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6A" w:rsidRPr="0079374F" w:rsidRDefault="002035E8" w:rsidP="0079374F">
      <w:pPr>
        <w:pStyle w:val="sohila"/>
        <w:keepNext w:val="0"/>
        <w:suppressLineNumbers w:val="0"/>
        <w:snapToGrid w:val="0"/>
        <w:rPr>
          <w:rStyle w:val="Strong"/>
          <w:bCs w:val="0"/>
          <w:sz w:val="20"/>
          <w:szCs w:val="20"/>
        </w:rPr>
      </w:pPr>
      <w:r w:rsidRPr="0079374F">
        <w:rPr>
          <w:rStyle w:val="Strong"/>
          <w:bCs w:val="0"/>
          <w:sz w:val="20"/>
          <w:szCs w:val="20"/>
        </w:rPr>
        <w:t>Bacteriological and molecular s</w:t>
      </w:r>
      <w:r w:rsidR="00EE7ED1" w:rsidRPr="0079374F">
        <w:rPr>
          <w:rStyle w:val="Strong"/>
          <w:bCs w:val="0"/>
          <w:sz w:val="20"/>
          <w:szCs w:val="20"/>
        </w:rPr>
        <w:t xml:space="preserve">tudies </w:t>
      </w:r>
      <w:r w:rsidRPr="0079374F">
        <w:rPr>
          <w:rStyle w:val="Strong"/>
          <w:bCs w:val="0"/>
          <w:sz w:val="20"/>
          <w:szCs w:val="20"/>
        </w:rPr>
        <w:t xml:space="preserve">on </w:t>
      </w:r>
      <w:r w:rsidR="00514A47" w:rsidRPr="0079374F">
        <w:rPr>
          <w:rStyle w:val="Strong"/>
          <w:bCs w:val="0"/>
          <w:sz w:val="20"/>
          <w:szCs w:val="20"/>
        </w:rPr>
        <w:t>S</w:t>
      </w:r>
      <w:r w:rsidR="00EE7ED1" w:rsidRPr="0079374F">
        <w:rPr>
          <w:rStyle w:val="Strong"/>
          <w:bCs w:val="0"/>
          <w:sz w:val="20"/>
          <w:szCs w:val="20"/>
        </w:rPr>
        <w:t>taphylococcus aureus isolated from mastitic cows</w:t>
      </w:r>
    </w:p>
    <w:p w:rsidR="0020516A" w:rsidRPr="0079374F" w:rsidRDefault="0020516A" w:rsidP="0079374F">
      <w:pPr>
        <w:pStyle w:val="sohila"/>
        <w:keepNext w:val="0"/>
        <w:suppressLineNumbers w:val="0"/>
        <w:snapToGrid w:val="0"/>
        <w:rPr>
          <w:rStyle w:val="Strong"/>
          <w:bCs w:val="0"/>
          <w:sz w:val="20"/>
          <w:szCs w:val="20"/>
        </w:rPr>
      </w:pPr>
    </w:p>
    <w:p w:rsidR="0020516A" w:rsidRPr="0079374F" w:rsidRDefault="001C2B72" w:rsidP="0079374F">
      <w:pPr>
        <w:tabs>
          <w:tab w:val="left" w:pos="2033"/>
          <w:tab w:val="left" w:pos="2771"/>
          <w:tab w:val="center" w:pos="4156"/>
        </w:tabs>
        <w:snapToGrid w:val="0"/>
        <w:rPr>
          <w:rStyle w:val="Strong"/>
          <w:bCs w:val="0"/>
          <w:sz w:val="20"/>
          <w:szCs w:val="20"/>
          <w:vertAlign w:val="superscript"/>
          <w:lang w:eastAsia="zh-CN"/>
        </w:rPr>
      </w:pPr>
      <w:bookmarkStart w:id="0" w:name="_GoBack"/>
      <w:r w:rsidRPr="0079374F">
        <w:rPr>
          <w:rFonts w:cs="Times New Roman"/>
          <w:sz w:val="20"/>
          <w:szCs w:val="20"/>
        </w:rPr>
        <w:t>Abd El Hamid, T</w:t>
      </w:r>
      <w:r w:rsidR="0079374F" w:rsidRPr="0079374F">
        <w:rPr>
          <w:rFonts w:cs="Times New Roman"/>
          <w:sz w:val="20"/>
          <w:szCs w:val="20"/>
        </w:rPr>
        <w:t>.</w:t>
      </w:r>
      <w:r w:rsidR="0079374F">
        <w:rPr>
          <w:rFonts w:cs="Times New Roman"/>
          <w:sz w:val="20"/>
          <w:szCs w:val="20"/>
        </w:rPr>
        <w:t xml:space="preserve"> </w:t>
      </w:r>
      <w:bookmarkEnd w:id="0"/>
      <w:r w:rsidR="0079374F" w:rsidRPr="0079374F">
        <w:rPr>
          <w:rFonts w:cs="Times New Roman"/>
          <w:sz w:val="20"/>
          <w:szCs w:val="20"/>
        </w:rPr>
        <w:t>M</w:t>
      </w:r>
      <w:r w:rsidRPr="0079374F">
        <w:rPr>
          <w:rFonts w:cs="Times New Roman"/>
          <w:sz w:val="20"/>
          <w:szCs w:val="20"/>
          <w:vertAlign w:val="superscript"/>
        </w:rPr>
        <w:t>1</w:t>
      </w:r>
      <w:r w:rsidRPr="0079374F">
        <w:rPr>
          <w:rFonts w:cs="Times New Roman"/>
          <w:sz w:val="20"/>
          <w:szCs w:val="20"/>
        </w:rPr>
        <w:t xml:space="preserve">, </w:t>
      </w:r>
      <w:r w:rsidR="005656CB" w:rsidRPr="0079374F">
        <w:rPr>
          <w:rFonts w:cs="Times New Roman"/>
          <w:sz w:val="20"/>
          <w:szCs w:val="20"/>
        </w:rPr>
        <w:t xml:space="preserve">Sahar, R. </w:t>
      </w:r>
      <w:r w:rsidRPr="0079374F">
        <w:rPr>
          <w:rFonts w:cs="Times New Roman"/>
          <w:sz w:val="20"/>
          <w:szCs w:val="20"/>
        </w:rPr>
        <w:t>Mohamed</w:t>
      </w:r>
      <w:r w:rsidRPr="0079374F">
        <w:rPr>
          <w:rFonts w:cs="Times New Roman"/>
          <w:sz w:val="20"/>
          <w:szCs w:val="20"/>
          <w:vertAlign w:val="superscript"/>
        </w:rPr>
        <w:t>2</w:t>
      </w:r>
      <w:r w:rsidRPr="0079374F">
        <w:rPr>
          <w:rFonts w:cs="Times New Roman"/>
          <w:sz w:val="20"/>
          <w:szCs w:val="20"/>
        </w:rPr>
        <w:t xml:space="preserve">, </w:t>
      </w:r>
      <w:r w:rsidR="00504013" w:rsidRPr="0079374F">
        <w:rPr>
          <w:rFonts w:cs="Times New Roman"/>
          <w:sz w:val="20"/>
          <w:szCs w:val="20"/>
        </w:rPr>
        <w:t xml:space="preserve">and </w:t>
      </w:r>
      <w:r w:rsidR="00E06298" w:rsidRPr="0079374F">
        <w:rPr>
          <w:rFonts w:cs="Times New Roman"/>
          <w:sz w:val="20"/>
          <w:szCs w:val="20"/>
        </w:rPr>
        <w:t>I</w:t>
      </w:r>
      <w:r w:rsidR="0079374F" w:rsidRPr="0079374F">
        <w:rPr>
          <w:rFonts w:cs="Times New Roman"/>
          <w:sz w:val="20"/>
          <w:szCs w:val="20"/>
        </w:rPr>
        <w:t>.</w:t>
      </w:r>
      <w:r w:rsidR="0079374F">
        <w:rPr>
          <w:rFonts w:cs="Times New Roman"/>
          <w:sz w:val="20"/>
          <w:szCs w:val="20"/>
        </w:rPr>
        <w:t xml:space="preserve"> </w:t>
      </w:r>
      <w:r w:rsidR="0079374F" w:rsidRPr="0079374F">
        <w:rPr>
          <w:rFonts w:cs="Times New Roman"/>
          <w:sz w:val="20"/>
          <w:szCs w:val="20"/>
        </w:rPr>
        <w:t>A.</w:t>
      </w:r>
      <w:r w:rsidR="0079374F">
        <w:rPr>
          <w:rFonts w:cs="Times New Roman"/>
          <w:sz w:val="20"/>
          <w:szCs w:val="20"/>
        </w:rPr>
        <w:t xml:space="preserve"> </w:t>
      </w:r>
      <w:r w:rsidR="0079374F" w:rsidRPr="0079374F">
        <w:rPr>
          <w:rFonts w:cs="Times New Roman"/>
          <w:sz w:val="20"/>
          <w:szCs w:val="20"/>
        </w:rPr>
        <w:t>S</w:t>
      </w:r>
      <w:r w:rsidR="00E06298" w:rsidRPr="0079374F">
        <w:rPr>
          <w:rFonts w:cs="Times New Roman"/>
          <w:sz w:val="20"/>
          <w:szCs w:val="20"/>
        </w:rPr>
        <w:t>aleh</w:t>
      </w:r>
      <w:r w:rsidRPr="0079374F">
        <w:rPr>
          <w:rStyle w:val="Strong"/>
          <w:bCs w:val="0"/>
          <w:sz w:val="20"/>
          <w:szCs w:val="20"/>
          <w:vertAlign w:val="superscript"/>
        </w:rPr>
        <w:t>3</w:t>
      </w:r>
    </w:p>
    <w:p w:rsidR="0020516A" w:rsidRPr="0079374F" w:rsidRDefault="0020516A" w:rsidP="0079374F">
      <w:pPr>
        <w:tabs>
          <w:tab w:val="left" w:pos="2033"/>
          <w:tab w:val="left" w:pos="2771"/>
          <w:tab w:val="center" w:pos="4156"/>
        </w:tabs>
        <w:snapToGrid w:val="0"/>
        <w:rPr>
          <w:rStyle w:val="Strong"/>
          <w:b w:val="0"/>
          <w:bCs w:val="0"/>
          <w:sz w:val="20"/>
          <w:szCs w:val="20"/>
          <w:vertAlign w:val="superscript"/>
          <w:lang w:eastAsia="zh-CN"/>
        </w:rPr>
      </w:pPr>
    </w:p>
    <w:p w:rsidR="001C2B72" w:rsidRPr="0079374F" w:rsidRDefault="001C2B72" w:rsidP="0079374F">
      <w:pPr>
        <w:pStyle w:val="sohila"/>
        <w:keepNext w:val="0"/>
        <w:suppressLineNumbers w:val="0"/>
        <w:snapToGrid w:val="0"/>
      </w:pPr>
      <w:r w:rsidRPr="0079374F">
        <w:rPr>
          <w:vertAlign w:val="superscript"/>
        </w:rPr>
        <w:t>1</w:t>
      </w:r>
      <w:r w:rsidRPr="0079374F">
        <w:t xml:space="preserve"> Educational Hospital, Faculty of Veterinary Medicine, Cairo University, Egypt</w:t>
      </w:r>
    </w:p>
    <w:p w:rsidR="001C2B72" w:rsidRPr="0079374F" w:rsidRDefault="001C2B72" w:rsidP="0079374F">
      <w:pPr>
        <w:pStyle w:val="sohila"/>
        <w:keepNext w:val="0"/>
        <w:suppressLineNumbers w:val="0"/>
        <w:snapToGrid w:val="0"/>
      </w:pPr>
      <w:r w:rsidRPr="0079374F">
        <w:rPr>
          <w:vertAlign w:val="superscript"/>
        </w:rPr>
        <w:t>2</w:t>
      </w:r>
      <w:r w:rsidRPr="0079374F">
        <w:t>Animal Health Research Institute (Dokki branch), Egypt</w:t>
      </w:r>
    </w:p>
    <w:p w:rsidR="001C2B72" w:rsidRPr="0079374F" w:rsidRDefault="001C2B72" w:rsidP="0079374F">
      <w:pPr>
        <w:pStyle w:val="sohila"/>
        <w:keepNext w:val="0"/>
        <w:suppressLineNumbers w:val="0"/>
        <w:snapToGrid w:val="0"/>
      </w:pPr>
      <w:r w:rsidRPr="0079374F">
        <w:rPr>
          <w:vertAlign w:val="superscript"/>
        </w:rPr>
        <w:t>3</w:t>
      </w:r>
      <w:r w:rsidRPr="0079374F">
        <w:t>Faculty of Veterinary Medicine, Cairo University, Egypt</w:t>
      </w:r>
    </w:p>
    <w:p w:rsidR="0020516A" w:rsidRPr="0079374F" w:rsidRDefault="00967451" w:rsidP="0079374F">
      <w:pPr>
        <w:pStyle w:val="sohila"/>
        <w:keepNext w:val="0"/>
        <w:suppressLineNumbers w:val="0"/>
        <w:snapToGrid w:val="0"/>
      </w:pPr>
      <w:hyperlink r:id="rId8" w:history="1">
        <w:r w:rsidR="001C2B72" w:rsidRPr="0079374F">
          <w:rPr>
            <w:rStyle w:val="Hyperlink"/>
            <w:u w:val="none"/>
          </w:rPr>
          <w:t>elerefaeytaher@yahoo.com</w:t>
        </w:r>
      </w:hyperlink>
    </w:p>
    <w:p w:rsidR="0020516A" w:rsidRPr="0079374F" w:rsidRDefault="0020516A" w:rsidP="0079374F">
      <w:pPr>
        <w:pStyle w:val="sohila"/>
        <w:keepNext w:val="0"/>
        <w:suppressLineNumbers w:val="0"/>
        <w:snapToGrid w:val="0"/>
      </w:pPr>
    </w:p>
    <w:p w:rsidR="00EE7ED1" w:rsidRPr="000E72E6" w:rsidRDefault="00EE7ED1" w:rsidP="0079374F">
      <w:pPr>
        <w:snapToGrid w:val="0"/>
        <w:jc w:val="both"/>
        <w:rPr>
          <w:rFonts w:cs="Times New Roman"/>
          <w:sz w:val="20"/>
          <w:lang w:eastAsia="zh-CN"/>
        </w:rPr>
      </w:pPr>
      <w:r w:rsidRPr="0079374F">
        <w:rPr>
          <w:rFonts w:cs="Times New Roman"/>
          <w:b/>
          <w:bCs/>
          <w:sz w:val="20"/>
          <w:szCs w:val="20"/>
        </w:rPr>
        <w:t>Abstract</w:t>
      </w:r>
      <w:r w:rsidR="001C2B72" w:rsidRPr="0079374F">
        <w:rPr>
          <w:rFonts w:cs="Times New Roman"/>
          <w:b/>
          <w:bCs/>
          <w:sz w:val="20"/>
          <w:szCs w:val="20"/>
        </w:rPr>
        <w:t>:</w:t>
      </w:r>
      <w:r w:rsidR="00DA3840" w:rsidRPr="0079374F">
        <w:rPr>
          <w:rFonts w:cs="Times New Roman" w:hint="eastAsia"/>
          <w:b/>
          <w:bCs/>
          <w:sz w:val="20"/>
          <w:szCs w:val="20"/>
          <w:lang w:eastAsia="zh-CN"/>
        </w:rPr>
        <w:t xml:space="preserve"> </w:t>
      </w:r>
      <w:r w:rsidR="00D56005" w:rsidRPr="0079374F">
        <w:rPr>
          <w:rFonts w:cs="Times New Roman"/>
          <w:sz w:val="20"/>
          <w:szCs w:val="20"/>
        </w:rPr>
        <w:t xml:space="preserve">Inflammation of mammary gland in bovines is frequently due to infection by </w:t>
      </w:r>
      <w:r w:rsidRPr="0079374F">
        <w:rPr>
          <w:rFonts w:cs="Times New Roman"/>
          <w:sz w:val="20"/>
          <w:szCs w:val="20"/>
        </w:rPr>
        <w:t xml:space="preserve">Staphylococcus aureus </w:t>
      </w:r>
      <w:r w:rsidR="00D56005" w:rsidRPr="0079374F">
        <w:rPr>
          <w:rFonts w:cs="Times New Roman"/>
          <w:sz w:val="20"/>
          <w:szCs w:val="20"/>
        </w:rPr>
        <w:t xml:space="preserve">which leads to appearance of clinical and subclinical </w:t>
      </w:r>
      <w:r w:rsidR="001C2B72" w:rsidRPr="0079374F">
        <w:rPr>
          <w:rFonts w:cs="Times New Roman"/>
          <w:sz w:val="20"/>
          <w:szCs w:val="20"/>
        </w:rPr>
        <w:t>mastitis in</w:t>
      </w:r>
      <w:r w:rsidRPr="0079374F">
        <w:rPr>
          <w:rFonts w:cs="Times New Roman"/>
          <w:sz w:val="20"/>
          <w:szCs w:val="20"/>
        </w:rPr>
        <w:t xml:space="preserve"> cattle</w:t>
      </w:r>
      <w:r w:rsidR="00E22AD3" w:rsidRPr="0079374F">
        <w:rPr>
          <w:rFonts w:cs="Times New Roman"/>
          <w:sz w:val="20"/>
          <w:szCs w:val="20"/>
        </w:rPr>
        <w:t>. I</w:t>
      </w:r>
      <w:r w:rsidRPr="0079374F">
        <w:rPr>
          <w:rFonts w:cs="Times New Roman"/>
          <w:sz w:val="20"/>
          <w:szCs w:val="20"/>
        </w:rPr>
        <w:t xml:space="preserve">n this research the mastitic cases (103) were classified into clinical and subclinical cases </w:t>
      </w:r>
      <w:r w:rsidR="00D330B8" w:rsidRPr="0079374F">
        <w:rPr>
          <w:rFonts w:cs="Times New Roman"/>
          <w:sz w:val="20"/>
          <w:szCs w:val="20"/>
        </w:rPr>
        <w:t>(</w:t>
      </w:r>
      <w:r w:rsidR="001B6D2A" w:rsidRPr="0079374F">
        <w:rPr>
          <w:rFonts w:cs="Times New Roman"/>
          <w:sz w:val="20"/>
          <w:szCs w:val="20"/>
        </w:rPr>
        <w:t>47</w:t>
      </w:r>
      <w:r w:rsidR="00D330B8" w:rsidRPr="0079374F">
        <w:rPr>
          <w:rFonts w:cs="Times New Roman"/>
          <w:sz w:val="20"/>
          <w:szCs w:val="20"/>
        </w:rPr>
        <w:t>,</w:t>
      </w:r>
      <w:r w:rsidR="001B6D2A" w:rsidRPr="0079374F">
        <w:rPr>
          <w:rFonts w:cs="Times New Roman"/>
          <w:sz w:val="20"/>
          <w:szCs w:val="20"/>
        </w:rPr>
        <w:t>56</w:t>
      </w:r>
      <w:r w:rsidR="00D330B8" w:rsidRPr="0079374F">
        <w:rPr>
          <w:rFonts w:cs="Times New Roman"/>
          <w:sz w:val="20"/>
          <w:szCs w:val="20"/>
        </w:rPr>
        <w:t>)</w:t>
      </w:r>
      <w:r w:rsidR="001B6D2A" w:rsidRPr="0079374F">
        <w:rPr>
          <w:rFonts w:cs="Times New Roman"/>
          <w:sz w:val="20"/>
          <w:szCs w:val="20"/>
        </w:rPr>
        <w:t xml:space="preserve"> respectively.</w:t>
      </w:r>
      <w:r w:rsidR="00DA3840" w:rsidRPr="0079374F">
        <w:rPr>
          <w:rFonts w:cs="Times New Roman" w:hint="eastAsia"/>
          <w:sz w:val="20"/>
          <w:szCs w:val="20"/>
          <w:lang w:eastAsia="zh-CN"/>
        </w:rPr>
        <w:t xml:space="preserve"> </w:t>
      </w:r>
      <w:r w:rsidR="00D330B8" w:rsidRPr="0079374F">
        <w:rPr>
          <w:rFonts w:cs="Times New Roman"/>
          <w:sz w:val="20"/>
          <w:szCs w:val="20"/>
        </w:rPr>
        <w:t xml:space="preserve">All </w:t>
      </w:r>
      <w:r w:rsidRPr="0079374F">
        <w:rPr>
          <w:rFonts w:cs="Times New Roman"/>
          <w:sz w:val="20"/>
          <w:szCs w:val="20"/>
        </w:rPr>
        <w:t xml:space="preserve">milk </w:t>
      </w:r>
      <w:r w:rsidR="001C2B72" w:rsidRPr="0079374F">
        <w:rPr>
          <w:rFonts w:cs="Times New Roman"/>
          <w:sz w:val="20"/>
          <w:szCs w:val="20"/>
        </w:rPr>
        <w:t>samples collected from</w:t>
      </w:r>
      <w:r w:rsidR="00D330B8" w:rsidRPr="0079374F">
        <w:rPr>
          <w:rFonts w:cs="Times New Roman"/>
          <w:sz w:val="20"/>
          <w:szCs w:val="20"/>
        </w:rPr>
        <w:t xml:space="preserve"> infected cows were </w:t>
      </w:r>
      <w:r w:rsidRPr="0079374F">
        <w:rPr>
          <w:rFonts w:cs="Times New Roman"/>
          <w:sz w:val="20"/>
          <w:szCs w:val="20"/>
        </w:rPr>
        <w:t xml:space="preserve">subjected to bacteriological </w:t>
      </w:r>
      <w:r w:rsidR="00E22AD3" w:rsidRPr="0079374F">
        <w:rPr>
          <w:rFonts w:cs="Times New Roman"/>
          <w:sz w:val="20"/>
          <w:szCs w:val="20"/>
        </w:rPr>
        <w:t xml:space="preserve">examination </w:t>
      </w:r>
      <w:r w:rsidRPr="0079374F">
        <w:rPr>
          <w:rFonts w:cs="Times New Roman"/>
          <w:sz w:val="20"/>
          <w:szCs w:val="20"/>
        </w:rPr>
        <w:t xml:space="preserve">and molecular characterization of </w:t>
      </w:r>
      <w:r w:rsidR="00E22AD3" w:rsidRPr="0079374F">
        <w:rPr>
          <w:rFonts w:cs="Times New Roman"/>
          <w:sz w:val="20"/>
          <w:szCs w:val="20"/>
        </w:rPr>
        <w:t xml:space="preserve">some </w:t>
      </w:r>
      <w:r w:rsidRPr="0079374F">
        <w:rPr>
          <w:rFonts w:cs="Times New Roman"/>
          <w:sz w:val="20"/>
          <w:szCs w:val="20"/>
        </w:rPr>
        <w:t>Staphylococcus aureus</w:t>
      </w:r>
      <w:r w:rsidR="00E22AD3" w:rsidRPr="0079374F">
        <w:rPr>
          <w:rFonts w:cs="Times New Roman"/>
          <w:sz w:val="20"/>
          <w:szCs w:val="20"/>
        </w:rPr>
        <w:t xml:space="preserve"> isolates.</w:t>
      </w:r>
      <w:r w:rsidR="00DA3840" w:rsidRPr="0079374F">
        <w:rPr>
          <w:rFonts w:cs="Times New Roman" w:hint="eastAsia"/>
          <w:sz w:val="20"/>
          <w:szCs w:val="20"/>
          <w:lang w:eastAsia="zh-CN"/>
        </w:rPr>
        <w:t xml:space="preserve"> </w:t>
      </w:r>
      <w:r w:rsidR="00B01DC8" w:rsidRPr="0079374F">
        <w:rPr>
          <w:rFonts w:cs="Times New Roman"/>
          <w:sz w:val="20"/>
          <w:szCs w:val="20"/>
        </w:rPr>
        <w:t>Staphylococcus aureus</w:t>
      </w:r>
      <w:r w:rsidR="000E72E6">
        <w:rPr>
          <w:rFonts w:cs="Times New Roman" w:hint="eastAsia"/>
          <w:sz w:val="20"/>
          <w:szCs w:val="20"/>
          <w:lang w:eastAsia="zh-CN"/>
        </w:rPr>
        <w:t xml:space="preserve"> </w:t>
      </w:r>
      <w:r w:rsidR="00B01DC8" w:rsidRPr="0079374F">
        <w:rPr>
          <w:rFonts w:cs="Times New Roman"/>
          <w:sz w:val="20"/>
          <w:szCs w:val="20"/>
        </w:rPr>
        <w:t>was isolated from clinical and subclinical mastitic</w:t>
      </w:r>
      <w:r w:rsidR="00DA3840" w:rsidRPr="0079374F">
        <w:rPr>
          <w:rFonts w:cs="Times New Roman" w:hint="eastAsia"/>
          <w:sz w:val="20"/>
          <w:szCs w:val="20"/>
          <w:lang w:eastAsia="zh-CN"/>
        </w:rPr>
        <w:t xml:space="preserve"> </w:t>
      </w:r>
      <w:r w:rsidR="001C2B72" w:rsidRPr="0079374F">
        <w:rPr>
          <w:rFonts w:cs="Times New Roman"/>
          <w:sz w:val="20"/>
          <w:szCs w:val="20"/>
        </w:rPr>
        <w:t>cows in</w:t>
      </w:r>
      <w:r w:rsidR="001B6D2A" w:rsidRPr="0079374F">
        <w:rPr>
          <w:rFonts w:cs="Times New Roman"/>
          <w:sz w:val="20"/>
          <w:szCs w:val="20"/>
        </w:rPr>
        <w:t xml:space="preserve"> an </w:t>
      </w:r>
      <w:r w:rsidR="00B01DC8" w:rsidRPr="0079374F">
        <w:rPr>
          <w:rFonts w:cs="Times New Roman"/>
          <w:sz w:val="20"/>
          <w:szCs w:val="20"/>
        </w:rPr>
        <w:t>incidence of (</w:t>
      </w:r>
      <w:r w:rsidR="001B6D2A" w:rsidRPr="0079374F">
        <w:rPr>
          <w:rFonts w:cs="Times New Roman"/>
          <w:sz w:val="20"/>
          <w:szCs w:val="20"/>
        </w:rPr>
        <w:t>50</w:t>
      </w:r>
      <w:r w:rsidR="00B01DC8" w:rsidRPr="0079374F">
        <w:rPr>
          <w:rFonts w:cs="Times New Roman"/>
          <w:sz w:val="20"/>
          <w:szCs w:val="20"/>
        </w:rPr>
        <w:t>%</w:t>
      </w:r>
      <w:r w:rsidR="001C2B72" w:rsidRPr="0079374F">
        <w:rPr>
          <w:rFonts w:cs="Times New Roman"/>
          <w:sz w:val="20"/>
          <w:szCs w:val="20"/>
        </w:rPr>
        <w:t>, 17.5</w:t>
      </w:r>
      <w:r w:rsidR="00B01DC8" w:rsidRPr="0079374F">
        <w:rPr>
          <w:rFonts w:cs="Times New Roman"/>
          <w:sz w:val="20"/>
          <w:szCs w:val="20"/>
        </w:rPr>
        <w:t>%</w:t>
      </w:r>
      <w:r w:rsidR="0079374F" w:rsidRPr="0079374F">
        <w:rPr>
          <w:rFonts w:cs="Times New Roman"/>
          <w:sz w:val="20"/>
          <w:szCs w:val="20"/>
        </w:rPr>
        <w:t>)</w:t>
      </w:r>
      <w:r w:rsidR="0079374F">
        <w:rPr>
          <w:rFonts w:cs="Times New Roman"/>
          <w:sz w:val="20"/>
          <w:szCs w:val="20"/>
        </w:rPr>
        <w:t xml:space="preserve"> </w:t>
      </w:r>
      <w:r w:rsidR="0079374F" w:rsidRPr="0079374F">
        <w:rPr>
          <w:rFonts w:cs="Times New Roman"/>
          <w:sz w:val="20"/>
          <w:szCs w:val="20"/>
        </w:rPr>
        <w:t>r</w:t>
      </w:r>
      <w:r w:rsidR="00421B84" w:rsidRPr="0079374F">
        <w:rPr>
          <w:rFonts w:cs="Times New Roman"/>
          <w:sz w:val="20"/>
          <w:szCs w:val="20"/>
        </w:rPr>
        <w:t>espectively.</w:t>
      </w:r>
      <w:r w:rsidR="00DA3840" w:rsidRPr="0079374F">
        <w:rPr>
          <w:rFonts w:cs="Times New Roman" w:hint="eastAsia"/>
          <w:sz w:val="20"/>
          <w:szCs w:val="20"/>
          <w:lang w:eastAsia="zh-CN"/>
        </w:rPr>
        <w:t xml:space="preserve"> </w:t>
      </w:r>
      <w:r w:rsidRPr="0079374F">
        <w:rPr>
          <w:rFonts w:eastAsia="Calibri" w:cs="Times New Roman"/>
          <w:sz w:val="20"/>
        </w:rPr>
        <w:t>The application of</w:t>
      </w:r>
      <w:r w:rsidR="0020516A" w:rsidRPr="0079374F">
        <w:rPr>
          <w:rFonts w:eastAsia="Calibri" w:cs="Times New Roman"/>
          <w:sz w:val="20"/>
        </w:rPr>
        <w:t xml:space="preserve"> </w:t>
      </w:r>
      <w:r w:rsidRPr="0079374F">
        <w:rPr>
          <w:rFonts w:eastAsia="Calibri" w:cs="Times New Roman"/>
          <w:sz w:val="20"/>
        </w:rPr>
        <w:t xml:space="preserve">multiplex PCR </w:t>
      </w:r>
      <w:r w:rsidR="00E22AD3" w:rsidRPr="0079374F">
        <w:rPr>
          <w:rFonts w:eastAsia="Calibri" w:cs="Times New Roman"/>
          <w:sz w:val="20"/>
        </w:rPr>
        <w:t>on</w:t>
      </w:r>
      <w:r w:rsidR="00D330B8" w:rsidRPr="0079374F">
        <w:rPr>
          <w:rFonts w:eastAsia="Calibri" w:cs="Times New Roman"/>
          <w:sz w:val="20"/>
        </w:rPr>
        <w:t xml:space="preserve"> some Staph</w:t>
      </w:r>
      <w:r w:rsidR="0079374F" w:rsidRPr="0079374F">
        <w:rPr>
          <w:rFonts w:eastAsia="Calibri" w:cs="Times New Roman"/>
          <w:sz w:val="20"/>
        </w:rPr>
        <w:t>.</w:t>
      </w:r>
      <w:r w:rsidR="0079374F">
        <w:rPr>
          <w:rFonts w:eastAsia="Calibri" w:cs="Times New Roman"/>
          <w:sz w:val="20"/>
        </w:rPr>
        <w:t xml:space="preserve"> </w:t>
      </w:r>
      <w:r w:rsidR="0079374F" w:rsidRPr="0079374F">
        <w:rPr>
          <w:rFonts w:eastAsia="Calibri" w:cs="Times New Roman"/>
          <w:sz w:val="20"/>
        </w:rPr>
        <w:t>a</w:t>
      </w:r>
      <w:r w:rsidR="00D330B8" w:rsidRPr="0079374F">
        <w:rPr>
          <w:rFonts w:eastAsia="Calibri" w:cs="Times New Roman"/>
          <w:sz w:val="20"/>
        </w:rPr>
        <w:t xml:space="preserve">ureus isolates (8) </w:t>
      </w:r>
      <w:r w:rsidRPr="0079374F">
        <w:rPr>
          <w:rFonts w:eastAsia="Calibri" w:cs="Times New Roman"/>
          <w:sz w:val="20"/>
        </w:rPr>
        <w:t>was effectively in detection of</w:t>
      </w:r>
      <w:r w:rsidR="00F067DA">
        <w:rPr>
          <w:rFonts w:eastAsia="Calibri" w:cs="Times New Roman"/>
          <w:sz w:val="20"/>
        </w:rPr>
        <w:t>,</w:t>
      </w:r>
      <w:r w:rsidR="0079374F">
        <w:rPr>
          <w:rFonts w:eastAsia="Calibri" w:cs="Times New Roman"/>
          <w:sz w:val="20"/>
        </w:rPr>
        <w:t xml:space="preserve"> </w:t>
      </w:r>
      <w:r w:rsidR="0079374F" w:rsidRPr="0079374F">
        <w:rPr>
          <w:rFonts w:eastAsia="Calibri" w:cs="Times New Roman"/>
          <w:sz w:val="20"/>
        </w:rPr>
        <w:t>t</w:t>
      </w:r>
      <w:r w:rsidR="00903DE8" w:rsidRPr="0079374F">
        <w:rPr>
          <w:rFonts w:eastAsia="Calibri" w:cs="Times New Roman"/>
          <w:sz w:val="20"/>
        </w:rPr>
        <w:t>st</w:t>
      </w:r>
      <w:r w:rsidR="0079374F" w:rsidRPr="0079374F">
        <w:rPr>
          <w:rFonts w:eastAsia="Calibri" w:cs="Times New Roman"/>
          <w:sz w:val="20"/>
        </w:rPr>
        <w:t>,</w:t>
      </w:r>
      <w:r w:rsidR="0079374F">
        <w:rPr>
          <w:rFonts w:eastAsia="Calibri" w:cs="Times New Roman"/>
          <w:sz w:val="20"/>
        </w:rPr>
        <w:t xml:space="preserve"> </w:t>
      </w:r>
      <w:r w:rsidR="0079374F" w:rsidRPr="0079374F">
        <w:rPr>
          <w:rFonts w:eastAsia="Calibri" w:cs="Times New Roman"/>
          <w:sz w:val="20"/>
        </w:rPr>
        <w:t>h</w:t>
      </w:r>
      <w:r w:rsidR="00903DE8" w:rsidRPr="0079374F">
        <w:rPr>
          <w:rFonts w:eastAsia="Calibri" w:cs="Times New Roman"/>
          <w:sz w:val="20"/>
        </w:rPr>
        <w:t>lg</w:t>
      </w:r>
      <w:r w:rsidRPr="0079374F">
        <w:rPr>
          <w:rFonts w:eastAsia="Calibri" w:cs="Times New Roman"/>
          <w:sz w:val="20"/>
        </w:rPr>
        <w:t xml:space="preserve">, </w:t>
      </w:r>
      <w:r w:rsidR="00903DE8" w:rsidRPr="0079374F">
        <w:rPr>
          <w:rFonts w:eastAsia="Calibri" w:cs="Times New Roman"/>
          <w:sz w:val="20"/>
        </w:rPr>
        <w:t>clfA</w:t>
      </w:r>
      <w:r w:rsidR="0082260D" w:rsidRPr="0079374F">
        <w:rPr>
          <w:rFonts w:eastAsia="Calibri" w:cs="Times New Roman"/>
          <w:sz w:val="20"/>
        </w:rPr>
        <w:t>, nuc</w:t>
      </w:r>
      <w:r w:rsidRPr="0079374F">
        <w:rPr>
          <w:rFonts w:eastAsia="Calibri" w:cs="Times New Roman"/>
          <w:sz w:val="20"/>
        </w:rPr>
        <w:t>genes by amplification at a single amplicon at (</w:t>
      </w:r>
      <w:r w:rsidR="0082260D" w:rsidRPr="0079374F">
        <w:rPr>
          <w:rFonts w:eastAsia="Calibri" w:cs="Times New Roman"/>
          <w:sz w:val="20"/>
        </w:rPr>
        <w:t>3</w:t>
      </w:r>
      <w:r w:rsidR="00D330B8" w:rsidRPr="0079374F">
        <w:rPr>
          <w:rFonts w:eastAsia="Calibri" w:cs="Times New Roman"/>
          <w:sz w:val="20"/>
        </w:rPr>
        <w:t>26</w:t>
      </w:r>
      <w:r w:rsidR="0082260D" w:rsidRPr="0079374F">
        <w:rPr>
          <w:rFonts w:eastAsia="Calibri" w:cs="Times New Roman"/>
          <w:sz w:val="20"/>
        </w:rPr>
        <w:t>bp,</w:t>
      </w:r>
      <w:r w:rsidRPr="0079374F">
        <w:rPr>
          <w:rFonts w:eastAsia="Calibri" w:cs="Times New Roman"/>
          <w:sz w:val="20"/>
        </w:rPr>
        <w:t xml:space="preserve"> 937bp, 638bp,</w:t>
      </w:r>
      <w:r w:rsidR="0082260D" w:rsidRPr="0079374F">
        <w:rPr>
          <w:rFonts w:eastAsia="Calibri" w:cs="Times New Roman"/>
          <w:sz w:val="20"/>
        </w:rPr>
        <w:t xml:space="preserve"> 395bp </w:t>
      </w:r>
      <w:r w:rsidR="000E72E6">
        <w:rPr>
          <w:rFonts w:eastAsia="Calibri" w:cs="Times New Roman"/>
          <w:sz w:val="20"/>
        </w:rPr>
        <w:t>respectively</w:t>
      </w:r>
      <w:r w:rsidRPr="0079374F">
        <w:rPr>
          <w:rFonts w:eastAsia="Calibri" w:cs="Times New Roman"/>
          <w:sz w:val="20"/>
        </w:rPr>
        <w:t>)</w:t>
      </w:r>
      <w:r w:rsidR="000E72E6">
        <w:rPr>
          <w:rFonts w:cs="Times New Roman" w:hint="eastAsia"/>
          <w:sz w:val="20"/>
          <w:lang w:eastAsia="zh-CN"/>
        </w:rPr>
        <w:t>.</w:t>
      </w:r>
    </w:p>
    <w:p w:rsidR="0079374F" w:rsidRPr="0079374F" w:rsidRDefault="0079374F" w:rsidP="0079374F">
      <w:pPr>
        <w:snapToGrid w:val="0"/>
        <w:jc w:val="both"/>
        <w:rPr>
          <w:rFonts w:cs="Times New Roman"/>
          <w:b/>
          <w:sz w:val="20"/>
          <w:szCs w:val="20"/>
          <w:vertAlign w:val="superscript"/>
          <w:lang w:eastAsia="zh-CN"/>
        </w:rPr>
      </w:pPr>
      <w:r>
        <w:rPr>
          <w:rFonts w:cs="Times New Roman" w:hint="eastAsia"/>
          <w:sz w:val="20"/>
          <w:szCs w:val="20"/>
          <w:lang w:eastAsia="zh-CN"/>
        </w:rPr>
        <w:t>[</w:t>
      </w:r>
      <w:r w:rsidR="001C2B72" w:rsidRPr="0079374F">
        <w:rPr>
          <w:rFonts w:cs="Times New Roman"/>
          <w:sz w:val="20"/>
          <w:szCs w:val="20"/>
        </w:rPr>
        <w:t>Abd El Hamid, T</w:t>
      </w:r>
      <w:r w:rsidRPr="0079374F">
        <w:rPr>
          <w:rFonts w:cs="Times New Roman"/>
          <w:sz w:val="20"/>
          <w:szCs w:val="20"/>
        </w:rPr>
        <w:t>.</w:t>
      </w:r>
      <w:r>
        <w:rPr>
          <w:rFonts w:cs="Times New Roman"/>
          <w:sz w:val="20"/>
          <w:szCs w:val="20"/>
        </w:rPr>
        <w:t xml:space="preserve"> </w:t>
      </w:r>
      <w:r w:rsidRPr="0079374F">
        <w:rPr>
          <w:rFonts w:cs="Times New Roman"/>
          <w:sz w:val="20"/>
          <w:szCs w:val="20"/>
        </w:rPr>
        <w:t>M</w:t>
      </w:r>
      <w:r w:rsidR="001C2B72" w:rsidRPr="0079374F">
        <w:rPr>
          <w:rFonts w:cs="Times New Roman"/>
          <w:sz w:val="20"/>
          <w:szCs w:val="20"/>
        </w:rPr>
        <w:t>, Sahar, R. Mohamed, and I</w:t>
      </w:r>
      <w:r w:rsidRPr="0079374F">
        <w:rPr>
          <w:rFonts w:cs="Times New Roman"/>
          <w:sz w:val="20"/>
          <w:szCs w:val="20"/>
        </w:rPr>
        <w:t>.</w:t>
      </w:r>
      <w:r>
        <w:rPr>
          <w:rFonts w:cs="Times New Roman"/>
          <w:sz w:val="20"/>
          <w:szCs w:val="20"/>
        </w:rPr>
        <w:t xml:space="preserve"> </w:t>
      </w:r>
      <w:r w:rsidRPr="0079374F">
        <w:rPr>
          <w:rFonts w:cs="Times New Roman"/>
          <w:sz w:val="20"/>
          <w:szCs w:val="20"/>
        </w:rPr>
        <w:t>A</w:t>
      </w:r>
      <w:r w:rsidR="001C2B72" w:rsidRPr="0079374F">
        <w:rPr>
          <w:rFonts w:cs="Times New Roman"/>
          <w:sz w:val="20"/>
          <w:szCs w:val="20"/>
        </w:rPr>
        <w:t>. Saleh</w:t>
      </w:r>
      <w:r>
        <w:rPr>
          <w:rFonts w:cs="Times New Roman" w:hint="eastAsia"/>
          <w:sz w:val="20"/>
          <w:szCs w:val="20"/>
          <w:lang w:eastAsia="zh-CN"/>
        </w:rPr>
        <w:t xml:space="preserve">. </w:t>
      </w:r>
      <w:r w:rsidRPr="0079374F">
        <w:rPr>
          <w:rStyle w:val="Strong"/>
          <w:bCs w:val="0"/>
          <w:sz w:val="20"/>
          <w:szCs w:val="20"/>
        </w:rPr>
        <w:t>Bacteriological and molecular studies on Staphylococcus aureus isolated from mastitic cows</w:t>
      </w:r>
      <w:r w:rsidRPr="0079374F">
        <w:rPr>
          <w:rFonts w:eastAsia="Times New Roman" w:cs="Times New Roman"/>
          <w:b/>
          <w:bCs/>
          <w:sz w:val="20"/>
          <w:szCs w:val="20"/>
          <w:lang w:bidi="fa-IR"/>
        </w:rPr>
        <w:t>.</w:t>
      </w:r>
      <w:r w:rsidRPr="0079374F">
        <w:rPr>
          <w:rFonts w:cs="Times New Roman"/>
          <w:bCs/>
          <w:i/>
          <w:sz w:val="20"/>
          <w:szCs w:val="20"/>
        </w:rPr>
        <w:t xml:space="preserve"> N Y Sci J</w:t>
      </w:r>
      <w:r w:rsidRPr="0079374F">
        <w:rPr>
          <w:rFonts w:cs="Times New Roman"/>
          <w:bCs/>
          <w:sz w:val="20"/>
          <w:szCs w:val="20"/>
        </w:rPr>
        <w:t xml:space="preserve"> </w:t>
      </w:r>
      <w:r w:rsidRPr="0079374F">
        <w:rPr>
          <w:rFonts w:cs="Times New Roman"/>
          <w:sz w:val="20"/>
          <w:szCs w:val="20"/>
        </w:rPr>
        <w:t>201</w:t>
      </w:r>
      <w:r w:rsidRPr="0079374F">
        <w:rPr>
          <w:rFonts w:cs="Times New Roman" w:hint="eastAsia"/>
          <w:sz w:val="20"/>
          <w:szCs w:val="20"/>
        </w:rPr>
        <w:t>8</w:t>
      </w:r>
      <w:r w:rsidRPr="0079374F">
        <w:rPr>
          <w:rFonts w:cs="Times New Roman"/>
          <w:sz w:val="20"/>
          <w:szCs w:val="20"/>
        </w:rPr>
        <w:t>;</w:t>
      </w:r>
      <w:r w:rsidRPr="0079374F">
        <w:rPr>
          <w:rFonts w:cs="Times New Roman" w:hint="eastAsia"/>
          <w:sz w:val="20"/>
          <w:szCs w:val="20"/>
        </w:rPr>
        <w:t>11</w:t>
      </w:r>
      <w:r w:rsidRPr="0079374F">
        <w:rPr>
          <w:rFonts w:cs="Times New Roman"/>
          <w:sz w:val="20"/>
          <w:szCs w:val="20"/>
        </w:rPr>
        <w:t>(</w:t>
      </w:r>
      <w:r w:rsidRPr="0079374F">
        <w:rPr>
          <w:rFonts w:cs="Times New Roman" w:hint="eastAsia"/>
          <w:sz w:val="20"/>
          <w:szCs w:val="20"/>
        </w:rPr>
        <w:t>1</w:t>
      </w:r>
      <w:r w:rsidRPr="0079374F">
        <w:rPr>
          <w:rFonts w:cs="Times New Roman"/>
          <w:sz w:val="20"/>
          <w:szCs w:val="20"/>
        </w:rPr>
        <w:t>):</w:t>
      </w:r>
      <w:r w:rsidR="002B3A05">
        <w:rPr>
          <w:rFonts w:cs="Times New Roman"/>
          <w:noProof/>
          <w:color w:val="000000"/>
          <w:sz w:val="20"/>
          <w:szCs w:val="20"/>
        </w:rPr>
        <w:t>20-25</w:t>
      </w:r>
      <w:r w:rsidRPr="0079374F">
        <w:rPr>
          <w:rFonts w:cs="Times New Roman"/>
          <w:sz w:val="20"/>
          <w:szCs w:val="20"/>
        </w:rPr>
        <w:t xml:space="preserve">]. </w:t>
      </w:r>
      <w:r w:rsidRPr="0079374F">
        <w:rPr>
          <w:rFonts w:cs="Times New Roman"/>
          <w:iCs/>
          <w:color w:val="000000"/>
          <w:sz w:val="20"/>
          <w:szCs w:val="20"/>
        </w:rPr>
        <w:t>ISSN 1554-0200 (print); ISSN 2375-723X (online)</w:t>
      </w:r>
      <w:r w:rsidRPr="0079374F">
        <w:rPr>
          <w:rFonts w:cs="Times New Roman"/>
          <w:sz w:val="20"/>
          <w:szCs w:val="20"/>
        </w:rPr>
        <w:t xml:space="preserve">. </w:t>
      </w:r>
      <w:hyperlink r:id="rId9" w:history="1">
        <w:r w:rsidRPr="0079374F">
          <w:rPr>
            <w:rStyle w:val="Hyperlink"/>
            <w:rFonts w:cs="Times New Roman"/>
            <w:color w:val="0000FF"/>
            <w:sz w:val="20"/>
            <w:szCs w:val="20"/>
          </w:rPr>
          <w:t>http://www.sciencepub.net/newyork</w:t>
        </w:r>
      </w:hyperlink>
      <w:r w:rsidRPr="0079374F">
        <w:rPr>
          <w:rFonts w:cs="Times New Roman"/>
          <w:sz w:val="20"/>
          <w:szCs w:val="20"/>
        </w:rPr>
        <w:t xml:space="preserve">. </w:t>
      </w:r>
      <w:r>
        <w:rPr>
          <w:rFonts w:cs="Times New Roman" w:hint="eastAsia"/>
          <w:sz w:val="20"/>
          <w:szCs w:val="20"/>
          <w:lang w:eastAsia="zh-CN"/>
        </w:rPr>
        <w:t>4</w:t>
      </w:r>
      <w:r w:rsidRPr="0079374F">
        <w:rPr>
          <w:rFonts w:cs="Times New Roman" w:hint="eastAsia"/>
          <w:sz w:val="20"/>
          <w:szCs w:val="20"/>
        </w:rPr>
        <w:t xml:space="preserve">. </w:t>
      </w:r>
      <w:r w:rsidRPr="0079374F">
        <w:rPr>
          <w:rFonts w:cs="Times New Roman"/>
          <w:color w:val="000000"/>
          <w:sz w:val="20"/>
          <w:szCs w:val="20"/>
          <w:shd w:val="clear" w:color="auto" w:fill="FFFFFF"/>
        </w:rPr>
        <w:t>doi:</w:t>
      </w:r>
      <w:hyperlink r:id="rId10" w:history="1">
        <w:r w:rsidRPr="0079374F">
          <w:rPr>
            <w:rStyle w:val="Hyperlink"/>
            <w:rFonts w:cs="Times New Roman"/>
            <w:color w:val="0000FF"/>
            <w:sz w:val="20"/>
            <w:szCs w:val="20"/>
            <w:shd w:val="clear" w:color="auto" w:fill="FFFFFF"/>
          </w:rPr>
          <w:t>10.7537/mars</w:t>
        </w:r>
        <w:r w:rsidRPr="0079374F">
          <w:rPr>
            <w:rStyle w:val="Hyperlink"/>
            <w:rFonts w:cs="Times New Roman" w:hint="eastAsia"/>
            <w:color w:val="0000FF"/>
            <w:sz w:val="20"/>
            <w:szCs w:val="20"/>
            <w:shd w:val="clear" w:color="auto" w:fill="FFFFFF"/>
          </w:rPr>
          <w:t>nys110118.</w:t>
        </w:r>
        <w:r w:rsidRPr="0079374F">
          <w:rPr>
            <w:rStyle w:val="Hyperlink"/>
            <w:rFonts w:cs="Times New Roman"/>
            <w:color w:val="0000FF"/>
            <w:sz w:val="20"/>
            <w:szCs w:val="20"/>
            <w:shd w:val="clear" w:color="auto" w:fill="FFFFFF"/>
          </w:rPr>
          <w:t>0</w:t>
        </w:r>
        <w:r>
          <w:rPr>
            <w:rStyle w:val="Hyperlink"/>
            <w:rFonts w:cs="Times New Roman" w:hint="eastAsia"/>
            <w:color w:val="0000FF"/>
            <w:sz w:val="20"/>
            <w:szCs w:val="20"/>
            <w:shd w:val="clear" w:color="auto" w:fill="FFFFFF"/>
            <w:lang w:eastAsia="zh-CN"/>
          </w:rPr>
          <w:t>4</w:t>
        </w:r>
      </w:hyperlink>
      <w:r w:rsidRPr="0079374F">
        <w:rPr>
          <w:rFonts w:cs="Times New Roman"/>
          <w:color w:val="000000"/>
          <w:sz w:val="20"/>
          <w:szCs w:val="20"/>
          <w:shd w:val="clear" w:color="auto" w:fill="FFFFFF"/>
        </w:rPr>
        <w:t>.</w:t>
      </w:r>
    </w:p>
    <w:p w:rsidR="001C2B72" w:rsidRPr="0020516A" w:rsidRDefault="001C2B72" w:rsidP="0079374F">
      <w:pPr>
        <w:pStyle w:val="Style1"/>
        <w:tabs>
          <w:tab w:val="left" w:pos="2685"/>
        </w:tabs>
        <w:snapToGrid w:val="0"/>
        <w:jc w:val="both"/>
        <w:rPr>
          <w:rFonts w:eastAsia="Calibri"/>
          <w:b/>
        </w:rPr>
      </w:pPr>
    </w:p>
    <w:p w:rsidR="001E37F3" w:rsidRPr="0020516A" w:rsidRDefault="001E37F3" w:rsidP="0079374F">
      <w:pPr>
        <w:pStyle w:val="Style1"/>
        <w:tabs>
          <w:tab w:val="left" w:pos="2685"/>
        </w:tabs>
        <w:snapToGrid w:val="0"/>
        <w:jc w:val="both"/>
        <w:rPr>
          <w:rFonts w:eastAsia="Calibri"/>
        </w:rPr>
      </w:pPr>
      <w:r w:rsidRPr="0020516A">
        <w:rPr>
          <w:rFonts w:eastAsia="Calibri"/>
          <w:b/>
        </w:rPr>
        <w:t>Keywords:</w:t>
      </w:r>
      <w:r w:rsidR="00DA3840" w:rsidRPr="0020516A">
        <w:rPr>
          <w:rFonts w:hint="eastAsia"/>
          <w:b/>
          <w:lang w:eastAsia="zh-CN"/>
        </w:rPr>
        <w:t xml:space="preserve"> </w:t>
      </w:r>
      <w:r w:rsidRPr="0020516A">
        <w:rPr>
          <w:rFonts w:eastAsia="Calibri"/>
          <w:i/>
          <w:iCs/>
        </w:rPr>
        <w:t>S.aureus</w:t>
      </w:r>
      <w:r w:rsidR="003F61E0" w:rsidRPr="0020516A">
        <w:rPr>
          <w:rFonts w:eastAsia="Calibri"/>
        </w:rPr>
        <w:t>- cows-mastitis-</w:t>
      </w:r>
      <w:r w:rsidR="00B5549F" w:rsidRPr="0020516A">
        <w:rPr>
          <w:rFonts w:eastAsia="Calibri"/>
        </w:rPr>
        <w:t>Pcr</w:t>
      </w:r>
      <w:r w:rsidR="003F61E0" w:rsidRPr="0020516A">
        <w:rPr>
          <w:rFonts w:eastAsia="Calibri"/>
        </w:rPr>
        <w:t>-</w:t>
      </w:r>
      <w:r w:rsidR="00252664" w:rsidRPr="0020516A">
        <w:rPr>
          <w:rFonts w:eastAsia="Calibri"/>
        </w:rPr>
        <w:t>virulence genes</w:t>
      </w:r>
    </w:p>
    <w:p w:rsidR="0020516A" w:rsidRPr="0020516A" w:rsidRDefault="0020516A" w:rsidP="0079374F">
      <w:pPr>
        <w:tabs>
          <w:tab w:val="left" w:pos="426"/>
          <w:tab w:val="center" w:pos="4680"/>
        </w:tabs>
        <w:snapToGrid w:val="0"/>
        <w:jc w:val="both"/>
        <w:rPr>
          <w:rFonts w:cs="Times New Roman"/>
          <w:b/>
          <w:bCs/>
          <w:sz w:val="20"/>
          <w:szCs w:val="20"/>
          <w:highlight w:val="lightGray"/>
        </w:rPr>
      </w:pPr>
    </w:p>
    <w:p w:rsidR="0020516A" w:rsidRPr="0020516A" w:rsidRDefault="0020516A" w:rsidP="0079374F">
      <w:pPr>
        <w:tabs>
          <w:tab w:val="left" w:pos="426"/>
          <w:tab w:val="center" w:pos="4680"/>
        </w:tabs>
        <w:snapToGrid w:val="0"/>
        <w:jc w:val="both"/>
        <w:rPr>
          <w:rFonts w:cs="Times New Roman"/>
          <w:b/>
          <w:bCs/>
          <w:sz w:val="20"/>
          <w:szCs w:val="20"/>
          <w:highlight w:val="lightGray"/>
        </w:rPr>
        <w:sectPr w:rsidR="0020516A" w:rsidRPr="0020516A" w:rsidSect="002B3A05">
          <w:headerReference w:type="default" r:id="rId11"/>
          <w:footerReference w:type="default" r:id="rId12"/>
          <w:type w:val="continuous"/>
          <w:pgSz w:w="12242" w:h="15842" w:code="1"/>
          <w:pgMar w:top="1440" w:right="1440" w:bottom="1440" w:left="1440" w:header="720" w:footer="720" w:gutter="0"/>
          <w:pgNumType w:start="20"/>
          <w:cols w:space="720"/>
          <w:docGrid w:linePitch="360"/>
        </w:sectPr>
      </w:pPr>
    </w:p>
    <w:p w:rsidR="00EE7ED1" w:rsidRPr="0079374F" w:rsidRDefault="007633A4" w:rsidP="0079374F">
      <w:pPr>
        <w:tabs>
          <w:tab w:val="left" w:pos="426"/>
          <w:tab w:val="center" w:pos="4680"/>
        </w:tabs>
        <w:snapToGrid w:val="0"/>
        <w:jc w:val="both"/>
        <w:rPr>
          <w:rFonts w:cs="Times New Roman"/>
          <w:b/>
          <w:bCs/>
          <w:sz w:val="20"/>
          <w:szCs w:val="20"/>
        </w:rPr>
      </w:pPr>
      <w:r w:rsidRPr="0079374F">
        <w:rPr>
          <w:rFonts w:cs="Times New Roman"/>
          <w:b/>
          <w:bCs/>
          <w:sz w:val="20"/>
          <w:szCs w:val="20"/>
        </w:rPr>
        <w:lastRenderedPageBreak/>
        <w:t>1-</w:t>
      </w:r>
      <w:r w:rsidR="00EE7ED1" w:rsidRPr="0079374F">
        <w:rPr>
          <w:rFonts w:cs="Times New Roman"/>
          <w:b/>
          <w:bCs/>
          <w:sz w:val="20"/>
          <w:szCs w:val="20"/>
        </w:rPr>
        <w:t>Introduction</w:t>
      </w:r>
      <w:r w:rsidR="0020516A" w:rsidRPr="0079374F">
        <w:rPr>
          <w:rFonts w:cs="Times New Roman"/>
          <w:b/>
          <w:bCs/>
          <w:sz w:val="20"/>
          <w:szCs w:val="20"/>
        </w:rPr>
        <w:t>:</w:t>
      </w:r>
    </w:p>
    <w:p w:rsidR="002C69D4" w:rsidRPr="0020516A" w:rsidRDefault="009D5F6D" w:rsidP="0079374F">
      <w:pPr>
        <w:snapToGrid w:val="0"/>
        <w:ind w:firstLine="425"/>
        <w:jc w:val="both"/>
        <w:rPr>
          <w:rFonts w:cs="Times New Roman"/>
          <w:sz w:val="20"/>
          <w:szCs w:val="20"/>
        </w:rPr>
      </w:pPr>
      <w:r w:rsidRPr="0020516A">
        <w:rPr>
          <w:rFonts w:cs="Times New Roman"/>
          <w:sz w:val="20"/>
          <w:szCs w:val="20"/>
        </w:rPr>
        <w:t>Milk is one of the main sources for proteins, fats and minerals and considered as a complete diet for infants and younger ages. Despite, m</w:t>
      </w:r>
      <w:r w:rsidR="002C69D4" w:rsidRPr="0020516A">
        <w:rPr>
          <w:rFonts w:cs="Times New Roman"/>
          <w:sz w:val="20"/>
          <w:szCs w:val="20"/>
        </w:rPr>
        <w:t xml:space="preserve">ilk is </w:t>
      </w:r>
      <w:r w:rsidRPr="0020516A">
        <w:rPr>
          <w:rFonts w:cs="Times New Roman"/>
          <w:sz w:val="20"/>
          <w:szCs w:val="20"/>
        </w:rPr>
        <w:t>a favorable media f</w:t>
      </w:r>
      <w:r w:rsidR="002C69D4" w:rsidRPr="0020516A">
        <w:rPr>
          <w:rFonts w:cs="Times New Roman"/>
          <w:sz w:val="20"/>
          <w:szCs w:val="20"/>
        </w:rPr>
        <w:t>or grow</w:t>
      </w:r>
      <w:r w:rsidRPr="0020516A">
        <w:rPr>
          <w:rFonts w:cs="Times New Roman"/>
          <w:sz w:val="20"/>
          <w:szCs w:val="20"/>
        </w:rPr>
        <w:t>th of several types of bacteria</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T</w:t>
      </w:r>
      <w:r w:rsidRPr="0020516A">
        <w:rPr>
          <w:rFonts w:cs="Times New Roman"/>
          <w:sz w:val="20"/>
          <w:szCs w:val="20"/>
        </w:rPr>
        <w:t xml:space="preserve">here are several sources sharing in contamination of milk with microorganisms such as milking personnel (unclean hands, udder polluted with mud </w:t>
      </w:r>
      <w:r w:rsidR="00DC05EF" w:rsidRPr="0020516A">
        <w:rPr>
          <w:rFonts w:cs="Times New Roman"/>
          <w:sz w:val="20"/>
          <w:szCs w:val="20"/>
        </w:rPr>
        <w:t>etc.)</w:t>
      </w:r>
      <w:r w:rsidRPr="0020516A">
        <w:rPr>
          <w:rFonts w:cs="Times New Roman"/>
          <w:sz w:val="20"/>
          <w:szCs w:val="20"/>
        </w:rPr>
        <w:t>,</w:t>
      </w:r>
      <w:r w:rsidR="00DC05EF" w:rsidRPr="0020516A">
        <w:rPr>
          <w:rFonts w:cs="Times New Roman"/>
          <w:sz w:val="20"/>
          <w:szCs w:val="20"/>
        </w:rPr>
        <w:t xml:space="preserve"> utensils for collection of milk and the manipulation method with milk during lactation and transfer or storage. </w:t>
      </w:r>
    </w:p>
    <w:p w:rsidR="00275DD9" w:rsidRPr="0020516A" w:rsidRDefault="0081234E" w:rsidP="0079374F">
      <w:pPr>
        <w:tabs>
          <w:tab w:val="left" w:pos="426"/>
          <w:tab w:val="center" w:pos="4680"/>
        </w:tabs>
        <w:snapToGrid w:val="0"/>
        <w:ind w:firstLine="425"/>
        <w:jc w:val="both"/>
        <w:rPr>
          <w:rFonts w:cs="Times New Roman"/>
          <w:b/>
          <w:sz w:val="20"/>
          <w:szCs w:val="20"/>
        </w:rPr>
      </w:pPr>
      <w:r w:rsidRPr="0020516A">
        <w:rPr>
          <w:rFonts w:cs="Times New Roman"/>
          <w:sz w:val="20"/>
          <w:szCs w:val="20"/>
        </w:rPr>
        <w:t>Mastitis is recognized as the most important dairy herd problems worldwide</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E</w:t>
      </w:r>
      <w:r w:rsidRPr="0020516A">
        <w:rPr>
          <w:rFonts w:cs="Times New Roman"/>
          <w:sz w:val="20"/>
          <w:szCs w:val="20"/>
        </w:rPr>
        <w:t xml:space="preserve">conomic losses of mastitis include decrease in milk quantity and quality and high cost treatment. S.aureus is one of the most common etiological </w:t>
      </w:r>
      <w:r w:rsidR="003A14AB" w:rsidRPr="0020516A">
        <w:rPr>
          <w:rFonts w:cs="Times New Roman"/>
          <w:sz w:val="20"/>
          <w:szCs w:val="20"/>
        </w:rPr>
        <w:t>pathogens,</w:t>
      </w:r>
      <w:r w:rsidRPr="0020516A">
        <w:rPr>
          <w:rFonts w:cs="Times New Roman"/>
          <w:sz w:val="20"/>
          <w:szCs w:val="20"/>
        </w:rPr>
        <w:t xml:space="preserve"> causing intra</w:t>
      </w:r>
      <w:r w:rsidR="00DC05EF" w:rsidRPr="0020516A">
        <w:rPr>
          <w:rFonts w:cs="Times New Roman"/>
          <w:sz w:val="20"/>
          <w:szCs w:val="20"/>
        </w:rPr>
        <w:t>-mammary</w:t>
      </w:r>
      <w:r w:rsidRPr="0020516A">
        <w:rPr>
          <w:rFonts w:cs="Times New Roman"/>
          <w:sz w:val="20"/>
          <w:szCs w:val="20"/>
        </w:rPr>
        <w:t xml:space="preserve"> infections in </w:t>
      </w:r>
      <w:r w:rsidR="00DC05EF" w:rsidRPr="0020516A">
        <w:rPr>
          <w:rFonts w:cs="Times New Roman"/>
          <w:sz w:val="20"/>
          <w:szCs w:val="20"/>
        </w:rPr>
        <w:t xml:space="preserve">lactating animals which result in drop in milk yield, deterioration of milk and causing </w:t>
      </w:r>
      <w:r w:rsidRPr="0020516A">
        <w:rPr>
          <w:rFonts w:cs="Times New Roman"/>
          <w:sz w:val="20"/>
          <w:szCs w:val="20"/>
        </w:rPr>
        <w:t xml:space="preserve">serve </w:t>
      </w:r>
      <w:r w:rsidR="00DC05EF" w:rsidRPr="0020516A">
        <w:rPr>
          <w:rFonts w:cs="Times New Roman"/>
          <w:sz w:val="20"/>
          <w:szCs w:val="20"/>
        </w:rPr>
        <w:t xml:space="preserve">losses in the income in breeders around the world </w:t>
      </w:r>
      <w:r w:rsidRPr="0020516A">
        <w:rPr>
          <w:rFonts w:cs="Times New Roman"/>
          <w:bCs/>
          <w:sz w:val="20"/>
          <w:szCs w:val="20"/>
        </w:rPr>
        <w:t>(</w:t>
      </w:r>
      <w:r w:rsidRPr="0020516A">
        <w:rPr>
          <w:rFonts w:cs="Times New Roman"/>
          <w:b/>
          <w:sz w:val="20"/>
          <w:szCs w:val="20"/>
        </w:rPr>
        <w:t>OldeRiekerink</w:t>
      </w:r>
      <w:r w:rsidR="000E72E6">
        <w:rPr>
          <w:rFonts w:cs="Times New Roman" w:hint="eastAsia"/>
          <w:b/>
          <w:sz w:val="20"/>
          <w:szCs w:val="20"/>
          <w:lang w:eastAsia="zh-CN"/>
        </w:rPr>
        <w:t xml:space="preserve"> </w:t>
      </w:r>
      <w:r w:rsidRPr="0020516A">
        <w:rPr>
          <w:rFonts w:cs="Times New Roman"/>
          <w:b/>
          <w:sz w:val="20"/>
          <w:szCs w:val="20"/>
        </w:rPr>
        <w:t xml:space="preserve">et al., 2010). </w:t>
      </w:r>
    </w:p>
    <w:p w:rsidR="00EE7ED1" w:rsidRPr="0020516A" w:rsidRDefault="00F336CD" w:rsidP="0079374F">
      <w:pPr>
        <w:tabs>
          <w:tab w:val="left" w:pos="426"/>
          <w:tab w:val="center" w:pos="4680"/>
        </w:tabs>
        <w:snapToGrid w:val="0"/>
        <w:ind w:firstLine="425"/>
        <w:jc w:val="both"/>
        <w:rPr>
          <w:rFonts w:cs="Times New Roman"/>
          <w:sz w:val="20"/>
          <w:szCs w:val="20"/>
        </w:rPr>
      </w:pPr>
      <w:r w:rsidRPr="0020516A">
        <w:rPr>
          <w:rFonts w:cs="Times New Roman"/>
          <w:sz w:val="20"/>
          <w:szCs w:val="20"/>
        </w:rPr>
        <w:t xml:space="preserve">One of the </w:t>
      </w:r>
      <w:r w:rsidR="00B7081A" w:rsidRPr="0020516A">
        <w:rPr>
          <w:rFonts w:cs="Times New Roman"/>
          <w:sz w:val="20"/>
          <w:szCs w:val="20"/>
        </w:rPr>
        <w:t>principle cause</w:t>
      </w:r>
      <w:r w:rsidRPr="0020516A">
        <w:rPr>
          <w:rFonts w:cs="Times New Roman"/>
          <w:sz w:val="20"/>
          <w:szCs w:val="20"/>
        </w:rPr>
        <w:t>s</w:t>
      </w:r>
      <w:r w:rsidR="00B7081A" w:rsidRPr="0020516A">
        <w:rPr>
          <w:rFonts w:cs="Times New Roman"/>
          <w:sz w:val="20"/>
          <w:szCs w:val="20"/>
        </w:rPr>
        <w:t xml:space="preserve"> of mastitis </w:t>
      </w:r>
      <w:r w:rsidRPr="0020516A">
        <w:rPr>
          <w:rFonts w:cs="Times New Roman"/>
          <w:sz w:val="20"/>
          <w:szCs w:val="20"/>
        </w:rPr>
        <w:t xml:space="preserve">in cattle </w:t>
      </w:r>
      <w:r w:rsidR="00B7081A" w:rsidRPr="0020516A">
        <w:rPr>
          <w:rFonts w:cs="Times New Roman"/>
          <w:sz w:val="20"/>
          <w:szCs w:val="20"/>
        </w:rPr>
        <w:t xml:space="preserve">is S. aureus infection, </w:t>
      </w:r>
      <w:r w:rsidRPr="0020516A">
        <w:rPr>
          <w:rFonts w:cs="Times New Roman"/>
          <w:sz w:val="20"/>
          <w:szCs w:val="20"/>
        </w:rPr>
        <w:t>where it settled in the infected quarter and can transmitted to the remaining quarters or between cows via milking processes</w:t>
      </w:r>
      <w:r w:rsidR="0020516A" w:rsidRPr="0020516A">
        <w:rPr>
          <w:rFonts w:cs="Times New Roman"/>
          <w:sz w:val="20"/>
          <w:szCs w:val="20"/>
        </w:rPr>
        <w:t>.</w:t>
      </w:r>
      <w:r w:rsidRPr="0020516A">
        <w:rPr>
          <w:rFonts w:cs="Times New Roman"/>
          <w:sz w:val="20"/>
          <w:szCs w:val="20"/>
        </w:rPr>
        <w:t xml:space="preserve"> The pathogenesis of mastitis may be attributed to the secretion of cytotoxins</w:t>
      </w:r>
      <w:r w:rsidR="00914D38" w:rsidRPr="0020516A">
        <w:rPr>
          <w:rFonts w:cs="Times New Roman"/>
          <w:sz w:val="20"/>
          <w:szCs w:val="20"/>
        </w:rPr>
        <w:t xml:space="preserve"> (hemolysin and leukotoxin)</w:t>
      </w:r>
      <w:r w:rsidRPr="0020516A">
        <w:rPr>
          <w:rFonts w:cs="Times New Roman"/>
          <w:sz w:val="20"/>
          <w:szCs w:val="20"/>
        </w:rPr>
        <w:t xml:space="preserve"> by </w:t>
      </w:r>
      <w:r w:rsidR="00CD1A71" w:rsidRPr="0020516A">
        <w:rPr>
          <w:rFonts w:cs="Times New Roman"/>
          <w:sz w:val="20"/>
          <w:szCs w:val="20"/>
        </w:rPr>
        <w:t xml:space="preserve">S. aureus </w:t>
      </w:r>
      <w:r w:rsidR="00914D38" w:rsidRPr="0020516A">
        <w:rPr>
          <w:rFonts w:cs="Times New Roman"/>
          <w:sz w:val="20"/>
          <w:szCs w:val="20"/>
        </w:rPr>
        <w:t>which responsible for the pathogenesis of mastitis in animals</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S</w:t>
      </w:r>
      <w:r w:rsidR="00914D38" w:rsidRPr="0020516A">
        <w:rPr>
          <w:rFonts w:cs="Times New Roman"/>
          <w:sz w:val="20"/>
          <w:szCs w:val="20"/>
        </w:rPr>
        <w:t>ome studies reported that</w:t>
      </w:r>
      <w:r w:rsidR="000E72E6">
        <w:rPr>
          <w:rFonts w:cs="Times New Roman" w:hint="eastAsia"/>
          <w:sz w:val="20"/>
          <w:szCs w:val="20"/>
          <w:lang w:eastAsia="zh-CN"/>
        </w:rPr>
        <w:t xml:space="preserve"> </w:t>
      </w:r>
      <w:r w:rsidR="00CD1A71" w:rsidRPr="0020516A">
        <w:rPr>
          <w:rFonts w:cs="Times New Roman"/>
          <w:sz w:val="20"/>
          <w:szCs w:val="20"/>
        </w:rPr>
        <w:t>hemolysin genes and leukocidin were responsible for Staphylococcus in mastitic milk (</w:t>
      </w:r>
      <w:r w:rsidR="00E06298" w:rsidRPr="0020516A">
        <w:rPr>
          <w:rFonts w:cs="Times New Roman"/>
          <w:b/>
          <w:bCs/>
          <w:sz w:val="20"/>
          <w:szCs w:val="20"/>
        </w:rPr>
        <w:t xml:space="preserve">Jahan </w:t>
      </w:r>
      <w:r w:rsidR="00CD1A71" w:rsidRPr="0020516A">
        <w:rPr>
          <w:rFonts w:cs="Times New Roman"/>
          <w:b/>
          <w:bCs/>
          <w:sz w:val="20"/>
          <w:szCs w:val="20"/>
        </w:rPr>
        <w:t>et al.</w:t>
      </w:r>
      <w:r w:rsidR="00B7723F" w:rsidRPr="0020516A">
        <w:rPr>
          <w:rFonts w:cs="Times New Roman"/>
          <w:b/>
          <w:bCs/>
          <w:sz w:val="20"/>
          <w:szCs w:val="20"/>
        </w:rPr>
        <w:t>,</w:t>
      </w:r>
      <w:r w:rsidR="00CD1A71" w:rsidRPr="0020516A">
        <w:rPr>
          <w:rFonts w:cs="Times New Roman"/>
          <w:b/>
          <w:bCs/>
          <w:sz w:val="20"/>
          <w:szCs w:val="20"/>
        </w:rPr>
        <w:t xml:space="preserve"> 201</w:t>
      </w:r>
      <w:r w:rsidR="00E06298" w:rsidRPr="0020516A">
        <w:rPr>
          <w:rFonts w:cs="Times New Roman"/>
          <w:b/>
          <w:bCs/>
          <w:sz w:val="20"/>
          <w:szCs w:val="20"/>
        </w:rPr>
        <w:t>5</w:t>
      </w:r>
      <w:r w:rsidR="00CD1A71" w:rsidRPr="0020516A">
        <w:rPr>
          <w:rFonts w:cs="Times New Roman"/>
          <w:sz w:val="20"/>
          <w:szCs w:val="20"/>
        </w:rPr>
        <w:t xml:space="preserve">). The ability of </w:t>
      </w:r>
      <w:r w:rsidR="00EE7ED1" w:rsidRPr="0020516A">
        <w:rPr>
          <w:rFonts w:cs="Times New Roman"/>
          <w:sz w:val="20"/>
          <w:szCs w:val="20"/>
        </w:rPr>
        <w:t>S.aureus</w:t>
      </w:r>
      <w:r w:rsidR="00810222" w:rsidRPr="0020516A">
        <w:rPr>
          <w:rFonts w:cs="Times New Roman"/>
          <w:sz w:val="20"/>
          <w:szCs w:val="20"/>
        </w:rPr>
        <w:t xml:space="preserve">to secrete many types </w:t>
      </w:r>
      <w:r w:rsidR="00EE7ED1" w:rsidRPr="0020516A">
        <w:rPr>
          <w:rFonts w:cs="Times New Roman"/>
          <w:sz w:val="20"/>
          <w:szCs w:val="20"/>
        </w:rPr>
        <w:t xml:space="preserve">of extra cellular </w:t>
      </w:r>
      <w:r w:rsidR="00810222" w:rsidRPr="0020516A">
        <w:rPr>
          <w:rFonts w:cs="Times New Roman"/>
          <w:sz w:val="20"/>
          <w:szCs w:val="20"/>
        </w:rPr>
        <w:t xml:space="preserve">toxicants in addition to several virulent factors may be play an important role in the pathogenesis of </w:t>
      </w:r>
      <w:r w:rsidR="00810222" w:rsidRPr="0020516A">
        <w:rPr>
          <w:rFonts w:cs="Times New Roman"/>
          <w:sz w:val="20"/>
          <w:szCs w:val="20"/>
        </w:rPr>
        <w:lastRenderedPageBreak/>
        <w:t>S.aureus</w:t>
      </w:r>
      <w:r w:rsidR="00570E7B" w:rsidRPr="0020516A">
        <w:rPr>
          <w:rFonts w:cs="Times New Roman"/>
          <w:sz w:val="20"/>
          <w:szCs w:val="20"/>
        </w:rPr>
        <w:t xml:space="preserve">; </w:t>
      </w:r>
      <w:r w:rsidR="00441136" w:rsidRPr="0020516A">
        <w:rPr>
          <w:rFonts w:cs="Times New Roman"/>
          <w:sz w:val="20"/>
          <w:szCs w:val="20"/>
        </w:rPr>
        <w:t>while TS</w:t>
      </w:r>
      <w:r w:rsidR="003734E8" w:rsidRPr="0020516A">
        <w:rPr>
          <w:rFonts w:cs="Times New Roman"/>
          <w:sz w:val="20"/>
          <w:szCs w:val="20"/>
        </w:rPr>
        <w:t xml:space="preserve">T-1 </w:t>
      </w:r>
      <w:r w:rsidR="009D08AA" w:rsidRPr="0020516A">
        <w:rPr>
          <w:rFonts w:cs="Times New Roman"/>
          <w:sz w:val="20"/>
          <w:szCs w:val="20"/>
        </w:rPr>
        <w:t>was found to be a cause of toxic shock symptoms because it contain</w:t>
      </w:r>
      <w:r w:rsidR="0020516A" w:rsidRPr="0020516A">
        <w:rPr>
          <w:rFonts w:cs="Times New Roman"/>
          <w:sz w:val="20"/>
          <w:szCs w:val="20"/>
        </w:rPr>
        <w:t xml:space="preserve"> </w:t>
      </w:r>
      <w:r w:rsidR="003734E8" w:rsidRPr="0020516A">
        <w:rPr>
          <w:rFonts w:cs="Times New Roman"/>
          <w:sz w:val="20"/>
          <w:szCs w:val="20"/>
        </w:rPr>
        <w:t>super</w:t>
      </w:r>
      <w:r w:rsidR="009D08AA" w:rsidRPr="0020516A">
        <w:rPr>
          <w:rFonts w:cs="Times New Roman"/>
          <w:sz w:val="20"/>
          <w:szCs w:val="20"/>
        </w:rPr>
        <w:t>-</w:t>
      </w:r>
      <w:r w:rsidR="003734E8" w:rsidRPr="0020516A">
        <w:rPr>
          <w:rFonts w:cs="Times New Roman"/>
          <w:sz w:val="20"/>
          <w:szCs w:val="20"/>
        </w:rPr>
        <w:t>antigenic exotoxin (</w:t>
      </w:r>
      <w:r w:rsidR="003734E8" w:rsidRPr="0020516A">
        <w:rPr>
          <w:rFonts w:cs="Times New Roman"/>
          <w:b/>
          <w:sz w:val="20"/>
          <w:szCs w:val="20"/>
        </w:rPr>
        <w:t>Fueyo</w:t>
      </w:r>
      <w:r w:rsidR="000E72E6">
        <w:rPr>
          <w:rFonts w:cs="Times New Roman" w:hint="eastAsia"/>
          <w:b/>
          <w:sz w:val="20"/>
          <w:szCs w:val="20"/>
          <w:lang w:eastAsia="zh-CN"/>
        </w:rPr>
        <w:t xml:space="preserve"> </w:t>
      </w:r>
      <w:r w:rsidR="003734E8" w:rsidRPr="0020516A">
        <w:rPr>
          <w:rFonts w:cs="Times New Roman"/>
          <w:b/>
          <w:sz w:val="20"/>
          <w:szCs w:val="20"/>
        </w:rPr>
        <w:t>et al</w:t>
      </w:r>
      <w:r w:rsidR="00B7723F" w:rsidRPr="0020516A">
        <w:rPr>
          <w:rFonts w:cs="Times New Roman"/>
          <w:b/>
          <w:sz w:val="20"/>
          <w:szCs w:val="20"/>
        </w:rPr>
        <w:t>.,</w:t>
      </w:r>
      <w:r w:rsidR="003734E8" w:rsidRPr="0020516A">
        <w:rPr>
          <w:rFonts w:cs="Times New Roman"/>
          <w:b/>
          <w:sz w:val="20"/>
          <w:szCs w:val="20"/>
        </w:rPr>
        <w:t xml:space="preserve"> 2005</w:t>
      </w:r>
      <w:r w:rsidR="003734E8" w:rsidRPr="0020516A">
        <w:rPr>
          <w:rFonts w:cs="Times New Roman"/>
          <w:bCs/>
          <w:sz w:val="20"/>
          <w:szCs w:val="20"/>
          <w:lang w:val="es-ES" w:eastAsia="es-ES" w:bidi="es-ES"/>
        </w:rPr>
        <w:t>)</w:t>
      </w:r>
      <w:r w:rsidR="009D08AA" w:rsidRPr="0020516A">
        <w:rPr>
          <w:rFonts w:cs="Times New Roman"/>
          <w:sz w:val="20"/>
          <w:szCs w:val="20"/>
        </w:rPr>
        <w:t xml:space="preserve">. Some researchers reported that </w:t>
      </w:r>
      <w:r w:rsidR="00CD1A71" w:rsidRPr="0020516A">
        <w:rPr>
          <w:rFonts w:cs="Times New Roman"/>
          <w:sz w:val="20"/>
          <w:szCs w:val="20"/>
        </w:rPr>
        <w:t>S. aureus</w:t>
      </w:r>
      <w:r w:rsidR="0020516A" w:rsidRPr="0020516A">
        <w:rPr>
          <w:rFonts w:cs="Times New Roman"/>
          <w:sz w:val="20"/>
          <w:szCs w:val="20"/>
        </w:rPr>
        <w:t xml:space="preserve"> </w:t>
      </w:r>
      <w:r w:rsidR="009D08AA" w:rsidRPr="0020516A">
        <w:rPr>
          <w:rFonts w:cs="Times New Roman"/>
          <w:sz w:val="20"/>
          <w:szCs w:val="20"/>
        </w:rPr>
        <w:t>have the capability to stick on</w:t>
      </w:r>
      <w:r w:rsidR="00CD1A71" w:rsidRPr="0020516A">
        <w:rPr>
          <w:rFonts w:cs="Times New Roman"/>
          <w:sz w:val="20"/>
          <w:szCs w:val="20"/>
        </w:rPr>
        <w:t xml:space="preserve"> extracellular matrix proteins </w:t>
      </w:r>
      <w:r w:rsidR="009D08AA" w:rsidRPr="0020516A">
        <w:rPr>
          <w:rFonts w:cs="Times New Roman"/>
          <w:sz w:val="20"/>
          <w:szCs w:val="20"/>
        </w:rPr>
        <w:t xml:space="preserve">which may be necessary </w:t>
      </w:r>
      <w:r w:rsidR="00CD1A71" w:rsidRPr="0020516A">
        <w:rPr>
          <w:rFonts w:cs="Times New Roman"/>
          <w:sz w:val="20"/>
          <w:szCs w:val="20"/>
        </w:rPr>
        <w:t xml:space="preserve">for the colonization and the </w:t>
      </w:r>
      <w:r w:rsidR="009D08AA" w:rsidRPr="0020516A">
        <w:rPr>
          <w:rFonts w:cs="Times New Roman"/>
          <w:sz w:val="20"/>
          <w:szCs w:val="20"/>
        </w:rPr>
        <w:t xml:space="preserve">occurrence </w:t>
      </w:r>
      <w:r w:rsidR="00CD1A71" w:rsidRPr="0020516A">
        <w:rPr>
          <w:rFonts w:cs="Times New Roman"/>
          <w:sz w:val="20"/>
          <w:szCs w:val="20"/>
        </w:rPr>
        <w:t xml:space="preserve">of infections </w:t>
      </w:r>
      <w:r w:rsidR="00CD1A71" w:rsidRPr="0020516A">
        <w:rPr>
          <w:rFonts w:cs="Times New Roman"/>
          <w:b/>
          <w:bCs/>
          <w:sz w:val="20"/>
          <w:szCs w:val="20"/>
        </w:rPr>
        <w:t>(</w:t>
      </w:r>
      <w:r w:rsidR="00CD1A71" w:rsidRPr="0020516A">
        <w:rPr>
          <w:rFonts w:cs="Times New Roman"/>
          <w:b/>
          <w:sz w:val="20"/>
          <w:szCs w:val="20"/>
        </w:rPr>
        <w:t>Salasia et al., 2004</w:t>
      </w:r>
      <w:r w:rsidR="00CD1A71" w:rsidRPr="0020516A">
        <w:rPr>
          <w:rFonts w:cs="Times New Roman"/>
          <w:b/>
          <w:bCs/>
          <w:sz w:val="20"/>
          <w:szCs w:val="20"/>
        </w:rPr>
        <w:t>)</w:t>
      </w:r>
      <w:r w:rsidR="0079374F" w:rsidRPr="0020516A">
        <w:rPr>
          <w:rFonts w:cs="Times New Roman"/>
          <w:b/>
          <w:bCs/>
          <w:sz w:val="20"/>
          <w:szCs w:val="20"/>
        </w:rPr>
        <w:t>.</w:t>
      </w:r>
      <w:r w:rsidR="0079374F">
        <w:rPr>
          <w:rFonts w:cs="Times New Roman"/>
          <w:b/>
          <w:bCs/>
          <w:sz w:val="20"/>
          <w:szCs w:val="20"/>
        </w:rPr>
        <w:t xml:space="preserve"> </w:t>
      </w:r>
      <w:r w:rsidR="0079374F" w:rsidRPr="0020516A">
        <w:rPr>
          <w:rFonts w:cs="Times New Roman"/>
          <w:sz w:val="20"/>
          <w:szCs w:val="20"/>
        </w:rPr>
        <w:t>I</w:t>
      </w:r>
      <w:r w:rsidR="00B87021" w:rsidRPr="0020516A">
        <w:rPr>
          <w:rFonts w:cs="Times New Roman"/>
          <w:sz w:val="20"/>
          <w:szCs w:val="20"/>
        </w:rPr>
        <w:t xml:space="preserve">n addition, </w:t>
      </w:r>
      <w:r w:rsidR="00B7723F" w:rsidRPr="0020516A">
        <w:rPr>
          <w:rFonts w:cs="Times New Roman"/>
          <w:b/>
          <w:sz w:val="20"/>
          <w:szCs w:val="20"/>
        </w:rPr>
        <w:t>El-Sayed et al., 2005</w:t>
      </w:r>
      <w:r w:rsidR="0020516A" w:rsidRPr="0020516A">
        <w:rPr>
          <w:rFonts w:cs="Times New Roman"/>
          <w:sz w:val="20"/>
          <w:szCs w:val="20"/>
        </w:rPr>
        <w:t xml:space="preserve"> </w:t>
      </w:r>
      <w:r w:rsidR="00B7723F" w:rsidRPr="0020516A">
        <w:rPr>
          <w:rFonts w:cs="Times New Roman"/>
          <w:sz w:val="20"/>
          <w:szCs w:val="20"/>
        </w:rPr>
        <w:t>found that</w:t>
      </w:r>
      <w:r w:rsidR="0020516A" w:rsidRPr="0020516A">
        <w:rPr>
          <w:rFonts w:cs="Times New Roman"/>
          <w:sz w:val="20"/>
          <w:szCs w:val="20"/>
        </w:rPr>
        <w:t xml:space="preserve"> </w:t>
      </w:r>
      <w:r w:rsidR="00CD1A71" w:rsidRPr="0020516A">
        <w:rPr>
          <w:rFonts w:cs="Times New Roman"/>
          <w:sz w:val="20"/>
          <w:szCs w:val="20"/>
        </w:rPr>
        <w:t>S.aureus</w:t>
      </w:r>
      <w:r w:rsidR="00B7723F" w:rsidRPr="0020516A">
        <w:rPr>
          <w:rFonts w:cs="Times New Roman"/>
          <w:sz w:val="20"/>
          <w:szCs w:val="20"/>
        </w:rPr>
        <w:t>carry different</w:t>
      </w:r>
      <w:r w:rsidR="0020516A" w:rsidRPr="0020516A">
        <w:rPr>
          <w:rFonts w:cs="Times New Roman"/>
          <w:sz w:val="20"/>
          <w:szCs w:val="20"/>
        </w:rPr>
        <w:t xml:space="preserve"> </w:t>
      </w:r>
      <w:r w:rsidR="00CD1A71" w:rsidRPr="0020516A">
        <w:rPr>
          <w:rFonts w:cs="Times New Roman"/>
          <w:sz w:val="20"/>
          <w:szCs w:val="20"/>
        </w:rPr>
        <w:t>adhesion genes</w:t>
      </w:r>
      <w:r w:rsidR="00B7723F" w:rsidRPr="0020516A">
        <w:rPr>
          <w:rFonts w:cs="Times New Roman"/>
          <w:sz w:val="20"/>
          <w:szCs w:val="20"/>
        </w:rPr>
        <w:t xml:space="preserve"> such as </w:t>
      </w:r>
      <w:r w:rsidR="00CD1A71" w:rsidRPr="0020516A">
        <w:rPr>
          <w:rFonts w:cs="Times New Roman"/>
          <w:sz w:val="20"/>
          <w:szCs w:val="20"/>
        </w:rPr>
        <w:t>clfA, fnbA</w:t>
      </w:r>
      <w:r w:rsidR="0079374F" w:rsidRPr="0020516A">
        <w:rPr>
          <w:rFonts w:cs="Times New Roman"/>
          <w:b/>
          <w:bCs/>
          <w:sz w:val="20"/>
          <w:szCs w:val="20"/>
        </w:rPr>
        <w:t>.</w:t>
      </w:r>
      <w:r w:rsidR="0079374F">
        <w:rPr>
          <w:rFonts w:cs="Times New Roman"/>
          <w:b/>
          <w:bCs/>
          <w:sz w:val="20"/>
          <w:szCs w:val="20"/>
        </w:rPr>
        <w:t xml:space="preserve"> </w:t>
      </w:r>
      <w:r w:rsidR="0079374F" w:rsidRPr="0020516A">
        <w:rPr>
          <w:rFonts w:cs="Times New Roman"/>
          <w:sz w:val="20"/>
          <w:szCs w:val="20"/>
        </w:rPr>
        <w:t>A</w:t>
      </w:r>
      <w:r w:rsidR="00B7723F" w:rsidRPr="0020516A">
        <w:rPr>
          <w:rFonts w:cs="Times New Roman"/>
          <w:sz w:val="20"/>
          <w:szCs w:val="20"/>
        </w:rPr>
        <w:t xml:space="preserve">pplication of </w:t>
      </w:r>
      <w:r w:rsidR="00CD1A71" w:rsidRPr="0020516A">
        <w:rPr>
          <w:rFonts w:cs="Times New Roman"/>
          <w:sz w:val="20"/>
          <w:szCs w:val="20"/>
        </w:rPr>
        <w:t xml:space="preserve">PCR </w:t>
      </w:r>
      <w:r w:rsidR="00B7723F" w:rsidRPr="0020516A">
        <w:rPr>
          <w:rFonts w:cs="Times New Roman"/>
          <w:sz w:val="20"/>
          <w:szCs w:val="20"/>
        </w:rPr>
        <w:t xml:space="preserve">technique </w:t>
      </w:r>
      <w:r w:rsidR="006523DD" w:rsidRPr="0020516A">
        <w:rPr>
          <w:rFonts w:cs="Times New Roman"/>
          <w:sz w:val="20"/>
          <w:szCs w:val="20"/>
        </w:rPr>
        <w:t xml:space="preserve">for </w:t>
      </w:r>
      <w:r w:rsidR="00B7723F" w:rsidRPr="0020516A">
        <w:rPr>
          <w:rFonts w:cs="Times New Roman"/>
          <w:sz w:val="20"/>
          <w:szCs w:val="20"/>
        </w:rPr>
        <w:t>examination of 8 strains of S.aureus</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t</w:t>
      </w:r>
      <w:r w:rsidR="006523DD" w:rsidRPr="0020516A">
        <w:rPr>
          <w:rFonts w:cs="Times New Roman"/>
          <w:sz w:val="20"/>
          <w:szCs w:val="20"/>
        </w:rPr>
        <w:t xml:space="preserve">he results revealed to </w:t>
      </w:r>
      <w:r w:rsidR="00B7723F" w:rsidRPr="0020516A">
        <w:rPr>
          <w:rFonts w:cs="Times New Roman"/>
          <w:sz w:val="20"/>
          <w:szCs w:val="20"/>
        </w:rPr>
        <w:t xml:space="preserve">the presence of </w:t>
      </w:r>
      <w:r w:rsidR="00CD1A71" w:rsidRPr="0020516A">
        <w:rPr>
          <w:rFonts w:cs="Times New Roman"/>
          <w:sz w:val="20"/>
          <w:szCs w:val="20"/>
        </w:rPr>
        <w:t xml:space="preserve">clfA genes </w:t>
      </w:r>
      <w:r w:rsidR="006523DD" w:rsidRPr="0020516A">
        <w:rPr>
          <w:rFonts w:cs="Times New Roman"/>
          <w:sz w:val="20"/>
          <w:szCs w:val="20"/>
        </w:rPr>
        <w:t xml:space="preserve">in the examined samples </w:t>
      </w:r>
      <w:r w:rsidR="00B7723F" w:rsidRPr="0020516A">
        <w:rPr>
          <w:rFonts w:cs="Times New Roman"/>
          <w:sz w:val="20"/>
          <w:szCs w:val="20"/>
        </w:rPr>
        <w:t>(</w:t>
      </w:r>
      <w:r w:rsidR="00CD1A71" w:rsidRPr="0020516A">
        <w:rPr>
          <w:rFonts w:cs="Times New Roman"/>
          <w:sz w:val="20"/>
          <w:szCs w:val="20"/>
        </w:rPr>
        <w:t>Fig</w:t>
      </w:r>
      <w:r w:rsidR="00B7723F" w:rsidRPr="0020516A">
        <w:rPr>
          <w:rFonts w:cs="Times New Roman"/>
          <w:sz w:val="20"/>
          <w:szCs w:val="20"/>
        </w:rPr>
        <w:t>.</w:t>
      </w:r>
      <w:r w:rsidR="00CD1A71" w:rsidRPr="0020516A">
        <w:rPr>
          <w:rFonts w:cs="Times New Roman"/>
          <w:sz w:val="20"/>
          <w:szCs w:val="20"/>
        </w:rPr>
        <w:t>4)</w:t>
      </w:r>
      <w:r w:rsidR="006523DD" w:rsidRPr="0020516A">
        <w:rPr>
          <w:rFonts w:cs="Times New Roman"/>
          <w:sz w:val="20"/>
          <w:szCs w:val="20"/>
        </w:rPr>
        <w:t xml:space="preserve">, they suggested </w:t>
      </w:r>
      <w:r w:rsidR="00B7723F" w:rsidRPr="0020516A">
        <w:rPr>
          <w:rFonts w:cs="Times New Roman"/>
          <w:sz w:val="20"/>
          <w:szCs w:val="20"/>
        </w:rPr>
        <w:t xml:space="preserve">its role in the </w:t>
      </w:r>
      <w:r w:rsidR="00CD1A71" w:rsidRPr="0020516A">
        <w:rPr>
          <w:rFonts w:cs="Times New Roman"/>
          <w:sz w:val="20"/>
          <w:szCs w:val="20"/>
        </w:rPr>
        <w:t xml:space="preserve">pathogenicity of </w:t>
      </w:r>
      <w:r w:rsidR="00B7723F" w:rsidRPr="0020516A">
        <w:rPr>
          <w:rFonts w:cs="Times New Roman"/>
          <w:sz w:val="20"/>
          <w:szCs w:val="20"/>
        </w:rPr>
        <w:t>udder inflammation in bovines</w:t>
      </w:r>
      <w:r w:rsidR="0020516A" w:rsidRPr="0020516A">
        <w:rPr>
          <w:rFonts w:cs="Times New Roman"/>
          <w:sz w:val="20"/>
          <w:szCs w:val="20"/>
        </w:rPr>
        <w:t>.</w:t>
      </w:r>
    </w:p>
    <w:p w:rsidR="006D5003" w:rsidRPr="0020516A" w:rsidRDefault="00B50486" w:rsidP="0079374F">
      <w:pPr>
        <w:snapToGrid w:val="0"/>
        <w:ind w:firstLine="425"/>
        <w:jc w:val="both"/>
        <w:rPr>
          <w:rFonts w:cs="Times New Roman"/>
          <w:color w:val="FF0000"/>
          <w:sz w:val="20"/>
          <w:szCs w:val="20"/>
        </w:rPr>
      </w:pPr>
      <w:r w:rsidRPr="0020516A">
        <w:rPr>
          <w:rFonts w:cs="Times New Roman"/>
          <w:sz w:val="20"/>
          <w:szCs w:val="20"/>
        </w:rPr>
        <w:t>There are many factors are may be responsible for the p</w:t>
      </w:r>
      <w:r w:rsidR="006D5003" w:rsidRPr="0020516A">
        <w:rPr>
          <w:rFonts w:cs="Times New Roman"/>
          <w:sz w:val="20"/>
          <w:szCs w:val="20"/>
        </w:rPr>
        <w:t xml:space="preserve">athogenesis of mastitis </w:t>
      </w:r>
      <w:r w:rsidRPr="0020516A">
        <w:rPr>
          <w:rFonts w:cs="Times New Roman"/>
          <w:sz w:val="20"/>
          <w:szCs w:val="20"/>
        </w:rPr>
        <w:t xml:space="preserve">such as </w:t>
      </w:r>
      <w:r w:rsidR="006D5003" w:rsidRPr="0020516A">
        <w:rPr>
          <w:rFonts w:cs="Times New Roman"/>
          <w:sz w:val="20"/>
          <w:szCs w:val="20"/>
        </w:rPr>
        <w:t xml:space="preserve">extracellular toxins, </w:t>
      </w:r>
      <w:r w:rsidRPr="0020516A">
        <w:rPr>
          <w:rFonts w:cs="Times New Roman"/>
          <w:sz w:val="20"/>
          <w:szCs w:val="20"/>
        </w:rPr>
        <w:t xml:space="preserve">surface antigens and </w:t>
      </w:r>
      <w:r w:rsidR="006D5003" w:rsidRPr="0020516A">
        <w:rPr>
          <w:rFonts w:cs="Times New Roman"/>
          <w:sz w:val="20"/>
          <w:szCs w:val="20"/>
        </w:rPr>
        <w:t>enzymes (</w:t>
      </w:r>
      <w:r w:rsidR="006D5003" w:rsidRPr="0020516A">
        <w:rPr>
          <w:rFonts w:cs="Times New Roman"/>
          <w:b/>
          <w:sz w:val="20"/>
          <w:szCs w:val="20"/>
        </w:rPr>
        <w:t>O’Riordan and Lee, 2004</w:t>
      </w:r>
      <w:r w:rsidR="006D5003" w:rsidRPr="0020516A">
        <w:rPr>
          <w:rFonts w:cs="Times New Roman"/>
          <w:bCs/>
          <w:sz w:val="20"/>
          <w:szCs w:val="20"/>
        </w:rPr>
        <w:t>).</w:t>
      </w:r>
    </w:p>
    <w:p w:rsidR="00F067DA" w:rsidRDefault="00CD1A71" w:rsidP="0079374F">
      <w:pPr>
        <w:snapToGrid w:val="0"/>
        <w:ind w:firstLine="425"/>
        <w:jc w:val="both"/>
        <w:rPr>
          <w:rFonts w:cs="Times New Roman"/>
          <w:sz w:val="20"/>
          <w:szCs w:val="20"/>
        </w:rPr>
      </w:pPr>
      <w:r w:rsidRPr="0020516A">
        <w:rPr>
          <w:rFonts w:cs="Times New Roman"/>
          <w:sz w:val="20"/>
          <w:szCs w:val="20"/>
        </w:rPr>
        <w:t>The presumptive S. aureus isolates were confirmed by amplifying species –specific thermonuclease (nuc) gene (</w:t>
      </w:r>
      <w:r w:rsidRPr="0020516A">
        <w:rPr>
          <w:rFonts w:cs="Times New Roman"/>
          <w:b/>
          <w:bCs/>
          <w:sz w:val="20"/>
          <w:szCs w:val="20"/>
        </w:rPr>
        <w:t>Hamid et al</w:t>
      </w:r>
      <w:r w:rsidR="00B50486" w:rsidRPr="0020516A">
        <w:rPr>
          <w:rFonts w:cs="Times New Roman"/>
          <w:b/>
          <w:bCs/>
          <w:sz w:val="20"/>
          <w:szCs w:val="20"/>
        </w:rPr>
        <w:t>.,</w:t>
      </w:r>
      <w:r w:rsidRPr="0020516A">
        <w:rPr>
          <w:rFonts w:cs="Times New Roman"/>
          <w:b/>
          <w:bCs/>
          <w:sz w:val="20"/>
          <w:szCs w:val="20"/>
        </w:rPr>
        <w:t xml:space="preserve"> 2017</w:t>
      </w:r>
      <w:r w:rsidR="00F067DA" w:rsidRPr="0020516A">
        <w:rPr>
          <w:rFonts w:cs="Times New Roman"/>
          <w:sz w:val="20"/>
          <w:szCs w:val="20"/>
        </w:rPr>
        <w:t>)</w:t>
      </w:r>
      <w:r w:rsidR="00F067DA">
        <w:rPr>
          <w:rFonts w:cs="Times New Roman"/>
          <w:sz w:val="20"/>
          <w:szCs w:val="20"/>
        </w:rPr>
        <w:t>.</w:t>
      </w:r>
    </w:p>
    <w:p w:rsidR="00164F0F" w:rsidRPr="0020516A" w:rsidRDefault="00B50486" w:rsidP="0079374F">
      <w:pPr>
        <w:snapToGrid w:val="0"/>
        <w:ind w:firstLine="425"/>
        <w:jc w:val="both"/>
        <w:rPr>
          <w:rFonts w:cs="Times New Roman"/>
          <w:sz w:val="20"/>
          <w:szCs w:val="20"/>
        </w:rPr>
      </w:pPr>
      <w:r w:rsidRPr="0020516A">
        <w:rPr>
          <w:rFonts w:cs="Times New Roman"/>
          <w:sz w:val="20"/>
          <w:szCs w:val="20"/>
        </w:rPr>
        <w:t>Therefore, the present work aimed to t</w:t>
      </w:r>
      <w:r w:rsidR="00164F0F" w:rsidRPr="0020516A">
        <w:rPr>
          <w:rFonts w:cs="Times New Roman"/>
          <w:sz w:val="20"/>
          <w:szCs w:val="20"/>
        </w:rPr>
        <w:t xml:space="preserve">his study </w:t>
      </w:r>
      <w:r w:rsidRPr="0020516A">
        <w:rPr>
          <w:rFonts w:cs="Times New Roman"/>
          <w:sz w:val="20"/>
          <w:szCs w:val="20"/>
        </w:rPr>
        <w:t xml:space="preserve">role and incidence of </w:t>
      </w:r>
      <w:r w:rsidR="003A14AB" w:rsidRPr="0020516A">
        <w:rPr>
          <w:rFonts w:cs="Times New Roman"/>
          <w:sz w:val="20"/>
          <w:szCs w:val="20"/>
        </w:rPr>
        <w:t>S</w:t>
      </w:r>
      <w:r w:rsidR="00164F0F" w:rsidRPr="0020516A">
        <w:rPr>
          <w:rFonts w:cs="Times New Roman"/>
          <w:sz w:val="20"/>
          <w:szCs w:val="20"/>
        </w:rPr>
        <w:t xml:space="preserve">taphylococcus aureus </w:t>
      </w:r>
      <w:r w:rsidRPr="0020516A">
        <w:rPr>
          <w:rFonts w:cs="Times New Roman"/>
          <w:sz w:val="20"/>
          <w:szCs w:val="20"/>
        </w:rPr>
        <w:t>infection in cows suffering from subclinical and clinical mastitis</w:t>
      </w:r>
      <w:r w:rsidR="00164F0F" w:rsidRPr="0020516A">
        <w:rPr>
          <w:rFonts w:cs="Times New Roman"/>
          <w:sz w:val="20"/>
          <w:szCs w:val="20"/>
        </w:rPr>
        <w:t xml:space="preserve">, </w:t>
      </w:r>
      <w:r w:rsidR="00024A1E" w:rsidRPr="0020516A">
        <w:rPr>
          <w:rFonts w:cs="Times New Roman"/>
          <w:sz w:val="20"/>
          <w:szCs w:val="20"/>
        </w:rPr>
        <w:t xml:space="preserve">also, to study </w:t>
      </w:r>
      <w:r w:rsidR="00164F0F" w:rsidRPr="0020516A">
        <w:rPr>
          <w:rFonts w:cs="Times New Roman"/>
          <w:sz w:val="20"/>
          <w:szCs w:val="20"/>
        </w:rPr>
        <w:t xml:space="preserve">the genotypic </w:t>
      </w:r>
      <w:r w:rsidR="00024A1E" w:rsidRPr="0020516A">
        <w:rPr>
          <w:rFonts w:cs="Times New Roman"/>
          <w:sz w:val="20"/>
          <w:szCs w:val="20"/>
        </w:rPr>
        <w:t>categorization</w:t>
      </w:r>
      <w:r w:rsidR="00164F0F" w:rsidRPr="0020516A">
        <w:rPr>
          <w:rFonts w:cs="Times New Roman"/>
          <w:sz w:val="20"/>
          <w:szCs w:val="20"/>
        </w:rPr>
        <w:t xml:space="preserve"> of</w:t>
      </w:r>
      <w:r w:rsidR="00E22AD3" w:rsidRPr="0020516A">
        <w:rPr>
          <w:rFonts w:cs="Times New Roman"/>
          <w:sz w:val="20"/>
          <w:szCs w:val="20"/>
        </w:rPr>
        <w:t xml:space="preserve"> some</w:t>
      </w:r>
      <w:r w:rsidR="000E72E6">
        <w:rPr>
          <w:rFonts w:cs="Times New Roman" w:hint="eastAsia"/>
          <w:sz w:val="20"/>
          <w:szCs w:val="20"/>
          <w:lang w:eastAsia="zh-CN"/>
        </w:rPr>
        <w:t xml:space="preserve"> </w:t>
      </w:r>
      <w:r w:rsidR="00024A1E" w:rsidRPr="0020516A">
        <w:rPr>
          <w:rFonts w:cs="Times New Roman"/>
          <w:sz w:val="20"/>
          <w:szCs w:val="20"/>
        </w:rPr>
        <w:t xml:space="preserve">strain of </w:t>
      </w:r>
      <w:r w:rsidR="00164F0F" w:rsidRPr="0020516A">
        <w:rPr>
          <w:rFonts w:cs="Times New Roman"/>
          <w:sz w:val="20"/>
          <w:szCs w:val="20"/>
        </w:rPr>
        <w:t xml:space="preserve">S. aureus </w:t>
      </w:r>
      <w:r w:rsidR="00024A1E" w:rsidRPr="0020516A">
        <w:rPr>
          <w:rFonts w:cs="Times New Roman"/>
          <w:sz w:val="20"/>
          <w:szCs w:val="20"/>
        </w:rPr>
        <w:t>and their virulence which isolated from milk of mastitic</w:t>
      </w:r>
      <w:r w:rsidR="000E72E6">
        <w:rPr>
          <w:rFonts w:cs="Times New Roman" w:hint="eastAsia"/>
          <w:sz w:val="20"/>
          <w:szCs w:val="20"/>
          <w:lang w:eastAsia="zh-CN"/>
        </w:rPr>
        <w:t xml:space="preserve"> </w:t>
      </w:r>
      <w:r w:rsidR="00024A1E" w:rsidRPr="0020516A">
        <w:rPr>
          <w:rFonts w:cs="Times New Roman"/>
          <w:sz w:val="20"/>
          <w:szCs w:val="20"/>
        </w:rPr>
        <w:t>cows</w:t>
      </w:r>
      <w:r w:rsidR="0020516A" w:rsidRPr="0020516A">
        <w:rPr>
          <w:rFonts w:cs="Times New Roman"/>
          <w:sz w:val="20"/>
          <w:szCs w:val="20"/>
        </w:rPr>
        <w:t xml:space="preserve"> </w:t>
      </w:r>
      <w:r w:rsidR="00164F0F" w:rsidRPr="0020516A">
        <w:rPr>
          <w:rFonts w:cs="Times New Roman"/>
          <w:sz w:val="20"/>
          <w:szCs w:val="20"/>
        </w:rPr>
        <w:t>and</w:t>
      </w:r>
      <w:r w:rsidR="000E72E6">
        <w:rPr>
          <w:rFonts w:cs="Times New Roman" w:hint="eastAsia"/>
          <w:sz w:val="20"/>
          <w:szCs w:val="20"/>
          <w:lang w:eastAsia="zh-CN"/>
        </w:rPr>
        <w:t xml:space="preserve"> </w:t>
      </w:r>
      <w:r w:rsidR="00024A1E" w:rsidRPr="0020516A">
        <w:rPr>
          <w:rFonts w:cs="Times New Roman"/>
          <w:sz w:val="20"/>
          <w:szCs w:val="20"/>
        </w:rPr>
        <w:t>can supply with a data about d</w:t>
      </w:r>
      <w:r w:rsidR="00164F0F" w:rsidRPr="0020516A">
        <w:rPr>
          <w:rFonts w:cs="Times New Roman"/>
          <w:sz w:val="20"/>
          <w:szCs w:val="20"/>
        </w:rPr>
        <w:t xml:space="preserve">istribution of virulence determinants of these S. aureus strains which </w:t>
      </w:r>
      <w:r w:rsidR="00024A1E" w:rsidRPr="0020516A">
        <w:rPr>
          <w:rFonts w:cs="Times New Roman"/>
          <w:sz w:val="20"/>
          <w:szCs w:val="20"/>
        </w:rPr>
        <w:t>share</w:t>
      </w:r>
      <w:r w:rsidR="00164F0F" w:rsidRPr="0020516A">
        <w:rPr>
          <w:rFonts w:cs="Times New Roman"/>
          <w:sz w:val="20"/>
          <w:szCs w:val="20"/>
        </w:rPr>
        <w:t xml:space="preserve"> in </w:t>
      </w:r>
      <w:r w:rsidR="00024A1E" w:rsidRPr="0020516A">
        <w:rPr>
          <w:rFonts w:cs="Times New Roman"/>
          <w:sz w:val="20"/>
          <w:szCs w:val="20"/>
        </w:rPr>
        <w:t xml:space="preserve">induction of </w:t>
      </w:r>
      <w:r w:rsidR="00164F0F" w:rsidRPr="0020516A">
        <w:rPr>
          <w:rFonts w:cs="Times New Roman"/>
          <w:sz w:val="20"/>
          <w:szCs w:val="20"/>
        </w:rPr>
        <w:t xml:space="preserve">bovine mastitis </w:t>
      </w:r>
      <w:r w:rsidR="00024A1E" w:rsidRPr="0020516A">
        <w:rPr>
          <w:rFonts w:cs="Times New Roman"/>
          <w:sz w:val="20"/>
          <w:szCs w:val="20"/>
        </w:rPr>
        <w:t>troubles</w:t>
      </w:r>
      <w:r w:rsidR="00164F0F" w:rsidRPr="0020516A">
        <w:rPr>
          <w:rFonts w:cs="Times New Roman"/>
          <w:sz w:val="20"/>
          <w:szCs w:val="20"/>
        </w:rPr>
        <w:t xml:space="preserve"> in the Egyptian </w:t>
      </w:r>
      <w:r w:rsidR="003A14AB" w:rsidRPr="0020516A">
        <w:rPr>
          <w:rFonts w:cs="Times New Roman"/>
          <w:sz w:val="20"/>
          <w:szCs w:val="20"/>
        </w:rPr>
        <w:t>farms.</w:t>
      </w:r>
    </w:p>
    <w:p w:rsidR="003734E8" w:rsidRDefault="003734E8" w:rsidP="0079374F">
      <w:pPr>
        <w:tabs>
          <w:tab w:val="left" w:pos="426"/>
          <w:tab w:val="center" w:pos="4680"/>
        </w:tabs>
        <w:snapToGrid w:val="0"/>
        <w:ind w:firstLine="425"/>
        <w:jc w:val="both"/>
        <w:rPr>
          <w:rFonts w:cs="Times New Roman"/>
          <w:sz w:val="20"/>
          <w:szCs w:val="20"/>
          <w:lang w:eastAsia="zh-CN"/>
        </w:rPr>
      </w:pPr>
    </w:p>
    <w:p w:rsidR="001C2B72" w:rsidRPr="0020516A" w:rsidRDefault="001C2B72" w:rsidP="0079374F">
      <w:pPr>
        <w:tabs>
          <w:tab w:val="left" w:pos="426"/>
          <w:tab w:val="center" w:pos="4680"/>
        </w:tabs>
        <w:snapToGrid w:val="0"/>
        <w:jc w:val="both"/>
        <w:rPr>
          <w:rFonts w:cs="Times New Roman"/>
          <w:b/>
          <w:bCs/>
          <w:sz w:val="20"/>
          <w:szCs w:val="20"/>
        </w:rPr>
      </w:pPr>
      <w:r w:rsidRPr="0020516A">
        <w:rPr>
          <w:rFonts w:cs="Times New Roman"/>
          <w:b/>
          <w:bCs/>
          <w:sz w:val="20"/>
          <w:szCs w:val="20"/>
        </w:rPr>
        <w:t>2-Material</w:t>
      </w:r>
      <w:r w:rsidR="0020516A" w:rsidRPr="0020516A">
        <w:rPr>
          <w:rFonts w:cs="Times New Roman"/>
          <w:b/>
          <w:bCs/>
          <w:sz w:val="20"/>
          <w:szCs w:val="20"/>
        </w:rPr>
        <w:t xml:space="preserve"> &amp; </w:t>
      </w:r>
      <w:r w:rsidRPr="0020516A">
        <w:rPr>
          <w:rFonts w:cs="Times New Roman"/>
          <w:b/>
          <w:bCs/>
          <w:sz w:val="20"/>
          <w:szCs w:val="20"/>
        </w:rPr>
        <w:t xml:space="preserve">methods </w:t>
      </w:r>
    </w:p>
    <w:p w:rsidR="001C2B72" w:rsidRPr="0020516A" w:rsidRDefault="001C2B72" w:rsidP="0079374F">
      <w:pPr>
        <w:tabs>
          <w:tab w:val="left" w:pos="426"/>
          <w:tab w:val="center" w:pos="4680"/>
        </w:tabs>
        <w:snapToGrid w:val="0"/>
        <w:ind w:firstLine="425"/>
        <w:jc w:val="both"/>
        <w:rPr>
          <w:rFonts w:cs="Times New Roman"/>
          <w:bCs/>
          <w:sz w:val="20"/>
          <w:szCs w:val="20"/>
        </w:rPr>
      </w:pPr>
      <w:r w:rsidRPr="0020516A">
        <w:rPr>
          <w:rFonts w:cs="Times New Roman"/>
          <w:bCs/>
          <w:sz w:val="20"/>
          <w:szCs w:val="20"/>
        </w:rPr>
        <w:lastRenderedPageBreak/>
        <w:t xml:space="preserve">1-Samples </w:t>
      </w:r>
    </w:p>
    <w:p w:rsidR="001C2B72" w:rsidRPr="0020516A" w:rsidRDefault="001C2B72" w:rsidP="0079374F">
      <w:pPr>
        <w:snapToGrid w:val="0"/>
        <w:ind w:firstLine="425"/>
        <w:jc w:val="both"/>
        <w:rPr>
          <w:rFonts w:cs="Times New Roman"/>
          <w:sz w:val="20"/>
          <w:szCs w:val="20"/>
        </w:rPr>
      </w:pPr>
      <w:r w:rsidRPr="0020516A">
        <w:rPr>
          <w:rFonts w:cs="Times New Roman"/>
          <w:sz w:val="20"/>
          <w:szCs w:val="20"/>
        </w:rPr>
        <w:t>A total of 412milk samples were collected from clinically and sub clinically infected cases the samples were transferred in ice box directly with an hour to the laboratory with a minimum delay to be bacteriologically examine</w:t>
      </w:r>
      <w:r w:rsidR="0020516A" w:rsidRPr="0020516A">
        <w:rPr>
          <w:rFonts w:cs="Times New Roman"/>
          <w:sz w:val="20"/>
          <w:szCs w:val="20"/>
        </w:rPr>
        <w:t xml:space="preserve">d </w:t>
      </w:r>
      <w:r w:rsidR="0020516A" w:rsidRPr="0020516A">
        <w:rPr>
          <w:rStyle w:val="Bodytext2Italic"/>
          <w:rFonts w:ascii="Times New Roman" w:hAnsi="Times New Roman" w:cs="Times New Roman"/>
          <w:b/>
          <w:bCs/>
          <w:i w:val="0"/>
          <w:iCs w:val="0"/>
          <w:sz w:val="20"/>
          <w:szCs w:val="20"/>
        </w:rPr>
        <w:t>(</w:t>
      </w:r>
      <w:r w:rsidRPr="0020516A">
        <w:rPr>
          <w:rFonts w:cs="Times New Roman"/>
          <w:b/>
          <w:sz w:val="20"/>
          <w:szCs w:val="20"/>
        </w:rPr>
        <w:t>Quinn et al., 2002</w:t>
      </w:r>
      <w:r w:rsidRPr="0020516A">
        <w:rPr>
          <w:rFonts w:cs="Times New Roman"/>
          <w:sz w:val="20"/>
          <w:szCs w:val="20"/>
        </w:rPr>
        <w:t>).</w:t>
      </w:r>
    </w:p>
    <w:p w:rsidR="001C2B72" w:rsidRPr="0020516A" w:rsidRDefault="001C2B72" w:rsidP="0079374F">
      <w:pPr>
        <w:tabs>
          <w:tab w:val="left" w:pos="426"/>
          <w:tab w:val="center" w:pos="4680"/>
        </w:tabs>
        <w:snapToGrid w:val="0"/>
        <w:jc w:val="both"/>
        <w:rPr>
          <w:rFonts w:cs="Times New Roman"/>
          <w:b/>
          <w:sz w:val="20"/>
          <w:szCs w:val="20"/>
        </w:rPr>
      </w:pPr>
      <w:r w:rsidRPr="0020516A">
        <w:rPr>
          <w:rFonts w:cs="Times New Roman"/>
          <w:b/>
          <w:sz w:val="20"/>
          <w:szCs w:val="20"/>
        </w:rPr>
        <w:t xml:space="preserve">2-Bacteriological examination </w:t>
      </w:r>
    </w:p>
    <w:p w:rsidR="001C2B72" w:rsidRPr="0020516A" w:rsidRDefault="001C2B72" w:rsidP="0079374F">
      <w:pPr>
        <w:tabs>
          <w:tab w:val="left" w:pos="426"/>
          <w:tab w:val="center" w:pos="4680"/>
        </w:tabs>
        <w:snapToGrid w:val="0"/>
        <w:ind w:firstLine="425"/>
        <w:jc w:val="both"/>
        <w:rPr>
          <w:rFonts w:cs="Times New Roman"/>
          <w:bCs/>
          <w:sz w:val="20"/>
          <w:szCs w:val="20"/>
        </w:rPr>
      </w:pPr>
      <w:r w:rsidRPr="0020516A">
        <w:rPr>
          <w:rFonts w:cs="Times New Roman"/>
          <w:sz w:val="20"/>
          <w:szCs w:val="20"/>
        </w:rPr>
        <w:t>All samples were inoculated onto blood agar base (</w:t>
      </w:r>
      <w:r w:rsidRPr="0020516A">
        <w:rPr>
          <w:rFonts w:cs="Times New Roman"/>
          <w:b/>
          <w:bCs/>
          <w:sz w:val="20"/>
          <w:szCs w:val="20"/>
        </w:rPr>
        <w:t>Merck)</w:t>
      </w:r>
      <w:r w:rsidRPr="0020516A">
        <w:rPr>
          <w:rFonts w:cs="Times New Roman"/>
          <w:sz w:val="20"/>
          <w:szCs w:val="20"/>
        </w:rPr>
        <w:t xml:space="preserve"> supplemented with 5% defibrinated sheep blood and mannitol salt agar plates and incubated aerobically at 37C°for 24h Suspected colonies were picked up for purification and subjected for identification microscopically and biochemically according to (</w:t>
      </w:r>
      <w:r w:rsidRPr="0020516A">
        <w:rPr>
          <w:rFonts w:cs="Times New Roman"/>
          <w:b/>
          <w:sz w:val="20"/>
          <w:szCs w:val="20"/>
        </w:rPr>
        <w:t>Colle et al., 1996</w:t>
      </w:r>
      <w:r w:rsidRPr="0020516A">
        <w:rPr>
          <w:rFonts w:cs="Times New Roman"/>
          <w:b/>
          <w:bCs/>
          <w:sz w:val="20"/>
          <w:szCs w:val="20"/>
        </w:rPr>
        <w:t xml:space="preserve">), </w:t>
      </w:r>
      <w:r w:rsidRPr="0020516A">
        <w:rPr>
          <w:rFonts w:cs="Times New Roman"/>
          <w:b/>
          <w:sz w:val="20"/>
          <w:szCs w:val="20"/>
        </w:rPr>
        <w:t>Quinn et al., 2002</w:t>
      </w:r>
      <w:r w:rsidR="0020516A" w:rsidRPr="0020516A">
        <w:rPr>
          <w:rFonts w:cs="Times New Roman"/>
          <w:b/>
          <w:bCs/>
          <w:sz w:val="20"/>
          <w:szCs w:val="20"/>
        </w:rPr>
        <w:t>,</w:t>
      </w:r>
      <w:r w:rsidRPr="0020516A">
        <w:rPr>
          <w:rFonts w:cs="Times New Roman"/>
          <w:b/>
          <w:bCs/>
          <w:sz w:val="20"/>
          <w:szCs w:val="20"/>
        </w:rPr>
        <w:t xml:space="preserve"> </w:t>
      </w:r>
      <w:r w:rsidRPr="0020516A">
        <w:rPr>
          <w:rFonts w:cs="Times New Roman"/>
          <w:b/>
          <w:sz w:val="20"/>
          <w:szCs w:val="20"/>
        </w:rPr>
        <w:t xml:space="preserve">2003 </w:t>
      </w:r>
      <w:r w:rsidRPr="0020516A">
        <w:rPr>
          <w:rFonts w:cs="Times New Roman"/>
          <w:bCs/>
          <w:sz w:val="20"/>
          <w:szCs w:val="20"/>
        </w:rPr>
        <w:t>an</w:t>
      </w:r>
      <w:r w:rsidR="00F067DA" w:rsidRPr="0020516A">
        <w:rPr>
          <w:rFonts w:cs="Times New Roman"/>
          <w:bCs/>
          <w:sz w:val="20"/>
          <w:szCs w:val="20"/>
        </w:rPr>
        <w:t>d</w:t>
      </w:r>
      <w:r w:rsidR="00F067DA">
        <w:rPr>
          <w:rFonts w:cs="Times New Roman"/>
          <w:bCs/>
          <w:sz w:val="20"/>
          <w:szCs w:val="20"/>
        </w:rPr>
        <w:t xml:space="preserve"> </w:t>
      </w:r>
      <w:r w:rsidR="00F067DA" w:rsidRPr="0020516A">
        <w:rPr>
          <w:rFonts w:cs="Times New Roman"/>
          <w:b/>
          <w:sz w:val="20"/>
          <w:szCs w:val="20"/>
        </w:rPr>
        <w:t>F</w:t>
      </w:r>
      <w:r w:rsidRPr="0020516A">
        <w:rPr>
          <w:rFonts w:cs="Times New Roman"/>
          <w:b/>
          <w:sz w:val="20"/>
          <w:szCs w:val="20"/>
        </w:rPr>
        <w:t>reitas et al., 2013</w:t>
      </w:r>
      <w:r w:rsidR="0079374F" w:rsidRPr="0020516A">
        <w:rPr>
          <w:rFonts w:cs="Times New Roman"/>
          <w:b/>
          <w:bCs/>
          <w:sz w:val="20"/>
          <w:szCs w:val="20"/>
        </w:rPr>
        <w:t>)</w:t>
      </w:r>
      <w:r w:rsidR="0079374F">
        <w:rPr>
          <w:rFonts w:cs="Times New Roman"/>
          <w:b/>
          <w:bCs/>
          <w:sz w:val="20"/>
          <w:szCs w:val="20"/>
        </w:rPr>
        <w:t xml:space="preserve"> </w:t>
      </w:r>
      <w:r w:rsidR="0079374F" w:rsidRPr="0020516A">
        <w:rPr>
          <w:rFonts w:cs="Times New Roman"/>
          <w:sz w:val="20"/>
          <w:szCs w:val="20"/>
        </w:rPr>
        <w:t>i</w:t>
      </w:r>
      <w:r w:rsidRPr="0020516A">
        <w:rPr>
          <w:rFonts w:cs="Times New Roman"/>
          <w:sz w:val="20"/>
          <w:szCs w:val="20"/>
        </w:rPr>
        <w:t xml:space="preserve">solates were identified </w:t>
      </w:r>
      <w:r w:rsidRPr="0020516A">
        <w:rPr>
          <w:rFonts w:cs="Times New Roman"/>
          <w:sz w:val="20"/>
          <w:szCs w:val="20"/>
        </w:rPr>
        <w:lastRenderedPageBreak/>
        <w:t>by conventional methods</w:t>
      </w:r>
      <w:r w:rsidR="0020516A" w:rsidRPr="0020516A">
        <w:rPr>
          <w:rFonts w:cs="Times New Roman"/>
          <w:sz w:val="20"/>
          <w:szCs w:val="20"/>
        </w:rPr>
        <w:t>,</w:t>
      </w:r>
      <w:r w:rsidRPr="0020516A">
        <w:rPr>
          <w:rFonts w:cs="Times New Roman"/>
          <w:sz w:val="20"/>
          <w:szCs w:val="20"/>
        </w:rPr>
        <w:t xml:space="preserve"> including Gram staining, colony morphology</w:t>
      </w:r>
      <w:r w:rsidR="0020516A" w:rsidRPr="0020516A">
        <w:rPr>
          <w:rFonts w:cs="Times New Roman"/>
          <w:sz w:val="20"/>
          <w:szCs w:val="20"/>
        </w:rPr>
        <w:t>,</w:t>
      </w:r>
      <w:r w:rsidRPr="0020516A">
        <w:rPr>
          <w:rFonts w:cs="Times New Roman"/>
          <w:sz w:val="20"/>
          <w:szCs w:val="20"/>
        </w:rPr>
        <w:t xml:space="preserve"> hemolysis test, catalase</w:t>
      </w:r>
      <w:r w:rsidR="0020516A" w:rsidRPr="0020516A">
        <w:rPr>
          <w:rFonts w:cs="Times New Roman"/>
          <w:sz w:val="20"/>
          <w:szCs w:val="20"/>
        </w:rPr>
        <w:t>,</w:t>
      </w:r>
      <w:r w:rsidRPr="0020516A">
        <w:rPr>
          <w:rFonts w:cs="Times New Roman"/>
          <w:sz w:val="20"/>
          <w:szCs w:val="20"/>
        </w:rPr>
        <w:t xml:space="preserve"> coagulase and anaerobic fermentation of mannitol (</w:t>
      </w:r>
      <w:r w:rsidRPr="0020516A">
        <w:rPr>
          <w:rFonts w:cs="Times New Roman"/>
          <w:b/>
          <w:sz w:val="20"/>
          <w:szCs w:val="20"/>
        </w:rPr>
        <w:t>konman et al</w:t>
      </w:r>
      <w:r w:rsidR="0020516A" w:rsidRPr="0020516A">
        <w:rPr>
          <w:rFonts w:cs="Times New Roman"/>
          <w:b/>
          <w:sz w:val="20"/>
          <w:szCs w:val="20"/>
        </w:rPr>
        <w:t>.</w:t>
      </w:r>
      <w:r w:rsidRPr="0020516A">
        <w:rPr>
          <w:rFonts w:cs="Times New Roman"/>
          <w:b/>
          <w:sz w:val="20"/>
          <w:szCs w:val="20"/>
        </w:rPr>
        <w:t>,</w:t>
      </w:r>
      <w:r w:rsidR="000E72E6">
        <w:rPr>
          <w:rFonts w:cs="Times New Roman" w:hint="eastAsia"/>
          <w:b/>
          <w:sz w:val="20"/>
          <w:szCs w:val="20"/>
          <w:lang w:eastAsia="zh-CN"/>
        </w:rPr>
        <w:t xml:space="preserve"> </w:t>
      </w:r>
      <w:r w:rsidRPr="0020516A">
        <w:rPr>
          <w:rFonts w:cs="Times New Roman"/>
          <w:b/>
          <w:sz w:val="20"/>
          <w:szCs w:val="20"/>
        </w:rPr>
        <w:t>1992</w:t>
      </w:r>
      <w:r w:rsidRPr="0020516A">
        <w:rPr>
          <w:rFonts w:cs="Times New Roman"/>
          <w:sz w:val="20"/>
          <w:szCs w:val="20"/>
        </w:rPr>
        <w:t xml:space="preserve">). </w:t>
      </w:r>
    </w:p>
    <w:p w:rsidR="001C2B72" w:rsidRPr="0020516A" w:rsidRDefault="001C2B72" w:rsidP="0079374F">
      <w:pPr>
        <w:snapToGrid w:val="0"/>
        <w:jc w:val="both"/>
        <w:rPr>
          <w:rFonts w:cs="Times New Roman"/>
          <w:b/>
          <w:sz w:val="20"/>
          <w:szCs w:val="20"/>
        </w:rPr>
      </w:pPr>
      <w:r w:rsidRPr="0020516A">
        <w:rPr>
          <w:rFonts w:cs="Times New Roman"/>
          <w:b/>
          <w:sz w:val="20"/>
          <w:szCs w:val="20"/>
        </w:rPr>
        <w:t>3-Detection of virulence genes of Staphylococcus aureus by PCR</w:t>
      </w:r>
    </w:p>
    <w:p w:rsidR="00F067DA" w:rsidRDefault="001C2B72" w:rsidP="0079374F">
      <w:pPr>
        <w:snapToGrid w:val="0"/>
        <w:ind w:firstLine="425"/>
        <w:jc w:val="both"/>
        <w:rPr>
          <w:rFonts w:cs="Times New Roman"/>
          <w:sz w:val="20"/>
          <w:szCs w:val="20"/>
        </w:rPr>
      </w:pPr>
      <w:r w:rsidRPr="0020516A">
        <w:rPr>
          <w:rFonts w:cs="Times New Roman"/>
          <w:sz w:val="20"/>
          <w:szCs w:val="20"/>
        </w:rPr>
        <w:t>Primers for detection of 4 virulence gene of Staphylococcus aureus, these genes were, hlg</w:t>
      </w:r>
      <w:r w:rsidR="00F067DA">
        <w:rPr>
          <w:rFonts w:cs="Times New Roman"/>
          <w:sz w:val="20"/>
          <w:szCs w:val="20"/>
        </w:rPr>
        <w:t>,</w:t>
      </w:r>
      <w:r w:rsidR="0079374F">
        <w:rPr>
          <w:rFonts w:cs="Times New Roman"/>
          <w:sz w:val="20"/>
          <w:szCs w:val="20"/>
        </w:rPr>
        <w:t xml:space="preserve"> </w:t>
      </w:r>
      <w:r w:rsidR="0079374F" w:rsidRPr="0020516A">
        <w:rPr>
          <w:rFonts w:cs="Times New Roman"/>
          <w:sz w:val="20"/>
          <w:szCs w:val="20"/>
        </w:rPr>
        <w:t>t</w:t>
      </w:r>
      <w:r w:rsidRPr="0020516A">
        <w:rPr>
          <w:rFonts w:cs="Times New Roman"/>
          <w:sz w:val="20"/>
          <w:szCs w:val="20"/>
        </w:rPr>
        <w:t>st</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n</w:t>
      </w:r>
      <w:r w:rsidRPr="0020516A">
        <w:rPr>
          <w:rFonts w:cs="Times New Roman"/>
          <w:sz w:val="20"/>
          <w:szCs w:val="20"/>
        </w:rPr>
        <w:t>uc and clfA. It was applied on 8 random isolates of Staphylococcus aureus following QIAamp® DNA Mini kit instructions (catalogue no</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M</w:t>
      </w:r>
      <w:r w:rsidRPr="0020516A">
        <w:rPr>
          <w:rFonts w:cs="Times New Roman"/>
          <w:sz w:val="20"/>
          <w:szCs w:val="20"/>
        </w:rPr>
        <w:t xml:space="preserve">501DP100), Emerald Amp GT PCR mastermix (Takara) with code NO. Rr310A and agarose gel electrophoreses </w:t>
      </w:r>
      <w:r w:rsidRPr="0020516A">
        <w:rPr>
          <w:rFonts w:cs="Times New Roman"/>
          <w:b/>
          <w:bCs/>
          <w:sz w:val="20"/>
          <w:szCs w:val="20"/>
        </w:rPr>
        <w:t>(</w:t>
      </w:r>
      <w:r w:rsidRPr="0020516A">
        <w:rPr>
          <w:rFonts w:cs="Times New Roman"/>
          <w:b/>
          <w:sz w:val="20"/>
          <w:szCs w:val="20"/>
        </w:rPr>
        <w:t>Sambrook et al., 1989</w:t>
      </w:r>
      <w:r w:rsidRPr="0020516A">
        <w:rPr>
          <w:rFonts w:cs="Times New Roman"/>
          <w:b/>
          <w:bCs/>
          <w:sz w:val="20"/>
          <w:szCs w:val="20"/>
        </w:rPr>
        <w:t>)</w:t>
      </w:r>
      <w:r w:rsidRPr="0020516A">
        <w:rPr>
          <w:rFonts w:cs="Times New Roman"/>
          <w:sz w:val="20"/>
          <w:szCs w:val="20"/>
        </w:rPr>
        <w:t xml:space="preserve"> sequence of primer used are illustrated in Table </w:t>
      </w:r>
      <w:r w:rsidR="00F067DA" w:rsidRPr="0020516A">
        <w:rPr>
          <w:rFonts w:cs="Times New Roman"/>
          <w:sz w:val="20"/>
          <w:szCs w:val="20"/>
        </w:rPr>
        <w:t>1</w:t>
      </w:r>
      <w:r w:rsidR="00F067DA">
        <w:rPr>
          <w:rFonts w:cs="Times New Roman"/>
          <w:sz w:val="20"/>
          <w:szCs w:val="20"/>
        </w:rPr>
        <w:t>.</w:t>
      </w:r>
    </w:p>
    <w:p w:rsidR="0020516A" w:rsidRPr="0020516A" w:rsidRDefault="0020516A" w:rsidP="0079374F">
      <w:pPr>
        <w:snapToGrid w:val="0"/>
        <w:jc w:val="both"/>
        <w:rPr>
          <w:rFonts w:cs="Times New Roman"/>
          <w:b/>
          <w:bCs/>
          <w:sz w:val="20"/>
          <w:szCs w:val="20"/>
          <w:lang w:bidi="ar-EG"/>
        </w:rPr>
        <w:sectPr w:rsidR="0020516A" w:rsidRPr="0020516A" w:rsidSect="0079374F">
          <w:headerReference w:type="default" r:id="rId13"/>
          <w:footerReference w:type="default" r:id="rId14"/>
          <w:type w:val="continuous"/>
          <w:pgSz w:w="12242" w:h="15842" w:code="1"/>
          <w:pgMar w:top="1440" w:right="1440" w:bottom="1440" w:left="1440" w:header="720" w:footer="720" w:gutter="0"/>
          <w:cols w:num="2" w:space="600"/>
          <w:docGrid w:linePitch="360"/>
        </w:sectPr>
      </w:pPr>
    </w:p>
    <w:p w:rsidR="001C2B72" w:rsidRPr="0020516A" w:rsidRDefault="001C2B72" w:rsidP="0079374F">
      <w:pPr>
        <w:snapToGrid w:val="0"/>
        <w:rPr>
          <w:rFonts w:cs="Times New Roman"/>
          <w:b/>
          <w:bCs/>
          <w:sz w:val="20"/>
          <w:szCs w:val="20"/>
          <w:lang w:bidi="ar-EG"/>
        </w:rPr>
      </w:pPr>
    </w:p>
    <w:p w:rsidR="001C2B72" w:rsidRPr="0020516A" w:rsidRDefault="001C2B72" w:rsidP="0079374F">
      <w:pPr>
        <w:snapToGrid w:val="0"/>
        <w:jc w:val="both"/>
        <w:rPr>
          <w:rFonts w:cs="Times New Roman"/>
          <w:b/>
          <w:bCs/>
          <w:sz w:val="20"/>
          <w:szCs w:val="20"/>
          <w:lang w:bidi="ar-EG"/>
        </w:rPr>
      </w:pPr>
      <w:r w:rsidRPr="0020516A">
        <w:rPr>
          <w:rFonts w:cs="Times New Roman"/>
          <w:b/>
          <w:bCs/>
          <w:sz w:val="20"/>
          <w:szCs w:val="20"/>
          <w:lang w:bidi="ar-EG"/>
        </w:rPr>
        <w:t>Table (1): Oligonucleotide primers sequences of all primers used in PCR amplification assays and their respective pcr products</w:t>
      </w:r>
    </w:p>
    <w:tbl>
      <w:tblPr>
        <w:tblStyle w:val="TableGrid"/>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173"/>
        <w:gridCol w:w="2635"/>
        <w:gridCol w:w="4111"/>
        <w:gridCol w:w="557"/>
      </w:tblGrid>
      <w:tr w:rsidR="0020516A" w:rsidRPr="0079374F" w:rsidTr="0020516A">
        <w:trPr>
          <w:jc w:val="center"/>
        </w:trPr>
        <w:tc>
          <w:tcPr>
            <w:tcW w:w="1146" w:type="pct"/>
            <w:shd w:val="clear" w:color="auto" w:fill="FFFFFF" w:themeFill="background1"/>
            <w:vAlign w:val="center"/>
          </w:tcPr>
          <w:p w:rsidR="001C2B72" w:rsidRPr="0079374F" w:rsidRDefault="001C2B72" w:rsidP="0079374F">
            <w:pPr>
              <w:bidi w:val="0"/>
              <w:snapToGrid w:val="0"/>
              <w:jc w:val="both"/>
              <w:rPr>
                <w:b/>
                <w:bCs/>
                <w:sz w:val="17"/>
                <w:szCs w:val="17"/>
              </w:rPr>
            </w:pPr>
            <w:r w:rsidRPr="0079374F">
              <w:rPr>
                <w:b/>
                <w:bCs/>
                <w:sz w:val="17"/>
                <w:szCs w:val="17"/>
                <w:lang w:bidi="ar-EG"/>
              </w:rPr>
              <w:t>Reference</w:t>
            </w:r>
          </w:p>
        </w:tc>
        <w:tc>
          <w:tcPr>
            <w:tcW w:w="1390" w:type="pct"/>
            <w:shd w:val="clear" w:color="auto" w:fill="FFFFFF" w:themeFill="background1"/>
            <w:vAlign w:val="center"/>
          </w:tcPr>
          <w:p w:rsidR="001C2B72" w:rsidRPr="0079374F" w:rsidRDefault="001C2B72" w:rsidP="0079374F">
            <w:pPr>
              <w:bidi w:val="0"/>
              <w:snapToGrid w:val="0"/>
              <w:jc w:val="both"/>
              <w:rPr>
                <w:sz w:val="17"/>
                <w:szCs w:val="17"/>
                <w:lang w:bidi="ar-EG"/>
              </w:rPr>
            </w:pPr>
            <w:r w:rsidRPr="0079374F">
              <w:rPr>
                <w:b/>
                <w:bCs/>
                <w:sz w:val="17"/>
                <w:szCs w:val="17"/>
                <w:lang w:bidi="ar-EG"/>
              </w:rPr>
              <w:t>Length of amplified product</w:t>
            </w:r>
          </w:p>
        </w:tc>
        <w:tc>
          <w:tcPr>
            <w:tcW w:w="2169" w:type="pct"/>
            <w:shd w:val="clear" w:color="auto" w:fill="FFFFFF" w:themeFill="background1"/>
            <w:vAlign w:val="center"/>
          </w:tcPr>
          <w:p w:rsidR="001C2B72" w:rsidRPr="0079374F" w:rsidRDefault="001C2B72" w:rsidP="000E72E6">
            <w:pPr>
              <w:bidi w:val="0"/>
              <w:snapToGrid w:val="0"/>
              <w:jc w:val="both"/>
              <w:rPr>
                <w:sz w:val="17"/>
                <w:szCs w:val="17"/>
              </w:rPr>
            </w:pPr>
            <w:r w:rsidRPr="0079374F">
              <w:rPr>
                <w:b/>
                <w:bCs/>
                <w:sz w:val="17"/>
                <w:szCs w:val="17"/>
                <w:lang w:bidi="ar-EG"/>
              </w:rPr>
              <w:t>Primer sequence</w:t>
            </w:r>
            <w:r w:rsidR="000E72E6">
              <w:rPr>
                <w:rFonts w:eastAsiaTheme="minorEastAsia" w:hint="eastAsia"/>
                <w:b/>
                <w:bCs/>
                <w:sz w:val="17"/>
                <w:szCs w:val="17"/>
                <w:lang w:eastAsia="zh-CN" w:bidi="ar-EG"/>
              </w:rPr>
              <w:t xml:space="preserve"> </w:t>
            </w:r>
            <w:r w:rsidRPr="0079374F">
              <w:rPr>
                <w:b/>
                <w:bCs/>
                <w:sz w:val="17"/>
                <w:szCs w:val="17"/>
                <w:lang w:bidi="ar-EG"/>
              </w:rPr>
              <w:t>(5'-3')</w:t>
            </w:r>
          </w:p>
        </w:tc>
        <w:tc>
          <w:tcPr>
            <w:tcW w:w="294" w:type="pct"/>
            <w:shd w:val="clear" w:color="auto" w:fill="FFFFFF" w:themeFill="background1"/>
            <w:vAlign w:val="center"/>
          </w:tcPr>
          <w:p w:rsidR="001C2B72" w:rsidRPr="0079374F" w:rsidRDefault="001C2B72" w:rsidP="0079374F">
            <w:pPr>
              <w:bidi w:val="0"/>
              <w:snapToGrid w:val="0"/>
              <w:jc w:val="both"/>
              <w:rPr>
                <w:sz w:val="17"/>
                <w:szCs w:val="17"/>
              </w:rPr>
            </w:pPr>
            <w:r w:rsidRPr="0079374F">
              <w:rPr>
                <w:sz w:val="17"/>
                <w:szCs w:val="17"/>
              </w:rPr>
              <w:t>Gene</w:t>
            </w:r>
          </w:p>
        </w:tc>
      </w:tr>
      <w:tr w:rsidR="0020516A" w:rsidRPr="0079374F" w:rsidTr="0020516A">
        <w:trPr>
          <w:jc w:val="center"/>
        </w:trPr>
        <w:tc>
          <w:tcPr>
            <w:tcW w:w="1146" w:type="pct"/>
            <w:vMerge w:val="restart"/>
            <w:shd w:val="clear" w:color="auto" w:fill="FFFFFF" w:themeFill="background1"/>
            <w:vAlign w:val="center"/>
          </w:tcPr>
          <w:p w:rsidR="001C2B72" w:rsidRPr="0079374F" w:rsidRDefault="001C2B72" w:rsidP="0079374F">
            <w:pPr>
              <w:bidi w:val="0"/>
              <w:snapToGrid w:val="0"/>
              <w:jc w:val="both"/>
              <w:rPr>
                <w:rFonts w:eastAsia="Calibri"/>
                <w:b/>
                <w:bCs/>
                <w:sz w:val="17"/>
                <w:szCs w:val="17"/>
              </w:rPr>
            </w:pPr>
            <w:r w:rsidRPr="0079374F">
              <w:rPr>
                <w:rFonts w:eastAsia="Calibri"/>
                <w:b/>
                <w:bCs/>
                <w:sz w:val="17"/>
                <w:szCs w:val="17"/>
              </w:rPr>
              <w:t>Farahmand et al., 2013</w:t>
            </w:r>
          </w:p>
        </w:tc>
        <w:tc>
          <w:tcPr>
            <w:tcW w:w="1390" w:type="pct"/>
            <w:vMerge w:val="restar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326 bp</w:t>
            </w:r>
          </w:p>
        </w:tc>
        <w:tc>
          <w:tcPr>
            <w:tcW w:w="2169" w:type="pc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F-ACCCCTGTTCCCTTATCATC</w:t>
            </w:r>
          </w:p>
        </w:tc>
        <w:tc>
          <w:tcPr>
            <w:tcW w:w="294" w:type="pct"/>
            <w:vMerge w:val="restar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tst</w:t>
            </w:r>
          </w:p>
        </w:tc>
      </w:tr>
      <w:tr w:rsidR="0020516A" w:rsidRPr="0079374F" w:rsidTr="0020516A">
        <w:trPr>
          <w:jc w:val="center"/>
        </w:trPr>
        <w:tc>
          <w:tcPr>
            <w:tcW w:w="1146"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c>
          <w:tcPr>
            <w:tcW w:w="1390"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c>
          <w:tcPr>
            <w:tcW w:w="2169" w:type="pc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R-TTTTCAGTATTTGTAACGCC</w:t>
            </w:r>
          </w:p>
        </w:tc>
        <w:tc>
          <w:tcPr>
            <w:tcW w:w="294"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r>
      <w:tr w:rsidR="0020516A" w:rsidRPr="0079374F" w:rsidTr="0020516A">
        <w:trPr>
          <w:jc w:val="center"/>
        </w:trPr>
        <w:tc>
          <w:tcPr>
            <w:tcW w:w="1146" w:type="pct"/>
            <w:vMerge w:val="restart"/>
            <w:shd w:val="clear" w:color="auto" w:fill="FFFFFF" w:themeFill="background1"/>
            <w:vAlign w:val="center"/>
          </w:tcPr>
          <w:p w:rsidR="001C2B72" w:rsidRPr="0079374F" w:rsidRDefault="001C2B72" w:rsidP="0079374F">
            <w:pPr>
              <w:bidi w:val="0"/>
              <w:snapToGrid w:val="0"/>
              <w:jc w:val="both"/>
              <w:rPr>
                <w:rFonts w:eastAsia="Calibri"/>
                <w:b/>
                <w:bCs/>
                <w:sz w:val="17"/>
                <w:szCs w:val="17"/>
              </w:rPr>
            </w:pPr>
            <w:r w:rsidRPr="0079374F">
              <w:rPr>
                <w:rFonts w:eastAsia="Calibri"/>
                <w:b/>
                <w:bCs/>
                <w:sz w:val="17"/>
                <w:szCs w:val="17"/>
              </w:rPr>
              <w:t>Kumar et al., 2009</w:t>
            </w:r>
          </w:p>
        </w:tc>
        <w:tc>
          <w:tcPr>
            <w:tcW w:w="1390" w:type="pct"/>
            <w:vMerge w:val="restart"/>
            <w:shd w:val="clear" w:color="auto" w:fill="FFFFFF" w:themeFill="background1"/>
            <w:vAlign w:val="center"/>
          </w:tcPr>
          <w:p w:rsidR="001C2B72" w:rsidRPr="0079374F" w:rsidRDefault="001C2B72" w:rsidP="0079374F">
            <w:pPr>
              <w:autoSpaceDE w:val="0"/>
              <w:autoSpaceDN w:val="0"/>
              <w:bidi w:val="0"/>
              <w:adjustRightInd w:val="0"/>
              <w:snapToGrid w:val="0"/>
              <w:jc w:val="both"/>
              <w:rPr>
                <w:rFonts w:eastAsia="Calibri"/>
                <w:sz w:val="17"/>
                <w:szCs w:val="17"/>
              </w:rPr>
            </w:pPr>
            <w:r w:rsidRPr="0079374F">
              <w:rPr>
                <w:rFonts w:eastAsia="Calibri"/>
                <w:sz w:val="17"/>
                <w:szCs w:val="17"/>
              </w:rPr>
              <w:t>937 bp</w:t>
            </w:r>
          </w:p>
        </w:tc>
        <w:tc>
          <w:tcPr>
            <w:tcW w:w="2169" w:type="pct"/>
            <w:shd w:val="clear" w:color="auto" w:fill="FFFFFF" w:themeFill="background1"/>
            <w:vAlign w:val="center"/>
          </w:tcPr>
          <w:p w:rsidR="001C2B72" w:rsidRPr="0079374F" w:rsidRDefault="001C2B72" w:rsidP="0079374F">
            <w:pPr>
              <w:pStyle w:val="Default"/>
              <w:bidi w:val="0"/>
              <w:snapToGrid w:val="0"/>
              <w:jc w:val="both"/>
              <w:rPr>
                <w:rFonts w:eastAsia="Calibri"/>
                <w:color w:val="auto"/>
                <w:sz w:val="17"/>
                <w:szCs w:val="17"/>
              </w:rPr>
            </w:pPr>
            <w:r w:rsidRPr="0079374F">
              <w:rPr>
                <w:rFonts w:eastAsia="Calibri"/>
                <w:color w:val="auto"/>
                <w:sz w:val="17"/>
                <w:szCs w:val="17"/>
              </w:rPr>
              <w:t>F-GCCAATCCGTTATTAGAAAATGC</w:t>
            </w:r>
          </w:p>
        </w:tc>
        <w:tc>
          <w:tcPr>
            <w:tcW w:w="294" w:type="pct"/>
            <w:vMerge w:val="restar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hlg</w:t>
            </w:r>
          </w:p>
        </w:tc>
      </w:tr>
      <w:tr w:rsidR="0020516A" w:rsidRPr="0079374F" w:rsidTr="0020516A">
        <w:trPr>
          <w:jc w:val="center"/>
        </w:trPr>
        <w:tc>
          <w:tcPr>
            <w:tcW w:w="1146"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c>
          <w:tcPr>
            <w:tcW w:w="1390"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c>
          <w:tcPr>
            <w:tcW w:w="2169" w:type="pct"/>
            <w:shd w:val="clear" w:color="auto" w:fill="FFFFFF" w:themeFill="background1"/>
            <w:vAlign w:val="center"/>
          </w:tcPr>
          <w:p w:rsidR="001C2B72" w:rsidRPr="0079374F" w:rsidRDefault="001C2B72" w:rsidP="0079374F">
            <w:pPr>
              <w:pStyle w:val="Default"/>
              <w:bidi w:val="0"/>
              <w:snapToGrid w:val="0"/>
              <w:jc w:val="both"/>
              <w:rPr>
                <w:rFonts w:eastAsia="Calibri"/>
                <w:color w:val="auto"/>
                <w:sz w:val="17"/>
                <w:szCs w:val="17"/>
              </w:rPr>
            </w:pPr>
            <w:r w:rsidRPr="0079374F">
              <w:rPr>
                <w:rFonts w:eastAsia="Calibri"/>
                <w:color w:val="auto"/>
                <w:sz w:val="17"/>
                <w:szCs w:val="17"/>
              </w:rPr>
              <w:t>R-CCATAGACGTAGCAACGGAT</w:t>
            </w:r>
          </w:p>
        </w:tc>
        <w:tc>
          <w:tcPr>
            <w:tcW w:w="294"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r>
      <w:tr w:rsidR="0020516A" w:rsidRPr="0079374F" w:rsidTr="0020516A">
        <w:trPr>
          <w:jc w:val="center"/>
        </w:trPr>
        <w:tc>
          <w:tcPr>
            <w:tcW w:w="1146" w:type="pct"/>
            <w:vMerge w:val="restart"/>
            <w:shd w:val="clear" w:color="auto" w:fill="FFFFFF" w:themeFill="background1"/>
            <w:vAlign w:val="center"/>
          </w:tcPr>
          <w:p w:rsidR="001C2B72" w:rsidRPr="0079374F" w:rsidRDefault="001C2B72" w:rsidP="0079374F">
            <w:pPr>
              <w:bidi w:val="0"/>
              <w:snapToGrid w:val="0"/>
              <w:jc w:val="both"/>
              <w:rPr>
                <w:rFonts w:eastAsia="Calibri"/>
                <w:b/>
                <w:bCs/>
                <w:sz w:val="17"/>
                <w:szCs w:val="17"/>
              </w:rPr>
            </w:pPr>
            <w:r w:rsidRPr="0079374F">
              <w:rPr>
                <w:rFonts w:eastAsia="Calibri"/>
                <w:b/>
                <w:bCs/>
                <w:sz w:val="17"/>
                <w:szCs w:val="17"/>
              </w:rPr>
              <w:t>Scherrer et al., 2004</w:t>
            </w:r>
          </w:p>
        </w:tc>
        <w:tc>
          <w:tcPr>
            <w:tcW w:w="1390" w:type="pct"/>
            <w:vMerge w:val="restar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638 bp</w:t>
            </w:r>
          </w:p>
        </w:tc>
        <w:tc>
          <w:tcPr>
            <w:tcW w:w="2169" w:type="pc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F-GCAAAATCCAGCACAACAGGAAACGA</w:t>
            </w:r>
          </w:p>
        </w:tc>
        <w:tc>
          <w:tcPr>
            <w:tcW w:w="294" w:type="pct"/>
            <w:vMerge w:val="restar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clfA</w:t>
            </w:r>
          </w:p>
        </w:tc>
      </w:tr>
      <w:tr w:rsidR="0020516A" w:rsidRPr="0079374F" w:rsidTr="0020516A">
        <w:trPr>
          <w:jc w:val="center"/>
        </w:trPr>
        <w:tc>
          <w:tcPr>
            <w:tcW w:w="1146"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c>
          <w:tcPr>
            <w:tcW w:w="1390"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c>
          <w:tcPr>
            <w:tcW w:w="2169" w:type="pc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R-CTTGATCTCCAGCCATAATTGGTGG</w:t>
            </w:r>
          </w:p>
        </w:tc>
        <w:tc>
          <w:tcPr>
            <w:tcW w:w="294"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r>
      <w:tr w:rsidR="0020516A" w:rsidRPr="0079374F" w:rsidTr="0020516A">
        <w:trPr>
          <w:jc w:val="center"/>
        </w:trPr>
        <w:tc>
          <w:tcPr>
            <w:tcW w:w="1146" w:type="pct"/>
            <w:vMerge w:val="restart"/>
            <w:shd w:val="clear" w:color="auto" w:fill="FFFFFF" w:themeFill="background1"/>
            <w:vAlign w:val="center"/>
          </w:tcPr>
          <w:p w:rsidR="001C2B72" w:rsidRPr="0079374F" w:rsidRDefault="001C2B72" w:rsidP="0079374F">
            <w:pPr>
              <w:bidi w:val="0"/>
              <w:snapToGrid w:val="0"/>
              <w:jc w:val="both"/>
              <w:rPr>
                <w:rFonts w:eastAsia="Calibri"/>
                <w:b/>
                <w:bCs/>
                <w:sz w:val="17"/>
                <w:szCs w:val="17"/>
              </w:rPr>
            </w:pPr>
            <w:r w:rsidRPr="0079374F">
              <w:rPr>
                <w:rFonts w:eastAsia="Calibri"/>
                <w:b/>
                <w:bCs/>
                <w:sz w:val="17"/>
                <w:szCs w:val="17"/>
              </w:rPr>
              <w:t>Morandi et al., 2010</w:t>
            </w:r>
          </w:p>
        </w:tc>
        <w:tc>
          <w:tcPr>
            <w:tcW w:w="1390" w:type="pct"/>
            <w:vMerge w:val="restar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395 bp</w:t>
            </w:r>
          </w:p>
        </w:tc>
        <w:tc>
          <w:tcPr>
            <w:tcW w:w="2169" w:type="pc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F-ATATGTATGGCAATCGTTTCAAT</w:t>
            </w:r>
          </w:p>
        </w:tc>
        <w:tc>
          <w:tcPr>
            <w:tcW w:w="294" w:type="pct"/>
            <w:vMerge w:val="restar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nuc</w:t>
            </w:r>
          </w:p>
        </w:tc>
      </w:tr>
      <w:tr w:rsidR="0020516A" w:rsidRPr="0079374F" w:rsidTr="0020516A">
        <w:trPr>
          <w:jc w:val="center"/>
        </w:trPr>
        <w:tc>
          <w:tcPr>
            <w:tcW w:w="1146"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c>
          <w:tcPr>
            <w:tcW w:w="1390"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c>
          <w:tcPr>
            <w:tcW w:w="2169" w:type="pc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R-GTAAATGCACTTGCTTCAGGAC</w:t>
            </w:r>
          </w:p>
        </w:tc>
        <w:tc>
          <w:tcPr>
            <w:tcW w:w="294" w:type="pct"/>
            <w:vMerge/>
            <w:shd w:val="clear" w:color="auto" w:fill="FFFFFF" w:themeFill="background1"/>
            <w:vAlign w:val="center"/>
          </w:tcPr>
          <w:p w:rsidR="001C2B72" w:rsidRPr="0079374F" w:rsidRDefault="001C2B72" w:rsidP="0079374F">
            <w:pPr>
              <w:bidi w:val="0"/>
              <w:snapToGrid w:val="0"/>
              <w:jc w:val="both"/>
              <w:rPr>
                <w:rFonts w:eastAsia="Calibri"/>
                <w:sz w:val="17"/>
                <w:szCs w:val="17"/>
              </w:rPr>
            </w:pPr>
          </w:p>
        </w:tc>
      </w:tr>
    </w:tbl>
    <w:p w:rsidR="0079374F" w:rsidRDefault="0079374F" w:rsidP="0079374F">
      <w:pPr>
        <w:snapToGrid w:val="0"/>
        <w:jc w:val="both"/>
        <w:rPr>
          <w:rFonts w:cs="Times New Roman"/>
          <w:b/>
          <w:bCs/>
          <w:sz w:val="20"/>
          <w:szCs w:val="20"/>
          <w:lang w:eastAsia="zh-CN"/>
        </w:rPr>
      </w:pPr>
    </w:p>
    <w:p w:rsidR="001C2B72" w:rsidRPr="0020516A" w:rsidRDefault="001C2B72" w:rsidP="0079374F">
      <w:pPr>
        <w:snapToGrid w:val="0"/>
        <w:jc w:val="both"/>
        <w:rPr>
          <w:rFonts w:cs="Times New Roman"/>
          <w:b/>
          <w:bCs/>
          <w:sz w:val="20"/>
          <w:szCs w:val="20"/>
        </w:rPr>
      </w:pPr>
      <w:r w:rsidRPr="0020516A">
        <w:rPr>
          <w:rFonts w:cs="Times New Roman"/>
          <w:b/>
          <w:bCs/>
          <w:sz w:val="20"/>
          <w:szCs w:val="20"/>
        </w:rPr>
        <w:t>D. Cycling conditions of the primers during cPCR</w:t>
      </w:r>
    </w:p>
    <w:p w:rsidR="001C2B72" w:rsidRDefault="001C2B72" w:rsidP="0079374F">
      <w:pPr>
        <w:snapToGrid w:val="0"/>
        <w:ind w:firstLine="425"/>
        <w:jc w:val="both"/>
        <w:rPr>
          <w:rFonts w:cs="Times New Roman"/>
          <w:sz w:val="20"/>
          <w:szCs w:val="20"/>
          <w:lang w:eastAsia="zh-CN" w:bidi="ar-EG"/>
        </w:rPr>
      </w:pPr>
      <w:r w:rsidRPr="0020516A">
        <w:rPr>
          <w:rFonts w:cs="Times New Roman"/>
          <w:sz w:val="20"/>
          <w:szCs w:val="20"/>
          <w:lang w:bidi="ar-EG"/>
        </w:rPr>
        <w:t>Temperature and time conditions of the primers during PCR are shown in Table (2).</w:t>
      </w:r>
    </w:p>
    <w:p w:rsidR="0079374F" w:rsidRPr="0020516A" w:rsidRDefault="0079374F" w:rsidP="0079374F">
      <w:pPr>
        <w:snapToGrid w:val="0"/>
        <w:ind w:firstLine="425"/>
        <w:jc w:val="both"/>
        <w:rPr>
          <w:rFonts w:cs="Times New Roman"/>
          <w:sz w:val="20"/>
          <w:szCs w:val="20"/>
          <w:lang w:eastAsia="zh-CN" w:bidi="ar-EG"/>
        </w:rPr>
      </w:pPr>
    </w:p>
    <w:tbl>
      <w:tblPr>
        <w:tblStyle w:val="TableGrid"/>
        <w:tblW w:w="5000" w:type="pct"/>
        <w:jc w:val="center"/>
        <w:shd w:val="clear" w:color="auto" w:fill="FFFFFF" w:themeFill="background1"/>
        <w:tblCellMar>
          <w:left w:w="57" w:type="dxa"/>
          <w:right w:w="57" w:type="dxa"/>
        </w:tblCellMar>
        <w:tblLook w:val="04A0"/>
      </w:tblPr>
      <w:tblGrid>
        <w:gridCol w:w="572"/>
        <w:gridCol w:w="2043"/>
        <w:gridCol w:w="2225"/>
        <w:gridCol w:w="1016"/>
        <w:gridCol w:w="980"/>
        <w:gridCol w:w="1202"/>
        <w:gridCol w:w="1438"/>
      </w:tblGrid>
      <w:tr w:rsidR="0020516A" w:rsidRPr="0079374F" w:rsidTr="0020516A">
        <w:trPr>
          <w:jc w:val="center"/>
        </w:trPr>
        <w:tc>
          <w:tcPr>
            <w:tcW w:w="302" w:type="pct"/>
            <w:shd w:val="clear" w:color="auto" w:fill="FFFFFF" w:themeFill="background1"/>
            <w:vAlign w:val="center"/>
          </w:tcPr>
          <w:p w:rsidR="001C2B72" w:rsidRPr="0079374F" w:rsidRDefault="001C2B72" w:rsidP="0079374F">
            <w:pPr>
              <w:bidi w:val="0"/>
              <w:snapToGrid w:val="0"/>
              <w:jc w:val="both"/>
              <w:rPr>
                <w:b/>
                <w:bCs/>
                <w:sz w:val="17"/>
                <w:szCs w:val="17"/>
                <w:lang w:bidi="ar-EG"/>
              </w:rPr>
            </w:pPr>
            <w:r w:rsidRPr="0079374F">
              <w:rPr>
                <w:b/>
                <w:bCs/>
                <w:sz w:val="17"/>
                <w:szCs w:val="17"/>
                <w:lang w:bidi="ar-EG"/>
              </w:rPr>
              <w:t>Gene</w:t>
            </w:r>
          </w:p>
        </w:tc>
        <w:tc>
          <w:tcPr>
            <w:tcW w:w="1078" w:type="pct"/>
            <w:shd w:val="clear" w:color="auto" w:fill="FFFFFF" w:themeFill="background1"/>
            <w:vAlign w:val="center"/>
          </w:tcPr>
          <w:p w:rsidR="001C2B72" w:rsidRPr="0079374F" w:rsidRDefault="001C2B72" w:rsidP="0079374F">
            <w:pPr>
              <w:bidi w:val="0"/>
              <w:snapToGrid w:val="0"/>
              <w:jc w:val="both"/>
              <w:rPr>
                <w:b/>
                <w:bCs/>
                <w:sz w:val="17"/>
                <w:szCs w:val="17"/>
                <w:lang w:bidi="ar-EG"/>
              </w:rPr>
            </w:pPr>
            <w:r w:rsidRPr="0079374F">
              <w:rPr>
                <w:b/>
                <w:bCs/>
                <w:sz w:val="17"/>
                <w:szCs w:val="17"/>
              </w:rPr>
              <w:t>Primary denaturation</w:t>
            </w:r>
          </w:p>
        </w:tc>
        <w:tc>
          <w:tcPr>
            <w:tcW w:w="1174" w:type="pct"/>
            <w:shd w:val="clear" w:color="auto" w:fill="FFFFFF" w:themeFill="background1"/>
            <w:vAlign w:val="center"/>
          </w:tcPr>
          <w:p w:rsidR="001C2B72" w:rsidRPr="0079374F" w:rsidRDefault="001C2B72" w:rsidP="0079374F">
            <w:pPr>
              <w:autoSpaceDE w:val="0"/>
              <w:autoSpaceDN w:val="0"/>
              <w:bidi w:val="0"/>
              <w:adjustRightInd w:val="0"/>
              <w:snapToGrid w:val="0"/>
              <w:jc w:val="both"/>
              <w:rPr>
                <w:b/>
                <w:bCs/>
                <w:sz w:val="17"/>
                <w:szCs w:val="17"/>
              </w:rPr>
            </w:pPr>
            <w:r w:rsidRPr="0079374F">
              <w:rPr>
                <w:b/>
                <w:bCs/>
                <w:sz w:val="17"/>
                <w:szCs w:val="17"/>
              </w:rPr>
              <w:t>Secondary denaturation</w:t>
            </w:r>
          </w:p>
        </w:tc>
        <w:tc>
          <w:tcPr>
            <w:tcW w:w="536" w:type="pct"/>
            <w:shd w:val="clear" w:color="auto" w:fill="FFFFFF" w:themeFill="background1"/>
            <w:vAlign w:val="center"/>
          </w:tcPr>
          <w:p w:rsidR="001C2B72" w:rsidRPr="0079374F" w:rsidRDefault="001C2B72" w:rsidP="0079374F">
            <w:pPr>
              <w:autoSpaceDE w:val="0"/>
              <w:autoSpaceDN w:val="0"/>
              <w:bidi w:val="0"/>
              <w:adjustRightInd w:val="0"/>
              <w:snapToGrid w:val="0"/>
              <w:jc w:val="both"/>
              <w:rPr>
                <w:b/>
                <w:bCs/>
                <w:sz w:val="17"/>
                <w:szCs w:val="17"/>
              </w:rPr>
            </w:pPr>
            <w:r w:rsidRPr="0079374F">
              <w:rPr>
                <w:b/>
                <w:bCs/>
                <w:sz w:val="17"/>
                <w:szCs w:val="17"/>
              </w:rPr>
              <w:t>Annealing</w:t>
            </w:r>
          </w:p>
        </w:tc>
        <w:tc>
          <w:tcPr>
            <w:tcW w:w="517" w:type="pct"/>
            <w:shd w:val="clear" w:color="auto" w:fill="FFFFFF" w:themeFill="background1"/>
            <w:vAlign w:val="center"/>
          </w:tcPr>
          <w:p w:rsidR="001C2B72" w:rsidRPr="0079374F" w:rsidRDefault="001C2B72" w:rsidP="0079374F">
            <w:pPr>
              <w:autoSpaceDE w:val="0"/>
              <w:autoSpaceDN w:val="0"/>
              <w:bidi w:val="0"/>
              <w:adjustRightInd w:val="0"/>
              <w:snapToGrid w:val="0"/>
              <w:jc w:val="both"/>
              <w:rPr>
                <w:b/>
                <w:bCs/>
                <w:sz w:val="17"/>
                <w:szCs w:val="17"/>
              </w:rPr>
            </w:pPr>
            <w:r w:rsidRPr="0079374F">
              <w:rPr>
                <w:b/>
                <w:bCs/>
                <w:sz w:val="17"/>
                <w:szCs w:val="17"/>
              </w:rPr>
              <w:t>Extension</w:t>
            </w:r>
          </w:p>
        </w:tc>
        <w:tc>
          <w:tcPr>
            <w:tcW w:w="634" w:type="pct"/>
            <w:shd w:val="clear" w:color="auto" w:fill="FFFFFF" w:themeFill="background1"/>
            <w:vAlign w:val="center"/>
          </w:tcPr>
          <w:p w:rsidR="001C2B72" w:rsidRPr="0079374F" w:rsidRDefault="001C2B72" w:rsidP="0079374F">
            <w:pPr>
              <w:bidi w:val="0"/>
              <w:snapToGrid w:val="0"/>
              <w:jc w:val="both"/>
              <w:rPr>
                <w:b/>
                <w:bCs/>
                <w:sz w:val="17"/>
                <w:szCs w:val="17"/>
                <w:lang w:bidi="ar-EG"/>
              </w:rPr>
            </w:pPr>
            <w:r w:rsidRPr="0079374F">
              <w:rPr>
                <w:b/>
                <w:bCs/>
                <w:sz w:val="17"/>
                <w:szCs w:val="17"/>
                <w:lang w:bidi="ar-EG"/>
              </w:rPr>
              <w:t>No. of cycles</w:t>
            </w:r>
          </w:p>
        </w:tc>
        <w:tc>
          <w:tcPr>
            <w:tcW w:w="760" w:type="pct"/>
            <w:shd w:val="clear" w:color="auto" w:fill="FFFFFF" w:themeFill="background1"/>
            <w:vAlign w:val="center"/>
          </w:tcPr>
          <w:p w:rsidR="001C2B72" w:rsidRPr="0079374F" w:rsidRDefault="001C2B72" w:rsidP="0079374F">
            <w:pPr>
              <w:bidi w:val="0"/>
              <w:snapToGrid w:val="0"/>
              <w:jc w:val="both"/>
              <w:rPr>
                <w:b/>
                <w:bCs/>
                <w:sz w:val="17"/>
                <w:szCs w:val="17"/>
                <w:lang w:bidi="ar-EG"/>
              </w:rPr>
            </w:pPr>
            <w:r w:rsidRPr="0079374F">
              <w:rPr>
                <w:b/>
                <w:bCs/>
                <w:sz w:val="17"/>
                <w:szCs w:val="17"/>
                <w:lang w:bidi="ar-EG"/>
              </w:rPr>
              <w:t>Final extension</w:t>
            </w:r>
          </w:p>
        </w:tc>
      </w:tr>
      <w:tr w:rsidR="0020516A" w:rsidRPr="0079374F" w:rsidTr="0020516A">
        <w:trPr>
          <w:jc w:val="center"/>
        </w:trPr>
        <w:tc>
          <w:tcPr>
            <w:tcW w:w="302" w:type="pc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tst</w:t>
            </w:r>
          </w:p>
        </w:tc>
        <w:tc>
          <w:tcPr>
            <w:tcW w:w="1078"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94˚C</w:t>
            </w:r>
          </w:p>
          <w:p w:rsidR="001C2B72" w:rsidRPr="0079374F" w:rsidRDefault="001C2B72" w:rsidP="0079374F">
            <w:pPr>
              <w:autoSpaceDE w:val="0"/>
              <w:autoSpaceDN w:val="0"/>
              <w:bidi w:val="0"/>
              <w:adjustRightInd w:val="0"/>
              <w:snapToGrid w:val="0"/>
              <w:jc w:val="both"/>
              <w:rPr>
                <w:rFonts w:eastAsia="Calibri"/>
                <w:sz w:val="17"/>
                <w:szCs w:val="17"/>
              </w:rPr>
            </w:pPr>
            <w:r w:rsidRPr="0079374F">
              <w:rPr>
                <w:rFonts w:eastAsia="Calibri"/>
                <w:sz w:val="17"/>
                <w:szCs w:val="17"/>
              </w:rPr>
              <w:t>10 min.</w:t>
            </w:r>
          </w:p>
        </w:tc>
        <w:tc>
          <w:tcPr>
            <w:tcW w:w="1174"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94˚C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45 sec.</w:t>
            </w:r>
          </w:p>
        </w:tc>
        <w:tc>
          <w:tcPr>
            <w:tcW w:w="536"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50˚C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45 sec.</w:t>
            </w:r>
          </w:p>
        </w:tc>
        <w:tc>
          <w:tcPr>
            <w:tcW w:w="517"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72˚C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45 sec.</w:t>
            </w:r>
          </w:p>
        </w:tc>
        <w:tc>
          <w:tcPr>
            <w:tcW w:w="634" w:type="pct"/>
            <w:shd w:val="clear" w:color="auto" w:fill="FFFFFF" w:themeFill="background1"/>
            <w:vAlign w:val="center"/>
          </w:tcPr>
          <w:p w:rsidR="001C2B72" w:rsidRPr="0079374F" w:rsidRDefault="001C2B72" w:rsidP="0079374F">
            <w:pPr>
              <w:autoSpaceDE w:val="0"/>
              <w:autoSpaceDN w:val="0"/>
              <w:bidi w:val="0"/>
              <w:adjustRightInd w:val="0"/>
              <w:snapToGrid w:val="0"/>
              <w:jc w:val="both"/>
              <w:rPr>
                <w:rFonts w:eastAsia="Calibri"/>
                <w:sz w:val="17"/>
                <w:szCs w:val="17"/>
              </w:rPr>
            </w:pPr>
            <w:r w:rsidRPr="0079374F">
              <w:rPr>
                <w:rFonts w:eastAsia="Calibri"/>
                <w:sz w:val="17"/>
                <w:szCs w:val="17"/>
              </w:rPr>
              <w:t>35</w:t>
            </w:r>
          </w:p>
        </w:tc>
        <w:tc>
          <w:tcPr>
            <w:tcW w:w="760"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72˚C</w:t>
            </w:r>
          </w:p>
          <w:p w:rsidR="001C2B72" w:rsidRPr="0079374F" w:rsidRDefault="001C2B72" w:rsidP="0079374F">
            <w:pPr>
              <w:bidi w:val="0"/>
              <w:snapToGrid w:val="0"/>
              <w:jc w:val="both"/>
              <w:rPr>
                <w:rFonts w:eastAsia="Calibri"/>
                <w:sz w:val="17"/>
                <w:szCs w:val="17"/>
              </w:rPr>
            </w:pPr>
            <w:r w:rsidRPr="0079374F">
              <w:rPr>
                <w:rFonts w:eastAsia="Calibri"/>
                <w:sz w:val="17"/>
                <w:szCs w:val="17"/>
              </w:rPr>
              <w:t>10 min.</w:t>
            </w:r>
          </w:p>
        </w:tc>
      </w:tr>
      <w:tr w:rsidR="0020516A" w:rsidRPr="0079374F" w:rsidTr="0020516A">
        <w:trPr>
          <w:jc w:val="center"/>
        </w:trPr>
        <w:tc>
          <w:tcPr>
            <w:tcW w:w="302" w:type="pc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hlg</w:t>
            </w:r>
          </w:p>
        </w:tc>
        <w:tc>
          <w:tcPr>
            <w:tcW w:w="1078"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94˚C</w:t>
            </w:r>
          </w:p>
          <w:p w:rsidR="001C2B72" w:rsidRPr="0079374F" w:rsidRDefault="001C2B72" w:rsidP="0079374F">
            <w:pPr>
              <w:autoSpaceDE w:val="0"/>
              <w:autoSpaceDN w:val="0"/>
              <w:bidi w:val="0"/>
              <w:adjustRightInd w:val="0"/>
              <w:snapToGrid w:val="0"/>
              <w:jc w:val="both"/>
              <w:rPr>
                <w:rFonts w:eastAsia="Calibri"/>
                <w:sz w:val="17"/>
                <w:szCs w:val="17"/>
              </w:rPr>
            </w:pPr>
            <w:r w:rsidRPr="0079374F">
              <w:rPr>
                <w:rFonts w:eastAsia="Calibri"/>
                <w:sz w:val="17"/>
                <w:szCs w:val="17"/>
              </w:rPr>
              <w:t>10 min.</w:t>
            </w:r>
          </w:p>
        </w:tc>
        <w:tc>
          <w:tcPr>
            <w:tcW w:w="1174"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94˚C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1 min.</w:t>
            </w:r>
          </w:p>
        </w:tc>
        <w:tc>
          <w:tcPr>
            <w:tcW w:w="536"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55˚C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1 min.</w:t>
            </w:r>
          </w:p>
        </w:tc>
        <w:tc>
          <w:tcPr>
            <w:tcW w:w="517"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72˚C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1 min.</w:t>
            </w:r>
          </w:p>
        </w:tc>
        <w:tc>
          <w:tcPr>
            <w:tcW w:w="634" w:type="pct"/>
            <w:shd w:val="clear" w:color="auto" w:fill="FFFFFF" w:themeFill="background1"/>
            <w:vAlign w:val="center"/>
          </w:tcPr>
          <w:p w:rsidR="001C2B72" w:rsidRPr="0079374F" w:rsidRDefault="001C2B72" w:rsidP="0079374F">
            <w:pPr>
              <w:autoSpaceDE w:val="0"/>
              <w:autoSpaceDN w:val="0"/>
              <w:bidi w:val="0"/>
              <w:adjustRightInd w:val="0"/>
              <w:snapToGrid w:val="0"/>
              <w:jc w:val="both"/>
              <w:rPr>
                <w:rFonts w:eastAsia="Calibri"/>
                <w:sz w:val="17"/>
                <w:szCs w:val="17"/>
              </w:rPr>
            </w:pPr>
            <w:r w:rsidRPr="0079374F">
              <w:rPr>
                <w:rFonts w:eastAsia="Calibri"/>
                <w:sz w:val="17"/>
                <w:szCs w:val="17"/>
              </w:rPr>
              <w:t>35</w:t>
            </w:r>
          </w:p>
        </w:tc>
        <w:tc>
          <w:tcPr>
            <w:tcW w:w="760"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72˚C</w:t>
            </w:r>
          </w:p>
          <w:p w:rsidR="001C2B72" w:rsidRPr="0079374F" w:rsidRDefault="001C2B72" w:rsidP="0079374F">
            <w:pPr>
              <w:bidi w:val="0"/>
              <w:snapToGrid w:val="0"/>
              <w:jc w:val="both"/>
              <w:rPr>
                <w:rFonts w:eastAsia="Calibri"/>
                <w:sz w:val="17"/>
                <w:szCs w:val="17"/>
              </w:rPr>
            </w:pPr>
            <w:r w:rsidRPr="0079374F">
              <w:rPr>
                <w:rFonts w:eastAsia="Calibri"/>
                <w:sz w:val="17"/>
                <w:szCs w:val="17"/>
              </w:rPr>
              <w:t>10 min.</w:t>
            </w:r>
          </w:p>
        </w:tc>
      </w:tr>
      <w:tr w:rsidR="0020516A" w:rsidRPr="0079374F" w:rsidTr="0020516A">
        <w:trPr>
          <w:jc w:val="center"/>
        </w:trPr>
        <w:tc>
          <w:tcPr>
            <w:tcW w:w="302" w:type="pc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clfA</w:t>
            </w:r>
          </w:p>
        </w:tc>
        <w:tc>
          <w:tcPr>
            <w:tcW w:w="1078"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94˚C</w:t>
            </w:r>
          </w:p>
          <w:p w:rsidR="001C2B72" w:rsidRPr="0079374F" w:rsidRDefault="001C2B72" w:rsidP="0079374F">
            <w:pPr>
              <w:autoSpaceDE w:val="0"/>
              <w:autoSpaceDN w:val="0"/>
              <w:bidi w:val="0"/>
              <w:adjustRightInd w:val="0"/>
              <w:snapToGrid w:val="0"/>
              <w:jc w:val="both"/>
              <w:rPr>
                <w:rFonts w:eastAsia="Calibri"/>
                <w:sz w:val="17"/>
                <w:szCs w:val="17"/>
              </w:rPr>
            </w:pPr>
            <w:r w:rsidRPr="0079374F">
              <w:rPr>
                <w:rFonts w:eastAsia="Calibri"/>
                <w:sz w:val="17"/>
                <w:szCs w:val="17"/>
              </w:rPr>
              <w:t>10 min.</w:t>
            </w:r>
          </w:p>
        </w:tc>
        <w:tc>
          <w:tcPr>
            <w:tcW w:w="1174"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94˚C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45 sec.</w:t>
            </w:r>
          </w:p>
        </w:tc>
        <w:tc>
          <w:tcPr>
            <w:tcW w:w="536"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55˚C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1 min.</w:t>
            </w:r>
          </w:p>
        </w:tc>
        <w:tc>
          <w:tcPr>
            <w:tcW w:w="517"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72˚C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1 min.</w:t>
            </w:r>
          </w:p>
        </w:tc>
        <w:tc>
          <w:tcPr>
            <w:tcW w:w="634" w:type="pct"/>
            <w:shd w:val="clear" w:color="auto" w:fill="FFFFFF" w:themeFill="background1"/>
            <w:vAlign w:val="center"/>
          </w:tcPr>
          <w:p w:rsidR="001C2B72" w:rsidRPr="0079374F" w:rsidRDefault="001C2B72" w:rsidP="0079374F">
            <w:pPr>
              <w:autoSpaceDE w:val="0"/>
              <w:autoSpaceDN w:val="0"/>
              <w:bidi w:val="0"/>
              <w:adjustRightInd w:val="0"/>
              <w:snapToGrid w:val="0"/>
              <w:jc w:val="both"/>
              <w:rPr>
                <w:rFonts w:eastAsia="Calibri"/>
                <w:sz w:val="17"/>
                <w:szCs w:val="17"/>
              </w:rPr>
            </w:pPr>
            <w:r w:rsidRPr="0079374F">
              <w:rPr>
                <w:rFonts w:eastAsia="Calibri"/>
                <w:sz w:val="17"/>
                <w:szCs w:val="17"/>
              </w:rPr>
              <w:t>35</w:t>
            </w:r>
          </w:p>
        </w:tc>
        <w:tc>
          <w:tcPr>
            <w:tcW w:w="760"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72˚C</w:t>
            </w:r>
          </w:p>
          <w:p w:rsidR="001C2B72" w:rsidRPr="0079374F" w:rsidRDefault="001C2B72" w:rsidP="0079374F">
            <w:pPr>
              <w:bidi w:val="0"/>
              <w:snapToGrid w:val="0"/>
              <w:jc w:val="both"/>
              <w:rPr>
                <w:rFonts w:eastAsia="Calibri"/>
                <w:sz w:val="17"/>
                <w:szCs w:val="17"/>
              </w:rPr>
            </w:pPr>
            <w:r w:rsidRPr="0079374F">
              <w:rPr>
                <w:rFonts w:eastAsia="Calibri"/>
                <w:sz w:val="17"/>
                <w:szCs w:val="17"/>
              </w:rPr>
              <w:t>10 min.</w:t>
            </w:r>
          </w:p>
        </w:tc>
      </w:tr>
      <w:tr w:rsidR="0020516A" w:rsidRPr="0079374F" w:rsidTr="0020516A">
        <w:trPr>
          <w:jc w:val="center"/>
        </w:trPr>
        <w:tc>
          <w:tcPr>
            <w:tcW w:w="302" w:type="pct"/>
            <w:shd w:val="clear" w:color="auto" w:fill="FFFFFF" w:themeFill="background1"/>
            <w:vAlign w:val="center"/>
          </w:tcPr>
          <w:p w:rsidR="001C2B72" w:rsidRPr="0079374F" w:rsidRDefault="001C2B72" w:rsidP="0079374F">
            <w:pPr>
              <w:bidi w:val="0"/>
              <w:snapToGrid w:val="0"/>
              <w:jc w:val="both"/>
              <w:rPr>
                <w:rFonts w:eastAsia="Calibri"/>
                <w:sz w:val="17"/>
                <w:szCs w:val="17"/>
              </w:rPr>
            </w:pPr>
            <w:r w:rsidRPr="0079374F">
              <w:rPr>
                <w:rFonts w:eastAsia="Calibri"/>
                <w:sz w:val="17"/>
                <w:szCs w:val="17"/>
              </w:rPr>
              <w:t>nuc</w:t>
            </w:r>
          </w:p>
        </w:tc>
        <w:tc>
          <w:tcPr>
            <w:tcW w:w="1078"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94˚C</w:t>
            </w:r>
          </w:p>
          <w:p w:rsidR="001C2B72" w:rsidRPr="0079374F" w:rsidRDefault="001C2B72" w:rsidP="0079374F">
            <w:pPr>
              <w:autoSpaceDE w:val="0"/>
              <w:autoSpaceDN w:val="0"/>
              <w:bidi w:val="0"/>
              <w:adjustRightInd w:val="0"/>
              <w:snapToGrid w:val="0"/>
              <w:jc w:val="both"/>
              <w:rPr>
                <w:rFonts w:eastAsia="Calibri"/>
                <w:sz w:val="17"/>
                <w:szCs w:val="17"/>
              </w:rPr>
            </w:pPr>
            <w:r w:rsidRPr="0079374F">
              <w:rPr>
                <w:rFonts w:eastAsia="Calibri"/>
                <w:sz w:val="17"/>
                <w:szCs w:val="17"/>
              </w:rPr>
              <w:t>10 min.</w:t>
            </w:r>
          </w:p>
        </w:tc>
        <w:tc>
          <w:tcPr>
            <w:tcW w:w="1174"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94˚C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45 sec.</w:t>
            </w:r>
          </w:p>
        </w:tc>
        <w:tc>
          <w:tcPr>
            <w:tcW w:w="536"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55˚C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45 sec.</w:t>
            </w:r>
          </w:p>
        </w:tc>
        <w:tc>
          <w:tcPr>
            <w:tcW w:w="517"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72˚C</w:t>
            </w:r>
          </w:p>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45 sec.</w:t>
            </w:r>
          </w:p>
        </w:tc>
        <w:tc>
          <w:tcPr>
            <w:tcW w:w="634" w:type="pct"/>
            <w:shd w:val="clear" w:color="auto" w:fill="FFFFFF" w:themeFill="background1"/>
            <w:vAlign w:val="center"/>
          </w:tcPr>
          <w:p w:rsidR="001C2B72" w:rsidRPr="0079374F" w:rsidRDefault="001C2B72" w:rsidP="0079374F">
            <w:pPr>
              <w:autoSpaceDE w:val="0"/>
              <w:autoSpaceDN w:val="0"/>
              <w:bidi w:val="0"/>
              <w:adjustRightInd w:val="0"/>
              <w:snapToGrid w:val="0"/>
              <w:jc w:val="both"/>
              <w:rPr>
                <w:rFonts w:eastAsia="Calibri"/>
                <w:sz w:val="17"/>
                <w:szCs w:val="17"/>
              </w:rPr>
            </w:pPr>
            <w:r w:rsidRPr="0079374F">
              <w:rPr>
                <w:rFonts w:eastAsia="Calibri"/>
                <w:sz w:val="17"/>
                <w:szCs w:val="17"/>
              </w:rPr>
              <w:t>35</w:t>
            </w:r>
          </w:p>
        </w:tc>
        <w:tc>
          <w:tcPr>
            <w:tcW w:w="760" w:type="pct"/>
            <w:shd w:val="clear" w:color="auto" w:fill="FFFFFF" w:themeFill="background1"/>
            <w:vAlign w:val="center"/>
          </w:tcPr>
          <w:p w:rsidR="001C2B72" w:rsidRPr="0079374F" w:rsidRDefault="001C2B72" w:rsidP="0079374F">
            <w:pPr>
              <w:tabs>
                <w:tab w:val="right" w:pos="4320"/>
              </w:tabs>
              <w:autoSpaceDE w:val="0"/>
              <w:autoSpaceDN w:val="0"/>
              <w:bidi w:val="0"/>
              <w:adjustRightInd w:val="0"/>
              <w:snapToGrid w:val="0"/>
              <w:jc w:val="both"/>
              <w:rPr>
                <w:rFonts w:eastAsia="Calibri"/>
                <w:sz w:val="17"/>
                <w:szCs w:val="17"/>
              </w:rPr>
            </w:pPr>
            <w:r w:rsidRPr="0079374F">
              <w:rPr>
                <w:rFonts w:eastAsia="Calibri"/>
                <w:sz w:val="17"/>
                <w:szCs w:val="17"/>
              </w:rPr>
              <w:t>72˚C</w:t>
            </w:r>
          </w:p>
          <w:p w:rsidR="001C2B72" w:rsidRPr="0079374F" w:rsidRDefault="001C2B72" w:rsidP="0079374F">
            <w:pPr>
              <w:bidi w:val="0"/>
              <w:snapToGrid w:val="0"/>
              <w:jc w:val="both"/>
              <w:rPr>
                <w:rFonts w:eastAsia="Calibri"/>
                <w:sz w:val="17"/>
                <w:szCs w:val="17"/>
              </w:rPr>
            </w:pPr>
            <w:r w:rsidRPr="0079374F">
              <w:rPr>
                <w:rFonts w:eastAsia="Calibri"/>
                <w:sz w:val="17"/>
                <w:szCs w:val="17"/>
              </w:rPr>
              <w:t>10 min.</w:t>
            </w:r>
          </w:p>
        </w:tc>
      </w:tr>
    </w:tbl>
    <w:p w:rsidR="0020516A" w:rsidRPr="0020516A" w:rsidRDefault="0020516A" w:rsidP="0079374F">
      <w:pPr>
        <w:snapToGrid w:val="0"/>
        <w:jc w:val="both"/>
        <w:rPr>
          <w:rFonts w:cs="Times New Roman"/>
          <w:b/>
          <w:sz w:val="20"/>
          <w:szCs w:val="20"/>
          <w:lang w:bidi="ar-EG"/>
        </w:rPr>
      </w:pPr>
    </w:p>
    <w:p w:rsidR="0020516A" w:rsidRPr="0020516A" w:rsidRDefault="0020516A" w:rsidP="0079374F">
      <w:pPr>
        <w:snapToGrid w:val="0"/>
        <w:jc w:val="both"/>
        <w:rPr>
          <w:rFonts w:cs="Times New Roman"/>
          <w:b/>
          <w:sz w:val="20"/>
          <w:szCs w:val="20"/>
          <w:lang w:bidi="ar-EG"/>
        </w:rPr>
        <w:sectPr w:rsidR="0020516A" w:rsidRPr="0020516A" w:rsidSect="0020516A">
          <w:headerReference w:type="default" r:id="rId15"/>
          <w:footerReference w:type="default" r:id="rId16"/>
          <w:type w:val="continuous"/>
          <w:pgSz w:w="12242" w:h="15842" w:code="1"/>
          <w:pgMar w:top="1440" w:right="1440" w:bottom="1440" w:left="1440" w:header="720" w:footer="720" w:gutter="0"/>
          <w:cols w:space="720"/>
          <w:docGrid w:linePitch="360"/>
        </w:sectPr>
      </w:pPr>
    </w:p>
    <w:p w:rsidR="001C2B72" w:rsidRPr="0020516A" w:rsidRDefault="001C2B72" w:rsidP="0079374F">
      <w:pPr>
        <w:snapToGrid w:val="0"/>
        <w:jc w:val="both"/>
        <w:rPr>
          <w:rFonts w:cs="Times New Roman"/>
          <w:b/>
          <w:sz w:val="20"/>
          <w:szCs w:val="20"/>
          <w:lang w:bidi="ar-EG"/>
        </w:rPr>
      </w:pPr>
      <w:r w:rsidRPr="0020516A">
        <w:rPr>
          <w:rFonts w:cs="Times New Roman"/>
          <w:b/>
          <w:sz w:val="20"/>
          <w:szCs w:val="20"/>
          <w:lang w:bidi="ar-EG"/>
        </w:rPr>
        <w:lastRenderedPageBreak/>
        <w:t xml:space="preserve">3- Results </w:t>
      </w:r>
    </w:p>
    <w:p w:rsidR="001C2B72" w:rsidRPr="0020516A" w:rsidRDefault="001C2B72" w:rsidP="0079374F">
      <w:pPr>
        <w:snapToGrid w:val="0"/>
        <w:jc w:val="both"/>
        <w:rPr>
          <w:rFonts w:cs="Times New Roman"/>
          <w:b/>
          <w:bCs/>
          <w:sz w:val="20"/>
          <w:szCs w:val="20"/>
          <w:lang w:bidi="ar-EG"/>
        </w:rPr>
      </w:pPr>
      <w:r w:rsidRPr="0020516A">
        <w:rPr>
          <w:rFonts w:cs="Times New Roman"/>
          <w:b/>
          <w:bCs/>
          <w:sz w:val="20"/>
          <w:szCs w:val="20"/>
          <w:lang w:bidi="ar-EG"/>
        </w:rPr>
        <w:t>Detection of virulence genes of S.aureus isolated from mastitic cattle</w:t>
      </w:r>
    </w:p>
    <w:p w:rsidR="001C2B72" w:rsidRPr="0020516A" w:rsidRDefault="001C2B72" w:rsidP="0079374F">
      <w:pPr>
        <w:snapToGrid w:val="0"/>
        <w:ind w:firstLine="425"/>
        <w:jc w:val="both"/>
        <w:rPr>
          <w:rFonts w:cs="Times New Roman"/>
          <w:sz w:val="20"/>
          <w:szCs w:val="20"/>
          <w:lang w:bidi="ar-EG"/>
        </w:rPr>
      </w:pPr>
      <w:r w:rsidRPr="0020516A">
        <w:rPr>
          <w:rFonts w:cs="Times New Roman"/>
          <w:sz w:val="20"/>
          <w:szCs w:val="20"/>
          <w:lang w:bidi="ar-EG"/>
        </w:rPr>
        <w:t xml:space="preserve">nuc gene (Thermonuclease </w:t>
      </w:r>
      <w:r w:rsidR="0079374F" w:rsidRPr="0020516A">
        <w:rPr>
          <w:rFonts w:cs="Times New Roman"/>
          <w:sz w:val="20"/>
          <w:szCs w:val="20"/>
          <w:lang w:bidi="ar-EG"/>
        </w:rPr>
        <w:t>)</w:t>
      </w:r>
      <w:r w:rsidR="0079374F">
        <w:rPr>
          <w:rFonts w:cs="Times New Roman"/>
          <w:sz w:val="20"/>
          <w:szCs w:val="20"/>
          <w:lang w:bidi="ar-EG"/>
        </w:rPr>
        <w:t xml:space="preserve"> </w:t>
      </w:r>
      <w:r w:rsidR="0079374F" w:rsidRPr="0020516A">
        <w:rPr>
          <w:rFonts w:cs="Times New Roman"/>
          <w:sz w:val="20"/>
          <w:szCs w:val="20"/>
          <w:lang w:bidi="ar-EG"/>
        </w:rPr>
        <w:t>a</w:t>
      </w:r>
      <w:r w:rsidRPr="0020516A">
        <w:rPr>
          <w:rFonts w:cs="Times New Roman"/>
          <w:sz w:val="20"/>
          <w:szCs w:val="20"/>
          <w:lang w:bidi="ar-EG"/>
        </w:rPr>
        <w:t>mplified at</w:t>
      </w:r>
      <w:r w:rsidR="0020516A" w:rsidRPr="0020516A">
        <w:rPr>
          <w:rFonts w:cs="Times New Roman"/>
          <w:sz w:val="20"/>
          <w:szCs w:val="20"/>
          <w:lang w:bidi="ar-EG"/>
        </w:rPr>
        <w:t xml:space="preserve"> </w:t>
      </w:r>
      <w:r w:rsidRPr="0020516A">
        <w:rPr>
          <w:rFonts w:cs="Times New Roman"/>
          <w:sz w:val="20"/>
          <w:szCs w:val="20"/>
          <w:lang w:bidi="ar-EG"/>
        </w:rPr>
        <w:t>395bp were 3 positive and 5 negative in an incidence of (37.5%) and (62.5 %) respectively</w:t>
      </w:r>
      <w:r w:rsidR="0020516A" w:rsidRPr="0020516A">
        <w:rPr>
          <w:rFonts w:cs="Times New Roman"/>
          <w:sz w:val="20"/>
          <w:szCs w:val="20"/>
          <w:lang w:bidi="ar-EG"/>
        </w:rPr>
        <w:t xml:space="preserve"> </w:t>
      </w:r>
      <w:r w:rsidRPr="0020516A">
        <w:rPr>
          <w:rFonts w:cs="Times New Roman"/>
          <w:sz w:val="20"/>
          <w:szCs w:val="20"/>
          <w:lang w:bidi="ar-EG"/>
        </w:rPr>
        <w:t>also tst gene (Toxic shock syndrome gene) amplified at</w:t>
      </w:r>
      <w:r w:rsidR="0020516A" w:rsidRPr="0020516A">
        <w:rPr>
          <w:rFonts w:cs="Times New Roman"/>
          <w:sz w:val="20"/>
          <w:szCs w:val="20"/>
          <w:lang w:bidi="ar-EG"/>
        </w:rPr>
        <w:t xml:space="preserve"> </w:t>
      </w:r>
      <w:r w:rsidRPr="0020516A">
        <w:rPr>
          <w:rFonts w:cs="Times New Roman"/>
          <w:sz w:val="20"/>
          <w:szCs w:val="20"/>
          <w:lang w:bidi="ar-EG"/>
        </w:rPr>
        <w:t xml:space="preserve">326pb were 2 positive and 6 negative as (25%) and (75%) </w:t>
      </w:r>
      <w:r w:rsidRPr="0020516A">
        <w:rPr>
          <w:rFonts w:cs="Times New Roman"/>
          <w:sz w:val="20"/>
          <w:szCs w:val="20"/>
          <w:lang w:bidi="ar-EG"/>
        </w:rPr>
        <w:lastRenderedPageBreak/>
        <w:t>respectively</w:t>
      </w:r>
      <w:r w:rsidR="0020516A" w:rsidRPr="0020516A">
        <w:rPr>
          <w:rFonts w:cs="Times New Roman"/>
          <w:sz w:val="20"/>
          <w:szCs w:val="20"/>
          <w:lang w:bidi="ar-EG"/>
        </w:rPr>
        <w:t xml:space="preserve"> </w:t>
      </w:r>
      <w:r w:rsidRPr="0020516A">
        <w:rPr>
          <w:rFonts w:cs="Times New Roman"/>
          <w:sz w:val="20"/>
          <w:szCs w:val="20"/>
          <w:lang w:bidi="ar-EG"/>
        </w:rPr>
        <w:t>as shown in Fig (1),</w:t>
      </w:r>
      <w:r w:rsidR="00F067DA">
        <w:rPr>
          <w:rFonts w:cs="Times New Roman" w:hint="eastAsia"/>
          <w:sz w:val="20"/>
          <w:szCs w:val="20"/>
          <w:lang w:eastAsia="zh-CN" w:bidi="ar-EG"/>
        </w:rPr>
        <w:t xml:space="preserve"> </w:t>
      </w:r>
      <w:r w:rsidRPr="0020516A">
        <w:rPr>
          <w:rFonts w:cs="Times New Roman"/>
          <w:sz w:val="20"/>
          <w:szCs w:val="20"/>
          <w:lang w:bidi="ar-EG"/>
        </w:rPr>
        <w:t>clfA gene (clumbing factor) amplified at 638bp where 3 were positive 5 negative in an incidence of (37.7%) and (62.5 %) respectively as shown in (Fig 2)</w:t>
      </w:r>
      <w:r w:rsidR="0020516A" w:rsidRPr="0020516A">
        <w:rPr>
          <w:rFonts w:cs="Times New Roman"/>
          <w:sz w:val="20"/>
          <w:szCs w:val="20"/>
          <w:lang w:bidi="ar-EG"/>
        </w:rPr>
        <w:t xml:space="preserve"> </w:t>
      </w:r>
      <w:r w:rsidRPr="0020516A">
        <w:rPr>
          <w:rFonts w:cs="Times New Roman"/>
          <w:sz w:val="20"/>
          <w:szCs w:val="20"/>
          <w:lang w:bidi="ar-EG"/>
        </w:rPr>
        <w:t>also hlg gene hemolysin gene amplified at 937 bp where 4</w:t>
      </w:r>
      <w:r w:rsidR="0020516A" w:rsidRPr="0020516A">
        <w:rPr>
          <w:rFonts w:cs="Times New Roman"/>
          <w:sz w:val="20"/>
          <w:szCs w:val="20"/>
          <w:lang w:bidi="ar-EG"/>
        </w:rPr>
        <w:t xml:space="preserve"> </w:t>
      </w:r>
      <w:r w:rsidRPr="0020516A">
        <w:rPr>
          <w:rFonts w:cs="Times New Roman"/>
          <w:sz w:val="20"/>
          <w:szCs w:val="20"/>
          <w:lang w:bidi="ar-EG"/>
        </w:rPr>
        <w:t>were positive and 4 negative</w:t>
      </w:r>
      <w:r w:rsidR="0020516A" w:rsidRPr="0020516A">
        <w:rPr>
          <w:rFonts w:cs="Times New Roman"/>
          <w:sz w:val="20"/>
          <w:szCs w:val="20"/>
          <w:lang w:bidi="ar-EG"/>
        </w:rPr>
        <w:t xml:space="preserve"> </w:t>
      </w:r>
      <w:r w:rsidRPr="0020516A">
        <w:rPr>
          <w:rFonts w:cs="Times New Roman"/>
          <w:sz w:val="20"/>
          <w:szCs w:val="20"/>
          <w:lang w:bidi="ar-EG"/>
        </w:rPr>
        <w:t>hlg gene positive were (50%|) and negative were (50%).</w:t>
      </w:r>
    </w:p>
    <w:p w:rsidR="0020516A" w:rsidRPr="0020516A" w:rsidRDefault="0020516A" w:rsidP="0079374F">
      <w:pPr>
        <w:snapToGrid w:val="0"/>
        <w:ind w:firstLine="425"/>
        <w:jc w:val="both"/>
        <w:rPr>
          <w:rFonts w:cs="Times New Roman"/>
          <w:sz w:val="20"/>
          <w:szCs w:val="20"/>
          <w:lang w:bidi="ar-EG"/>
        </w:rPr>
        <w:sectPr w:rsidR="0020516A" w:rsidRPr="0020516A" w:rsidSect="0079374F">
          <w:headerReference w:type="default" r:id="rId17"/>
          <w:footerReference w:type="default" r:id="rId18"/>
          <w:type w:val="continuous"/>
          <w:pgSz w:w="12242" w:h="15842" w:code="1"/>
          <w:pgMar w:top="1440" w:right="1440" w:bottom="1440" w:left="1440" w:header="720" w:footer="720" w:gutter="0"/>
          <w:cols w:num="2" w:space="600"/>
          <w:docGrid w:linePitch="360"/>
        </w:sectPr>
      </w:pPr>
    </w:p>
    <w:p w:rsidR="0079374F" w:rsidRDefault="0079374F" w:rsidP="0079374F">
      <w:pPr>
        <w:snapToGrid w:val="0"/>
        <w:jc w:val="both"/>
        <w:rPr>
          <w:rFonts w:cs="Times New Roman"/>
          <w:b/>
          <w:bCs/>
          <w:sz w:val="20"/>
          <w:szCs w:val="20"/>
          <w:lang w:eastAsia="zh-CN"/>
        </w:rPr>
      </w:pPr>
    </w:p>
    <w:p w:rsidR="001C2B72" w:rsidRPr="0020516A" w:rsidRDefault="001C2B72" w:rsidP="0079374F">
      <w:pPr>
        <w:snapToGrid w:val="0"/>
        <w:rPr>
          <w:rFonts w:cs="Times New Roman"/>
          <w:b/>
          <w:bCs/>
          <w:sz w:val="20"/>
          <w:szCs w:val="20"/>
        </w:rPr>
      </w:pPr>
      <w:r w:rsidRPr="0020516A">
        <w:rPr>
          <w:rFonts w:cs="Times New Roman"/>
          <w:b/>
          <w:bCs/>
          <w:sz w:val="20"/>
          <w:szCs w:val="20"/>
        </w:rPr>
        <w:t xml:space="preserve">Table 1: incidence of Staphylococcus aureus in the mastitic cows </w:t>
      </w:r>
    </w:p>
    <w:tbl>
      <w:tblPr>
        <w:tblStyle w:val="TableGrid"/>
        <w:tblW w:w="5000" w:type="pct"/>
        <w:jc w:val="center"/>
        <w:tblCellMar>
          <w:left w:w="57" w:type="dxa"/>
          <w:right w:w="57" w:type="dxa"/>
        </w:tblCellMar>
        <w:tblLook w:val="04A0"/>
      </w:tblPr>
      <w:tblGrid>
        <w:gridCol w:w="3350"/>
        <w:gridCol w:w="817"/>
        <w:gridCol w:w="2352"/>
        <w:gridCol w:w="1393"/>
        <w:gridCol w:w="1564"/>
      </w:tblGrid>
      <w:tr w:rsidR="001C2B72" w:rsidRPr="0079374F" w:rsidTr="0020516A">
        <w:trPr>
          <w:jc w:val="center"/>
        </w:trPr>
        <w:tc>
          <w:tcPr>
            <w:tcW w:w="1768" w:type="pct"/>
            <w:vMerge w:val="restar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sz w:val="17"/>
                <w:szCs w:val="17"/>
              </w:rPr>
              <w:t>Animal case</w:t>
            </w:r>
          </w:p>
        </w:tc>
        <w:tc>
          <w:tcPr>
            <w:tcW w:w="431" w:type="pct"/>
            <w:vMerge w:val="restar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 xml:space="preserve">No </w:t>
            </w:r>
          </w:p>
        </w:tc>
        <w:tc>
          <w:tcPr>
            <w:tcW w:w="1241" w:type="pct"/>
            <w:vMerge w:val="restar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 xml:space="preserve">No of quarter </w:t>
            </w:r>
          </w:p>
        </w:tc>
        <w:tc>
          <w:tcPr>
            <w:tcW w:w="1560" w:type="pct"/>
            <w:gridSpan w:val="2"/>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 xml:space="preserve">S. aureus isolates </w:t>
            </w:r>
          </w:p>
        </w:tc>
      </w:tr>
      <w:tr w:rsidR="001C2B72" w:rsidRPr="0079374F" w:rsidTr="0020516A">
        <w:trPr>
          <w:jc w:val="center"/>
        </w:trPr>
        <w:tc>
          <w:tcPr>
            <w:tcW w:w="1768" w:type="pct"/>
            <w:vMerge/>
            <w:vAlign w:val="center"/>
          </w:tcPr>
          <w:p w:rsidR="001C2B72" w:rsidRPr="0079374F" w:rsidRDefault="001C2B72" w:rsidP="0079374F">
            <w:pPr>
              <w:tabs>
                <w:tab w:val="left" w:pos="5132"/>
                <w:tab w:val="left" w:pos="6557"/>
              </w:tabs>
              <w:bidi w:val="0"/>
              <w:snapToGrid w:val="0"/>
              <w:jc w:val="both"/>
              <w:rPr>
                <w:bCs/>
                <w:sz w:val="17"/>
                <w:szCs w:val="17"/>
              </w:rPr>
            </w:pPr>
          </w:p>
        </w:tc>
        <w:tc>
          <w:tcPr>
            <w:tcW w:w="431" w:type="pct"/>
            <w:vMerge/>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p>
        </w:tc>
        <w:tc>
          <w:tcPr>
            <w:tcW w:w="1241" w:type="pct"/>
            <w:vMerge/>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p>
        </w:tc>
        <w:tc>
          <w:tcPr>
            <w:tcW w:w="735"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 xml:space="preserve">No </w:t>
            </w:r>
          </w:p>
        </w:tc>
        <w:tc>
          <w:tcPr>
            <w:tcW w:w="825"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w:t>
            </w:r>
          </w:p>
        </w:tc>
      </w:tr>
      <w:tr w:rsidR="001C2B72" w:rsidRPr="0079374F" w:rsidTr="0020516A">
        <w:trPr>
          <w:jc w:val="center"/>
        </w:trPr>
        <w:tc>
          <w:tcPr>
            <w:tcW w:w="1768"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sz w:val="17"/>
                <w:szCs w:val="17"/>
              </w:rPr>
              <w:t>Clinically mastitic</w:t>
            </w:r>
          </w:p>
        </w:tc>
        <w:tc>
          <w:tcPr>
            <w:tcW w:w="431"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47</w:t>
            </w:r>
          </w:p>
        </w:tc>
        <w:tc>
          <w:tcPr>
            <w:tcW w:w="1241"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188</w:t>
            </w:r>
          </w:p>
        </w:tc>
        <w:tc>
          <w:tcPr>
            <w:tcW w:w="735"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94</w:t>
            </w:r>
          </w:p>
        </w:tc>
        <w:tc>
          <w:tcPr>
            <w:tcW w:w="825"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50</w:t>
            </w:r>
          </w:p>
        </w:tc>
      </w:tr>
      <w:tr w:rsidR="001C2B72" w:rsidRPr="0079374F" w:rsidTr="0020516A">
        <w:trPr>
          <w:jc w:val="center"/>
        </w:trPr>
        <w:tc>
          <w:tcPr>
            <w:tcW w:w="1768"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sz w:val="17"/>
                <w:szCs w:val="17"/>
              </w:rPr>
              <w:t>Subclinical mastitic</w:t>
            </w:r>
          </w:p>
        </w:tc>
        <w:tc>
          <w:tcPr>
            <w:tcW w:w="431"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56</w:t>
            </w:r>
          </w:p>
        </w:tc>
        <w:tc>
          <w:tcPr>
            <w:tcW w:w="1241"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224</w:t>
            </w:r>
          </w:p>
        </w:tc>
        <w:tc>
          <w:tcPr>
            <w:tcW w:w="735"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39</w:t>
            </w:r>
          </w:p>
        </w:tc>
        <w:tc>
          <w:tcPr>
            <w:tcW w:w="825"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17.5</w:t>
            </w:r>
          </w:p>
        </w:tc>
      </w:tr>
      <w:tr w:rsidR="001C2B72" w:rsidRPr="0079374F" w:rsidTr="0020516A">
        <w:trPr>
          <w:jc w:val="center"/>
        </w:trPr>
        <w:tc>
          <w:tcPr>
            <w:tcW w:w="1768"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 xml:space="preserve">Total </w:t>
            </w:r>
          </w:p>
        </w:tc>
        <w:tc>
          <w:tcPr>
            <w:tcW w:w="431"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103</w:t>
            </w:r>
          </w:p>
        </w:tc>
        <w:tc>
          <w:tcPr>
            <w:tcW w:w="1241"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412</w:t>
            </w:r>
          </w:p>
        </w:tc>
        <w:tc>
          <w:tcPr>
            <w:tcW w:w="735"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133</w:t>
            </w:r>
          </w:p>
        </w:tc>
        <w:tc>
          <w:tcPr>
            <w:tcW w:w="825" w:type="pct"/>
            <w:vAlign w:val="center"/>
          </w:tcPr>
          <w:p w:rsidR="001C2B72" w:rsidRPr="0079374F" w:rsidRDefault="001C2B72" w:rsidP="0079374F">
            <w:pPr>
              <w:tabs>
                <w:tab w:val="left" w:pos="5132"/>
                <w:tab w:val="left" w:pos="6557"/>
              </w:tabs>
              <w:bidi w:val="0"/>
              <w:snapToGrid w:val="0"/>
              <w:jc w:val="both"/>
              <w:rPr>
                <w:bCs/>
                <w:color w:val="0F243E" w:themeColor="text2" w:themeShade="80"/>
                <w:sz w:val="17"/>
                <w:szCs w:val="17"/>
              </w:rPr>
            </w:pPr>
            <w:r w:rsidRPr="0079374F">
              <w:rPr>
                <w:bCs/>
                <w:color w:val="0F243E" w:themeColor="text2" w:themeShade="80"/>
                <w:sz w:val="17"/>
                <w:szCs w:val="17"/>
              </w:rPr>
              <w:t>30.9</w:t>
            </w:r>
          </w:p>
        </w:tc>
      </w:tr>
    </w:tbl>
    <w:p w:rsidR="00C93341" w:rsidRPr="0020516A" w:rsidRDefault="00C93341" w:rsidP="0079374F">
      <w:pPr>
        <w:tabs>
          <w:tab w:val="left" w:pos="5132"/>
          <w:tab w:val="left" w:pos="6557"/>
        </w:tabs>
        <w:snapToGrid w:val="0"/>
        <w:jc w:val="both"/>
        <w:rPr>
          <w:rFonts w:cs="Times New Roman"/>
          <w:bCs/>
          <w:color w:val="0F243E" w:themeColor="text2" w:themeShade="80"/>
          <w:sz w:val="20"/>
          <w:szCs w:val="20"/>
        </w:rPr>
      </w:pPr>
      <w:r w:rsidRPr="0020516A">
        <w:rPr>
          <w:rFonts w:cs="Times New Roman"/>
          <w:bCs/>
          <w:color w:val="0F243E" w:themeColor="text2" w:themeShade="80"/>
          <w:sz w:val="20"/>
          <w:szCs w:val="20"/>
        </w:rPr>
        <w:t>% calculated according to the no. of quarter examined</w:t>
      </w:r>
    </w:p>
    <w:p w:rsidR="0079374F" w:rsidRDefault="0079374F" w:rsidP="000E72E6">
      <w:pPr>
        <w:tabs>
          <w:tab w:val="left" w:pos="5132"/>
          <w:tab w:val="left" w:pos="6557"/>
        </w:tabs>
        <w:snapToGrid w:val="0"/>
        <w:jc w:val="both"/>
        <w:rPr>
          <w:rFonts w:cs="Times New Roman"/>
          <w:bCs/>
          <w:sz w:val="20"/>
          <w:szCs w:val="20"/>
          <w:lang w:eastAsia="zh-CN"/>
        </w:rPr>
      </w:pPr>
    </w:p>
    <w:p w:rsidR="000E72E6" w:rsidRDefault="000E72E6" w:rsidP="0079374F">
      <w:pPr>
        <w:tabs>
          <w:tab w:val="left" w:pos="5132"/>
          <w:tab w:val="left" w:pos="6557"/>
        </w:tabs>
        <w:snapToGrid w:val="0"/>
        <w:ind w:firstLine="425"/>
        <w:jc w:val="both"/>
        <w:rPr>
          <w:rFonts w:cs="Times New Roman"/>
          <w:bCs/>
          <w:sz w:val="20"/>
          <w:szCs w:val="20"/>
          <w:lang w:eastAsia="zh-CN"/>
        </w:rPr>
        <w:sectPr w:rsidR="000E72E6" w:rsidSect="0020516A">
          <w:headerReference w:type="default" r:id="rId19"/>
          <w:footerReference w:type="default" r:id="rId20"/>
          <w:type w:val="continuous"/>
          <w:pgSz w:w="12242" w:h="15842" w:code="1"/>
          <w:pgMar w:top="1440" w:right="1440" w:bottom="1440" w:left="1440" w:header="720" w:footer="720" w:gutter="0"/>
          <w:cols w:space="720"/>
          <w:docGrid w:linePitch="360"/>
        </w:sectPr>
      </w:pPr>
    </w:p>
    <w:p w:rsidR="00F067DA" w:rsidRDefault="00C93341" w:rsidP="0079374F">
      <w:pPr>
        <w:tabs>
          <w:tab w:val="left" w:pos="5132"/>
          <w:tab w:val="left" w:pos="6557"/>
        </w:tabs>
        <w:snapToGrid w:val="0"/>
        <w:ind w:firstLine="425"/>
        <w:jc w:val="both"/>
        <w:rPr>
          <w:rFonts w:cs="Times New Roman"/>
          <w:bCs/>
          <w:sz w:val="20"/>
          <w:szCs w:val="20"/>
        </w:rPr>
      </w:pPr>
      <w:r w:rsidRPr="0020516A">
        <w:rPr>
          <w:rFonts w:cs="Times New Roman"/>
          <w:bCs/>
          <w:sz w:val="20"/>
          <w:szCs w:val="20"/>
        </w:rPr>
        <w:t>S. aureus was isolated from 94 out of 188 and from 39 out of 224 collected from clinically and subclinicallymastitic cows in milk samples. Incidence of 50% and 17.5% respectively with a total incidence of 30.9</w:t>
      </w:r>
      <w:r w:rsidR="00F067DA" w:rsidRPr="0020516A">
        <w:rPr>
          <w:rFonts w:cs="Times New Roman"/>
          <w:bCs/>
          <w:sz w:val="20"/>
          <w:szCs w:val="20"/>
        </w:rPr>
        <w:t>%</w:t>
      </w:r>
      <w:r w:rsidR="00F067DA">
        <w:rPr>
          <w:rFonts w:cs="Times New Roman"/>
          <w:bCs/>
          <w:sz w:val="20"/>
          <w:szCs w:val="20"/>
        </w:rPr>
        <w:t>.</w:t>
      </w:r>
    </w:p>
    <w:p w:rsidR="0079374F" w:rsidRDefault="00C93341" w:rsidP="0079374F">
      <w:pPr>
        <w:tabs>
          <w:tab w:val="left" w:pos="426"/>
          <w:tab w:val="center" w:pos="4680"/>
        </w:tabs>
        <w:snapToGrid w:val="0"/>
        <w:ind w:firstLine="425"/>
        <w:jc w:val="both"/>
        <w:rPr>
          <w:rFonts w:cs="Times New Roman"/>
          <w:sz w:val="20"/>
          <w:szCs w:val="20"/>
        </w:rPr>
      </w:pPr>
      <w:r w:rsidRPr="0020516A">
        <w:rPr>
          <w:rFonts w:cs="Times New Roman"/>
          <w:sz w:val="20"/>
          <w:szCs w:val="20"/>
        </w:rPr>
        <w:t xml:space="preserve">Percentage were calculated according to the no. of tested S. aureus isolates </w:t>
      </w:r>
    </w:p>
    <w:p w:rsidR="000E72E6" w:rsidRDefault="000E72E6" w:rsidP="0079374F">
      <w:pPr>
        <w:tabs>
          <w:tab w:val="left" w:pos="426"/>
          <w:tab w:val="center" w:pos="4680"/>
        </w:tabs>
        <w:snapToGrid w:val="0"/>
        <w:jc w:val="both"/>
        <w:rPr>
          <w:rFonts w:cs="Times New Roman"/>
          <w:b/>
          <w:sz w:val="20"/>
          <w:szCs w:val="20"/>
          <w:lang w:eastAsia="zh-CN"/>
        </w:rPr>
      </w:pPr>
    </w:p>
    <w:p w:rsidR="000E72E6" w:rsidRDefault="000E72E6" w:rsidP="0079374F">
      <w:pPr>
        <w:tabs>
          <w:tab w:val="left" w:pos="426"/>
          <w:tab w:val="center" w:pos="4680"/>
        </w:tabs>
        <w:snapToGrid w:val="0"/>
        <w:jc w:val="both"/>
        <w:rPr>
          <w:rFonts w:cs="Times New Roman"/>
          <w:b/>
          <w:sz w:val="20"/>
          <w:szCs w:val="20"/>
          <w:lang w:eastAsia="zh-CN"/>
        </w:rPr>
      </w:pPr>
    </w:p>
    <w:p w:rsidR="0079374F" w:rsidRPr="0020516A" w:rsidRDefault="0079374F" w:rsidP="0079374F">
      <w:pPr>
        <w:tabs>
          <w:tab w:val="left" w:pos="426"/>
          <w:tab w:val="center" w:pos="4680"/>
        </w:tabs>
        <w:snapToGrid w:val="0"/>
        <w:jc w:val="both"/>
        <w:rPr>
          <w:rFonts w:cs="Times New Roman"/>
          <w:b/>
          <w:sz w:val="20"/>
          <w:szCs w:val="20"/>
          <w:lang w:eastAsia="zh-CN"/>
        </w:rPr>
      </w:pPr>
      <w:r w:rsidRPr="0020516A">
        <w:rPr>
          <w:rFonts w:cs="Times New Roman"/>
          <w:b/>
          <w:sz w:val="20"/>
          <w:szCs w:val="20"/>
        </w:rPr>
        <w:t>Table (2) The results of PCR amplification of tested S. aureus isolates (8):</w:t>
      </w:r>
    </w:p>
    <w:tbl>
      <w:tblPr>
        <w:tblW w:w="5000" w:type="pct"/>
        <w:jc w:val="center"/>
        <w:tblBorders>
          <w:top w:val="single" w:sz="4" w:space="0" w:color="auto"/>
        </w:tblBorders>
        <w:tblCellMar>
          <w:left w:w="57" w:type="dxa"/>
          <w:right w:w="57" w:type="dxa"/>
        </w:tblCellMar>
        <w:tblLook w:val="0000"/>
      </w:tblPr>
      <w:tblGrid>
        <w:gridCol w:w="4495"/>
      </w:tblGrid>
      <w:tr w:rsidR="0079374F" w:rsidRPr="0020516A" w:rsidTr="000E72E6">
        <w:trPr>
          <w:jc w:val="center"/>
        </w:trPr>
        <w:tc>
          <w:tcPr>
            <w:tcW w:w="5000" w:type="pct"/>
            <w:tcBorders>
              <w:bottom w:val="single" w:sz="4" w:space="0" w:color="auto"/>
            </w:tcBorders>
            <w:vAlign w:val="center"/>
          </w:tcPr>
          <w:p w:rsidR="0079374F" w:rsidRPr="0020516A" w:rsidRDefault="0079374F" w:rsidP="0079374F">
            <w:pPr>
              <w:snapToGrid w:val="0"/>
              <w:jc w:val="both"/>
              <w:rPr>
                <w:rFonts w:cs="Times New Roman"/>
                <w:sz w:val="20"/>
                <w:szCs w:val="20"/>
              </w:rPr>
            </w:pPr>
            <w:r w:rsidRPr="0020516A">
              <w:rPr>
                <w:rFonts w:cs="Times New Roman"/>
                <w:sz w:val="20"/>
                <w:szCs w:val="20"/>
              </w:rPr>
              <w:t xml:space="preserve">Tested genes </w:t>
            </w:r>
            <w:r w:rsidRPr="0020516A">
              <w:rPr>
                <w:rFonts w:cs="Times New Roman"/>
                <w:sz w:val="20"/>
                <w:szCs w:val="20"/>
              </w:rPr>
              <w:tab/>
              <w:t>positive</w:t>
            </w:r>
            <w:r w:rsidRPr="0020516A">
              <w:rPr>
                <w:rFonts w:cs="Times New Roman"/>
                <w:sz w:val="20"/>
                <w:szCs w:val="20"/>
              </w:rPr>
              <w:tab/>
              <w:t>Negative</w:t>
            </w:r>
          </w:p>
        </w:tc>
      </w:tr>
      <w:tr w:rsidR="0079374F" w:rsidRPr="0020516A" w:rsidTr="000E72E6">
        <w:trPr>
          <w:jc w:val="center"/>
        </w:trPr>
        <w:tc>
          <w:tcPr>
            <w:tcW w:w="5000" w:type="pct"/>
            <w:tcBorders>
              <w:bottom w:val="single" w:sz="4" w:space="0" w:color="auto"/>
            </w:tcBorders>
            <w:vAlign w:val="center"/>
          </w:tcPr>
          <w:p w:rsidR="0079374F" w:rsidRPr="0020516A" w:rsidRDefault="0079374F" w:rsidP="0079374F">
            <w:pPr>
              <w:snapToGrid w:val="0"/>
              <w:jc w:val="both"/>
              <w:rPr>
                <w:rFonts w:cs="Times New Roman"/>
                <w:sz w:val="20"/>
                <w:szCs w:val="20"/>
              </w:rPr>
            </w:pPr>
            <w:r w:rsidRPr="0020516A">
              <w:rPr>
                <w:rFonts w:cs="Times New Roman"/>
                <w:sz w:val="20"/>
                <w:szCs w:val="20"/>
              </w:rPr>
              <w:t xml:space="preserve">No </w:t>
            </w:r>
            <w:r w:rsidRPr="0020516A">
              <w:rPr>
                <w:rFonts w:cs="Times New Roman"/>
                <w:sz w:val="20"/>
                <w:szCs w:val="20"/>
              </w:rPr>
              <w:tab/>
              <w:t>%</w:t>
            </w:r>
            <w:r w:rsidRPr="0020516A">
              <w:rPr>
                <w:rFonts w:cs="Times New Roman"/>
                <w:sz w:val="20"/>
                <w:szCs w:val="20"/>
              </w:rPr>
              <w:tab/>
            </w:r>
            <w:r w:rsidRPr="0020516A">
              <w:rPr>
                <w:rFonts w:cs="Times New Roman" w:hint="eastAsia"/>
                <w:sz w:val="20"/>
                <w:szCs w:val="20"/>
                <w:lang w:eastAsia="zh-CN"/>
              </w:rPr>
              <w:t>N</w:t>
            </w:r>
            <w:r w:rsidRPr="0020516A">
              <w:rPr>
                <w:rFonts w:cs="Times New Roman"/>
                <w:sz w:val="20"/>
                <w:szCs w:val="20"/>
              </w:rPr>
              <w:t xml:space="preserve">o </w:t>
            </w:r>
            <w:r w:rsidRPr="0020516A">
              <w:rPr>
                <w:rFonts w:cs="Times New Roman"/>
                <w:sz w:val="20"/>
                <w:szCs w:val="20"/>
              </w:rPr>
              <w:tab/>
              <w:t>%</w:t>
            </w:r>
          </w:p>
        </w:tc>
      </w:tr>
      <w:tr w:rsidR="0079374F" w:rsidRPr="0020516A" w:rsidTr="000E72E6">
        <w:trPr>
          <w:jc w:val="center"/>
        </w:trPr>
        <w:tc>
          <w:tcPr>
            <w:tcW w:w="5000" w:type="pct"/>
            <w:tcBorders>
              <w:bottom w:val="single" w:sz="4" w:space="0" w:color="auto"/>
            </w:tcBorders>
            <w:vAlign w:val="center"/>
          </w:tcPr>
          <w:p w:rsidR="0079374F" w:rsidRPr="0020516A" w:rsidRDefault="0079374F" w:rsidP="0079374F">
            <w:pPr>
              <w:snapToGrid w:val="0"/>
              <w:jc w:val="both"/>
              <w:rPr>
                <w:rFonts w:cs="Times New Roman"/>
                <w:sz w:val="20"/>
                <w:szCs w:val="20"/>
              </w:rPr>
            </w:pPr>
            <w:r w:rsidRPr="0020516A">
              <w:rPr>
                <w:rFonts w:cs="Times New Roman"/>
                <w:sz w:val="20"/>
                <w:szCs w:val="20"/>
              </w:rPr>
              <w:t>nuc3</w:t>
            </w:r>
            <w:r w:rsidRPr="0020516A">
              <w:rPr>
                <w:rFonts w:cs="Times New Roman"/>
                <w:sz w:val="20"/>
                <w:szCs w:val="20"/>
              </w:rPr>
              <w:tab/>
              <w:t>37.5</w:t>
            </w:r>
            <w:r w:rsidRPr="0020516A">
              <w:rPr>
                <w:rFonts w:cs="Times New Roman"/>
                <w:sz w:val="20"/>
                <w:szCs w:val="20"/>
              </w:rPr>
              <w:tab/>
              <w:t>5</w:t>
            </w:r>
            <w:r w:rsidRPr="0020516A">
              <w:rPr>
                <w:rFonts w:cs="Times New Roman"/>
                <w:sz w:val="20"/>
                <w:szCs w:val="20"/>
              </w:rPr>
              <w:tab/>
              <w:t>62.5</w:t>
            </w:r>
          </w:p>
          <w:p w:rsidR="0079374F" w:rsidRPr="0020516A" w:rsidRDefault="0079374F" w:rsidP="0079374F">
            <w:pPr>
              <w:snapToGrid w:val="0"/>
              <w:jc w:val="both"/>
              <w:rPr>
                <w:rFonts w:cs="Times New Roman"/>
                <w:sz w:val="20"/>
                <w:szCs w:val="20"/>
              </w:rPr>
            </w:pPr>
            <w:r w:rsidRPr="0020516A">
              <w:rPr>
                <w:rFonts w:cs="Times New Roman"/>
                <w:sz w:val="20"/>
                <w:szCs w:val="20"/>
              </w:rPr>
              <w:t>tst2</w:t>
            </w:r>
            <w:r w:rsidRPr="0020516A">
              <w:rPr>
                <w:rFonts w:cs="Times New Roman"/>
                <w:sz w:val="20"/>
                <w:szCs w:val="20"/>
              </w:rPr>
              <w:tab/>
              <w:t>25</w:t>
            </w:r>
            <w:r w:rsidRPr="0020516A">
              <w:rPr>
                <w:rFonts w:cs="Times New Roman"/>
                <w:sz w:val="20"/>
                <w:szCs w:val="20"/>
              </w:rPr>
              <w:tab/>
              <w:t>5</w:t>
            </w:r>
            <w:r w:rsidRPr="0020516A">
              <w:rPr>
                <w:rFonts w:cs="Times New Roman"/>
                <w:sz w:val="20"/>
                <w:szCs w:val="20"/>
              </w:rPr>
              <w:tab/>
              <w:t>75</w:t>
            </w:r>
          </w:p>
          <w:p w:rsidR="0079374F" w:rsidRPr="0020516A" w:rsidRDefault="0079374F" w:rsidP="0079374F">
            <w:pPr>
              <w:snapToGrid w:val="0"/>
              <w:jc w:val="both"/>
              <w:rPr>
                <w:rFonts w:cs="Times New Roman"/>
                <w:sz w:val="20"/>
                <w:szCs w:val="20"/>
              </w:rPr>
            </w:pPr>
            <w:r w:rsidRPr="0020516A">
              <w:rPr>
                <w:rFonts w:cs="Times New Roman"/>
                <w:sz w:val="20"/>
                <w:szCs w:val="20"/>
              </w:rPr>
              <w:t>hlg4</w:t>
            </w:r>
            <w:r w:rsidRPr="0020516A">
              <w:rPr>
                <w:rFonts w:cs="Times New Roman"/>
                <w:sz w:val="20"/>
                <w:szCs w:val="20"/>
              </w:rPr>
              <w:tab/>
              <w:t>50</w:t>
            </w:r>
            <w:r w:rsidRPr="0020516A">
              <w:rPr>
                <w:rFonts w:cs="Times New Roman"/>
                <w:sz w:val="20"/>
                <w:szCs w:val="20"/>
              </w:rPr>
              <w:tab/>
              <w:t>4</w:t>
            </w:r>
            <w:r w:rsidRPr="0020516A">
              <w:rPr>
                <w:rFonts w:cs="Times New Roman"/>
                <w:sz w:val="20"/>
                <w:szCs w:val="20"/>
              </w:rPr>
              <w:tab/>
              <w:t>50</w:t>
            </w:r>
          </w:p>
          <w:p w:rsidR="0079374F" w:rsidRPr="0020516A" w:rsidRDefault="0079374F" w:rsidP="0079374F">
            <w:pPr>
              <w:snapToGrid w:val="0"/>
              <w:jc w:val="both"/>
              <w:rPr>
                <w:rFonts w:cs="Times New Roman"/>
                <w:sz w:val="20"/>
                <w:szCs w:val="20"/>
              </w:rPr>
            </w:pPr>
            <w:r w:rsidRPr="0020516A">
              <w:rPr>
                <w:rFonts w:cs="Times New Roman"/>
                <w:sz w:val="20"/>
                <w:szCs w:val="20"/>
              </w:rPr>
              <w:t>clfA3</w:t>
            </w:r>
            <w:r w:rsidRPr="0020516A">
              <w:rPr>
                <w:rFonts w:cs="Times New Roman"/>
                <w:sz w:val="20"/>
                <w:szCs w:val="20"/>
              </w:rPr>
              <w:tab/>
              <w:t>37.5</w:t>
            </w:r>
            <w:r w:rsidRPr="0020516A">
              <w:rPr>
                <w:rFonts w:cs="Times New Roman"/>
                <w:sz w:val="20"/>
                <w:szCs w:val="20"/>
              </w:rPr>
              <w:tab/>
              <w:t>5</w:t>
            </w:r>
            <w:r w:rsidRPr="0020516A">
              <w:rPr>
                <w:rFonts w:cs="Times New Roman"/>
                <w:sz w:val="20"/>
                <w:szCs w:val="20"/>
              </w:rPr>
              <w:tab/>
              <w:t>62.5</w:t>
            </w:r>
          </w:p>
        </w:tc>
      </w:tr>
      <w:tr w:rsidR="0079374F" w:rsidRPr="0020516A" w:rsidTr="000E72E6">
        <w:trPr>
          <w:jc w:val="center"/>
        </w:trPr>
        <w:tc>
          <w:tcPr>
            <w:tcW w:w="5000" w:type="pct"/>
            <w:tcBorders>
              <w:top w:val="single" w:sz="4" w:space="0" w:color="auto"/>
            </w:tcBorders>
            <w:vAlign w:val="center"/>
          </w:tcPr>
          <w:p w:rsidR="0079374F" w:rsidRPr="0020516A" w:rsidRDefault="0079374F" w:rsidP="0079374F">
            <w:pPr>
              <w:snapToGrid w:val="0"/>
              <w:jc w:val="both"/>
              <w:rPr>
                <w:rFonts w:cs="Times New Roman"/>
                <w:sz w:val="20"/>
                <w:szCs w:val="20"/>
              </w:rPr>
            </w:pPr>
          </w:p>
        </w:tc>
      </w:tr>
    </w:tbl>
    <w:p w:rsidR="0079374F" w:rsidRDefault="0079374F" w:rsidP="0079374F">
      <w:pPr>
        <w:tabs>
          <w:tab w:val="left" w:pos="426"/>
          <w:tab w:val="center" w:pos="4680"/>
        </w:tabs>
        <w:snapToGrid w:val="0"/>
        <w:rPr>
          <w:rFonts w:cs="Times New Roman"/>
          <w:b/>
          <w:sz w:val="20"/>
          <w:szCs w:val="20"/>
          <w:lang w:eastAsia="zh-CN"/>
        </w:rPr>
      </w:pPr>
    </w:p>
    <w:p w:rsidR="0079374F" w:rsidRDefault="0079374F" w:rsidP="0079374F">
      <w:pPr>
        <w:tabs>
          <w:tab w:val="left" w:pos="426"/>
          <w:tab w:val="center" w:pos="4680"/>
        </w:tabs>
        <w:snapToGrid w:val="0"/>
        <w:rPr>
          <w:rFonts w:cs="Times New Roman"/>
          <w:b/>
          <w:sz w:val="20"/>
          <w:szCs w:val="20"/>
          <w:lang w:eastAsia="zh-CN"/>
        </w:rPr>
        <w:sectPr w:rsidR="0079374F" w:rsidSect="0079374F">
          <w:type w:val="continuous"/>
          <w:pgSz w:w="12242" w:h="15842" w:code="1"/>
          <w:pgMar w:top="1440" w:right="1440" w:bottom="1440" w:left="1440" w:header="720" w:footer="720" w:gutter="0"/>
          <w:cols w:num="2" w:space="600"/>
          <w:docGrid w:linePitch="360"/>
        </w:sectPr>
      </w:pPr>
    </w:p>
    <w:p w:rsidR="0020516A" w:rsidRPr="0020516A" w:rsidRDefault="0020516A" w:rsidP="0079374F">
      <w:pPr>
        <w:snapToGrid w:val="0"/>
        <w:jc w:val="both"/>
        <w:rPr>
          <w:rFonts w:cs="Times New Roman"/>
          <w:b/>
          <w:bCs/>
          <w:sz w:val="20"/>
          <w:szCs w:val="20"/>
          <w:lang w:eastAsia="zh-CN"/>
        </w:rPr>
      </w:pPr>
    </w:p>
    <w:p w:rsidR="001C2B72" w:rsidRPr="0020516A" w:rsidRDefault="001C2B72" w:rsidP="0079374F">
      <w:pPr>
        <w:snapToGrid w:val="0"/>
        <w:rPr>
          <w:rFonts w:cs="Times New Roman"/>
          <w:b/>
          <w:bCs/>
          <w:sz w:val="20"/>
          <w:szCs w:val="20"/>
        </w:rPr>
      </w:pPr>
      <w:r w:rsidRPr="0020516A">
        <w:rPr>
          <w:rFonts w:cs="Times New Roman"/>
          <w:noProof/>
          <w:sz w:val="20"/>
          <w:szCs w:val="20"/>
        </w:rPr>
        <w:drawing>
          <wp:inline distT="0" distB="0" distL="0" distR="0">
            <wp:extent cx="4603806" cy="2445161"/>
            <wp:effectExtent l="0" t="0" r="6350" b="0"/>
            <wp:docPr id="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srcRect t="5618"/>
                    <a:stretch/>
                  </pic:blipFill>
                  <pic:spPr bwMode="auto">
                    <a:xfrm>
                      <a:off x="0" y="0"/>
                      <a:ext cx="4609889" cy="244839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C2B72" w:rsidRPr="0020516A" w:rsidRDefault="001C2B72" w:rsidP="0079374F">
      <w:pPr>
        <w:snapToGrid w:val="0"/>
        <w:jc w:val="both"/>
        <w:rPr>
          <w:rFonts w:cs="Times New Roman"/>
          <w:bCs/>
          <w:sz w:val="20"/>
          <w:szCs w:val="20"/>
        </w:rPr>
      </w:pPr>
      <w:r w:rsidRPr="0020516A">
        <w:rPr>
          <w:rFonts w:cs="Times New Roman"/>
          <w:b/>
          <w:bCs/>
          <w:sz w:val="20"/>
          <w:szCs w:val="20"/>
        </w:rPr>
        <w:t xml:space="preserve">Fig (1): </w:t>
      </w:r>
      <w:r w:rsidRPr="0020516A">
        <w:rPr>
          <w:rFonts w:cs="Times New Roman"/>
          <w:bCs/>
          <w:sz w:val="20"/>
          <w:szCs w:val="20"/>
        </w:rPr>
        <w:t>nuc gene. Lane M: 100-600 pb DNA ladder. Neg: Negative control. Pos: positive control 630bp.</w:t>
      </w:r>
      <w:r w:rsidR="000E72E6">
        <w:rPr>
          <w:rFonts w:cs="Times New Roman" w:hint="eastAsia"/>
          <w:bCs/>
          <w:sz w:val="20"/>
          <w:szCs w:val="20"/>
          <w:lang w:eastAsia="zh-CN"/>
        </w:rPr>
        <w:t xml:space="preserve"> </w:t>
      </w:r>
      <w:r w:rsidRPr="0020516A">
        <w:rPr>
          <w:rFonts w:cs="Times New Roman"/>
          <w:bCs/>
          <w:sz w:val="20"/>
          <w:szCs w:val="20"/>
        </w:rPr>
        <w:t>Lane: 2,3,4, pos. Lane: 1 Neg.tst gene Lane M: 100-600 pb DNA ladder. Neg: Negative control. Pos: positive control 326pb.Lane: 2,3 pos. Lane: 1,4 Neg.</w:t>
      </w:r>
    </w:p>
    <w:p w:rsidR="001C2B72" w:rsidRPr="0020516A" w:rsidRDefault="001C2B72" w:rsidP="0079374F">
      <w:pPr>
        <w:snapToGrid w:val="0"/>
        <w:ind w:firstLine="425"/>
        <w:jc w:val="both"/>
        <w:rPr>
          <w:rFonts w:cs="Times New Roman"/>
          <w:sz w:val="20"/>
          <w:szCs w:val="20"/>
        </w:rPr>
      </w:pPr>
    </w:p>
    <w:p w:rsidR="00F067DA" w:rsidRDefault="001C2B72" w:rsidP="0079374F">
      <w:pPr>
        <w:snapToGrid w:val="0"/>
        <w:ind w:firstLine="425"/>
        <w:jc w:val="both"/>
        <w:rPr>
          <w:rFonts w:cs="Times New Roman"/>
          <w:sz w:val="20"/>
          <w:szCs w:val="20"/>
        </w:rPr>
      </w:pPr>
      <w:r w:rsidRPr="0020516A">
        <w:rPr>
          <w:rFonts w:cs="Times New Roman"/>
          <w:sz w:val="20"/>
          <w:szCs w:val="20"/>
        </w:rPr>
        <w:t>The results is for (4 isolates out of 8 tested</w:t>
      </w:r>
      <w:r w:rsidR="00F067DA" w:rsidRPr="0020516A">
        <w:rPr>
          <w:rFonts w:cs="Times New Roman"/>
          <w:sz w:val="20"/>
          <w:szCs w:val="20"/>
        </w:rPr>
        <w:t>)</w:t>
      </w:r>
      <w:r w:rsidR="00F067DA">
        <w:rPr>
          <w:rFonts w:cs="Times New Roman"/>
          <w:sz w:val="20"/>
          <w:szCs w:val="20"/>
        </w:rPr>
        <w:t>.</w:t>
      </w:r>
    </w:p>
    <w:p w:rsidR="0079374F" w:rsidRPr="0020516A" w:rsidRDefault="0079374F" w:rsidP="0079374F">
      <w:pPr>
        <w:snapToGrid w:val="0"/>
        <w:ind w:firstLine="425"/>
        <w:jc w:val="both"/>
        <w:rPr>
          <w:rFonts w:cs="Times New Roman"/>
          <w:sz w:val="20"/>
          <w:szCs w:val="20"/>
          <w:lang w:eastAsia="zh-CN"/>
        </w:rPr>
      </w:pPr>
    </w:p>
    <w:p w:rsidR="001C2B72" w:rsidRPr="0020516A" w:rsidRDefault="001C2B72" w:rsidP="0079374F">
      <w:pPr>
        <w:snapToGrid w:val="0"/>
        <w:rPr>
          <w:rFonts w:cs="Times New Roman"/>
          <w:b/>
          <w:bCs/>
          <w:sz w:val="20"/>
          <w:szCs w:val="20"/>
        </w:rPr>
      </w:pPr>
      <w:r w:rsidRPr="0020516A">
        <w:rPr>
          <w:rFonts w:cs="Times New Roman"/>
          <w:noProof/>
          <w:sz w:val="20"/>
          <w:szCs w:val="20"/>
        </w:rPr>
        <w:drawing>
          <wp:inline distT="0" distB="0" distL="0" distR="0">
            <wp:extent cx="3816626" cy="2600518"/>
            <wp:effectExtent l="0" t="0" r="0"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818796" cy="2601997"/>
                    </a:xfrm>
                    <a:prstGeom prst="rect">
                      <a:avLst/>
                    </a:prstGeom>
                  </pic:spPr>
                </pic:pic>
              </a:graphicData>
            </a:graphic>
          </wp:inline>
        </w:drawing>
      </w:r>
    </w:p>
    <w:p w:rsidR="001C2B72" w:rsidRPr="0020516A" w:rsidRDefault="001C2B72" w:rsidP="0079374F">
      <w:pPr>
        <w:snapToGrid w:val="0"/>
        <w:jc w:val="both"/>
        <w:rPr>
          <w:rFonts w:cs="Times New Roman"/>
          <w:bCs/>
          <w:sz w:val="20"/>
          <w:szCs w:val="20"/>
        </w:rPr>
      </w:pPr>
      <w:r w:rsidRPr="0020516A">
        <w:rPr>
          <w:rFonts w:cs="Times New Roman"/>
          <w:b/>
          <w:bCs/>
          <w:sz w:val="20"/>
          <w:szCs w:val="20"/>
        </w:rPr>
        <w:t xml:space="preserve">Fig. (2) </w:t>
      </w:r>
      <w:r w:rsidRPr="0020516A">
        <w:rPr>
          <w:rFonts w:cs="Times New Roman"/>
          <w:bCs/>
          <w:sz w:val="20"/>
          <w:szCs w:val="20"/>
        </w:rPr>
        <w:t>clfA gene. Lane M: 100-1500 pb DNA ladder.</w:t>
      </w:r>
      <w:r w:rsidR="0079374F">
        <w:rPr>
          <w:rFonts w:cs="Times New Roman" w:hint="eastAsia"/>
          <w:bCs/>
          <w:sz w:val="20"/>
          <w:szCs w:val="20"/>
          <w:lang w:eastAsia="zh-CN"/>
        </w:rPr>
        <w:t xml:space="preserve"> </w:t>
      </w:r>
      <w:r w:rsidRPr="0020516A">
        <w:rPr>
          <w:rFonts w:cs="Times New Roman"/>
          <w:bCs/>
          <w:sz w:val="20"/>
          <w:szCs w:val="20"/>
        </w:rPr>
        <w:t>Neg: Negative control. Pos: positive control 638bp.Lane: 2,3,4</w:t>
      </w:r>
      <w:r w:rsidR="0020516A" w:rsidRPr="0020516A">
        <w:rPr>
          <w:rFonts w:cs="Times New Roman"/>
          <w:bCs/>
          <w:sz w:val="20"/>
          <w:szCs w:val="20"/>
        </w:rPr>
        <w:t xml:space="preserve"> </w:t>
      </w:r>
      <w:r w:rsidRPr="0020516A">
        <w:rPr>
          <w:rFonts w:cs="Times New Roman"/>
          <w:bCs/>
          <w:sz w:val="20"/>
          <w:szCs w:val="20"/>
        </w:rPr>
        <w:t>pos. Lane: 1 Neg. hlg gene. Lane M: 100-1500 pb DNA ladder. Neg: Negative control. Pos: positive control 937bp.Lane: 2,3,4 8 pos. Lane: 1 Neg.</w:t>
      </w:r>
    </w:p>
    <w:p w:rsidR="00A75B53" w:rsidRPr="0020516A" w:rsidRDefault="00A75B53" w:rsidP="0079374F">
      <w:pPr>
        <w:snapToGrid w:val="0"/>
        <w:ind w:firstLine="425"/>
        <w:jc w:val="both"/>
        <w:rPr>
          <w:rFonts w:cs="Times New Roman"/>
          <w:sz w:val="20"/>
          <w:szCs w:val="20"/>
          <w:lang w:bidi="ar-EG"/>
        </w:rPr>
      </w:pPr>
    </w:p>
    <w:p w:rsidR="0020516A" w:rsidRPr="0020516A" w:rsidRDefault="0020516A" w:rsidP="0079374F">
      <w:pPr>
        <w:snapToGrid w:val="0"/>
        <w:jc w:val="both"/>
        <w:rPr>
          <w:rFonts w:cs="Times New Roman"/>
          <w:b/>
          <w:bCs/>
          <w:sz w:val="20"/>
          <w:szCs w:val="20"/>
        </w:rPr>
        <w:sectPr w:rsidR="0020516A" w:rsidRPr="0020516A" w:rsidSect="0020516A">
          <w:type w:val="continuous"/>
          <w:pgSz w:w="12242" w:h="15842" w:code="1"/>
          <w:pgMar w:top="1440" w:right="1440" w:bottom="1440" w:left="1440" w:header="720" w:footer="720" w:gutter="0"/>
          <w:cols w:space="720"/>
          <w:docGrid w:linePitch="360"/>
        </w:sectPr>
      </w:pPr>
    </w:p>
    <w:p w:rsidR="009923D6" w:rsidRPr="0020516A" w:rsidRDefault="007633A4" w:rsidP="0079374F">
      <w:pPr>
        <w:snapToGrid w:val="0"/>
        <w:jc w:val="both"/>
        <w:rPr>
          <w:rFonts w:cs="Times New Roman"/>
          <w:b/>
          <w:bCs/>
          <w:sz w:val="20"/>
          <w:szCs w:val="20"/>
        </w:rPr>
      </w:pPr>
      <w:r w:rsidRPr="0020516A">
        <w:rPr>
          <w:rFonts w:cs="Times New Roman"/>
          <w:b/>
          <w:bCs/>
          <w:sz w:val="20"/>
          <w:szCs w:val="20"/>
        </w:rPr>
        <w:t>4-</w:t>
      </w:r>
      <w:r w:rsidR="009923D6" w:rsidRPr="0020516A">
        <w:rPr>
          <w:rFonts w:cs="Times New Roman"/>
          <w:b/>
          <w:bCs/>
          <w:sz w:val="20"/>
          <w:szCs w:val="20"/>
        </w:rPr>
        <w:t>Discussion</w:t>
      </w:r>
      <w:r w:rsidR="0020516A" w:rsidRPr="0020516A">
        <w:rPr>
          <w:rFonts w:cs="Times New Roman"/>
          <w:b/>
          <w:bCs/>
          <w:sz w:val="20"/>
          <w:szCs w:val="20"/>
        </w:rPr>
        <w:t>:</w:t>
      </w:r>
    </w:p>
    <w:p w:rsidR="00EC0023" w:rsidRPr="0020516A" w:rsidRDefault="00EC0023" w:rsidP="0079374F">
      <w:pPr>
        <w:pStyle w:val="Style11"/>
        <w:snapToGrid w:val="0"/>
        <w:spacing w:before="0" w:line="240" w:lineRule="auto"/>
        <w:ind w:right="0" w:firstLine="425"/>
        <w:rPr>
          <w:rStyle w:val="CharacterStyle8"/>
          <w:b/>
          <w:bCs/>
          <w:color w:val="0F243E" w:themeColor="text2" w:themeShade="80"/>
          <w:sz w:val="20"/>
          <w:szCs w:val="20"/>
        </w:rPr>
      </w:pPr>
      <w:r w:rsidRPr="0020516A">
        <w:rPr>
          <w:rStyle w:val="CharacterStyle8"/>
          <w:sz w:val="20"/>
          <w:szCs w:val="20"/>
        </w:rPr>
        <w:t>Staphylococcus aureus is the most important bacterial microorganism in bovines causing contagious mastitis and highly economic losses in dairy</w:t>
      </w:r>
      <w:r w:rsidR="000E72E6">
        <w:rPr>
          <w:rStyle w:val="CharacterStyle8"/>
          <w:rFonts w:hint="eastAsia"/>
          <w:sz w:val="20"/>
          <w:szCs w:val="20"/>
          <w:lang w:eastAsia="zh-CN"/>
        </w:rPr>
        <w:t xml:space="preserve"> </w:t>
      </w:r>
      <w:r w:rsidRPr="0020516A">
        <w:rPr>
          <w:rStyle w:val="CharacterStyle8"/>
          <w:sz w:val="20"/>
          <w:szCs w:val="20"/>
        </w:rPr>
        <w:t>herds</w:t>
      </w:r>
      <w:r w:rsidR="0020516A" w:rsidRPr="0020516A">
        <w:rPr>
          <w:rStyle w:val="CharacterStyle8"/>
          <w:b/>
          <w:bCs/>
          <w:sz w:val="20"/>
          <w:szCs w:val="20"/>
        </w:rPr>
        <w:t>.</w:t>
      </w:r>
    </w:p>
    <w:p w:rsidR="00F067DA" w:rsidRDefault="00EC0023" w:rsidP="0079374F">
      <w:pPr>
        <w:snapToGrid w:val="0"/>
        <w:ind w:firstLine="425"/>
        <w:jc w:val="both"/>
        <w:rPr>
          <w:rStyle w:val="CharacterStyle8"/>
          <w:rFonts w:cs="Times New Roman"/>
          <w:sz w:val="20"/>
          <w:szCs w:val="20"/>
        </w:rPr>
      </w:pPr>
      <w:r w:rsidRPr="0020516A">
        <w:rPr>
          <w:rStyle w:val="CharacterStyle8"/>
          <w:rFonts w:cs="Times New Roman"/>
          <w:sz w:val="20"/>
          <w:szCs w:val="20"/>
        </w:rPr>
        <w:t>In the present study bacteriological examination and identification of Staphylococcus aureus were depend on gram stain, culturing on Baired parker medium, catalase test, Coagulase tube test and DNase tes</w:t>
      </w:r>
      <w:r w:rsidR="00F067DA" w:rsidRPr="0020516A">
        <w:rPr>
          <w:rStyle w:val="CharacterStyle8"/>
          <w:rFonts w:cs="Times New Roman"/>
          <w:sz w:val="20"/>
          <w:szCs w:val="20"/>
        </w:rPr>
        <w:t>t</w:t>
      </w:r>
      <w:r w:rsidR="00F067DA">
        <w:rPr>
          <w:rStyle w:val="CharacterStyle8"/>
          <w:rFonts w:cs="Times New Roman"/>
          <w:sz w:val="20"/>
          <w:szCs w:val="20"/>
        </w:rPr>
        <w:t>.</w:t>
      </w:r>
    </w:p>
    <w:p w:rsidR="00EC0023" w:rsidRPr="0020516A" w:rsidRDefault="00EC0023" w:rsidP="0079374F">
      <w:pPr>
        <w:snapToGrid w:val="0"/>
        <w:ind w:firstLine="425"/>
        <w:jc w:val="both"/>
        <w:rPr>
          <w:rFonts w:cs="Times New Roman"/>
          <w:b/>
          <w:sz w:val="20"/>
          <w:szCs w:val="20"/>
        </w:rPr>
      </w:pPr>
      <w:r w:rsidRPr="0020516A">
        <w:rPr>
          <w:rFonts w:cs="Times New Roman"/>
          <w:sz w:val="20"/>
          <w:szCs w:val="20"/>
        </w:rPr>
        <w:t xml:space="preserve">In </w:t>
      </w:r>
      <w:r w:rsidR="00024A1E" w:rsidRPr="0020516A">
        <w:rPr>
          <w:rFonts w:cs="Times New Roman"/>
          <w:sz w:val="20"/>
          <w:szCs w:val="20"/>
        </w:rPr>
        <w:t xml:space="preserve">the present work, </w:t>
      </w:r>
      <w:r w:rsidR="007E4E32" w:rsidRPr="0020516A">
        <w:rPr>
          <w:rFonts w:cs="Times New Roman"/>
          <w:sz w:val="20"/>
          <w:szCs w:val="20"/>
        </w:rPr>
        <w:t xml:space="preserve">by using the traditional method for culturing of Staphylococcus on nutrient agar, different water insoluble pigments ranged between white, yellow or orange was formed on the surface of dishes. While culturing </w:t>
      </w:r>
      <w:r w:rsidRPr="0020516A">
        <w:rPr>
          <w:rFonts w:cs="Times New Roman"/>
          <w:sz w:val="20"/>
          <w:szCs w:val="20"/>
        </w:rPr>
        <w:t>on mannitol salt agar,</w:t>
      </w:r>
      <w:r w:rsidR="007E4E32" w:rsidRPr="0020516A">
        <w:rPr>
          <w:rFonts w:cs="Times New Roman"/>
          <w:sz w:val="20"/>
          <w:szCs w:val="20"/>
        </w:rPr>
        <w:t xml:space="preserve"> yields a colonies of </w:t>
      </w:r>
      <w:r w:rsidRPr="0020516A">
        <w:rPr>
          <w:rFonts w:cs="Times New Roman"/>
          <w:sz w:val="20"/>
          <w:szCs w:val="20"/>
        </w:rPr>
        <w:t>yellow or golden yellow water insoluble pigments</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A</w:t>
      </w:r>
      <w:r w:rsidRPr="0020516A">
        <w:rPr>
          <w:rFonts w:cs="Times New Roman"/>
          <w:sz w:val="20"/>
          <w:szCs w:val="20"/>
        </w:rPr>
        <w:t xml:space="preserve">lso </w:t>
      </w:r>
      <w:r w:rsidR="007E4E32" w:rsidRPr="0020516A">
        <w:rPr>
          <w:rFonts w:cs="Times New Roman"/>
          <w:sz w:val="20"/>
          <w:szCs w:val="20"/>
        </w:rPr>
        <w:t xml:space="preserve">by chemical analysis </w:t>
      </w:r>
      <w:r w:rsidRPr="0020516A">
        <w:rPr>
          <w:rFonts w:cs="Times New Roman"/>
          <w:sz w:val="20"/>
          <w:szCs w:val="20"/>
        </w:rPr>
        <w:t xml:space="preserve">they </w:t>
      </w:r>
      <w:r w:rsidR="007E4E32" w:rsidRPr="0020516A">
        <w:rPr>
          <w:rFonts w:cs="Times New Roman"/>
          <w:sz w:val="20"/>
          <w:szCs w:val="20"/>
        </w:rPr>
        <w:t>found that Staphylococcus was</w:t>
      </w:r>
      <w:r w:rsidR="000E72E6">
        <w:rPr>
          <w:rFonts w:cs="Times New Roman" w:hint="eastAsia"/>
          <w:sz w:val="20"/>
          <w:szCs w:val="20"/>
          <w:lang w:eastAsia="zh-CN"/>
        </w:rPr>
        <w:t xml:space="preserve"> </w:t>
      </w:r>
      <w:r w:rsidR="007E4E32" w:rsidRPr="0020516A">
        <w:rPr>
          <w:rFonts w:cs="Times New Roman"/>
          <w:sz w:val="20"/>
          <w:szCs w:val="20"/>
        </w:rPr>
        <w:t xml:space="preserve">facultative, fermented a number of carbohydrates to acid, </w:t>
      </w:r>
      <w:r w:rsidRPr="0020516A">
        <w:rPr>
          <w:rFonts w:cs="Times New Roman"/>
          <w:sz w:val="20"/>
          <w:szCs w:val="20"/>
        </w:rPr>
        <w:t>aerobic and liquefied gelatin</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T</w:t>
      </w:r>
      <w:r w:rsidR="007F6180" w:rsidRPr="0020516A">
        <w:rPr>
          <w:rFonts w:cs="Times New Roman"/>
          <w:sz w:val="20"/>
          <w:szCs w:val="20"/>
        </w:rPr>
        <w:t>he present finding are coordinated with</w:t>
      </w:r>
      <w:r w:rsidR="0020516A" w:rsidRPr="0020516A">
        <w:rPr>
          <w:rFonts w:cs="Times New Roman"/>
          <w:sz w:val="20"/>
          <w:szCs w:val="20"/>
        </w:rPr>
        <w:t xml:space="preserve"> </w:t>
      </w:r>
      <w:r w:rsidRPr="0020516A">
        <w:rPr>
          <w:rFonts w:cs="Times New Roman"/>
          <w:b/>
          <w:sz w:val="20"/>
          <w:szCs w:val="20"/>
        </w:rPr>
        <w:t>Jahan et al</w:t>
      </w:r>
      <w:r w:rsidR="0020516A" w:rsidRPr="0020516A">
        <w:rPr>
          <w:rFonts w:cs="Times New Roman"/>
          <w:b/>
          <w:sz w:val="20"/>
          <w:szCs w:val="20"/>
        </w:rPr>
        <w:t>. (</w:t>
      </w:r>
      <w:r w:rsidRPr="0020516A">
        <w:rPr>
          <w:rFonts w:cs="Times New Roman"/>
          <w:b/>
          <w:sz w:val="20"/>
          <w:szCs w:val="20"/>
        </w:rPr>
        <w:t>2015</w:t>
      </w:r>
      <w:r w:rsidR="0079374F" w:rsidRPr="0020516A">
        <w:rPr>
          <w:rFonts w:cs="Times New Roman"/>
          <w:b/>
          <w:sz w:val="20"/>
          <w:szCs w:val="20"/>
        </w:rPr>
        <w:t>)</w:t>
      </w:r>
      <w:r w:rsidR="0079374F">
        <w:rPr>
          <w:rFonts w:cs="Times New Roman"/>
          <w:b/>
          <w:sz w:val="20"/>
          <w:szCs w:val="20"/>
        </w:rPr>
        <w:t xml:space="preserve"> </w:t>
      </w:r>
      <w:r w:rsidR="0079374F" w:rsidRPr="0020516A">
        <w:rPr>
          <w:rFonts w:cs="Times New Roman"/>
          <w:bCs/>
          <w:sz w:val="20"/>
          <w:szCs w:val="20"/>
        </w:rPr>
        <w:t>r</w:t>
      </w:r>
      <w:r w:rsidR="007F6180" w:rsidRPr="0020516A">
        <w:rPr>
          <w:rFonts w:cs="Times New Roman"/>
          <w:bCs/>
          <w:sz w:val="20"/>
          <w:szCs w:val="20"/>
        </w:rPr>
        <w:t>esults.</w:t>
      </w:r>
    </w:p>
    <w:p w:rsidR="00EC0023" w:rsidRPr="0020516A" w:rsidRDefault="007F6180" w:rsidP="0079374F">
      <w:pPr>
        <w:snapToGrid w:val="0"/>
        <w:ind w:firstLine="425"/>
        <w:jc w:val="both"/>
        <w:rPr>
          <w:rFonts w:cs="Times New Roman"/>
          <w:b/>
          <w:bCs/>
          <w:sz w:val="20"/>
          <w:szCs w:val="20"/>
        </w:rPr>
      </w:pPr>
      <w:r w:rsidRPr="0020516A">
        <w:rPr>
          <w:rFonts w:cs="Times New Roman"/>
          <w:sz w:val="20"/>
          <w:szCs w:val="20"/>
        </w:rPr>
        <w:t>In the present work</w:t>
      </w:r>
      <w:r w:rsidR="0020516A" w:rsidRPr="0020516A">
        <w:rPr>
          <w:rFonts w:cs="Times New Roman"/>
          <w:sz w:val="20"/>
          <w:szCs w:val="20"/>
        </w:rPr>
        <w:t>,</w:t>
      </w:r>
      <w:r w:rsidRPr="0020516A">
        <w:rPr>
          <w:rFonts w:cs="Times New Roman"/>
          <w:sz w:val="20"/>
          <w:szCs w:val="20"/>
        </w:rPr>
        <w:t xml:space="preserve"> as shown in table 1, the </w:t>
      </w:r>
      <w:r w:rsidR="00EC0023" w:rsidRPr="0020516A">
        <w:rPr>
          <w:rFonts w:cs="Times New Roman"/>
          <w:sz w:val="20"/>
          <w:szCs w:val="20"/>
        </w:rPr>
        <w:t xml:space="preserve">incidence of Staphylococcus aureus </w:t>
      </w:r>
      <w:r w:rsidRPr="0020516A">
        <w:rPr>
          <w:rFonts w:cs="Times New Roman"/>
          <w:sz w:val="20"/>
          <w:szCs w:val="20"/>
        </w:rPr>
        <w:t xml:space="preserve">infection </w:t>
      </w:r>
      <w:r w:rsidR="00EC0023" w:rsidRPr="0020516A">
        <w:rPr>
          <w:rFonts w:cs="Times New Roman"/>
          <w:sz w:val="20"/>
          <w:szCs w:val="20"/>
        </w:rPr>
        <w:t xml:space="preserve">in </w:t>
      </w:r>
      <w:r w:rsidRPr="0020516A">
        <w:rPr>
          <w:rFonts w:cs="Times New Roman"/>
          <w:sz w:val="20"/>
          <w:szCs w:val="20"/>
        </w:rPr>
        <w:t xml:space="preserve">mastitic cows either </w:t>
      </w:r>
      <w:r w:rsidR="00EC0023" w:rsidRPr="0020516A">
        <w:rPr>
          <w:rFonts w:cs="Times New Roman"/>
          <w:sz w:val="20"/>
          <w:szCs w:val="20"/>
        </w:rPr>
        <w:t xml:space="preserve">clinical </w:t>
      </w:r>
      <w:r w:rsidRPr="0020516A">
        <w:rPr>
          <w:rFonts w:cs="Times New Roman"/>
          <w:sz w:val="20"/>
          <w:szCs w:val="20"/>
        </w:rPr>
        <w:t xml:space="preserve">or </w:t>
      </w:r>
      <w:r w:rsidR="00EC0023" w:rsidRPr="0020516A">
        <w:rPr>
          <w:rFonts w:cs="Times New Roman"/>
          <w:sz w:val="20"/>
          <w:szCs w:val="20"/>
        </w:rPr>
        <w:t xml:space="preserve">subclinical </w:t>
      </w:r>
      <w:r w:rsidRPr="0020516A">
        <w:rPr>
          <w:rFonts w:cs="Times New Roman"/>
          <w:sz w:val="20"/>
          <w:szCs w:val="20"/>
        </w:rPr>
        <w:t>are tabulated</w:t>
      </w:r>
      <w:r w:rsidR="00EC0023" w:rsidRPr="0020516A">
        <w:rPr>
          <w:rFonts w:cs="Times New Roman"/>
          <w:sz w:val="20"/>
          <w:szCs w:val="20"/>
        </w:rPr>
        <w:t xml:space="preserve">. </w:t>
      </w:r>
      <w:r w:rsidR="008C2BEE" w:rsidRPr="0020516A">
        <w:rPr>
          <w:rFonts w:cs="Times New Roman"/>
          <w:sz w:val="20"/>
          <w:szCs w:val="20"/>
        </w:rPr>
        <w:t>The results revealed that the o</w:t>
      </w:r>
      <w:r w:rsidR="00EC0023" w:rsidRPr="0020516A">
        <w:rPr>
          <w:rFonts w:cs="Times New Roman"/>
          <w:sz w:val="20"/>
          <w:szCs w:val="20"/>
        </w:rPr>
        <w:t xml:space="preserve">verall incidence of Staphylococcus aureus in clinical </w:t>
      </w:r>
      <w:r w:rsidR="00F1520A" w:rsidRPr="0020516A">
        <w:rPr>
          <w:rFonts w:cs="Times New Roman"/>
          <w:sz w:val="20"/>
          <w:szCs w:val="20"/>
        </w:rPr>
        <w:t xml:space="preserve">mastitis </w:t>
      </w:r>
      <w:r w:rsidR="008C2BEE" w:rsidRPr="0020516A">
        <w:rPr>
          <w:rFonts w:cs="Times New Roman"/>
          <w:sz w:val="20"/>
          <w:szCs w:val="20"/>
        </w:rPr>
        <w:t>was</w:t>
      </w:r>
      <w:r w:rsidR="0020516A" w:rsidRPr="0020516A">
        <w:rPr>
          <w:rFonts w:cs="Times New Roman"/>
          <w:sz w:val="20"/>
          <w:szCs w:val="20"/>
        </w:rPr>
        <w:t xml:space="preserve"> </w:t>
      </w:r>
      <w:r w:rsidR="008C2BEE" w:rsidRPr="0020516A">
        <w:rPr>
          <w:rFonts w:cs="Times New Roman"/>
          <w:sz w:val="20"/>
          <w:szCs w:val="20"/>
        </w:rPr>
        <w:t xml:space="preserve">94% isolates out of 188, whereas it averaged 39% out of 224 in </w:t>
      </w:r>
      <w:r w:rsidR="00EC0023" w:rsidRPr="0020516A">
        <w:rPr>
          <w:rFonts w:cs="Times New Roman"/>
          <w:sz w:val="20"/>
          <w:szCs w:val="20"/>
        </w:rPr>
        <w:t xml:space="preserve">sub clinical mastitis. </w:t>
      </w:r>
      <w:r w:rsidR="0048757B" w:rsidRPr="0020516A">
        <w:rPr>
          <w:rFonts w:cs="Times New Roman"/>
          <w:sz w:val="20"/>
          <w:szCs w:val="20"/>
        </w:rPr>
        <w:t xml:space="preserve">Concerning, clinical mastitis the </w:t>
      </w:r>
      <w:r w:rsidR="00EC0023" w:rsidRPr="0020516A">
        <w:rPr>
          <w:rFonts w:cs="Times New Roman"/>
          <w:sz w:val="20"/>
          <w:szCs w:val="20"/>
        </w:rPr>
        <w:t xml:space="preserve">incidence of Staphylococcus aureus was </w:t>
      </w:r>
      <w:r w:rsidR="0048757B" w:rsidRPr="0020516A">
        <w:rPr>
          <w:rFonts w:cs="Times New Roman"/>
          <w:sz w:val="20"/>
          <w:szCs w:val="20"/>
        </w:rPr>
        <w:t>50.0% which was higher than that recorded in sub clinical mastitis (17.50%)</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O</w:t>
      </w:r>
      <w:r w:rsidR="0048757B" w:rsidRPr="0020516A">
        <w:rPr>
          <w:rFonts w:cs="Times New Roman"/>
          <w:sz w:val="20"/>
          <w:szCs w:val="20"/>
        </w:rPr>
        <w:t>vera</w:t>
      </w:r>
      <w:r w:rsidR="000E72E6">
        <w:rPr>
          <w:rFonts w:cs="Times New Roman" w:hint="eastAsia"/>
          <w:sz w:val="20"/>
          <w:szCs w:val="20"/>
          <w:lang w:eastAsia="zh-CN"/>
        </w:rPr>
        <w:t xml:space="preserve"> </w:t>
      </w:r>
      <w:r w:rsidR="0048757B" w:rsidRPr="0020516A">
        <w:rPr>
          <w:rFonts w:cs="Times New Roman"/>
          <w:sz w:val="20"/>
          <w:szCs w:val="20"/>
        </w:rPr>
        <w:t>all</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t</w:t>
      </w:r>
      <w:r w:rsidR="00EC0023" w:rsidRPr="0020516A">
        <w:rPr>
          <w:rFonts w:cs="Times New Roman"/>
          <w:sz w:val="20"/>
          <w:szCs w:val="20"/>
        </w:rPr>
        <w:t xml:space="preserve">he incidences of Staphylococcus aureus in </w:t>
      </w:r>
      <w:r w:rsidR="0048757B" w:rsidRPr="0020516A">
        <w:rPr>
          <w:rFonts w:cs="Times New Roman"/>
          <w:sz w:val="20"/>
          <w:szCs w:val="20"/>
        </w:rPr>
        <w:t xml:space="preserve">both </w:t>
      </w:r>
      <w:r w:rsidR="00EC0023" w:rsidRPr="0020516A">
        <w:rPr>
          <w:rFonts w:cs="Times New Roman"/>
          <w:sz w:val="20"/>
          <w:szCs w:val="20"/>
        </w:rPr>
        <w:t xml:space="preserve">clinical </w:t>
      </w:r>
      <w:r w:rsidR="0048757B" w:rsidRPr="0020516A">
        <w:rPr>
          <w:rFonts w:cs="Times New Roman"/>
          <w:sz w:val="20"/>
          <w:szCs w:val="20"/>
        </w:rPr>
        <w:t xml:space="preserve">and </w:t>
      </w:r>
      <w:r w:rsidR="00EC0023" w:rsidRPr="0020516A">
        <w:rPr>
          <w:rFonts w:cs="Times New Roman"/>
          <w:sz w:val="20"/>
          <w:szCs w:val="20"/>
        </w:rPr>
        <w:t xml:space="preserve">sub-clinical mastitis were higher. These </w:t>
      </w:r>
      <w:r w:rsidR="0048757B" w:rsidRPr="0020516A">
        <w:rPr>
          <w:rFonts w:cs="Times New Roman"/>
          <w:sz w:val="20"/>
          <w:szCs w:val="20"/>
        </w:rPr>
        <w:t xml:space="preserve">findings are similar to previous study carried out during 2010 in the </w:t>
      </w:r>
      <w:r w:rsidR="00C93341" w:rsidRPr="0020516A">
        <w:rPr>
          <w:rFonts w:cs="Times New Roman"/>
          <w:sz w:val="20"/>
          <w:szCs w:val="20"/>
        </w:rPr>
        <w:t>district,</w:t>
      </w:r>
      <w:r w:rsidR="00EC0023" w:rsidRPr="0020516A">
        <w:rPr>
          <w:rFonts w:cs="Times New Roman"/>
          <w:sz w:val="20"/>
          <w:szCs w:val="20"/>
        </w:rPr>
        <w:t xml:space="preserve"> which </w:t>
      </w:r>
      <w:r w:rsidR="0048757B" w:rsidRPr="0020516A">
        <w:rPr>
          <w:rFonts w:cs="Times New Roman"/>
          <w:sz w:val="20"/>
          <w:szCs w:val="20"/>
        </w:rPr>
        <w:t xml:space="preserve">stated that the microorganism </w:t>
      </w:r>
      <w:r w:rsidR="00EC0023" w:rsidRPr="0020516A">
        <w:rPr>
          <w:rFonts w:cs="Times New Roman"/>
          <w:sz w:val="20"/>
          <w:szCs w:val="20"/>
        </w:rPr>
        <w:t xml:space="preserve">S. </w:t>
      </w:r>
      <w:r w:rsidR="00C93341" w:rsidRPr="0020516A">
        <w:rPr>
          <w:rFonts w:cs="Times New Roman"/>
          <w:sz w:val="20"/>
          <w:szCs w:val="20"/>
        </w:rPr>
        <w:t>aureus was</w:t>
      </w:r>
      <w:r w:rsidR="00A20E60" w:rsidRPr="0020516A">
        <w:rPr>
          <w:rFonts w:cs="Times New Roman"/>
          <w:sz w:val="20"/>
          <w:szCs w:val="20"/>
        </w:rPr>
        <w:t xml:space="preserve"> responsible for inducing mastitis in dairy cattle in </w:t>
      </w:r>
      <w:r w:rsidR="00EC0023" w:rsidRPr="0020516A">
        <w:rPr>
          <w:rFonts w:cs="Times New Roman"/>
          <w:sz w:val="20"/>
          <w:szCs w:val="20"/>
        </w:rPr>
        <w:t xml:space="preserve">Mathura and its </w:t>
      </w:r>
      <w:r w:rsidR="00A20E60" w:rsidRPr="0020516A">
        <w:rPr>
          <w:rFonts w:cs="Times New Roman"/>
          <w:sz w:val="20"/>
          <w:szCs w:val="20"/>
        </w:rPr>
        <w:t>neighboring area</w:t>
      </w:r>
      <w:r w:rsidR="00EC0023" w:rsidRPr="0020516A">
        <w:rPr>
          <w:rFonts w:cs="Times New Roman"/>
          <w:sz w:val="20"/>
          <w:szCs w:val="20"/>
        </w:rPr>
        <w:t xml:space="preserve">. </w:t>
      </w:r>
      <w:r w:rsidR="00A20E60" w:rsidRPr="0020516A">
        <w:rPr>
          <w:rFonts w:cs="Times New Roman"/>
          <w:b/>
          <w:sz w:val="20"/>
          <w:szCs w:val="20"/>
        </w:rPr>
        <w:t xml:space="preserve">Kumar et al., 2010a, </w:t>
      </w:r>
      <w:r w:rsidR="00A20E60" w:rsidRPr="0020516A">
        <w:rPr>
          <w:rFonts w:cs="Times New Roman"/>
          <w:bCs/>
          <w:sz w:val="20"/>
          <w:szCs w:val="20"/>
        </w:rPr>
        <w:t>found that</w:t>
      </w:r>
      <w:r w:rsidR="00A20E60" w:rsidRPr="0020516A">
        <w:rPr>
          <w:rFonts w:cs="Times New Roman"/>
          <w:sz w:val="20"/>
          <w:szCs w:val="20"/>
        </w:rPr>
        <w:t>, t</w:t>
      </w:r>
      <w:r w:rsidR="00EC0023" w:rsidRPr="0020516A">
        <w:rPr>
          <w:rFonts w:cs="Times New Roman"/>
          <w:sz w:val="20"/>
          <w:szCs w:val="20"/>
        </w:rPr>
        <w:t xml:space="preserve">he incidence of S. aureus </w:t>
      </w:r>
      <w:r w:rsidR="00A20E60" w:rsidRPr="0020516A">
        <w:rPr>
          <w:rFonts w:cs="Times New Roman"/>
          <w:sz w:val="20"/>
          <w:szCs w:val="20"/>
        </w:rPr>
        <w:t xml:space="preserve">in clinical and sub-clinical mastitic cattle </w:t>
      </w:r>
      <w:r w:rsidR="00EC0023" w:rsidRPr="0020516A">
        <w:rPr>
          <w:rFonts w:cs="Times New Roman"/>
          <w:sz w:val="20"/>
          <w:szCs w:val="20"/>
        </w:rPr>
        <w:t>was</w:t>
      </w:r>
      <w:r w:rsidR="000E72E6">
        <w:rPr>
          <w:rFonts w:cs="Times New Roman" w:hint="eastAsia"/>
          <w:sz w:val="20"/>
          <w:szCs w:val="20"/>
          <w:lang w:eastAsia="zh-CN"/>
        </w:rPr>
        <w:t xml:space="preserve"> </w:t>
      </w:r>
      <w:r w:rsidR="00C93341" w:rsidRPr="0020516A">
        <w:rPr>
          <w:rFonts w:cs="Times New Roman"/>
          <w:sz w:val="20"/>
          <w:szCs w:val="20"/>
        </w:rPr>
        <w:t>averaged 37.03</w:t>
      </w:r>
      <w:r w:rsidR="00EC0023" w:rsidRPr="0020516A">
        <w:rPr>
          <w:rFonts w:cs="Times New Roman"/>
          <w:sz w:val="20"/>
          <w:szCs w:val="20"/>
        </w:rPr>
        <w:t>% and 31.70%</w:t>
      </w:r>
      <w:r w:rsidR="00A20E60" w:rsidRPr="0020516A">
        <w:rPr>
          <w:rFonts w:cs="Times New Roman"/>
          <w:sz w:val="20"/>
          <w:szCs w:val="20"/>
        </w:rPr>
        <w:t>, respectively</w:t>
      </w:r>
      <w:r w:rsidR="00EC0023" w:rsidRPr="0020516A">
        <w:rPr>
          <w:rFonts w:cs="Times New Roman"/>
          <w:b/>
          <w:sz w:val="20"/>
          <w:szCs w:val="20"/>
        </w:rPr>
        <w:t>.</w:t>
      </w:r>
      <w:r w:rsidR="00A20E60" w:rsidRPr="0020516A">
        <w:rPr>
          <w:rFonts w:cs="Times New Roman"/>
          <w:bCs/>
          <w:sz w:val="20"/>
          <w:szCs w:val="20"/>
        </w:rPr>
        <w:t xml:space="preserve"> They concluded that </w:t>
      </w:r>
      <w:r w:rsidR="00F67590" w:rsidRPr="0020516A">
        <w:rPr>
          <w:rFonts w:cs="Times New Roman"/>
          <w:sz w:val="20"/>
          <w:szCs w:val="20"/>
        </w:rPr>
        <w:t>S. aureus</w:t>
      </w:r>
      <w:r w:rsidR="0020516A" w:rsidRPr="0020516A">
        <w:rPr>
          <w:rFonts w:cs="Times New Roman"/>
          <w:sz w:val="20"/>
          <w:szCs w:val="20"/>
        </w:rPr>
        <w:t xml:space="preserve"> </w:t>
      </w:r>
      <w:r w:rsidR="00A20E60" w:rsidRPr="0020516A">
        <w:rPr>
          <w:rFonts w:cs="Times New Roman"/>
          <w:bCs/>
          <w:sz w:val="20"/>
          <w:szCs w:val="20"/>
        </w:rPr>
        <w:t>microorganism is more prevalent in mastitic cases in dairy cattle</w:t>
      </w:r>
      <w:r w:rsidR="0079374F" w:rsidRPr="0020516A">
        <w:rPr>
          <w:rFonts w:cs="Times New Roman"/>
          <w:bCs/>
          <w:sz w:val="20"/>
          <w:szCs w:val="20"/>
        </w:rPr>
        <w:t>.</w:t>
      </w:r>
      <w:r w:rsidR="0079374F">
        <w:rPr>
          <w:rFonts w:cs="Times New Roman"/>
          <w:bCs/>
          <w:sz w:val="20"/>
          <w:szCs w:val="20"/>
        </w:rPr>
        <w:t xml:space="preserve"> </w:t>
      </w:r>
      <w:r w:rsidR="0079374F" w:rsidRPr="0020516A">
        <w:rPr>
          <w:rFonts w:cs="Times New Roman"/>
          <w:sz w:val="20"/>
          <w:szCs w:val="20"/>
        </w:rPr>
        <w:t>A</w:t>
      </w:r>
      <w:r w:rsidR="00F67590" w:rsidRPr="0020516A">
        <w:rPr>
          <w:rFonts w:cs="Times New Roman"/>
          <w:sz w:val="20"/>
          <w:szCs w:val="20"/>
        </w:rPr>
        <w:t xml:space="preserve"> different</w:t>
      </w:r>
      <w:r w:rsidR="00EC0023" w:rsidRPr="0020516A">
        <w:rPr>
          <w:rFonts w:cs="Times New Roman"/>
          <w:sz w:val="20"/>
          <w:szCs w:val="20"/>
        </w:rPr>
        <w:t xml:space="preserve"> studies have been </w:t>
      </w:r>
      <w:r w:rsidR="00F67590" w:rsidRPr="0020516A">
        <w:rPr>
          <w:rFonts w:cs="Times New Roman"/>
          <w:sz w:val="20"/>
          <w:szCs w:val="20"/>
        </w:rPr>
        <w:t>carried out</w:t>
      </w:r>
      <w:r w:rsidR="00EC0023" w:rsidRPr="0020516A">
        <w:rPr>
          <w:rFonts w:cs="Times New Roman"/>
          <w:sz w:val="20"/>
          <w:szCs w:val="20"/>
        </w:rPr>
        <w:t xml:space="preserve"> in </w:t>
      </w:r>
      <w:r w:rsidR="00F67590" w:rsidRPr="0020516A">
        <w:rPr>
          <w:rFonts w:cs="Times New Roman"/>
          <w:sz w:val="20"/>
          <w:szCs w:val="20"/>
        </w:rPr>
        <w:t>many districts in Egypt</w:t>
      </w:r>
      <w:r w:rsidR="0020516A" w:rsidRPr="0020516A">
        <w:rPr>
          <w:rFonts w:cs="Times New Roman"/>
          <w:sz w:val="20"/>
          <w:szCs w:val="20"/>
        </w:rPr>
        <w:t>,</w:t>
      </w:r>
      <w:r w:rsidR="00F67590" w:rsidRPr="0020516A">
        <w:rPr>
          <w:rFonts w:cs="Times New Roman"/>
          <w:sz w:val="20"/>
          <w:szCs w:val="20"/>
        </w:rPr>
        <w:t xml:space="preserve"> which pointed to the </w:t>
      </w:r>
      <w:r w:rsidR="00EC0023" w:rsidRPr="0020516A">
        <w:rPr>
          <w:rFonts w:cs="Times New Roman"/>
          <w:sz w:val="20"/>
          <w:szCs w:val="20"/>
        </w:rPr>
        <w:t xml:space="preserve">prevalence </w:t>
      </w:r>
      <w:r w:rsidR="00F67590" w:rsidRPr="0020516A">
        <w:rPr>
          <w:rFonts w:cs="Times New Roman"/>
          <w:sz w:val="20"/>
          <w:szCs w:val="20"/>
        </w:rPr>
        <w:t>of S. aureus</w:t>
      </w:r>
      <w:r w:rsidR="0020516A" w:rsidRPr="0020516A">
        <w:rPr>
          <w:rFonts w:cs="Times New Roman"/>
          <w:sz w:val="20"/>
          <w:szCs w:val="20"/>
        </w:rPr>
        <w:t xml:space="preserve"> </w:t>
      </w:r>
      <w:r w:rsidR="00F67590" w:rsidRPr="0020516A">
        <w:rPr>
          <w:rFonts w:cs="Times New Roman"/>
          <w:sz w:val="20"/>
          <w:szCs w:val="20"/>
        </w:rPr>
        <w:t>as a main pathogen responsible for inducing of m</w:t>
      </w:r>
      <w:r w:rsidR="00EC0023" w:rsidRPr="0020516A">
        <w:rPr>
          <w:rFonts w:cs="Times New Roman"/>
          <w:sz w:val="20"/>
          <w:szCs w:val="20"/>
        </w:rPr>
        <w:t xml:space="preserve">astitis </w:t>
      </w:r>
      <w:r w:rsidR="00F67590" w:rsidRPr="0020516A">
        <w:rPr>
          <w:rFonts w:cs="Times New Roman"/>
          <w:sz w:val="20"/>
          <w:szCs w:val="20"/>
        </w:rPr>
        <w:t xml:space="preserve">in </w:t>
      </w:r>
      <w:r w:rsidR="00EC0023" w:rsidRPr="0020516A">
        <w:rPr>
          <w:rFonts w:cs="Times New Roman"/>
          <w:sz w:val="20"/>
          <w:szCs w:val="20"/>
        </w:rPr>
        <w:t xml:space="preserve">dairy </w:t>
      </w:r>
      <w:r w:rsidR="00F67590" w:rsidRPr="0020516A">
        <w:rPr>
          <w:rFonts w:cs="Times New Roman"/>
          <w:sz w:val="20"/>
          <w:szCs w:val="20"/>
        </w:rPr>
        <w:t>cattle</w:t>
      </w:r>
      <w:r w:rsidR="0020516A" w:rsidRPr="0020516A">
        <w:rPr>
          <w:rFonts w:cs="Times New Roman"/>
          <w:sz w:val="20"/>
          <w:szCs w:val="20"/>
        </w:rPr>
        <w:t>,</w:t>
      </w:r>
      <w:r w:rsidR="00F67590" w:rsidRPr="0020516A">
        <w:rPr>
          <w:rFonts w:cs="Times New Roman"/>
          <w:sz w:val="20"/>
          <w:szCs w:val="20"/>
        </w:rPr>
        <w:t xml:space="preserve"> which agree with </w:t>
      </w:r>
      <w:r w:rsidR="00EC0023" w:rsidRPr="0020516A">
        <w:rPr>
          <w:rFonts w:cs="Times New Roman"/>
          <w:sz w:val="20"/>
          <w:szCs w:val="20"/>
        </w:rPr>
        <w:t xml:space="preserve">the present </w:t>
      </w:r>
      <w:r w:rsidR="00F67590" w:rsidRPr="0020516A">
        <w:rPr>
          <w:rFonts w:cs="Times New Roman"/>
          <w:sz w:val="20"/>
          <w:szCs w:val="20"/>
        </w:rPr>
        <w:t>data</w:t>
      </w:r>
      <w:r w:rsidR="0020516A" w:rsidRPr="0020516A">
        <w:rPr>
          <w:rFonts w:cs="Times New Roman"/>
          <w:color w:val="FF0000"/>
          <w:sz w:val="20"/>
          <w:szCs w:val="20"/>
        </w:rPr>
        <w:t>.</w:t>
      </w:r>
    </w:p>
    <w:p w:rsidR="009923D6" w:rsidRPr="0020516A" w:rsidRDefault="009923D6" w:rsidP="0079374F">
      <w:pPr>
        <w:pStyle w:val="Style11"/>
        <w:snapToGrid w:val="0"/>
        <w:spacing w:before="0" w:line="240" w:lineRule="auto"/>
        <w:ind w:right="0" w:firstLine="425"/>
        <w:rPr>
          <w:rFonts w:eastAsia="Calibri"/>
          <w:sz w:val="20"/>
          <w:szCs w:val="20"/>
        </w:rPr>
      </w:pPr>
      <w:r w:rsidRPr="0020516A">
        <w:rPr>
          <w:rFonts w:eastAsia="Calibri"/>
          <w:sz w:val="20"/>
          <w:szCs w:val="20"/>
        </w:rPr>
        <w:t>Presence of clfA and hlagen</w:t>
      </w:r>
      <w:r w:rsidR="0020516A" w:rsidRPr="0020516A">
        <w:rPr>
          <w:rFonts w:eastAsia="Calibri"/>
          <w:sz w:val="20"/>
          <w:szCs w:val="20"/>
        </w:rPr>
        <w:t>e (</w:t>
      </w:r>
      <w:r w:rsidRPr="0020516A">
        <w:rPr>
          <w:rFonts w:eastAsia="Calibri"/>
          <w:sz w:val="20"/>
          <w:szCs w:val="20"/>
        </w:rPr>
        <w:t>Fig</w:t>
      </w:r>
      <w:r w:rsidR="00504013" w:rsidRPr="0020516A">
        <w:rPr>
          <w:rFonts w:eastAsia="Calibri"/>
          <w:sz w:val="20"/>
          <w:szCs w:val="20"/>
        </w:rPr>
        <w:t>.2</w:t>
      </w:r>
      <w:r w:rsidRPr="0020516A">
        <w:rPr>
          <w:rFonts w:eastAsia="Calibri"/>
          <w:sz w:val="20"/>
          <w:szCs w:val="20"/>
        </w:rPr>
        <w:t xml:space="preserve">) and protein A considered as the </w:t>
      </w:r>
      <w:r w:rsidR="00907CF2" w:rsidRPr="0020516A">
        <w:rPr>
          <w:rFonts w:eastAsia="Calibri"/>
          <w:sz w:val="20"/>
          <w:szCs w:val="20"/>
        </w:rPr>
        <w:t>S</w:t>
      </w:r>
      <w:r w:rsidRPr="0020516A">
        <w:rPr>
          <w:rFonts w:eastAsia="Calibri"/>
          <w:sz w:val="20"/>
          <w:szCs w:val="20"/>
        </w:rPr>
        <w:t>taphylococcus species</w:t>
      </w:r>
      <w:r w:rsidR="0020516A" w:rsidRPr="0020516A">
        <w:rPr>
          <w:rFonts w:eastAsia="Calibri"/>
          <w:sz w:val="20"/>
          <w:szCs w:val="20"/>
        </w:rPr>
        <w:t>.</w:t>
      </w:r>
    </w:p>
    <w:p w:rsidR="00EC0023" w:rsidRPr="0020516A" w:rsidRDefault="00EC0023" w:rsidP="0079374F">
      <w:pPr>
        <w:tabs>
          <w:tab w:val="left" w:pos="814"/>
          <w:tab w:val="center" w:pos="4680"/>
        </w:tabs>
        <w:snapToGrid w:val="0"/>
        <w:ind w:firstLine="425"/>
        <w:jc w:val="both"/>
        <w:rPr>
          <w:rStyle w:val="CharacterStyle8"/>
          <w:rFonts w:cs="Times New Roman"/>
          <w:bCs/>
          <w:sz w:val="20"/>
          <w:szCs w:val="20"/>
        </w:rPr>
      </w:pPr>
      <w:r w:rsidRPr="0020516A">
        <w:rPr>
          <w:rStyle w:val="CharacterStyle8"/>
          <w:rFonts w:cs="Times New Roman"/>
          <w:sz w:val="20"/>
          <w:szCs w:val="20"/>
        </w:rPr>
        <w:t>This agreed with (</w:t>
      </w:r>
      <w:r w:rsidRPr="0020516A">
        <w:rPr>
          <w:rStyle w:val="CharacterStyle8"/>
          <w:rFonts w:cs="Times New Roman"/>
          <w:b/>
          <w:sz w:val="20"/>
          <w:szCs w:val="20"/>
        </w:rPr>
        <w:t>Bedane et al</w:t>
      </w:r>
      <w:r w:rsidR="00F67590" w:rsidRPr="0020516A">
        <w:rPr>
          <w:rStyle w:val="CharacterStyle8"/>
          <w:rFonts w:cs="Times New Roman"/>
          <w:b/>
          <w:sz w:val="20"/>
          <w:szCs w:val="20"/>
        </w:rPr>
        <w:t>.</w:t>
      </w:r>
      <w:r w:rsidRPr="0020516A">
        <w:rPr>
          <w:rStyle w:val="CharacterStyle8"/>
          <w:rFonts w:cs="Times New Roman"/>
          <w:b/>
          <w:sz w:val="20"/>
          <w:szCs w:val="20"/>
        </w:rPr>
        <w:t>, 2012</w:t>
      </w:r>
      <w:r w:rsidRPr="0020516A">
        <w:rPr>
          <w:rStyle w:val="CharacterStyle8"/>
          <w:rFonts w:cs="Times New Roman"/>
          <w:b/>
          <w:bCs/>
          <w:sz w:val="20"/>
          <w:szCs w:val="20"/>
        </w:rPr>
        <w:t>)</w:t>
      </w:r>
      <w:r w:rsidRPr="0020516A">
        <w:rPr>
          <w:rStyle w:val="CharacterStyle8"/>
          <w:rFonts w:cs="Times New Roman"/>
          <w:sz w:val="20"/>
          <w:szCs w:val="20"/>
        </w:rPr>
        <w:t xml:space="preserve"> they revealed that S.aureus is responsible for about 30% to 40% of all mastitis cases. This high prevalence of S.aureus in this study may be explained that transmission of infection occurs during the milking process by milker's hands, contaminated equipments and milking machine (</w:t>
      </w:r>
      <w:r w:rsidRPr="0020516A">
        <w:rPr>
          <w:rStyle w:val="CharacterStyle8"/>
          <w:rFonts w:cs="Times New Roman"/>
          <w:b/>
          <w:sz w:val="20"/>
          <w:szCs w:val="20"/>
        </w:rPr>
        <w:t>Scherrer et al</w:t>
      </w:r>
      <w:r w:rsidR="00F67590" w:rsidRPr="0020516A">
        <w:rPr>
          <w:rStyle w:val="CharacterStyle8"/>
          <w:rFonts w:cs="Times New Roman"/>
          <w:b/>
          <w:sz w:val="20"/>
          <w:szCs w:val="20"/>
        </w:rPr>
        <w:t>.</w:t>
      </w:r>
      <w:r w:rsidRPr="0020516A">
        <w:rPr>
          <w:rStyle w:val="CharacterStyle8"/>
          <w:rFonts w:cs="Times New Roman"/>
          <w:b/>
          <w:sz w:val="20"/>
          <w:szCs w:val="20"/>
        </w:rPr>
        <w:t>, 2004</w:t>
      </w:r>
      <w:r w:rsidRPr="0020516A">
        <w:rPr>
          <w:rStyle w:val="CharacterStyle8"/>
          <w:rFonts w:cs="Times New Roman"/>
          <w:bCs/>
          <w:sz w:val="20"/>
          <w:szCs w:val="20"/>
        </w:rPr>
        <w:t>).</w:t>
      </w:r>
    </w:p>
    <w:p w:rsidR="00F067DA" w:rsidRDefault="00F57A64" w:rsidP="0079374F">
      <w:pPr>
        <w:tabs>
          <w:tab w:val="left" w:pos="814"/>
          <w:tab w:val="center" w:pos="4680"/>
        </w:tabs>
        <w:snapToGrid w:val="0"/>
        <w:ind w:firstLine="425"/>
        <w:jc w:val="both"/>
        <w:rPr>
          <w:rStyle w:val="CharacterStyle8"/>
          <w:rFonts w:cs="Times New Roman"/>
          <w:bCs/>
          <w:sz w:val="20"/>
          <w:szCs w:val="20"/>
        </w:rPr>
      </w:pPr>
      <w:r w:rsidRPr="0020516A">
        <w:rPr>
          <w:rStyle w:val="CharacterStyle8"/>
          <w:rFonts w:cs="Times New Roman"/>
          <w:bCs/>
          <w:sz w:val="20"/>
          <w:szCs w:val="20"/>
        </w:rPr>
        <w:t xml:space="preserve">Staphylococcus aureus can </w:t>
      </w:r>
      <w:r w:rsidR="001967DB" w:rsidRPr="0020516A">
        <w:rPr>
          <w:rStyle w:val="CharacterStyle8"/>
          <w:rFonts w:cs="Times New Roman"/>
          <w:bCs/>
          <w:sz w:val="20"/>
          <w:szCs w:val="20"/>
        </w:rPr>
        <w:t>convey</w:t>
      </w:r>
      <w:r w:rsidRPr="0020516A">
        <w:rPr>
          <w:rStyle w:val="CharacterStyle8"/>
          <w:rFonts w:cs="Times New Roman"/>
          <w:bCs/>
          <w:sz w:val="20"/>
          <w:szCs w:val="20"/>
        </w:rPr>
        <w:t xml:space="preserve"> a </w:t>
      </w:r>
      <w:r w:rsidR="001967DB" w:rsidRPr="0020516A">
        <w:rPr>
          <w:rStyle w:val="CharacterStyle8"/>
          <w:rFonts w:cs="Times New Roman"/>
          <w:bCs/>
          <w:sz w:val="20"/>
          <w:szCs w:val="20"/>
        </w:rPr>
        <w:t>large</w:t>
      </w:r>
      <w:r w:rsidR="000E72E6">
        <w:rPr>
          <w:rStyle w:val="CharacterStyle8"/>
          <w:rFonts w:cs="Times New Roman" w:hint="eastAsia"/>
          <w:bCs/>
          <w:sz w:val="20"/>
          <w:szCs w:val="20"/>
          <w:lang w:eastAsia="zh-CN"/>
        </w:rPr>
        <w:t xml:space="preserve"> </w:t>
      </w:r>
      <w:r w:rsidR="001967DB" w:rsidRPr="0020516A">
        <w:rPr>
          <w:rStyle w:val="CharacterStyle8"/>
          <w:rFonts w:cs="Times New Roman"/>
          <w:bCs/>
          <w:sz w:val="20"/>
          <w:szCs w:val="20"/>
        </w:rPr>
        <w:t>group</w:t>
      </w:r>
      <w:r w:rsidRPr="0020516A">
        <w:rPr>
          <w:rStyle w:val="CharacterStyle8"/>
          <w:rFonts w:cs="Times New Roman"/>
          <w:bCs/>
          <w:sz w:val="20"/>
          <w:szCs w:val="20"/>
        </w:rPr>
        <w:t xml:space="preserve"> of </w:t>
      </w:r>
      <w:r w:rsidR="001967DB" w:rsidRPr="0020516A">
        <w:rPr>
          <w:rStyle w:val="CharacterStyle8"/>
          <w:rFonts w:cs="Times New Roman"/>
          <w:bCs/>
          <w:sz w:val="20"/>
          <w:szCs w:val="20"/>
        </w:rPr>
        <w:t>probable</w:t>
      </w:r>
      <w:r w:rsidRPr="0020516A">
        <w:rPr>
          <w:rStyle w:val="CharacterStyle8"/>
          <w:rFonts w:cs="Times New Roman"/>
          <w:bCs/>
          <w:sz w:val="20"/>
          <w:szCs w:val="20"/>
        </w:rPr>
        <w:t xml:space="preserve"> virulence factors </w:t>
      </w:r>
      <w:r w:rsidR="001967DB" w:rsidRPr="0020516A">
        <w:rPr>
          <w:rStyle w:val="CharacterStyle8"/>
          <w:rFonts w:cs="Times New Roman"/>
          <w:bCs/>
          <w:sz w:val="20"/>
          <w:szCs w:val="20"/>
        </w:rPr>
        <w:t xml:space="preserve">such as </w:t>
      </w:r>
      <w:r w:rsidRPr="0020516A">
        <w:rPr>
          <w:rStyle w:val="CharacterStyle8"/>
          <w:rFonts w:cs="Times New Roman"/>
          <w:bCs/>
          <w:sz w:val="20"/>
          <w:szCs w:val="20"/>
        </w:rPr>
        <w:t xml:space="preserve">surface proteins </w:t>
      </w:r>
      <w:r w:rsidR="00FC1565" w:rsidRPr="0020516A">
        <w:rPr>
          <w:rStyle w:val="CharacterStyle8"/>
          <w:rFonts w:cs="Times New Roman"/>
          <w:bCs/>
          <w:sz w:val="20"/>
          <w:szCs w:val="20"/>
        </w:rPr>
        <w:t>(</w:t>
      </w:r>
      <w:r w:rsidRPr="0020516A">
        <w:rPr>
          <w:rStyle w:val="CharacterStyle8"/>
          <w:rFonts w:cs="Times New Roman"/>
          <w:bCs/>
          <w:sz w:val="20"/>
          <w:szCs w:val="20"/>
        </w:rPr>
        <w:t xml:space="preserve">that </w:t>
      </w:r>
      <w:r w:rsidR="001967DB" w:rsidRPr="0020516A">
        <w:rPr>
          <w:rStyle w:val="CharacterStyle8"/>
          <w:rFonts w:cs="Times New Roman"/>
          <w:bCs/>
          <w:sz w:val="20"/>
          <w:szCs w:val="20"/>
        </w:rPr>
        <w:t>help</w:t>
      </w:r>
      <w:r w:rsidR="00FC1565" w:rsidRPr="0020516A">
        <w:rPr>
          <w:rStyle w:val="CharacterStyle8"/>
          <w:rFonts w:cs="Times New Roman"/>
          <w:bCs/>
          <w:sz w:val="20"/>
          <w:szCs w:val="20"/>
        </w:rPr>
        <w:t xml:space="preserve"> in</w:t>
      </w:r>
      <w:r w:rsidRPr="0020516A">
        <w:rPr>
          <w:rStyle w:val="CharacterStyle8"/>
          <w:rFonts w:cs="Times New Roman"/>
          <w:bCs/>
          <w:sz w:val="20"/>
          <w:szCs w:val="20"/>
        </w:rPr>
        <w:t xml:space="preserve"> adherence to </w:t>
      </w:r>
      <w:r w:rsidR="00FC1565" w:rsidRPr="0020516A">
        <w:rPr>
          <w:rStyle w:val="CharacterStyle8"/>
          <w:rFonts w:cs="Times New Roman"/>
          <w:bCs/>
          <w:sz w:val="20"/>
          <w:szCs w:val="20"/>
        </w:rPr>
        <w:t>injured</w:t>
      </w:r>
      <w:r w:rsidRPr="0020516A">
        <w:rPr>
          <w:rStyle w:val="CharacterStyle8"/>
          <w:rFonts w:cs="Times New Roman"/>
          <w:bCs/>
          <w:sz w:val="20"/>
          <w:szCs w:val="20"/>
        </w:rPr>
        <w:t xml:space="preserve"> tissue</w:t>
      </w:r>
      <w:r w:rsidR="00FC1565" w:rsidRPr="0020516A">
        <w:rPr>
          <w:rStyle w:val="CharacterStyle8"/>
          <w:rFonts w:cs="Times New Roman"/>
          <w:bCs/>
          <w:sz w:val="20"/>
          <w:szCs w:val="20"/>
        </w:rPr>
        <w:t>);</w:t>
      </w:r>
      <w:r w:rsidR="0020516A" w:rsidRPr="0020516A">
        <w:rPr>
          <w:rStyle w:val="CharacterStyle8"/>
          <w:rFonts w:cs="Times New Roman"/>
          <w:bCs/>
          <w:sz w:val="20"/>
          <w:szCs w:val="20"/>
        </w:rPr>
        <w:t xml:space="preserve"> </w:t>
      </w:r>
      <w:r w:rsidRPr="0020516A">
        <w:rPr>
          <w:rStyle w:val="CharacterStyle8"/>
          <w:rFonts w:cs="Times New Roman"/>
          <w:bCs/>
          <w:sz w:val="20"/>
          <w:szCs w:val="20"/>
        </w:rPr>
        <w:t xml:space="preserve">exotoxins and enzymes </w:t>
      </w:r>
      <w:r w:rsidR="00FC1565" w:rsidRPr="0020516A">
        <w:rPr>
          <w:rStyle w:val="CharacterStyle8"/>
          <w:rFonts w:cs="Times New Roman"/>
          <w:bCs/>
          <w:sz w:val="20"/>
          <w:szCs w:val="20"/>
        </w:rPr>
        <w:t xml:space="preserve">which is a source of a different types </w:t>
      </w:r>
      <w:r w:rsidRPr="0020516A">
        <w:rPr>
          <w:rStyle w:val="CharacterStyle8"/>
          <w:rFonts w:cs="Times New Roman"/>
          <w:bCs/>
          <w:sz w:val="20"/>
          <w:szCs w:val="20"/>
        </w:rPr>
        <w:t xml:space="preserve">of infections in </w:t>
      </w:r>
      <w:r w:rsidR="00FC1565" w:rsidRPr="0020516A">
        <w:rPr>
          <w:rStyle w:val="CharacterStyle8"/>
          <w:rFonts w:cs="Times New Roman"/>
          <w:bCs/>
          <w:sz w:val="20"/>
          <w:szCs w:val="20"/>
        </w:rPr>
        <w:t xml:space="preserve">both </w:t>
      </w:r>
      <w:r w:rsidRPr="0020516A">
        <w:rPr>
          <w:rStyle w:val="CharacterStyle8"/>
          <w:rFonts w:cs="Times New Roman"/>
          <w:bCs/>
          <w:sz w:val="20"/>
          <w:szCs w:val="20"/>
        </w:rPr>
        <w:t>skin and soft tissue</w:t>
      </w:r>
      <w:r w:rsidR="00FC1565" w:rsidRPr="0020516A">
        <w:rPr>
          <w:rStyle w:val="CharacterStyle8"/>
          <w:rFonts w:cs="Times New Roman"/>
          <w:bCs/>
          <w:sz w:val="20"/>
          <w:szCs w:val="20"/>
        </w:rPr>
        <w:t>s</w:t>
      </w:r>
      <w:r w:rsidRPr="0020516A">
        <w:rPr>
          <w:rStyle w:val="CharacterStyle8"/>
          <w:rFonts w:cs="Times New Roman"/>
          <w:bCs/>
          <w:sz w:val="20"/>
          <w:szCs w:val="20"/>
        </w:rPr>
        <w:t xml:space="preserve">, </w:t>
      </w:r>
      <w:r w:rsidR="00FC1565" w:rsidRPr="0020516A">
        <w:rPr>
          <w:rStyle w:val="CharacterStyle8"/>
          <w:rFonts w:cs="Times New Roman"/>
          <w:bCs/>
          <w:sz w:val="20"/>
          <w:szCs w:val="20"/>
        </w:rPr>
        <w:t>specially inflammation of mammary glands</w:t>
      </w:r>
      <w:r w:rsidR="0020516A" w:rsidRPr="0020516A">
        <w:rPr>
          <w:rStyle w:val="CharacterStyle8"/>
          <w:rFonts w:cs="Times New Roman"/>
          <w:bCs/>
          <w:sz w:val="20"/>
          <w:szCs w:val="20"/>
        </w:rPr>
        <w:t>.</w:t>
      </w:r>
      <w:r w:rsidRPr="0020516A">
        <w:rPr>
          <w:rStyle w:val="CharacterStyle8"/>
          <w:rFonts w:cs="Times New Roman"/>
          <w:bCs/>
          <w:sz w:val="20"/>
          <w:szCs w:val="20"/>
        </w:rPr>
        <w:t xml:space="preserve"> </w:t>
      </w:r>
      <w:r w:rsidR="00FC1565" w:rsidRPr="0020516A">
        <w:rPr>
          <w:rStyle w:val="CharacterStyle8"/>
          <w:rFonts w:cs="Times New Roman"/>
          <w:bCs/>
          <w:sz w:val="20"/>
          <w:szCs w:val="20"/>
        </w:rPr>
        <w:t xml:space="preserve">The degree in which the microorganism can induce the disease (mastitis) depends mainly on its capability for producing </w:t>
      </w:r>
      <w:r w:rsidRPr="0020516A">
        <w:rPr>
          <w:rStyle w:val="CharacterStyle8"/>
          <w:rFonts w:cs="Times New Roman"/>
          <w:bCs/>
          <w:sz w:val="20"/>
          <w:szCs w:val="20"/>
        </w:rPr>
        <w:t>extracellular toxins</w:t>
      </w:r>
      <w:r w:rsidR="0020516A" w:rsidRPr="0020516A">
        <w:rPr>
          <w:rStyle w:val="CharacterStyle8"/>
          <w:rFonts w:cs="Times New Roman"/>
          <w:bCs/>
          <w:sz w:val="20"/>
          <w:szCs w:val="20"/>
        </w:rPr>
        <w:t>,</w:t>
      </w:r>
      <w:r w:rsidRPr="0020516A">
        <w:rPr>
          <w:rStyle w:val="CharacterStyle8"/>
          <w:rFonts w:cs="Times New Roman"/>
          <w:bCs/>
          <w:sz w:val="20"/>
          <w:szCs w:val="20"/>
        </w:rPr>
        <w:t xml:space="preserve"> </w:t>
      </w:r>
      <w:r w:rsidR="00FC1565" w:rsidRPr="0020516A">
        <w:rPr>
          <w:rStyle w:val="CharacterStyle8"/>
          <w:rFonts w:cs="Times New Roman"/>
          <w:bCs/>
          <w:sz w:val="20"/>
          <w:szCs w:val="20"/>
        </w:rPr>
        <w:t xml:space="preserve">surface antigens and </w:t>
      </w:r>
      <w:r w:rsidRPr="0020516A">
        <w:rPr>
          <w:rStyle w:val="CharacterStyle8"/>
          <w:rFonts w:cs="Times New Roman"/>
          <w:bCs/>
          <w:sz w:val="20"/>
          <w:szCs w:val="20"/>
        </w:rPr>
        <w:t xml:space="preserve">enzymes under </w:t>
      </w:r>
      <w:r w:rsidR="00FC1565" w:rsidRPr="0020516A">
        <w:rPr>
          <w:rStyle w:val="CharacterStyle8"/>
          <w:rFonts w:cs="Times New Roman"/>
          <w:bCs/>
          <w:sz w:val="20"/>
          <w:szCs w:val="20"/>
        </w:rPr>
        <w:t xml:space="preserve">different </w:t>
      </w:r>
      <w:r w:rsidRPr="0020516A">
        <w:rPr>
          <w:rStyle w:val="CharacterStyle8"/>
          <w:rFonts w:cs="Times New Roman"/>
          <w:bCs/>
          <w:sz w:val="20"/>
          <w:szCs w:val="20"/>
        </w:rPr>
        <w:t xml:space="preserve">environmental </w:t>
      </w:r>
      <w:r w:rsidR="00FC1565" w:rsidRPr="0020516A">
        <w:rPr>
          <w:rStyle w:val="CharacterStyle8"/>
          <w:rFonts w:cs="Times New Roman"/>
          <w:bCs/>
          <w:sz w:val="20"/>
          <w:szCs w:val="20"/>
        </w:rPr>
        <w:t>situation</w:t>
      </w:r>
      <w:r w:rsidRPr="0020516A">
        <w:rPr>
          <w:rStyle w:val="CharacterStyle8"/>
          <w:rFonts w:cs="Times New Roman"/>
          <w:bCs/>
          <w:sz w:val="20"/>
          <w:szCs w:val="20"/>
        </w:rPr>
        <w:t xml:space="preserve"> which are involoed in the pathogenesis in bovine, Three type of haemolysin</w:t>
      </w:r>
      <w:r w:rsidRPr="0020516A">
        <w:rPr>
          <w:rStyle w:val="CharacterStyle8"/>
          <w:rFonts w:cs="Times New Roman"/>
          <w:bCs/>
          <w:sz w:val="20"/>
          <w:szCs w:val="20"/>
        </w:rPr>
        <w:sym w:font="Symbol" w:char="F061"/>
      </w:r>
      <w:r w:rsidR="0020516A" w:rsidRPr="0020516A">
        <w:rPr>
          <w:rStyle w:val="CharacterStyle8"/>
          <w:rFonts w:cs="Times New Roman"/>
          <w:bCs/>
          <w:sz w:val="20"/>
          <w:szCs w:val="20"/>
        </w:rPr>
        <w:t>,</w:t>
      </w:r>
      <w:r w:rsidRPr="0020516A">
        <w:rPr>
          <w:rStyle w:val="CharacterStyle8"/>
          <w:rFonts w:cs="Times New Roman"/>
          <w:bCs/>
          <w:sz w:val="20"/>
          <w:szCs w:val="20"/>
        </w:rPr>
        <w:sym w:font="Symbol" w:char="F062"/>
      </w:r>
      <w:r w:rsidR="0020516A" w:rsidRPr="0020516A">
        <w:rPr>
          <w:rStyle w:val="CharacterStyle8"/>
          <w:rFonts w:cs="Times New Roman"/>
          <w:bCs/>
          <w:sz w:val="20"/>
          <w:szCs w:val="20"/>
        </w:rPr>
        <w:t xml:space="preserve"> </w:t>
      </w:r>
      <w:r w:rsidRPr="0020516A">
        <w:rPr>
          <w:rStyle w:val="CharacterStyle8"/>
          <w:rFonts w:cs="Times New Roman"/>
          <w:bCs/>
          <w:sz w:val="20"/>
          <w:szCs w:val="20"/>
        </w:rPr>
        <w:t>in the order of their discovery has been found to be produced by S. aureus</w:t>
      </w:r>
      <w:r w:rsidR="0020516A" w:rsidRPr="0020516A">
        <w:rPr>
          <w:rStyle w:val="CharacterStyle8"/>
          <w:rFonts w:cs="Times New Roman"/>
          <w:bCs/>
          <w:sz w:val="20"/>
          <w:szCs w:val="20"/>
        </w:rPr>
        <w:t>.</w:t>
      </w:r>
      <w:r w:rsidRPr="0020516A">
        <w:rPr>
          <w:rStyle w:val="CharacterStyle8"/>
          <w:rFonts w:cs="Times New Roman"/>
          <w:bCs/>
          <w:sz w:val="20"/>
          <w:szCs w:val="20"/>
        </w:rPr>
        <w:t xml:space="preserve"> Alpha toxin the major cytotoxic agent of S. aureus was the first bacterial exotoxin to be identified as pore former which binds on a variety of cells</w:t>
      </w:r>
      <w:r w:rsidR="0079374F" w:rsidRPr="0020516A">
        <w:rPr>
          <w:rStyle w:val="CharacterStyle8"/>
          <w:rFonts w:cs="Times New Roman"/>
          <w:bCs/>
          <w:sz w:val="20"/>
          <w:szCs w:val="20"/>
        </w:rPr>
        <w:t>,</w:t>
      </w:r>
      <w:r w:rsidR="0079374F">
        <w:rPr>
          <w:rStyle w:val="CharacterStyle8"/>
          <w:rFonts w:cs="Times New Roman"/>
          <w:bCs/>
          <w:sz w:val="20"/>
          <w:szCs w:val="20"/>
        </w:rPr>
        <w:t xml:space="preserve"> </w:t>
      </w:r>
      <w:r w:rsidR="0079374F" w:rsidRPr="0020516A">
        <w:rPr>
          <w:rStyle w:val="CharacterStyle8"/>
          <w:rFonts w:cs="Times New Roman"/>
          <w:bCs/>
          <w:sz w:val="20"/>
          <w:szCs w:val="20"/>
        </w:rPr>
        <w:t>b</w:t>
      </w:r>
      <w:r w:rsidR="00907CF2" w:rsidRPr="0020516A">
        <w:rPr>
          <w:rStyle w:val="CharacterStyle8"/>
          <w:rFonts w:cs="Times New Roman"/>
          <w:bCs/>
          <w:sz w:val="20"/>
          <w:szCs w:val="20"/>
        </w:rPr>
        <w:t xml:space="preserve">eta toxin has property of damaging bovine mammary secretary epithelial cell by increasing the damaging effect of </w:t>
      </w:r>
      <w:r w:rsidR="00907CF2" w:rsidRPr="0020516A">
        <w:rPr>
          <w:rStyle w:val="CharacterStyle8"/>
          <w:rFonts w:cs="Times New Roman"/>
          <w:bCs/>
          <w:sz w:val="20"/>
          <w:szCs w:val="20"/>
        </w:rPr>
        <w:sym w:font="Symbol" w:char="F061"/>
      </w:r>
      <w:r w:rsidR="00907CF2" w:rsidRPr="0020516A">
        <w:rPr>
          <w:rStyle w:val="CharacterStyle8"/>
          <w:rFonts w:cs="Times New Roman"/>
          <w:bCs/>
          <w:sz w:val="20"/>
          <w:szCs w:val="20"/>
        </w:rPr>
        <w:t xml:space="preserve"> toxin</w:t>
      </w:r>
      <w:r w:rsidR="0020516A" w:rsidRPr="0020516A">
        <w:rPr>
          <w:rStyle w:val="CharacterStyle8"/>
          <w:rFonts w:cs="Times New Roman"/>
          <w:bCs/>
          <w:sz w:val="20"/>
          <w:szCs w:val="20"/>
        </w:rPr>
        <w:t>,</w:t>
      </w:r>
      <w:r w:rsidR="00907CF2" w:rsidRPr="0020516A">
        <w:rPr>
          <w:rStyle w:val="CharacterStyle8"/>
          <w:rFonts w:cs="Times New Roman"/>
          <w:bCs/>
          <w:sz w:val="20"/>
          <w:szCs w:val="20"/>
        </w:rPr>
        <w:t xml:space="preserve"> increased </w:t>
      </w:r>
      <w:r w:rsidR="00FC1565" w:rsidRPr="0020516A">
        <w:rPr>
          <w:rStyle w:val="CharacterStyle8"/>
          <w:rFonts w:cs="Times New Roman"/>
          <w:bCs/>
          <w:sz w:val="20"/>
          <w:szCs w:val="20"/>
        </w:rPr>
        <w:t xml:space="preserve">attachment </w:t>
      </w:r>
      <w:r w:rsidR="00907CF2" w:rsidRPr="0020516A">
        <w:rPr>
          <w:rStyle w:val="CharacterStyle8"/>
          <w:rFonts w:cs="Times New Roman"/>
          <w:bCs/>
          <w:sz w:val="20"/>
          <w:szCs w:val="20"/>
        </w:rPr>
        <w:t xml:space="preserve">of S.aureus to </w:t>
      </w:r>
      <w:r w:rsidR="00FC1565" w:rsidRPr="0020516A">
        <w:rPr>
          <w:rStyle w:val="CharacterStyle8"/>
          <w:rFonts w:cs="Times New Roman"/>
          <w:bCs/>
          <w:sz w:val="20"/>
          <w:szCs w:val="20"/>
        </w:rPr>
        <w:t>epithelial cells in the mammary gland</w:t>
      </w:r>
      <w:r w:rsidR="0020516A" w:rsidRPr="0020516A">
        <w:rPr>
          <w:rStyle w:val="CharacterStyle8"/>
          <w:rFonts w:cs="Times New Roman"/>
          <w:bCs/>
          <w:sz w:val="20"/>
          <w:szCs w:val="20"/>
        </w:rPr>
        <w:t xml:space="preserve"> </w:t>
      </w:r>
      <w:r w:rsidR="00907CF2" w:rsidRPr="0020516A">
        <w:rPr>
          <w:rStyle w:val="CharacterStyle8"/>
          <w:rFonts w:cs="Times New Roman"/>
          <w:bCs/>
          <w:sz w:val="20"/>
          <w:szCs w:val="20"/>
        </w:rPr>
        <w:t xml:space="preserve">and </w:t>
      </w:r>
      <w:r w:rsidR="00CA1404" w:rsidRPr="0020516A">
        <w:rPr>
          <w:rStyle w:val="CharacterStyle8"/>
          <w:rFonts w:cs="Times New Roman"/>
          <w:bCs/>
          <w:sz w:val="20"/>
          <w:szCs w:val="20"/>
        </w:rPr>
        <w:t>production</w:t>
      </w:r>
      <w:r w:rsidR="00907CF2" w:rsidRPr="0020516A">
        <w:rPr>
          <w:rStyle w:val="CharacterStyle8"/>
          <w:rFonts w:cs="Times New Roman"/>
          <w:bCs/>
          <w:sz w:val="20"/>
          <w:szCs w:val="20"/>
        </w:rPr>
        <w:t xml:space="preserve"> of S. aureus. These finding are agreement to those of (8) it was deduced from the data obtained in the present investigation that the isolates which produced toxin in higher concentration and complete haemolysis on blood </w:t>
      </w:r>
      <w:r w:rsidR="00C93341" w:rsidRPr="0020516A">
        <w:rPr>
          <w:rStyle w:val="CharacterStyle8"/>
          <w:rFonts w:cs="Times New Roman"/>
          <w:bCs/>
          <w:sz w:val="20"/>
          <w:szCs w:val="20"/>
        </w:rPr>
        <w:t xml:space="preserve">agar. </w:t>
      </w:r>
      <w:r w:rsidR="00907CF2" w:rsidRPr="0020516A">
        <w:rPr>
          <w:rStyle w:val="CharacterStyle8"/>
          <w:rFonts w:cs="Times New Roman"/>
          <w:bCs/>
          <w:sz w:val="20"/>
          <w:szCs w:val="20"/>
        </w:rPr>
        <w:t xml:space="preserve">This effect could have been due to synergistic effect causing complete lysis of erythrocytes used in the blood </w:t>
      </w:r>
      <w:r w:rsidR="00C93341" w:rsidRPr="0020516A">
        <w:rPr>
          <w:rStyle w:val="CharacterStyle8"/>
          <w:rFonts w:cs="Times New Roman"/>
          <w:bCs/>
          <w:sz w:val="20"/>
          <w:szCs w:val="20"/>
        </w:rPr>
        <w:t>agar (</w:t>
      </w:r>
      <w:r w:rsidR="00E06298" w:rsidRPr="0020516A">
        <w:rPr>
          <w:rStyle w:val="CharacterStyle8"/>
          <w:rFonts w:cs="Times New Roman"/>
          <w:b/>
          <w:sz w:val="20"/>
          <w:szCs w:val="20"/>
        </w:rPr>
        <w:t>Banaiardalan</w:t>
      </w:r>
      <w:r w:rsidR="000E72E6">
        <w:rPr>
          <w:rStyle w:val="CharacterStyle8"/>
          <w:rFonts w:cs="Times New Roman" w:hint="eastAsia"/>
          <w:b/>
          <w:sz w:val="20"/>
          <w:szCs w:val="20"/>
          <w:lang w:eastAsia="zh-CN"/>
        </w:rPr>
        <w:t xml:space="preserve"> </w:t>
      </w:r>
      <w:r w:rsidR="00E06298" w:rsidRPr="0020516A">
        <w:rPr>
          <w:rStyle w:val="CharacterStyle8"/>
          <w:rFonts w:cs="Times New Roman"/>
          <w:b/>
          <w:sz w:val="20"/>
          <w:szCs w:val="20"/>
        </w:rPr>
        <w:t>et al</w:t>
      </w:r>
      <w:r w:rsidR="00CA1404" w:rsidRPr="0020516A">
        <w:rPr>
          <w:rStyle w:val="CharacterStyle8"/>
          <w:rFonts w:cs="Times New Roman"/>
          <w:b/>
          <w:sz w:val="20"/>
          <w:szCs w:val="20"/>
        </w:rPr>
        <w:t>.,</w:t>
      </w:r>
      <w:r w:rsidR="00E06298" w:rsidRPr="0020516A">
        <w:rPr>
          <w:rStyle w:val="CharacterStyle8"/>
          <w:rFonts w:cs="Times New Roman"/>
          <w:b/>
          <w:sz w:val="20"/>
          <w:szCs w:val="20"/>
        </w:rPr>
        <w:t xml:space="preserve"> 2017</w:t>
      </w:r>
      <w:r w:rsidR="00F067DA" w:rsidRPr="0020516A">
        <w:rPr>
          <w:rStyle w:val="CharacterStyle8"/>
          <w:rFonts w:cs="Times New Roman"/>
          <w:bCs/>
          <w:sz w:val="20"/>
          <w:szCs w:val="20"/>
        </w:rPr>
        <w:t>)</w:t>
      </w:r>
      <w:r w:rsidR="00F067DA">
        <w:rPr>
          <w:rStyle w:val="CharacterStyle8"/>
          <w:rFonts w:cs="Times New Roman"/>
          <w:bCs/>
          <w:sz w:val="20"/>
          <w:szCs w:val="20"/>
        </w:rPr>
        <w:t>.</w:t>
      </w:r>
    </w:p>
    <w:p w:rsidR="009923D6" w:rsidRPr="0020516A" w:rsidRDefault="00441136" w:rsidP="0079374F">
      <w:pPr>
        <w:tabs>
          <w:tab w:val="left" w:pos="426"/>
          <w:tab w:val="center" w:pos="4680"/>
        </w:tabs>
        <w:snapToGrid w:val="0"/>
        <w:ind w:firstLine="425"/>
        <w:jc w:val="both"/>
        <w:rPr>
          <w:rFonts w:cs="Times New Roman"/>
          <w:b/>
          <w:bCs/>
          <w:sz w:val="20"/>
          <w:szCs w:val="20"/>
        </w:rPr>
      </w:pPr>
      <w:r w:rsidRPr="0020516A">
        <w:rPr>
          <w:rFonts w:cs="Times New Roman"/>
          <w:sz w:val="20"/>
          <w:szCs w:val="20"/>
        </w:rPr>
        <w:t>A</w:t>
      </w:r>
      <w:r w:rsidR="009923D6" w:rsidRPr="0020516A">
        <w:rPr>
          <w:rFonts w:cs="Times New Roman"/>
          <w:sz w:val="20"/>
          <w:szCs w:val="20"/>
        </w:rPr>
        <w:t xml:space="preserve">mplification of clumbing factor </w:t>
      </w:r>
      <w:r w:rsidR="0020516A" w:rsidRPr="0020516A">
        <w:rPr>
          <w:rFonts w:cs="Times New Roman"/>
          <w:sz w:val="20"/>
          <w:szCs w:val="20"/>
        </w:rPr>
        <w:t>A (</w:t>
      </w:r>
      <w:r w:rsidR="009923D6" w:rsidRPr="0020516A">
        <w:rPr>
          <w:rFonts w:cs="Times New Roman"/>
          <w:sz w:val="20"/>
          <w:szCs w:val="20"/>
        </w:rPr>
        <w:t>clfA</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g</w:t>
      </w:r>
      <w:r w:rsidR="009923D6" w:rsidRPr="0020516A">
        <w:rPr>
          <w:rFonts w:cs="Times New Roman"/>
          <w:sz w:val="20"/>
          <w:szCs w:val="20"/>
        </w:rPr>
        <w:t xml:space="preserve">ene </w:t>
      </w:r>
      <w:r w:rsidR="00E92FCD" w:rsidRPr="0020516A">
        <w:rPr>
          <w:rFonts w:cs="Times New Roman"/>
          <w:sz w:val="20"/>
          <w:szCs w:val="20"/>
        </w:rPr>
        <w:t xml:space="preserve">in the present work revealed to the presence of </w:t>
      </w:r>
      <w:r w:rsidR="009923D6" w:rsidRPr="0020516A">
        <w:rPr>
          <w:rFonts w:cs="Times New Roman"/>
          <w:sz w:val="20"/>
          <w:szCs w:val="20"/>
        </w:rPr>
        <w:t xml:space="preserve">a single amplicon with a size of approximately 638bp for all </w:t>
      </w:r>
      <w:r w:rsidR="00E92FCD" w:rsidRPr="0020516A">
        <w:rPr>
          <w:rFonts w:cs="Times New Roman"/>
          <w:sz w:val="20"/>
          <w:szCs w:val="20"/>
        </w:rPr>
        <w:t xml:space="preserve">eight examined strains of </w:t>
      </w:r>
      <w:r w:rsidR="009923D6" w:rsidRPr="0020516A">
        <w:rPr>
          <w:rFonts w:cs="Times New Roman"/>
          <w:sz w:val="20"/>
          <w:szCs w:val="20"/>
        </w:rPr>
        <w:t>S. aureus</w:t>
      </w:r>
      <w:r w:rsidR="0020516A" w:rsidRPr="0020516A">
        <w:rPr>
          <w:rFonts w:cs="Times New Roman"/>
          <w:sz w:val="20"/>
          <w:szCs w:val="20"/>
        </w:rPr>
        <w:t>,</w:t>
      </w:r>
      <w:r w:rsidR="00E92FCD" w:rsidRPr="0020516A">
        <w:rPr>
          <w:rFonts w:cs="Times New Roman"/>
          <w:sz w:val="20"/>
          <w:szCs w:val="20"/>
        </w:rPr>
        <w:t xml:space="preserve"> as an indicator for non-occurring of </w:t>
      </w:r>
      <w:r w:rsidR="009923D6" w:rsidRPr="0020516A">
        <w:rPr>
          <w:rFonts w:cs="Times New Roman"/>
          <w:sz w:val="20"/>
          <w:szCs w:val="20"/>
        </w:rPr>
        <w:t>polymorphisms of (clfA</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g</w:t>
      </w:r>
      <w:r w:rsidR="00E92FCD" w:rsidRPr="0020516A">
        <w:rPr>
          <w:rFonts w:cs="Times New Roman"/>
          <w:sz w:val="20"/>
          <w:szCs w:val="20"/>
        </w:rPr>
        <w:t>ene</w:t>
      </w:r>
      <w:r w:rsidR="0020516A" w:rsidRPr="0020516A">
        <w:rPr>
          <w:rFonts w:cs="Times New Roman"/>
          <w:sz w:val="20"/>
          <w:szCs w:val="20"/>
        </w:rPr>
        <w:t>.</w:t>
      </w:r>
    </w:p>
    <w:p w:rsidR="009923D6" w:rsidRPr="0020516A" w:rsidRDefault="00923359" w:rsidP="0079374F">
      <w:pPr>
        <w:tabs>
          <w:tab w:val="left" w:pos="294"/>
        </w:tabs>
        <w:snapToGrid w:val="0"/>
        <w:ind w:firstLine="425"/>
        <w:jc w:val="both"/>
        <w:rPr>
          <w:rFonts w:cs="Times New Roman"/>
          <w:b/>
          <w:bCs/>
          <w:sz w:val="20"/>
          <w:szCs w:val="20"/>
          <w:lang w:bidi="ar-EG"/>
        </w:rPr>
      </w:pPr>
      <w:r w:rsidRPr="0020516A">
        <w:rPr>
          <w:rFonts w:cs="Times New Roman"/>
          <w:sz w:val="20"/>
          <w:szCs w:val="20"/>
        </w:rPr>
        <w:t xml:space="preserve">Staphylococcus </w:t>
      </w:r>
      <w:r w:rsidR="009923D6" w:rsidRPr="0020516A">
        <w:rPr>
          <w:rFonts w:cs="Times New Roman"/>
          <w:sz w:val="20"/>
          <w:szCs w:val="20"/>
        </w:rPr>
        <w:t xml:space="preserve">aureus is </w:t>
      </w:r>
      <w:r w:rsidRPr="0020516A">
        <w:rPr>
          <w:rFonts w:cs="Times New Roman"/>
          <w:sz w:val="20"/>
          <w:szCs w:val="20"/>
        </w:rPr>
        <w:t>documented</w:t>
      </w:r>
      <w:r w:rsidR="000E72E6">
        <w:rPr>
          <w:rFonts w:cs="Times New Roman" w:hint="eastAsia"/>
          <w:sz w:val="20"/>
          <w:szCs w:val="20"/>
          <w:lang w:eastAsia="zh-CN"/>
        </w:rPr>
        <w:t xml:space="preserve"> </w:t>
      </w:r>
      <w:r w:rsidRPr="0020516A">
        <w:rPr>
          <w:rFonts w:cs="Times New Roman"/>
          <w:sz w:val="20"/>
          <w:szCs w:val="20"/>
        </w:rPr>
        <w:t xml:space="preserve">in the </w:t>
      </w:r>
      <w:r w:rsidR="009923D6" w:rsidRPr="0020516A">
        <w:rPr>
          <w:rFonts w:cs="Times New Roman"/>
          <w:sz w:val="20"/>
          <w:szCs w:val="20"/>
        </w:rPr>
        <w:t xml:space="preserve">world as </w:t>
      </w:r>
      <w:r w:rsidRPr="0020516A">
        <w:rPr>
          <w:rFonts w:cs="Times New Roman"/>
          <w:sz w:val="20"/>
          <w:szCs w:val="20"/>
        </w:rPr>
        <w:t>the common</w:t>
      </w:r>
      <w:r w:rsidR="000E72E6">
        <w:rPr>
          <w:rFonts w:cs="Times New Roman" w:hint="eastAsia"/>
          <w:sz w:val="20"/>
          <w:szCs w:val="20"/>
          <w:lang w:eastAsia="zh-CN"/>
        </w:rPr>
        <w:t xml:space="preserve"> </w:t>
      </w:r>
      <w:r w:rsidRPr="0020516A">
        <w:rPr>
          <w:rFonts w:cs="Times New Roman"/>
          <w:sz w:val="20"/>
          <w:szCs w:val="20"/>
        </w:rPr>
        <w:t>source</w:t>
      </w:r>
      <w:r w:rsidR="009923D6" w:rsidRPr="0020516A">
        <w:rPr>
          <w:rFonts w:cs="Times New Roman"/>
          <w:sz w:val="20"/>
          <w:szCs w:val="20"/>
        </w:rPr>
        <w:t xml:space="preserve"> of </w:t>
      </w:r>
      <w:r w:rsidRPr="0020516A">
        <w:rPr>
          <w:rFonts w:cs="Times New Roman"/>
          <w:sz w:val="20"/>
          <w:szCs w:val="20"/>
        </w:rPr>
        <w:t xml:space="preserve">inducing mastitis </w:t>
      </w:r>
      <w:r w:rsidR="009923D6" w:rsidRPr="0020516A">
        <w:rPr>
          <w:rFonts w:cs="Times New Roman"/>
          <w:sz w:val="20"/>
          <w:szCs w:val="20"/>
        </w:rPr>
        <w:t xml:space="preserve">in dairy </w:t>
      </w:r>
      <w:r w:rsidRPr="0020516A">
        <w:rPr>
          <w:rFonts w:cs="Times New Roman"/>
          <w:sz w:val="20"/>
          <w:szCs w:val="20"/>
        </w:rPr>
        <w:t>breeds of cattle</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A</w:t>
      </w:r>
      <w:r w:rsidRPr="0020516A">
        <w:rPr>
          <w:rFonts w:cs="Times New Roman"/>
          <w:sz w:val="20"/>
          <w:szCs w:val="20"/>
        </w:rPr>
        <w:t xml:space="preserve">lso, they recorded that the infected quarters of udder is the main source of </w:t>
      </w:r>
      <w:r w:rsidR="006A7632" w:rsidRPr="0020516A">
        <w:rPr>
          <w:rFonts w:cs="Times New Roman"/>
          <w:sz w:val="20"/>
          <w:szCs w:val="20"/>
        </w:rPr>
        <w:t>occurrence of infection and the methods or procedures of milking is responsible for transmission to another lactating animals and spread of infection in the herd and surroundings. On the other</w:t>
      </w:r>
      <w:r w:rsidR="000E72E6">
        <w:rPr>
          <w:rFonts w:cs="Times New Roman" w:hint="eastAsia"/>
          <w:sz w:val="20"/>
          <w:szCs w:val="20"/>
          <w:lang w:eastAsia="zh-CN"/>
        </w:rPr>
        <w:t xml:space="preserve"> </w:t>
      </w:r>
      <w:r w:rsidR="006A7632" w:rsidRPr="0020516A">
        <w:rPr>
          <w:rFonts w:cs="Times New Roman"/>
          <w:sz w:val="20"/>
          <w:szCs w:val="20"/>
        </w:rPr>
        <w:t xml:space="preserve">hand, </w:t>
      </w:r>
      <w:r w:rsidR="006A7632" w:rsidRPr="0020516A">
        <w:rPr>
          <w:rFonts w:cs="Times New Roman"/>
          <w:b/>
          <w:sz w:val="20"/>
          <w:szCs w:val="20"/>
        </w:rPr>
        <w:t xml:space="preserve">Mounir et al., 2010 </w:t>
      </w:r>
      <w:r w:rsidR="006A7632" w:rsidRPr="0020516A">
        <w:rPr>
          <w:rFonts w:cs="Times New Roman"/>
          <w:bCs/>
          <w:sz w:val="20"/>
          <w:szCs w:val="20"/>
        </w:rPr>
        <w:t xml:space="preserve">found that </w:t>
      </w:r>
      <w:r w:rsidR="009923D6" w:rsidRPr="0020516A">
        <w:rPr>
          <w:rFonts w:cs="Times New Roman"/>
          <w:sz w:val="20"/>
          <w:szCs w:val="20"/>
        </w:rPr>
        <w:t xml:space="preserve">S. aureus </w:t>
      </w:r>
      <w:r w:rsidR="006A7632" w:rsidRPr="0020516A">
        <w:rPr>
          <w:rFonts w:cs="Times New Roman"/>
          <w:sz w:val="20"/>
          <w:szCs w:val="20"/>
        </w:rPr>
        <w:t xml:space="preserve">secrete </w:t>
      </w:r>
      <w:r w:rsidR="009923D6" w:rsidRPr="0020516A">
        <w:rPr>
          <w:rFonts w:cs="Times New Roman"/>
          <w:sz w:val="20"/>
          <w:szCs w:val="20"/>
        </w:rPr>
        <w:t xml:space="preserve">a </w:t>
      </w:r>
      <w:r w:rsidR="006A7632" w:rsidRPr="0020516A">
        <w:rPr>
          <w:rFonts w:cs="Times New Roman"/>
          <w:sz w:val="20"/>
          <w:szCs w:val="20"/>
        </w:rPr>
        <w:t>large numbers of</w:t>
      </w:r>
      <w:r w:rsidR="0020516A" w:rsidRPr="0020516A">
        <w:rPr>
          <w:rFonts w:cs="Times New Roman"/>
          <w:sz w:val="20"/>
          <w:szCs w:val="20"/>
        </w:rPr>
        <w:t xml:space="preserve"> </w:t>
      </w:r>
      <w:r w:rsidR="009923D6" w:rsidRPr="0020516A">
        <w:rPr>
          <w:rFonts w:cs="Times New Roman"/>
          <w:sz w:val="20"/>
          <w:szCs w:val="20"/>
        </w:rPr>
        <w:t xml:space="preserve">extracellular protein toxins and virulence factors which are thought to </w:t>
      </w:r>
      <w:r w:rsidR="006A7632" w:rsidRPr="0020516A">
        <w:rPr>
          <w:rFonts w:cs="Times New Roman"/>
          <w:sz w:val="20"/>
          <w:szCs w:val="20"/>
        </w:rPr>
        <w:t xml:space="preserve">play a role in </w:t>
      </w:r>
      <w:r w:rsidR="009923D6" w:rsidRPr="0020516A">
        <w:rPr>
          <w:rFonts w:cs="Times New Roman"/>
          <w:sz w:val="20"/>
          <w:szCs w:val="20"/>
        </w:rPr>
        <w:t>the pathogenicity of the organism</w:t>
      </w:r>
      <w:r w:rsidR="0020516A" w:rsidRPr="0020516A">
        <w:rPr>
          <w:rFonts w:cs="Times New Roman"/>
          <w:b/>
          <w:bCs/>
          <w:sz w:val="20"/>
          <w:szCs w:val="20"/>
        </w:rPr>
        <w:t>.</w:t>
      </w:r>
    </w:p>
    <w:p w:rsidR="009923D6" w:rsidRPr="0020516A" w:rsidRDefault="009923D6" w:rsidP="0079374F">
      <w:pPr>
        <w:snapToGrid w:val="0"/>
        <w:ind w:firstLine="425"/>
        <w:jc w:val="both"/>
        <w:rPr>
          <w:rFonts w:cs="Times New Roman"/>
          <w:sz w:val="20"/>
          <w:szCs w:val="20"/>
        </w:rPr>
      </w:pPr>
      <w:r w:rsidRPr="0020516A">
        <w:rPr>
          <w:rFonts w:cs="Times New Roman"/>
          <w:sz w:val="20"/>
          <w:szCs w:val="20"/>
        </w:rPr>
        <w:t xml:space="preserve">However, </w:t>
      </w:r>
      <w:r w:rsidRPr="0020516A">
        <w:rPr>
          <w:rFonts w:cs="Times New Roman"/>
          <w:b/>
          <w:sz w:val="20"/>
          <w:szCs w:val="20"/>
        </w:rPr>
        <w:t>Brody et al</w:t>
      </w:r>
      <w:r w:rsidR="0020516A" w:rsidRPr="0020516A">
        <w:rPr>
          <w:rFonts w:cs="Times New Roman"/>
          <w:b/>
          <w:sz w:val="20"/>
          <w:szCs w:val="20"/>
        </w:rPr>
        <w:t>. (</w:t>
      </w:r>
      <w:r w:rsidRPr="0020516A">
        <w:rPr>
          <w:rFonts w:cs="Times New Roman"/>
          <w:b/>
          <w:sz w:val="20"/>
          <w:szCs w:val="20"/>
        </w:rPr>
        <w:t xml:space="preserve"> 2008) </w:t>
      </w:r>
      <w:r w:rsidRPr="0020516A">
        <w:rPr>
          <w:rFonts w:cs="Times New Roman"/>
          <w:sz w:val="20"/>
          <w:szCs w:val="20"/>
        </w:rPr>
        <w:t xml:space="preserve">found that some genes </w:t>
      </w:r>
      <w:r w:rsidR="00671718" w:rsidRPr="0020516A">
        <w:rPr>
          <w:rFonts w:cs="Times New Roman"/>
          <w:sz w:val="20"/>
          <w:szCs w:val="20"/>
        </w:rPr>
        <w:t xml:space="preserve">like S. aureus and </w:t>
      </w:r>
      <w:r w:rsidRPr="0020516A">
        <w:rPr>
          <w:rFonts w:cs="Times New Roman"/>
          <w:sz w:val="20"/>
          <w:szCs w:val="20"/>
        </w:rPr>
        <w:t xml:space="preserve">clfA were </w:t>
      </w:r>
      <w:r w:rsidR="00671718" w:rsidRPr="0020516A">
        <w:rPr>
          <w:rFonts w:cs="Times New Roman"/>
          <w:sz w:val="20"/>
          <w:szCs w:val="20"/>
        </w:rPr>
        <w:t xml:space="preserve">found </w:t>
      </w:r>
      <w:r w:rsidRPr="0020516A">
        <w:rPr>
          <w:rFonts w:cs="Times New Roman"/>
          <w:sz w:val="20"/>
          <w:szCs w:val="20"/>
        </w:rPr>
        <w:t xml:space="preserve">in </w:t>
      </w:r>
      <w:r w:rsidR="00671718" w:rsidRPr="0020516A">
        <w:rPr>
          <w:rFonts w:cs="Times New Roman"/>
          <w:sz w:val="20"/>
          <w:szCs w:val="20"/>
        </w:rPr>
        <w:t xml:space="preserve">isolates of </w:t>
      </w:r>
      <w:r w:rsidRPr="0020516A">
        <w:rPr>
          <w:rFonts w:cs="Times New Roman"/>
          <w:sz w:val="20"/>
          <w:szCs w:val="20"/>
        </w:rPr>
        <w:t xml:space="preserve">antimicrobial resistant and susceptible </w:t>
      </w:r>
      <w:r w:rsidR="00671718" w:rsidRPr="0020516A">
        <w:rPr>
          <w:rFonts w:cs="Times New Roman"/>
          <w:sz w:val="20"/>
          <w:szCs w:val="20"/>
        </w:rPr>
        <w:t xml:space="preserve">strains. </w:t>
      </w:r>
      <w:r w:rsidR="00C55A23" w:rsidRPr="0020516A">
        <w:rPr>
          <w:rFonts w:cs="Times New Roman"/>
          <w:sz w:val="20"/>
          <w:szCs w:val="20"/>
        </w:rPr>
        <w:t>Statistically</w:t>
      </w:r>
      <w:r w:rsidR="0020516A" w:rsidRPr="0020516A">
        <w:rPr>
          <w:rFonts w:cs="Times New Roman"/>
          <w:sz w:val="20"/>
          <w:szCs w:val="20"/>
        </w:rPr>
        <w:t>,</w:t>
      </w:r>
      <w:r w:rsidR="00C55A23" w:rsidRPr="0020516A">
        <w:rPr>
          <w:rFonts w:cs="Times New Roman"/>
          <w:sz w:val="20"/>
          <w:szCs w:val="20"/>
        </w:rPr>
        <w:t xml:space="preserve"> the results revealed that </w:t>
      </w:r>
      <w:r w:rsidRPr="0020516A">
        <w:rPr>
          <w:rFonts w:cs="Times New Roman"/>
          <w:sz w:val="20"/>
          <w:szCs w:val="20"/>
        </w:rPr>
        <w:t>there is a strong relationship with resistance patterns.</w:t>
      </w:r>
    </w:p>
    <w:p w:rsidR="004B58DC" w:rsidRPr="0020516A" w:rsidRDefault="009923D6" w:rsidP="0079374F">
      <w:pPr>
        <w:snapToGrid w:val="0"/>
        <w:ind w:firstLine="425"/>
        <w:jc w:val="both"/>
        <w:rPr>
          <w:rFonts w:cs="Times New Roman"/>
          <w:b/>
          <w:sz w:val="20"/>
          <w:szCs w:val="20"/>
        </w:rPr>
      </w:pPr>
      <w:r w:rsidRPr="0020516A">
        <w:rPr>
          <w:rFonts w:cs="Times New Roman"/>
          <w:sz w:val="20"/>
          <w:szCs w:val="20"/>
        </w:rPr>
        <w:t>Amplification of genes encoding clumping factor (clfA) and themonucleas</w:t>
      </w:r>
      <w:r w:rsidR="0020516A" w:rsidRPr="0020516A">
        <w:rPr>
          <w:rFonts w:cs="Times New Roman"/>
          <w:sz w:val="20"/>
          <w:szCs w:val="20"/>
        </w:rPr>
        <w:t>e (</w:t>
      </w:r>
      <w:r w:rsidRPr="0020516A">
        <w:rPr>
          <w:rFonts w:cs="Times New Roman"/>
          <w:sz w:val="20"/>
          <w:szCs w:val="20"/>
        </w:rPr>
        <w:t xml:space="preserve">nuc) gene by polymerase chain reaction was used for the genotypic characterization of isolated S. aureus strains. Amplification of the clumping factor (clfA) gene resulted in a single amplicon with a size of approximately 638 bpfor all </w:t>
      </w:r>
      <w:r w:rsidR="00154FD0" w:rsidRPr="0020516A">
        <w:rPr>
          <w:rFonts w:cs="Times New Roman"/>
          <w:sz w:val="20"/>
          <w:szCs w:val="20"/>
        </w:rPr>
        <w:t>8</w:t>
      </w:r>
      <w:r w:rsidRPr="0020516A">
        <w:rPr>
          <w:rFonts w:cs="Times New Roman"/>
          <w:sz w:val="20"/>
          <w:szCs w:val="20"/>
        </w:rPr>
        <w:t xml:space="preserve"> tested S. aureus strains isolated from raw milk samples indicating no size polymorphisms of this gene</w:t>
      </w:r>
      <w:r w:rsidR="00154FD0" w:rsidRPr="0020516A">
        <w:rPr>
          <w:rFonts w:cs="Times New Roman"/>
          <w:sz w:val="20"/>
          <w:szCs w:val="20"/>
        </w:rPr>
        <w:t>. W</w:t>
      </w:r>
      <w:r w:rsidRPr="0020516A">
        <w:rPr>
          <w:rFonts w:cs="Times New Roman"/>
          <w:sz w:val="20"/>
          <w:szCs w:val="20"/>
        </w:rPr>
        <w:t xml:space="preserve">hile the amplification of the nuc gene </w:t>
      </w:r>
      <w:r w:rsidR="00154FD0" w:rsidRPr="0020516A">
        <w:rPr>
          <w:rFonts w:cs="Times New Roman"/>
          <w:sz w:val="20"/>
          <w:szCs w:val="20"/>
        </w:rPr>
        <w:t>(Fig.</w:t>
      </w:r>
      <w:r w:rsidR="00504013" w:rsidRPr="0020516A">
        <w:rPr>
          <w:rFonts w:cs="Times New Roman"/>
          <w:sz w:val="20"/>
          <w:szCs w:val="20"/>
        </w:rPr>
        <w:t>1</w:t>
      </w:r>
      <w:r w:rsidR="00154FD0" w:rsidRPr="0020516A">
        <w:rPr>
          <w:rFonts w:cs="Times New Roman"/>
          <w:sz w:val="20"/>
          <w:szCs w:val="20"/>
        </w:rPr>
        <w:t>). P</w:t>
      </w:r>
      <w:r w:rsidRPr="0020516A">
        <w:rPr>
          <w:rFonts w:cs="Times New Roman"/>
          <w:sz w:val="20"/>
          <w:szCs w:val="20"/>
        </w:rPr>
        <w:t xml:space="preserve">roduced an amplicon of 395 bp in all </w:t>
      </w:r>
      <w:r w:rsidR="00154FD0" w:rsidRPr="0020516A">
        <w:rPr>
          <w:rFonts w:cs="Times New Roman"/>
          <w:sz w:val="20"/>
          <w:szCs w:val="20"/>
        </w:rPr>
        <w:t>8</w:t>
      </w:r>
      <w:r w:rsidRPr="0020516A">
        <w:rPr>
          <w:rFonts w:cs="Times New Roman"/>
          <w:sz w:val="20"/>
          <w:szCs w:val="20"/>
        </w:rPr>
        <w:t xml:space="preserve"> examined S. aureus isolated from raw milk samples</w:t>
      </w:r>
      <w:r w:rsidR="0020516A" w:rsidRPr="0020516A">
        <w:rPr>
          <w:rFonts w:cs="Times New Roman"/>
          <w:sz w:val="20"/>
          <w:szCs w:val="20"/>
        </w:rPr>
        <w:t>.</w:t>
      </w:r>
      <w:r w:rsidRPr="0020516A">
        <w:rPr>
          <w:rFonts w:cs="Times New Roman"/>
          <w:sz w:val="20"/>
          <w:szCs w:val="20"/>
        </w:rPr>
        <w:t xml:space="preserve"> Specificity of the PCR products was demonstrated with 100% of the tested isolates</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T</w:t>
      </w:r>
      <w:r w:rsidRPr="0020516A">
        <w:rPr>
          <w:rFonts w:cs="Times New Roman"/>
          <w:sz w:val="20"/>
          <w:szCs w:val="20"/>
        </w:rPr>
        <w:t>his specificity of S. aureus</w:t>
      </w:r>
      <w:r w:rsidR="000E72E6">
        <w:rPr>
          <w:rFonts w:cs="Times New Roman" w:hint="eastAsia"/>
          <w:sz w:val="20"/>
          <w:szCs w:val="20"/>
          <w:lang w:eastAsia="zh-CN"/>
        </w:rPr>
        <w:t xml:space="preserve"> </w:t>
      </w:r>
      <w:r w:rsidRPr="0020516A">
        <w:rPr>
          <w:rFonts w:cs="Times New Roman"/>
          <w:sz w:val="20"/>
          <w:szCs w:val="20"/>
        </w:rPr>
        <w:t xml:space="preserve">was agreed to the results recorded by </w:t>
      </w:r>
      <w:r w:rsidR="00E06298" w:rsidRPr="0020516A">
        <w:rPr>
          <w:rFonts w:cs="Times New Roman"/>
          <w:b/>
          <w:sz w:val="20"/>
          <w:szCs w:val="20"/>
        </w:rPr>
        <w:t xml:space="preserve">Costa </w:t>
      </w:r>
      <w:r w:rsidRPr="0020516A">
        <w:rPr>
          <w:rFonts w:cs="Times New Roman"/>
          <w:b/>
          <w:sz w:val="20"/>
          <w:szCs w:val="20"/>
        </w:rPr>
        <w:t>et al</w:t>
      </w:r>
      <w:r w:rsidR="0020516A" w:rsidRPr="0020516A">
        <w:rPr>
          <w:rFonts w:cs="Times New Roman"/>
          <w:b/>
          <w:sz w:val="20"/>
          <w:szCs w:val="20"/>
        </w:rPr>
        <w:t>. (</w:t>
      </w:r>
      <w:r w:rsidRPr="0020516A">
        <w:rPr>
          <w:rFonts w:cs="Times New Roman"/>
          <w:b/>
          <w:sz w:val="20"/>
          <w:szCs w:val="20"/>
        </w:rPr>
        <w:t>20</w:t>
      </w:r>
      <w:r w:rsidR="00E06298" w:rsidRPr="0020516A">
        <w:rPr>
          <w:rFonts w:cs="Times New Roman"/>
          <w:b/>
          <w:sz w:val="20"/>
          <w:szCs w:val="20"/>
        </w:rPr>
        <w:t>12</w:t>
      </w:r>
      <w:r w:rsidRPr="0020516A">
        <w:rPr>
          <w:rFonts w:cs="Times New Roman"/>
          <w:b/>
          <w:sz w:val="20"/>
          <w:szCs w:val="20"/>
        </w:rPr>
        <w:t>)</w:t>
      </w:r>
      <w:r w:rsidRPr="0020516A">
        <w:rPr>
          <w:rFonts w:cs="Times New Roman"/>
          <w:sz w:val="20"/>
          <w:szCs w:val="20"/>
        </w:rPr>
        <w:t xml:space="preserve"> an</w:t>
      </w:r>
      <w:r w:rsidR="00F067DA" w:rsidRPr="0020516A">
        <w:rPr>
          <w:rFonts w:cs="Times New Roman"/>
          <w:sz w:val="20"/>
          <w:szCs w:val="20"/>
        </w:rPr>
        <w:t>d</w:t>
      </w:r>
      <w:r w:rsidR="00F067DA">
        <w:rPr>
          <w:rFonts w:cs="Times New Roman"/>
          <w:sz w:val="20"/>
          <w:szCs w:val="20"/>
        </w:rPr>
        <w:t xml:space="preserve"> </w:t>
      </w:r>
      <w:r w:rsidR="00F067DA" w:rsidRPr="0020516A">
        <w:rPr>
          <w:rFonts w:cs="Times New Roman"/>
          <w:b/>
          <w:sz w:val="20"/>
          <w:szCs w:val="20"/>
        </w:rPr>
        <w:t>M</w:t>
      </w:r>
      <w:r w:rsidR="00E06298" w:rsidRPr="0020516A">
        <w:rPr>
          <w:rFonts w:cs="Times New Roman"/>
          <w:b/>
          <w:sz w:val="20"/>
          <w:szCs w:val="20"/>
        </w:rPr>
        <w:t xml:space="preserve">ohammed </w:t>
      </w:r>
      <w:r w:rsidRPr="0020516A">
        <w:rPr>
          <w:rFonts w:cs="Times New Roman"/>
          <w:b/>
          <w:sz w:val="20"/>
          <w:szCs w:val="20"/>
        </w:rPr>
        <w:t xml:space="preserve">et </w:t>
      </w:r>
      <w:r w:rsidR="00C93341" w:rsidRPr="0020516A">
        <w:rPr>
          <w:rFonts w:cs="Times New Roman"/>
          <w:b/>
          <w:sz w:val="20"/>
          <w:szCs w:val="20"/>
        </w:rPr>
        <w:t xml:space="preserve">al. </w:t>
      </w:r>
      <w:r w:rsidRPr="0020516A">
        <w:rPr>
          <w:rFonts w:cs="Times New Roman"/>
          <w:b/>
          <w:sz w:val="20"/>
          <w:szCs w:val="20"/>
        </w:rPr>
        <w:t>(201</w:t>
      </w:r>
      <w:r w:rsidR="00E06298" w:rsidRPr="0020516A">
        <w:rPr>
          <w:rFonts w:cs="Times New Roman"/>
          <w:b/>
          <w:sz w:val="20"/>
          <w:szCs w:val="20"/>
        </w:rPr>
        <w:t>5</w:t>
      </w:r>
      <w:r w:rsidRPr="0020516A">
        <w:rPr>
          <w:rFonts w:cs="Times New Roman"/>
          <w:b/>
          <w:sz w:val="20"/>
          <w:szCs w:val="20"/>
        </w:rPr>
        <w:t>)</w:t>
      </w:r>
      <w:r w:rsidR="00E06298" w:rsidRPr="0020516A">
        <w:rPr>
          <w:rFonts w:cs="Times New Roman"/>
          <w:b/>
          <w:sz w:val="20"/>
          <w:szCs w:val="20"/>
        </w:rPr>
        <w:t>.</w:t>
      </w:r>
    </w:p>
    <w:p w:rsidR="00B50C56" w:rsidRPr="0020516A" w:rsidRDefault="00B50C56" w:rsidP="0079374F">
      <w:pPr>
        <w:snapToGrid w:val="0"/>
        <w:ind w:firstLine="425"/>
        <w:jc w:val="both"/>
        <w:rPr>
          <w:rFonts w:cs="Times New Roman"/>
          <w:bCs/>
          <w:sz w:val="20"/>
          <w:szCs w:val="20"/>
        </w:rPr>
      </w:pPr>
      <w:r w:rsidRPr="0020516A">
        <w:rPr>
          <w:rFonts w:cs="Times New Roman"/>
          <w:bCs/>
          <w:sz w:val="20"/>
          <w:szCs w:val="20"/>
        </w:rPr>
        <w:t xml:space="preserve">However nuc gene negative </w:t>
      </w:r>
      <w:r w:rsidR="00F8560F" w:rsidRPr="0020516A">
        <w:rPr>
          <w:rFonts w:cs="Times New Roman"/>
          <w:bCs/>
          <w:sz w:val="20"/>
          <w:szCs w:val="20"/>
        </w:rPr>
        <w:t>isolates and showed other isolates positive for S. aureus</w:t>
      </w:r>
      <w:r w:rsidR="0020516A" w:rsidRPr="0020516A">
        <w:rPr>
          <w:rFonts w:cs="Times New Roman"/>
          <w:bCs/>
          <w:sz w:val="20"/>
          <w:szCs w:val="20"/>
        </w:rPr>
        <w:t>.</w:t>
      </w:r>
      <w:r w:rsidR="00F8560F" w:rsidRPr="0020516A">
        <w:rPr>
          <w:rFonts w:cs="Times New Roman"/>
          <w:bCs/>
          <w:sz w:val="20"/>
          <w:szCs w:val="20"/>
        </w:rPr>
        <w:t xml:space="preserve"> Hence it recommended that for molecular identification of S. aureus nuc gene specific pcr should be carried out and amplified in the cases of all isolates that were found isolates resistant </w:t>
      </w:r>
      <w:r w:rsidR="00C93341" w:rsidRPr="0020516A">
        <w:rPr>
          <w:rFonts w:cs="Times New Roman"/>
          <w:bCs/>
          <w:sz w:val="20"/>
          <w:szCs w:val="20"/>
        </w:rPr>
        <w:t>penicillin, Erythromycin,</w:t>
      </w:r>
      <w:r w:rsidR="00F8560F" w:rsidRPr="0020516A">
        <w:rPr>
          <w:rFonts w:cs="Times New Roman"/>
          <w:bCs/>
          <w:sz w:val="20"/>
          <w:szCs w:val="20"/>
        </w:rPr>
        <w:t xml:space="preserve"> Amoxicillin and on other hand the isolates were sensitive to oxacillin and cloxacillin</w:t>
      </w:r>
      <w:r w:rsidR="0020516A" w:rsidRPr="0020516A">
        <w:rPr>
          <w:rFonts w:cs="Times New Roman"/>
          <w:bCs/>
          <w:sz w:val="20"/>
          <w:szCs w:val="20"/>
        </w:rPr>
        <w:t>.</w:t>
      </w:r>
    </w:p>
    <w:p w:rsidR="0020516A" w:rsidRPr="0020516A" w:rsidRDefault="0020516A" w:rsidP="0079374F">
      <w:pPr>
        <w:autoSpaceDE w:val="0"/>
        <w:autoSpaceDN w:val="0"/>
        <w:adjustRightInd w:val="0"/>
        <w:snapToGrid w:val="0"/>
        <w:jc w:val="both"/>
        <w:rPr>
          <w:rFonts w:cs="Times New Roman"/>
          <w:b/>
          <w:bCs/>
          <w:sz w:val="20"/>
          <w:szCs w:val="20"/>
        </w:rPr>
      </w:pPr>
    </w:p>
    <w:p w:rsidR="00A0170A" w:rsidRPr="0020516A" w:rsidRDefault="0020516A" w:rsidP="0079374F">
      <w:pPr>
        <w:autoSpaceDE w:val="0"/>
        <w:autoSpaceDN w:val="0"/>
        <w:adjustRightInd w:val="0"/>
        <w:snapToGrid w:val="0"/>
        <w:jc w:val="both"/>
        <w:rPr>
          <w:rFonts w:cs="Times New Roman"/>
          <w:b/>
          <w:bCs/>
          <w:sz w:val="20"/>
          <w:szCs w:val="20"/>
        </w:rPr>
      </w:pPr>
      <w:r w:rsidRPr="0020516A">
        <w:rPr>
          <w:rFonts w:cs="Times New Roman"/>
          <w:b/>
          <w:bCs/>
          <w:sz w:val="20"/>
          <w:szCs w:val="20"/>
        </w:rPr>
        <w:t>C</w:t>
      </w:r>
      <w:r w:rsidR="004B58DC" w:rsidRPr="0020516A">
        <w:rPr>
          <w:rFonts w:cs="Times New Roman"/>
          <w:b/>
          <w:bCs/>
          <w:sz w:val="20"/>
          <w:szCs w:val="20"/>
        </w:rPr>
        <w:t>onclusion</w:t>
      </w:r>
      <w:r w:rsidR="0058158B" w:rsidRPr="0020516A">
        <w:rPr>
          <w:rFonts w:cs="Times New Roman"/>
          <w:b/>
          <w:bCs/>
          <w:sz w:val="20"/>
          <w:szCs w:val="20"/>
        </w:rPr>
        <w:t>s</w:t>
      </w:r>
    </w:p>
    <w:p w:rsidR="0058158B" w:rsidRPr="0020516A" w:rsidRDefault="0058158B" w:rsidP="0079374F">
      <w:pPr>
        <w:snapToGrid w:val="0"/>
        <w:ind w:firstLine="425"/>
        <w:jc w:val="both"/>
        <w:rPr>
          <w:rFonts w:cs="Times New Roman"/>
          <w:sz w:val="20"/>
          <w:szCs w:val="20"/>
          <w:highlight w:val="cyan"/>
        </w:rPr>
      </w:pPr>
      <w:r w:rsidRPr="0020516A">
        <w:rPr>
          <w:rFonts w:cs="Times New Roman"/>
          <w:sz w:val="20"/>
          <w:szCs w:val="20"/>
        </w:rPr>
        <w:t xml:space="preserve">We can conclude from the present results </w:t>
      </w:r>
      <w:r w:rsidR="00A0170A" w:rsidRPr="0020516A">
        <w:rPr>
          <w:rFonts w:cs="Times New Roman"/>
          <w:sz w:val="20"/>
          <w:szCs w:val="20"/>
        </w:rPr>
        <w:t xml:space="preserve">that a </w:t>
      </w:r>
      <w:r w:rsidRPr="0020516A">
        <w:rPr>
          <w:rFonts w:cs="Times New Roman"/>
          <w:sz w:val="20"/>
          <w:szCs w:val="20"/>
        </w:rPr>
        <w:t>wide</w:t>
      </w:r>
      <w:r w:rsidR="000E72E6">
        <w:rPr>
          <w:rFonts w:cs="Times New Roman" w:hint="eastAsia"/>
          <w:sz w:val="20"/>
          <w:szCs w:val="20"/>
          <w:lang w:eastAsia="zh-CN"/>
        </w:rPr>
        <w:t xml:space="preserve"> </w:t>
      </w:r>
      <w:r w:rsidRPr="0020516A">
        <w:rPr>
          <w:rFonts w:cs="Times New Roman"/>
          <w:sz w:val="20"/>
          <w:szCs w:val="20"/>
        </w:rPr>
        <w:t>sharing</w:t>
      </w:r>
      <w:r w:rsidR="00A0170A" w:rsidRPr="0020516A">
        <w:rPr>
          <w:rFonts w:cs="Times New Roman"/>
          <w:sz w:val="20"/>
          <w:szCs w:val="20"/>
        </w:rPr>
        <w:t xml:space="preserve"> of identical or closely related S. aureus </w:t>
      </w:r>
      <w:r w:rsidRPr="0020516A">
        <w:rPr>
          <w:rFonts w:cs="Times New Roman"/>
          <w:sz w:val="20"/>
          <w:szCs w:val="20"/>
        </w:rPr>
        <w:t xml:space="preserve">clone isolates </w:t>
      </w:r>
      <w:r w:rsidR="00A0170A" w:rsidRPr="0020516A">
        <w:rPr>
          <w:rFonts w:cs="Times New Roman"/>
          <w:sz w:val="20"/>
          <w:szCs w:val="20"/>
        </w:rPr>
        <w:t xml:space="preserve">are </w:t>
      </w:r>
      <w:r w:rsidRPr="0020516A">
        <w:rPr>
          <w:rFonts w:cs="Times New Roman"/>
          <w:sz w:val="20"/>
          <w:szCs w:val="20"/>
        </w:rPr>
        <w:t xml:space="preserve">the main cause for induction of mastitis among lactating cows in </w:t>
      </w:r>
      <w:r w:rsidR="00A0170A" w:rsidRPr="0020516A">
        <w:rPr>
          <w:rFonts w:cs="Times New Roman"/>
          <w:sz w:val="20"/>
          <w:szCs w:val="20"/>
        </w:rPr>
        <w:t xml:space="preserve">Egypt. </w:t>
      </w:r>
    </w:p>
    <w:p w:rsidR="007633A4" w:rsidRPr="0079374F" w:rsidRDefault="004F288C" w:rsidP="0079374F">
      <w:pPr>
        <w:snapToGrid w:val="0"/>
        <w:ind w:firstLine="425"/>
        <w:jc w:val="both"/>
        <w:rPr>
          <w:rFonts w:cs="Times New Roman"/>
          <w:sz w:val="20"/>
          <w:szCs w:val="20"/>
        </w:rPr>
      </w:pPr>
      <w:r w:rsidRPr="0020516A">
        <w:rPr>
          <w:rFonts w:cs="Times New Roman"/>
          <w:sz w:val="20"/>
          <w:szCs w:val="20"/>
        </w:rPr>
        <w:t xml:space="preserve">The S. </w:t>
      </w:r>
      <w:r w:rsidR="00C93341" w:rsidRPr="0020516A">
        <w:rPr>
          <w:rFonts w:cs="Times New Roman"/>
          <w:sz w:val="20"/>
          <w:szCs w:val="20"/>
        </w:rPr>
        <w:t>aureus isolates</w:t>
      </w:r>
      <w:r w:rsidRPr="0020516A">
        <w:rPr>
          <w:rFonts w:cs="Times New Roman"/>
          <w:sz w:val="20"/>
          <w:szCs w:val="20"/>
        </w:rPr>
        <w:t xml:space="preserve"> from mastitic cows </w:t>
      </w:r>
      <w:r w:rsidR="00A0170A" w:rsidRPr="0020516A">
        <w:rPr>
          <w:rFonts w:cs="Times New Roman"/>
          <w:sz w:val="20"/>
          <w:szCs w:val="20"/>
        </w:rPr>
        <w:t xml:space="preserve">were </w:t>
      </w:r>
      <w:r w:rsidRPr="0020516A">
        <w:rPr>
          <w:rFonts w:cs="Times New Roman"/>
          <w:sz w:val="20"/>
          <w:szCs w:val="20"/>
        </w:rPr>
        <w:t>established</w:t>
      </w:r>
      <w:r w:rsidR="0020516A" w:rsidRPr="0020516A">
        <w:rPr>
          <w:rFonts w:cs="Times New Roman"/>
          <w:sz w:val="20"/>
          <w:szCs w:val="20"/>
        </w:rPr>
        <w:t xml:space="preserve"> </w:t>
      </w:r>
      <w:r w:rsidR="00A0170A" w:rsidRPr="0020516A">
        <w:rPr>
          <w:rFonts w:cs="Times New Roman"/>
          <w:sz w:val="20"/>
          <w:szCs w:val="20"/>
        </w:rPr>
        <w:t>to</w:t>
      </w:r>
      <w:r w:rsidR="000E72E6">
        <w:rPr>
          <w:rFonts w:cs="Times New Roman" w:hint="eastAsia"/>
          <w:sz w:val="20"/>
          <w:szCs w:val="20"/>
          <w:lang w:eastAsia="zh-CN"/>
        </w:rPr>
        <w:t xml:space="preserve"> </w:t>
      </w:r>
      <w:r w:rsidRPr="0020516A">
        <w:rPr>
          <w:rFonts w:cs="Times New Roman"/>
          <w:sz w:val="20"/>
          <w:szCs w:val="20"/>
        </w:rPr>
        <w:t>be different</w:t>
      </w:r>
      <w:r w:rsidR="00A0170A" w:rsidRPr="0020516A">
        <w:rPr>
          <w:rFonts w:cs="Times New Roman"/>
          <w:sz w:val="20"/>
          <w:szCs w:val="20"/>
        </w:rPr>
        <w:t xml:space="preserve"> in </w:t>
      </w:r>
      <w:r w:rsidRPr="0020516A">
        <w:rPr>
          <w:rFonts w:cs="Times New Roman"/>
          <w:sz w:val="20"/>
          <w:szCs w:val="20"/>
        </w:rPr>
        <w:t xml:space="preserve">distribution of </w:t>
      </w:r>
      <w:r w:rsidR="00A0170A" w:rsidRPr="0020516A">
        <w:rPr>
          <w:rFonts w:cs="Times New Roman"/>
          <w:sz w:val="20"/>
          <w:szCs w:val="20"/>
        </w:rPr>
        <w:t>their gene</w:t>
      </w:r>
      <w:r w:rsidRPr="0020516A">
        <w:rPr>
          <w:rFonts w:cs="Times New Roman"/>
          <w:sz w:val="20"/>
          <w:szCs w:val="20"/>
        </w:rPr>
        <w:t>s</w:t>
      </w:r>
      <w:r w:rsidR="00A0170A" w:rsidRPr="0020516A">
        <w:rPr>
          <w:rFonts w:cs="Times New Roman"/>
          <w:sz w:val="20"/>
          <w:szCs w:val="20"/>
        </w:rPr>
        <w:t xml:space="preserve">, </w:t>
      </w:r>
      <w:r w:rsidRPr="0020516A">
        <w:rPr>
          <w:rFonts w:cs="Times New Roman"/>
          <w:sz w:val="20"/>
          <w:szCs w:val="20"/>
        </w:rPr>
        <w:t xml:space="preserve">where, the </w:t>
      </w:r>
      <w:r w:rsidR="00A0170A" w:rsidRPr="0020516A">
        <w:rPr>
          <w:rFonts w:cs="Times New Roman"/>
          <w:sz w:val="20"/>
          <w:szCs w:val="20"/>
        </w:rPr>
        <w:t xml:space="preserve">genotypic characterization </w:t>
      </w:r>
      <w:r w:rsidRPr="0020516A">
        <w:rPr>
          <w:rFonts w:cs="Times New Roman"/>
          <w:sz w:val="20"/>
          <w:szCs w:val="20"/>
        </w:rPr>
        <w:t>helping in good</w:t>
      </w:r>
      <w:r w:rsidR="00A0170A" w:rsidRPr="0020516A">
        <w:rPr>
          <w:rFonts w:cs="Times New Roman"/>
          <w:sz w:val="20"/>
          <w:szCs w:val="20"/>
        </w:rPr>
        <w:t xml:space="preserve"> understanding of the distribution of</w:t>
      </w:r>
      <w:r w:rsidR="0020516A" w:rsidRPr="0020516A">
        <w:rPr>
          <w:rFonts w:cs="Times New Roman"/>
          <w:sz w:val="20"/>
          <w:szCs w:val="20"/>
        </w:rPr>
        <w:t xml:space="preserve"> </w:t>
      </w:r>
      <w:r w:rsidR="00A0170A" w:rsidRPr="0020516A">
        <w:rPr>
          <w:rFonts w:cs="Times New Roman"/>
          <w:sz w:val="20"/>
          <w:szCs w:val="20"/>
        </w:rPr>
        <w:t xml:space="preserve">S. aureus clones </w:t>
      </w:r>
      <w:r w:rsidRPr="0020516A">
        <w:rPr>
          <w:rFonts w:cs="Times New Roman"/>
          <w:sz w:val="20"/>
          <w:szCs w:val="20"/>
        </w:rPr>
        <w:t xml:space="preserve">between cattle </w:t>
      </w:r>
      <w:r w:rsidR="00A0170A" w:rsidRPr="0020516A">
        <w:rPr>
          <w:rFonts w:cs="Times New Roman"/>
          <w:sz w:val="20"/>
          <w:szCs w:val="20"/>
        </w:rPr>
        <w:t xml:space="preserve">mastitis isolates. This can </w:t>
      </w:r>
      <w:r w:rsidRPr="0020516A">
        <w:rPr>
          <w:rFonts w:cs="Times New Roman"/>
          <w:sz w:val="20"/>
          <w:szCs w:val="20"/>
        </w:rPr>
        <w:t>assist</w:t>
      </w:r>
      <w:r w:rsidR="00A0170A" w:rsidRPr="0020516A">
        <w:rPr>
          <w:rFonts w:cs="Times New Roman"/>
          <w:sz w:val="20"/>
          <w:szCs w:val="20"/>
        </w:rPr>
        <w:t xml:space="preserve"> in the </w:t>
      </w:r>
      <w:r w:rsidRPr="0020516A">
        <w:rPr>
          <w:rFonts w:cs="Times New Roman"/>
          <w:sz w:val="20"/>
          <w:szCs w:val="20"/>
        </w:rPr>
        <w:t>survey</w:t>
      </w:r>
      <w:r w:rsidR="00A0170A" w:rsidRPr="0020516A">
        <w:rPr>
          <w:rFonts w:cs="Times New Roman"/>
          <w:sz w:val="20"/>
          <w:szCs w:val="20"/>
        </w:rPr>
        <w:t xml:space="preserve"> and control of S. aureus infections in dairy </w:t>
      </w:r>
      <w:r w:rsidRPr="0020516A">
        <w:rPr>
          <w:rFonts w:cs="Times New Roman"/>
          <w:sz w:val="20"/>
          <w:szCs w:val="20"/>
        </w:rPr>
        <w:t>cattle</w:t>
      </w:r>
      <w:r w:rsidR="0079374F" w:rsidRPr="0020516A">
        <w:rPr>
          <w:rFonts w:cs="Times New Roman"/>
          <w:sz w:val="20"/>
          <w:szCs w:val="20"/>
        </w:rPr>
        <w:t>.</w:t>
      </w:r>
      <w:r w:rsidR="0079374F">
        <w:rPr>
          <w:rFonts w:cs="Times New Roman"/>
          <w:sz w:val="20"/>
          <w:szCs w:val="20"/>
        </w:rPr>
        <w:t xml:space="preserve"> </w:t>
      </w:r>
      <w:r w:rsidR="0079374F" w:rsidRPr="0020516A">
        <w:rPr>
          <w:rFonts w:cs="Times New Roman"/>
          <w:sz w:val="20"/>
          <w:szCs w:val="20"/>
        </w:rPr>
        <w:t>M</w:t>
      </w:r>
      <w:r w:rsidRPr="0020516A">
        <w:rPr>
          <w:rFonts w:cs="Times New Roman"/>
          <w:sz w:val="20"/>
          <w:szCs w:val="20"/>
        </w:rPr>
        <w:t xml:space="preserve">ore studies are required to collect much of data covering </w:t>
      </w:r>
      <w:r w:rsidR="00A0170A" w:rsidRPr="0020516A">
        <w:rPr>
          <w:rFonts w:cs="Times New Roman"/>
          <w:sz w:val="20"/>
          <w:szCs w:val="20"/>
        </w:rPr>
        <w:t>dif</w:t>
      </w:r>
      <w:r w:rsidR="00A0170A" w:rsidRPr="0079374F">
        <w:rPr>
          <w:rFonts w:cs="Times New Roman"/>
          <w:sz w:val="20"/>
          <w:szCs w:val="20"/>
        </w:rPr>
        <w:t>ferent species</w:t>
      </w:r>
      <w:r w:rsidRPr="0079374F">
        <w:rPr>
          <w:rFonts w:cs="Times New Roman"/>
          <w:sz w:val="20"/>
          <w:szCs w:val="20"/>
        </w:rPr>
        <w:t xml:space="preserve"> of animals and different areas in Egypt.</w:t>
      </w:r>
    </w:p>
    <w:p w:rsidR="00C93341" w:rsidRPr="0079374F" w:rsidRDefault="00C93341" w:rsidP="0079374F">
      <w:pPr>
        <w:snapToGrid w:val="0"/>
        <w:jc w:val="both"/>
        <w:rPr>
          <w:rFonts w:cs="Times New Roman"/>
          <w:b/>
          <w:bCs/>
          <w:sz w:val="20"/>
          <w:szCs w:val="20"/>
        </w:rPr>
      </w:pPr>
    </w:p>
    <w:p w:rsidR="001C2B72" w:rsidRPr="0079374F" w:rsidRDefault="001C2B72" w:rsidP="0079374F">
      <w:pPr>
        <w:pStyle w:val="ListParagraph"/>
        <w:bidi w:val="0"/>
        <w:snapToGrid w:val="0"/>
        <w:spacing w:after="0" w:line="240" w:lineRule="auto"/>
        <w:ind w:left="0"/>
        <w:jc w:val="both"/>
        <w:rPr>
          <w:rFonts w:ascii="Times New Roman" w:hAnsi="Times New Roman" w:cs="Times New Roman"/>
          <w:bCs/>
          <w:sz w:val="20"/>
          <w:szCs w:val="20"/>
        </w:rPr>
      </w:pPr>
      <w:r w:rsidRPr="0079374F">
        <w:rPr>
          <w:rFonts w:ascii="Times New Roman" w:hAnsi="Times New Roman" w:cs="Times New Roman"/>
          <w:b/>
          <w:bCs/>
          <w:sz w:val="20"/>
          <w:szCs w:val="20"/>
        </w:rPr>
        <w:t>References:</w:t>
      </w:r>
    </w:p>
    <w:p w:rsidR="001C2B72" w:rsidRPr="0079374F" w:rsidRDefault="001C2B72" w:rsidP="0079374F">
      <w:pPr>
        <w:pStyle w:val="ListParagraph"/>
        <w:numPr>
          <w:ilvl w:val="0"/>
          <w:numId w:val="11"/>
        </w:numPr>
        <w:bidi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bCs/>
          <w:sz w:val="20"/>
          <w:szCs w:val="20"/>
        </w:rPr>
        <w:t>Baniardalan</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S.</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A</w:t>
      </w:r>
      <w:r w:rsidRPr="0079374F">
        <w:rPr>
          <w:rFonts w:ascii="Times New Roman" w:hAnsi="Times New Roman" w:cs="Times New Roman"/>
          <w:bCs/>
          <w:sz w:val="20"/>
          <w:szCs w:val="20"/>
        </w:rPr>
        <w:t>.</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M</w:t>
      </w:r>
      <w:r w:rsidRPr="0079374F">
        <w:rPr>
          <w:rFonts w:ascii="Times New Roman" w:hAnsi="Times New Roman" w:cs="Times New Roman"/>
          <w:bCs/>
          <w:sz w:val="20"/>
          <w:szCs w:val="20"/>
        </w:rPr>
        <w:t>ohamed</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Z.</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M</w:t>
      </w:r>
      <w:r w:rsidRPr="0079374F">
        <w:rPr>
          <w:rFonts w:ascii="Times New Roman" w:hAnsi="Times New Roman" w:cs="Times New Roman"/>
          <w:bCs/>
          <w:sz w:val="20"/>
          <w:szCs w:val="20"/>
        </w:rPr>
        <w:t>.</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M</w:t>
      </w:r>
      <w:r w:rsidRPr="0079374F">
        <w:rPr>
          <w:rFonts w:ascii="Times New Roman" w:hAnsi="Times New Roman" w:cs="Times New Roman"/>
          <w:bCs/>
          <w:sz w:val="20"/>
          <w:szCs w:val="20"/>
        </w:rPr>
        <w:t>ahmood</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P.</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T</w:t>
      </w:r>
      <w:r w:rsidR="0020516A" w:rsidRPr="0079374F">
        <w:rPr>
          <w:rFonts w:ascii="Times New Roman" w:hAnsi="Times New Roman" w:cs="Times New Roman"/>
          <w:bCs/>
          <w:sz w:val="20"/>
          <w:szCs w:val="20"/>
        </w:rPr>
        <w:t>. (</w:t>
      </w:r>
      <w:r w:rsidRPr="0079374F">
        <w:rPr>
          <w:rFonts w:ascii="Times New Roman" w:hAnsi="Times New Roman" w:cs="Times New Roman"/>
          <w:bCs/>
          <w:sz w:val="20"/>
          <w:szCs w:val="20"/>
        </w:rPr>
        <w:t>2017)</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sz w:val="20"/>
          <w:szCs w:val="20"/>
        </w:rPr>
        <w:t>D</w:t>
      </w:r>
      <w:r w:rsidRPr="0079374F">
        <w:rPr>
          <w:rFonts w:ascii="Times New Roman" w:hAnsi="Times New Roman" w:cs="Times New Roman"/>
          <w:sz w:val="20"/>
          <w:szCs w:val="20"/>
        </w:rPr>
        <w:t>etection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of</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toxic</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chock</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toxin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gene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Staphylococcus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aureus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isolated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from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bovine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milk</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samples</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B</w:t>
      </w:r>
      <w:r w:rsidRPr="0079374F">
        <w:rPr>
          <w:rFonts w:ascii="Times New Roman" w:hAnsi="Times New Roman" w:cs="Times New Roman"/>
          <w:sz w:val="20"/>
          <w:szCs w:val="20"/>
        </w:rPr>
        <w:t>ulgarian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J.</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Vet</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M</w:t>
      </w:r>
      <w:r w:rsidRPr="0079374F">
        <w:rPr>
          <w:rFonts w:ascii="Times New Roman" w:hAnsi="Times New Roman" w:cs="Times New Roman"/>
          <w:sz w:val="20"/>
          <w:szCs w:val="20"/>
        </w:rPr>
        <w:t>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no</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(3)236-243.</w:t>
      </w:r>
    </w:p>
    <w:p w:rsidR="001C2B72" w:rsidRPr="0079374F" w:rsidRDefault="001C2B72" w:rsidP="0079374F">
      <w:pPr>
        <w:pStyle w:val="ListParagraph"/>
        <w:numPr>
          <w:ilvl w:val="0"/>
          <w:numId w:val="11"/>
        </w:numPr>
        <w:bidi w:val="0"/>
        <w:snapToGrid w:val="0"/>
        <w:spacing w:after="0" w:line="240" w:lineRule="auto"/>
        <w:jc w:val="both"/>
        <w:rPr>
          <w:rFonts w:ascii="Times New Roman" w:eastAsia="Century Schoolbook" w:hAnsi="Times New Roman" w:cs="Times New Roman"/>
          <w:sz w:val="20"/>
          <w:szCs w:val="20"/>
        </w:rPr>
      </w:pPr>
      <w:r w:rsidRPr="0079374F">
        <w:rPr>
          <w:rFonts w:ascii="Times New Roman" w:eastAsia="Century Schoolbook" w:hAnsi="Times New Roman" w:cs="Times New Roman"/>
          <w:bCs/>
          <w:sz w:val="20"/>
          <w:szCs w:val="20"/>
        </w:rPr>
        <w:t>Bedane</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A</w:t>
      </w:r>
      <w:r w:rsidRPr="0079374F">
        <w:rPr>
          <w:rFonts w:ascii="Times New Roman" w:eastAsia="Century Schoolbook" w:hAnsi="Times New Roman" w:cs="Times New Roman"/>
          <w:bCs/>
          <w:sz w:val="20"/>
          <w:szCs w:val="20"/>
        </w:rPr>
        <w:t>.</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K</w:t>
      </w:r>
      <w:r w:rsidRPr="0079374F">
        <w:rPr>
          <w:rFonts w:ascii="Times New Roman" w:eastAsia="Century Schoolbook" w:hAnsi="Times New Roman" w:cs="Times New Roman"/>
          <w:bCs/>
          <w:sz w:val="20"/>
          <w:szCs w:val="20"/>
        </w:rPr>
        <w:t>asim</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G</w:t>
      </w:r>
      <w:r w:rsidRPr="0079374F">
        <w:rPr>
          <w:rFonts w:ascii="Times New Roman" w:eastAsia="Century Schoolbook" w:hAnsi="Times New Roman" w:cs="Times New Roman"/>
          <w:bCs/>
          <w:sz w:val="20"/>
          <w:szCs w:val="20"/>
        </w:rPr>
        <w:t>.</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Y</w:t>
      </w:r>
      <w:r w:rsidRPr="0079374F">
        <w:rPr>
          <w:rFonts w:ascii="Times New Roman" w:eastAsia="Century Schoolbook" w:hAnsi="Times New Roman" w:cs="Times New Roman"/>
          <w:bCs/>
          <w:sz w:val="20"/>
          <w:szCs w:val="20"/>
        </w:rPr>
        <w:t>ohannis</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T</w:t>
      </w:r>
      <w:r w:rsidRPr="0079374F">
        <w:rPr>
          <w:rFonts w:ascii="Times New Roman" w:eastAsia="Century Schoolbook" w:hAnsi="Times New Roman" w:cs="Times New Roman"/>
          <w:bCs/>
          <w:sz w:val="20"/>
          <w:szCs w:val="20"/>
        </w:rPr>
        <w:t>.</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H</w:t>
      </w:r>
      <w:r w:rsidRPr="0079374F">
        <w:rPr>
          <w:rFonts w:ascii="Times New Roman" w:eastAsia="Century Schoolbook" w:hAnsi="Times New Roman" w:cs="Times New Roman"/>
          <w:bCs/>
          <w:sz w:val="20"/>
          <w:szCs w:val="20"/>
        </w:rPr>
        <w:t>abtamu,</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T.</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A</w:t>
      </w:r>
      <w:r w:rsidRPr="0079374F">
        <w:rPr>
          <w:rFonts w:ascii="Times New Roman" w:eastAsia="Century Schoolbook" w:hAnsi="Times New Roman" w:cs="Times New Roman"/>
          <w:bCs/>
          <w:sz w:val="20"/>
          <w:szCs w:val="20"/>
        </w:rPr>
        <w:t>sseged</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B</w:t>
      </w:r>
      <w:r w:rsidRPr="0079374F">
        <w:rPr>
          <w:rFonts w:ascii="Times New Roman" w:eastAsia="Century Schoolbook" w:hAnsi="Times New Roman" w:cs="Times New Roman"/>
          <w:bCs/>
          <w:sz w:val="20"/>
          <w:szCs w:val="20"/>
        </w:rPr>
        <w:t>.</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and</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Demelash</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b.</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(2012</w:t>
      </w:r>
      <w:r w:rsidRPr="0079374F">
        <w:rPr>
          <w:rFonts w:ascii="Times New Roman" w:eastAsia="Century Schoolbook" w:hAnsi="Times New Roman" w:cs="Times New Roman"/>
          <w:sz w:val="20"/>
          <w:szCs w:val="20"/>
        </w:rPr>
        <w:t>)</w:t>
      </w:r>
      <w:r w:rsidR="0079374F" w:rsidRPr="0079374F">
        <w:rPr>
          <w:rFonts w:ascii="Times New Roman" w:eastAsia="Century Schoolbook" w:hAnsi="Times New Roman" w:cs="Times New Roman"/>
          <w:sz w:val="20"/>
          <w:szCs w:val="20"/>
        </w:rPr>
        <w:t>:</w:t>
      </w:r>
      <w:r w:rsidR="0079374F">
        <w:rPr>
          <w:rFonts w:ascii="Times New Roman" w:eastAsia="Century Schoolbook" w:hAnsi="Times New Roman" w:cs="Times New Roman"/>
          <w:sz w:val="20"/>
          <w:szCs w:val="20"/>
        </w:rPr>
        <w:t xml:space="preserve"> </w:t>
      </w:r>
      <w:r w:rsidR="0079374F" w:rsidRPr="0079374F">
        <w:rPr>
          <w:rFonts w:ascii="Times New Roman" w:eastAsia="Century Schoolbook" w:hAnsi="Times New Roman" w:cs="Times New Roman"/>
          <w:sz w:val="20"/>
          <w:szCs w:val="20"/>
        </w:rPr>
        <w:t>S</w:t>
      </w:r>
      <w:r w:rsidRPr="0079374F">
        <w:rPr>
          <w:rFonts w:ascii="Times New Roman" w:eastAsia="Century Schoolbook" w:hAnsi="Times New Roman" w:cs="Times New Roman"/>
          <w:sz w:val="20"/>
          <w:szCs w:val="20"/>
        </w:rPr>
        <w:t>tudy</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on</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pervelance</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and</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risk</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factors</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of</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bovine</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mastitis</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in</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Borona</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a</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pastrol</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and</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agro</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pastoral</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settings</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of</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yabella</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district</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Borana</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zone</w:t>
      </w:r>
      <w:r w:rsidR="0079374F" w:rsidRPr="0079374F">
        <w:rPr>
          <w:rFonts w:ascii="Times New Roman" w:eastAsia="Century Schoolbook" w:hAnsi="Times New Roman" w:cs="Times New Roman"/>
          <w:sz w:val="20"/>
          <w:szCs w:val="20"/>
        </w:rPr>
        <w:t>,</w:t>
      </w:r>
      <w:r w:rsidR="0079374F">
        <w:rPr>
          <w:rFonts w:ascii="Times New Roman" w:eastAsia="Century Schoolbook" w:hAnsi="Times New Roman" w:cs="Times New Roman"/>
          <w:sz w:val="20"/>
          <w:szCs w:val="20"/>
        </w:rPr>
        <w:t xml:space="preserve"> </w:t>
      </w:r>
      <w:r w:rsidR="0079374F" w:rsidRPr="0079374F">
        <w:rPr>
          <w:rFonts w:ascii="Times New Roman" w:eastAsia="Century Schoolbook" w:hAnsi="Times New Roman" w:cs="Times New Roman"/>
          <w:sz w:val="20"/>
          <w:szCs w:val="20"/>
        </w:rPr>
        <w:t>s</w:t>
      </w:r>
      <w:r w:rsidRPr="0079374F">
        <w:rPr>
          <w:rFonts w:ascii="Times New Roman" w:eastAsia="Century Schoolbook" w:hAnsi="Times New Roman" w:cs="Times New Roman"/>
          <w:sz w:val="20"/>
          <w:szCs w:val="20"/>
        </w:rPr>
        <w:t>outhern</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Ethiopia</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America-Ethiopia</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American</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–Euraseian,</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J</w:t>
      </w:r>
      <w:r w:rsidR="0079374F" w:rsidRPr="0079374F">
        <w:rPr>
          <w:rFonts w:ascii="Times New Roman" w:eastAsia="Century Schoolbook" w:hAnsi="Times New Roman" w:cs="Times New Roman"/>
          <w:sz w:val="20"/>
          <w:szCs w:val="20"/>
        </w:rPr>
        <w:t>.</w:t>
      </w:r>
      <w:r w:rsidR="0079374F">
        <w:rPr>
          <w:rFonts w:ascii="Times New Roman" w:eastAsia="Century Schoolbook" w:hAnsi="Times New Roman" w:cs="Times New Roman"/>
          <w:sz w:val="20"/>
          <w:szCs w:val="20"/>
        </w:rPr>
        <w:t xml:space="preserve"> </w:t>
      </w:r>
      <w:r w:rsidR="0079374F" w:rsidRPr="0079374F">
        <w:rPr>
          <w:rFonts w:ascii="Times New Roman" w:eastAsia="Century Schoolbook" w:hAnsi="Times New Roman" w:cs="Times New Roman"/>
          <w:sz w:val="20"/>
          <w:szCs w:val="20"/>
        </w:rPr>
        <w:t>A</w:t>
      </w:r>
      <w:r w:rsidRPr="0079374F">
        <w:rPr>
          <w:rFonts w:ascii="Times New Roman" w:eastAsia="Century Schoolbook" w:hAnsi="Times New Roman" w:cs="Times New Roman"/>
          <w:sz w:val="20"/>
          <w:szCs w:val="20"/>
        </w:rPr>
        <w:t>gri.</w:t>
      </w:r>
      <w:r w:rsidR="0020516A" w:rsidRPr="0079374F">
        <w:rPr>
          <w:rFonts w:ascii="Times New Roman" w:eastAsia="Century Schoolbook" w:hAnsi="Times New Roman" w:cs="Times New Roman"/>
          <w:sz w:val="20"/>
          <w:szCs w:val="20"/>
        </w:rPr>
        <w:t xml:space="preserve"> &amp; </w:t>
      </w:r>
      <w:r w:rsidRPr="0079374F">
        <w:rPr>
          <w:rFonts w:ascii="Times New Roman" w:eastAsia="Century Schoolbook" w:hAnsi="Times New Roman" w:cs="Times New Roman"/>
          <w:sz w:val="20"/>
          <w:szCs w:val="20"/>
        </w:rPr>
        <w:t>Environ</w:t>
      </w:r>
      <w:r w:rsidR="0079374F" w:rsidRPr="0079374F">
        <w:rPr>
          <w:rFonts w:ascii="Times New Roman" w:eastAsia="Century Schoolbook" w:hAnsi="Times New Roman" w:cs="Times New Roman"/>
          <w:sz w:val="20"/>
          <w:szCs w:val="20"/>
        </w:rPr>
        <w:t>.</w:t>
      </w:r>
      <w:r w:rsidR="0079374F">
        <w:rPr>
          <w:rFonts w:ascii="Times New Roman" w:eastAsia="Century Schoolbook" w:hAnsi="Times New Roman" w:cs="Times New Roman"/>
          <w:sz w:val="20"/>
          <w:szCs w:val="20"/>
        </w:rPr>
        <w:t xml:space="preserve"> </w:t>
      </w:r>
      <w:r w:rsidR="0079374F" w:rsidRPr="0079374F">
        <w:rPr>
          <w:rFonts w:ascii="Times New Roman" w:eastAsia="Century Schoolbook" w:hAnsi="Times New Roman" w:cs="Times New Roman"/>
          <w:sz w:val="20"/>
          <w:szCs w:val="20"/>
        </w:rPr>
        <w:t>S</w:t>
      </w:r>
      <w:r w:rsidRPr="0079374F">
        <w:rPr>
          <w:rFonts w:ascii="Times New Roman" w:eastAsia="Century Schoolbook" w:hAnsi="Times New Roman" w:cs="Times New Roman"/>
          <w:sz w:val="20"/>
          <w:szCs w:val="20"/>
        </w:rPr>
        <w:t>ci.,12(10):1274-1281.</w:t>
      </w:r>
    </w:p>
    <w:p w:rsidR="001C2B72" w:rsidRPr="0079374F" w:rsidRDefault="001C2B72" w:rsidP="0079374F">
      <w:pPr>
        <w:pStyle w:val="ListParagraph"/>
        <w:numPr>
          <w:ilvl w:val="0"/>
          <w:numId w:val="11"/>
        </w:numPr>
        <w:bidi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sz w:val="20"/>
          <w:szCs w:val="20"/>
        </w:rPr>
        <w:t>Boerlin,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Kuhnert,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Hussy,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Schaellibaum,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(2003)</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M</w:t>
      </w:r>
      <w:r w:rsidRPr="0079374F">
        <w:rPr>
          <w:rFonts w:ascii="Times New Roman" w:hAnsi="Times New Roman" w:cs="Times New Roman"/>
          <w:sz w:val="20"/>
          <w:szCs w:val="20"/>
        </w:rPr>
        <w:t>ethods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for</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identification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of</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a</w:t>
      </w:r>
      <w:r w:rsidRPr="0079374F">
        <w:rPr>
          <w:rFonts w:ascii="Times New Roman" w:hAnsi="Times New Roman" w:cs="Times New Roman"/>
          <w:sz w:val="20"/>
          <w:szCs w:val="20"/>
        </w:rPr>
        <w:t>ureus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cases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of</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bovine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mastitis.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J.</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Clin.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Microbiol.</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41</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(2):</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767-777.</w:t>
      </w:r>
    </w:p>
    <w:p w:rsidR="001C2B72" w:rsidRPr="0079374F" w:rsidRDefault="001C2B72" w:rsidP="0079374F">
      <w:pPr>
        <w:pStyle w:val="ListParagraph"/>
        <w:numPr>
          <w:ilvl w:val="0"/>
          <w:numId w:val="11"/>
        </w:numPr>
        <w:bidi w:val="0"/>
        <w:snapToGrid w:val="0"/>
        <w:spacing w:after="0" w:line="240" w:lineRule="auto"/>
        <w:jc w:val="both"/>
        <w:rPr>
          <w:rFonts w:ascii="Times New Roman" w:hAnsi="Times New Roman" w:cs="Times New Roman"/>
          <w:bCs/>
          <w:sz w:val="20"/>
          <w:szCs w:val="20"/>
        </w:rPr>
      </w:pPr>
      <w:r w:rsidRPr="0079374F">
        <w:rPr>
          <w:rFonts w:ascii="Times New Roman" w:hAnsi="Times New Roman" w:cs="Times New Roman"/>
          <w:sz w:val="20"/>
          <w:szCs w:val="20"/>
        </w:rPr>
        <w:t>Brody,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Yavatkar,</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S</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Lin,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Ross,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J.,</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AKuzin,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K</w:t>
      </w:r>
      <w:r w:rsidRPr="0079374F">
        <w:rPr>
          <w:rFonts w:ascii="Times New Roman" w:hAnsi="Times New Roman" w:cs="Times New Roman"/>
          <w:sz w:val="20"/>
          <w:szCs w:val="20"/>
        </w:rPr>
        <w:t>undu.</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F</w:t>
      </w:r>
      <w:r w:rsidRPr="0079374F">
        <w:rPr>
          <w:rFonts w:ascii="Times New Roman" w:hAnsi="Times New Roman" w:cs="Times New Roman"/>
          <w:sz w:val="20"/>
          <w:szCs w:val="20"/>
        </w:rPr>
        <w:t>ann,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Odenwald,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W</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F</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(2008).</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Horizontal</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gene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transfers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link</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human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MRSA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pathogen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to</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contagious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bovine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mastitis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bacteria.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PLOS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ONE,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3:</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3074.</w:t>
      </w:r>
    </w:p>
    <w:p w:rsidR="001C2B72" w:rsidRPr="0079374F" w:rsidRDefault="001C2B72" w:rsidP="0079374F">
      <w:pPr>
        <w:pStyle w:val="Bodytext50"/>
        <w:numPr>
          <w:ilvl w:val="0"/>
          <w:numId w:val="11"/>
        </w:numPr>
        <w:shd w:val="clear" w:color="auto" w:fill="auto"/>
        <w:snapToGrid w:val="0"/>
        <w:spacing w:before="0" w:after="0" w:line="240" w:lineRule="auto"/>
      </w:pPr>
      <w:r w:rsidRPr="0079374F">
        <w:t>Collee,</w:t>
      </w:r>
      <w:r w:rsidR="0020516A" w:rsidRPr="0079374F">
        <w:t xml:space="preserve"> </w:t>
      </w:r>
      <w:r w:rsidRPr="0079374F">
        <w:t>J</w:t>
      </w:r>
      <w:r w:rsidR="0079374F" w:rsidRPr="0079374F">
        <w:t>.</w:t>
      </w:r>
      <w:r w:rsidR="0079374F">
        <w:t xml:space="preserve"> </w:t>
      </w:r>
      <w:r w:rsidR="0079374F" w:rsidRPr="0079374F">
        <w:t>G</w:t>
      </w:r>
      <w:r w:rsidRPr="0079374F">
        <w:t>.,</w:t>
      </w:r>
      <w:r w:rsidR="0020516A" w:rsidRPr="0079374F">
        <w:t xml:space="preserve"> </w:t>
      </w:r>
      <w:r w:rsidRPr="0079374F">
        <w:t>Fraser,</w:t>
      </w:r>
      <w:r w:rsidR="0020516A" w:rsidRPr="0079374F">
        <w:t xml:space="preserve"> </w:t>
      </w:r>
      <w:r w:rsidRPr="0079374F">
        <w:t>A</w:t>
      </w:r>
      <w:r w:rsidR="0079374F" w:rsidRPr="0079374F">
        <w:t>.</w:t>
      </w:r>
      <w:r w:rsidR="0079374F">
        <w:t xml:space="preserve"> </w:t>
      </w:r>
      <w:r w:rsidR="0079374F" w:rsidRPr="0079374F">
        <w:t>G</w:t>
      </w:r>
      <w:r w:rsidRPr="0079374F">
        <w:t>.,</w:t>
      </w:r>
      <w:r w:rsidR="0020516A" w:rsidRPr="0079374F">
        <w:t xml:space="preserve"> </w:t>
      </w:r>
      <w:r w:rsidRPr="0079374F">
        <w:t>Marmion,</w:t>
      </w:r>
      <w:r w:rsidR="0020516A" w:rsidRPr="0079374F">
        <w:t xml:space="preserve"> </w:t>
      </w:r>
      <w:r w:rsidRPr="0079374F">
        <w:t>B</w:t>
      </w:r>
      <w:r w:rsidR="0079374F" w:rsidRPr="0079374F">
        <w:t>.</w:t>
      </w:r>
      <w:r w:rsidR="0079374F">
        <w:t xml:space="preserve"> </w:t>
      </w:r>
      <w:r w:rsidR="0079374F" w:rsidRPr="0079374F">
        <w:t>P</w:t>
      </w:r>
      <w:r w:rsidRPr="0079374F">
        <w:t>.</w:t>
      </w:r>
      <w:r w:rsidR="0020516A" w:rsidRPr="0079374F">
        <w:t xml:space="preserve"> </w:t>
      </w:r>
      <w:r w:rsidRPr="0079374F">
        <w:t>and</w:t>
      </w:r>
      <w:r w:rsidR="0020516A" w:rsidRPr="0079374F">
        <w:t xml:space="preserve"> </w:t>
      </w:r>
      <w:r w:rsidRPr="0079374F">
        <w:t>Stilmmow,</w:t>
      </w:r>
      <w:r w:rsidR="0020516A" w:rsidRPr="0079374F">
        <w:t xml:space="preserve"> </w:t>
      </w:r>
      <w:r w:rsidRPr="0079374F">
        <w:t>A.</w:t>
      </w:r>
      <w:r w:rsidR="0020516A" w:rsidRPr="0079374F">
        <w:t xml:space="preserve"> </w:t>
      </w:r>
      <w:r w:rsidRPr="0079374F">
        <w:t>(1996)</w:t>
      </w:r>
      <w:r w:rsidR="0079374F" w:rsidRPr="0079374F">
        <w:rPr>
          <w:bCs/>
        </w:rPr>
        <w:t>.</w:t>
      </w:r>
      <w:r w:rsidR="0079374F">
        <w:rPr>
          <w:bCs/>
        </w:rPr>
        <w:t xml:space="preserve"> </w:t>
      </w:r>
      <w:r w:rsidR="0079374F" w:rsidRPr="0079374F">
        <w:t>P</w:t>
      </w:r>
      <w:r w:rsidRPr="0079374F">
        <w:t>ractical</w:t>
      </w:r>
      <w:r w:rsidR="0020516A" w:rsidRPr="0079374F">
        <w:t xml:space="preserve"> </w:t>
      </w:r>
      <w:r w:rsidRPr="0079374F">
        <w:t>medical</w:t>
      </w:r>
      <w:r w:rsidR="0020516A" w:rsidRPr="0079374F">
        <w:t xml:space="preserve"> </w:t>
      </w:r>
      <w:r w:rsidRPr="0079374F">
        <w:t>microbiology.</w:t>
      </w:r>
      <w:r w:rsidR="0020516A" w:rsidRPr="0079374F">
        <w:t xml:space="preserve"> </w:t>
      </w:r>
      <w:r w:rsidRPr="0079374F">
        <w:t>14th</w:t>
      </w:r>
      <w:r w:rsidR="0020516A" w:rsidRPr="0079374F">
        <w:t xml:space="preserve"> </w:t>
      </w:r>
      <w:r w:rsidRPr="0079374F">
        <w:t>Ed.</w:t>
      </w:r>
      <w:r w:rsidR="0020516A" w:rsidRPr="0079374F">
        <w:t xml:space="preserve"> </w:t>
      </w:r>
      <w:r w:rsidRPr="0079374F">
        <w:t>Churchill,</w:t>
      </w:r>
      <w:r w:rsidR="0020516A" w:rsidRPr="0079374F">
        <w:t xml:space="preserve"> </w:t>
      </w:r>
      <w:r w:rsidRPr="0079374F">
        <w:t>Livingstone.</w:t>
      </w:r>
      <w:r w:rsidR="0020516A" w:rsidRPr="0079374F">
        <w:t xml:space="preserve"> </w:t>
      </w:r>
      <w:r w:rsidRPr="0079374F">
        <w:t>New</w:t>
      </w:r>
      <w:r w:rsidR="0020516A" w:rsidRPr="0079374F">
        <w:t xml:space="preserve"> </w:t>
      </w:r>
      <w:r w:rsidRPr="0079374F">
        <w:t>York.</w:t>
      </w:r>
    </w:p>
    <w:p w:rsidR="001C2B72" w:rsidRPr="0079374F" w:rsidRDefault="001C2B72" w:rsidP="0079374F">
      <w:pPr>
        <w:pStyle w:val="ListParagraph"/>
        <w:numPr>
          <w:ilvl w:val="0"/>
          <w:numId w:val="11"/>
        </w:numPr>
        <w:bidi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sz w:val="20"/>
          <w:szCs w:val="20"/>
        </w:rPr>
        <w:t>Costa</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G.</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M</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L</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V</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Paiva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C.</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P</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Figueiredo,</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R</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Figueira,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U</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P</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Pereira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Silva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(2012).</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Population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diversity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of</w:t>
      </w:r>
      <w:r w:rsidR="0020516A" w:rsidRPr="0079374F">
        <w:rPr>
          <w:rFonts w:ascii="Times New Roman" w:hAnsi="Times New Roman" w:cs="Times New Roman"/>
          <w:sz w:val="20"/>
          <w:szCs w:val="20"/>
        </w:rPr>
        <w:t xml:space="preserve"> </w:t>
      </w:r>
      <w:r w:rsidRPr="0079374F">
        <w:rPr>
          <w:rStyle w:val="Bodytext2Italic"/>
          <w:rFonts w:ascii="Times New Roman" w:hAnsi="Times New Roman" w:cs="Times New Roman"/>
          <w:i w:val="0"/>
          <w:iCs w:val="0"/>
          <w:sz w:val="20"/>
          <w:szCs w:val="20"/>
        </w:rPr>
        <w:t>Staphylococcus</w:t>
      </w:r>
      <w:r w:rsidR="0020516A" w:rsidRPr="0079374F">
        <w:rPr>
          <w:rStyle w:val="Bodytext2Italic"/>
          <w:rFonts w:ascii="Times New Roman" w:hAnsi="Times New Roman" w:cs="Times New Roman"/>
          <w:i w:val="0"/>
          <w:iCs w:val="0"/>
          <w:sz w:val="20"/>
          <w:szCs w:val="20"/>
        </w:rPr>
        <w:t xml:space="preserve"> </w:t>
      </w:r>
      <w:r w:rsidRPr="0079374F">
        <w:rPr>
          <w:rStyle w:val="Bodytext2Italic"/>
          <w:rFonts w:ascii="Times New Roman" w:hAnsi="Times New Roman" w:cs="Times New Roman"/>
          <w:i w:val="0"/>
          <w:iCs w:val="0"/>
          <w:sz w:val="20"/>
          <w:szCs w:val="20"/>
        </w:rPr>
        <w:t>aureus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isolated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from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bovine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mastitis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Brazilian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dairy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herds.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Res.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Vet.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Sci.</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93:</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733-735.</w:t>
      </w:r>
    </w:p>
    <w:p w:rsidR="001C2B72" w:rsidRPr="0079374F" w:rsidRDefault="001C2B72" w:rsidP="0079374F">
      <w:pPr>
        <w:pStyle w:val="ListParagraph"/>
        <w:numPr>
          <w:ilvl w:val="0"/>
          <w:numId w:val="11"/>
        </w:numPr>
        <w:bidi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color w:val="000000"/>
          <w:sz w:val="20"/>
          <w:szCs w:val="20"/>
        </w:rPr>
        <w:t>Duran,</w:t>
      </w:r>
      <w:r w:rsidR="0020516A" w:rsidRPr="0079374F">
        <w:rPr>
          <w:rFonts w:ascii="Times New Roman" w:hAnsi="Times New Roman" w:cs="Times New Roman"/>
          <w:color w:val="000000"/>
          <w:sz w:val="20"/>
          <w:szCs w:val="20"/>
        </w:rPr>
        <w:t xml:space="preserve"> </w:t>
      </w:r>
      <w:r w:rsidRPr="0079374F">
        <w:rPr>
          <w:rFonts w:ascii="Times New Roman" w:hAnsi="Times New Roman" w:cs="Times New Roman"/>
          <w:color w:val="000000"/>
          <w:sz w:val="20"/>
          <w:szCs w:val="20"/>
        </w:rPr>
        <w:t>N.;</w:t>
      </w:r>
      <w:r w:rsidR="0020516A" w:rsidRPr="0079374F">
        <w:rPr>
          <w:rFonts w:ascii="Times New Roman" w:hAnsi="Times New Roman" w:cs="Times New Roman"/>
          <w:color w:val="000000"/>
          <w:sz w:val="20"/>
          <w:szCs w:val="20"/>
        </w:rPr>
        <w:t xml:space="preserve"> </w:t>
      </w:r>
      <w:r w:rsidRPr="0079374F">
        <w:rPr>
          <w:rFonts w:ascii="Times New Roman" w:hAnsi="Times New Roman" w:cs="Times New Roman"/>
          <w:color w:val="000000"/>
          <w:sz w:val="20"/>
          <w:szCs w:val="20"/>
        </w:rPr>
        <w:t>Ozer,</w:t>
      </w:r>
      <w:r w:rsidR="0020516A" w:rsidRPr="0079374F">
        <w:rPr>
          <w:rFonts w:ascii="Times New Roman" w:hAnsi="Times New Roman" w:cs="Times New Roman"/>
          <w:color w:val="000000"/>
          <w:sz w:val="20"/>
          <w:szCs w:val="20"/>
        </w:rPr>
        <w:t xml:space="preserve"> </w:t>
      </w:r>
      <w:r w:rsidRPr="0079374F">
        <w:rPr>
          <w:rFonts w:ascii="Times New Roman" w:hAnsi="Times New Roman" w:cs="Times New Roman"/>
          <w:color w:val="000000"/>
          <w:sz w:val="20"/>
          <w:szCs w:val="20"/>
        </w:rPr>
        <w:t>B.;</w:t>
      </w:r>
      <w:r w:rsidR="0020516A" w:rsidRPr="0079374F">
        <w:rPr>
          <w:rFonts w:ascii="Times New Roman" w:hAnsi="Times New Roman" w:cs="Times New Roman"/>
          <w:color w:val="000000"/>
          <w:sz w:val="20"/>
          <w:szCs w:val="20"/>
        </w:rPr>
        <w:t xml:space="preserve"> </w:t>
      </w:r>
      <w:r w:rsidRPr="0079374F">
        <w:rPr>
          <w:rFonts w:ascii="Times New Roman" w:hAnsi="Times New Roman" w:cs="Times New Roman"/>
          <w:color w:val="000000"/>
          <w:sz w:val="20"/>
          <w:szCs w:val="20"/>
        </w:rPr>
        <w:t>Duran,</w:t>
      </w:r>
      <w:r w:rsidR="0020516A" w:rsidRPr="0079374F">
        <w:rPr>
          <w:rFonts w:ascii="Times New Roman" w:hAnsi="Times New Roman" w:cs="Times New Roman"/>
          <w:color w:val="000000"/>
          <w:sz w:val="20"/>
          <w:szCs w:val="20"/>
        </w:rPr>
        <w:t xml:space="preserve"> </w:t>
      </w:r>
      <w:r w:rsidRPr="0079374F">
        <w:rPr>
          <w:rFonts w:ascii="Times New Roman" w:hAnsi="Times New Roman" w:cs="Times New Roman"/>
          <w:color w:val="000000"/>
          <w:sz w:val="20"/>
          <w:szCs w:val="20"/>
        </w:rPr>
        <w:t>G</w:t>
      </w:r>
      <w:r w:rsidR="0079374F" w:rsidRPr="0079374F">
        <w:rPr>
          <w:rFonts w:ascii="Times New Roman" w:hAnsi="Times New Roman" w:cs="Times New Roman"/>
          <w:color w:val="000000"/>
          <w:sz w:val="20"/>
          <w:szCs w:val="20"/>
        </w:rPr>
        <w:t>.</w:t>
      </w:r>
      <w:r w:rsidR="0079374F">
        <w:rPr>
          <w:rFonts w:ascii="Times New Roman" w:hAnsi="Times New Roman" w:cs="Times New Roman"/>
          <w:color w:val="000000"/>
          <w:sz w:val="20"/>
          <w:szCs w:val="20"/>
        </w:rPr>
        <w:t xml:space="preserve"> </w:t>
      </w:r>
      <w:r w:rsidR="0079374F" w:rsidRPr="0079374F">
        <w:rPr>
          <w:rFonts w:ascii="Times New Roman" w:hAnsi="Times New Roman" w:cs="Times New Roman"/>
          <w:color w:val="000000"/>
          <w:sz w:val="20"/>
          <w:szCs w:val="20"/>
        </w:rPr>
        <w:t>G</w:t>
      </w:r>
      <w:r w:rsidRPr="0079374F">
        <w:rPr>
          <w:rFonts w:ascii="Times New Roman" w:hAnsi="Times New Roman" w:cs="Times New Roman"/>
          <w:color w:val="000000"/>
          <w:sz w:val="20"/>
          <w:szCs w:val="20"/>
        </w:rPr>
        <w:t>.;</w:t>
      </w:r>
      <w:r w:rsidR="0020516A" w:rsidRPr="0079374F">
        <w:rPr>
          <w:rFonts w:ascii="Times New Roman" w:hAnsi="Times New Roman" w:cs="Times New Roman"/>
          <w:color w:val="000000"/>
          <w:sz w:val="20"/>
          <w:szCs w:val="20"/>
        </w:rPr>
        <w:t xml:space="preserve"> </w:t>
      </w:r>
      <w:r w:rsidRPr="0079374F">
        <w:rPr>
          <w:rFonts w:ascii="Times New Roman" w:hAnsi="Times New Roman" w:cs="Times New Roman"/>
          <w:color w:val="000000"/>
          <w:sz w:val="20"/>
          <w:szCs w:val="20"/>
        </w:rPr>
        <w:t>Onlen,</w:t>
      </w:r>
      <w:r w:rsidR="0020516A" w:rsidRPr="0079374F">
        <w:rPr>
          <w:rFonts w:ascii="Times New Roman" w:hAnsi="Times New Roman" w:cs="Times New Roman"/>
          <w:color w:val="000000"/>
          <w:sz w:val="20"/>
          <w:szCs w:val="20"/>
        </w:rPr>
        <w:t xml:space="preserve"> </w:t>
      </w:r>
      <w:r w:rsidRPr="0079374F">
        <w:rPr>
          <w:rFonts w:ascii="Times New Roman" w:hAnsi="Times New Roman" w:cs="Times New Roman"/>
          <w:color w:val="000000"/>
          <w:sz w:val="20"/>
          <w:szCs w:val="20"/>
        </w:rPr>
        <w:t>Y.</w:t>
      </w:r>
      <w:r w:rsidR="0020516A" w:rsidRPr="0079374F">
        <w:rPr>
          <w:rFonts w:ascii="Times New Roman" w:hAnsi="Times New Roman" w:cs="Times New Roman"/>
          <w:color w:val="000000"/>
          <w:sz w:val="20"/>
          <w:szCs w:val="20"/>
        </w:rPr>
        <w:t xml:space="preserve"> </w:t>
      </w:r>
      <w:r w:rsidRPr="0079374F">
        <w:rPr>
          <w:rFonts w:ascii="Times New Roman" w:hAnsi="Times New Roman" w:cs="Times New Roman"/>
          <w:color w:val="000000"/>
          <w:sz w:val="20"/>
          <w:szCs w:val="20"/>
        </w:rPr>
        <w:t>and</w:t>
      </w:r>
      <w:r w:rsidR="0020516A" w:rsidRPr="0079374F">
        <w:rPr>
          <w:rFonts w:ascii="Times New Roman" w:hAnsi="Times New Roman" w:cs="Times New Roman"/>
          <w:color w:val="000000"/>
          <w:sz w:val="20"/>
          <w:szCs w:val="20"/>
        </w:rPr>
        <w:t xml:space="preserve"> </w:t>
      </w:r>
      <w:r w:rsidRPr="0079374F">
        <w:rPr>
          <w:rFonts w:ascii="Times New Roman" w:hAnsi="Times New Roman" w:cs="Times New Roman"/>
          <w:color w:val="000000"/>
          <w:sz w:val="20"/>
          <w:szCs w:val="20"/>
        </w:rPr>
        <w:t>Demir,</w:t>
      </w:r>
      <w:r w:rsidR="0020516A" w:rsidRPr="0079374F">
        <w:rPr>
          <w:rFonts w:ascii="Times New Roman" w:hAnsi="Times New Roman" w:cs="Times New Roman"/>
          <w:color w:val="000000"/>
          <w:sz w:val="20"/>
          <w:szCs w:val="20"/>
        </w:rPr>
        <w:t xml:space="preserve"> </w:t>
      </w:r>
      <w:r w:rsidRPr="0079374F">
        <w:rPr>
          <w:rFonts w:ascii="Times New Roman" w:hAnsi="Times New Roman" w:cs="Times New Roman"/>
          <w:color w:val="000000"/>
          <w:sz w:val="20"/>
          <w:szCs w:val="20"/>
        </w:rPr>
        <w:t>C.</w:t>
      </w:r>
      <w:r w:rsidR="0020516A" w:rsidRPr="0079374F">
        <w:rPr>
          <w:rFonts w:ascii="Times New Roman" w:hAnsi="Times New Roman" w:cs="Times New Roman"/>
          <w:color w:val="000000"/>
          <w:sz w:val="20"/>
          <w:szCs w:val="20"/>
        </w:rPr>
        <w:t xml:space="preserve"> </w:t>
      </w:r>
      <w:r w:rsidRPr="0079374F">
        <w:rPr>
          <w:rFonts w:ascii="Times New Roman" w:hAnsi="Times New Roman" w:cs="Times New Roman"/>
          <w:color w:val="000000"/>
          <w:sz w:val="20"/>
          <w:szCs w:val="20"/>
        </w:rPr>
        <w:t>(2012)</w:t>
      </w:r>
      <w:r w:rsidR="0079374F" w:rsidRPr="0079374F">
        <w:rPr>
          <w:rFonts w:ascii="Times New Roman" w:hAnsi="Times New Roman" w:cs="Times New Roman"/>
          <w:bCs/>
          <w:color w:val="000000"/>
          <w:sz w:val="20"/>
          <w:szCs w:val="20"/>
        </w:rPr>
        <w:t>:</w:t>
      </w:r>
      <w:r w:rsidR="0079374F">
        <w:rPr>
          <w:rFonts w:ascii="Times New Roman" w:hAnsi="Times New Roman" w:cs="Times New Roman"/>
          <w:bCs/>
          <w:color w:val="000000"/>
          <w:sz w:val="20"/>
          <w:szCs w:val="20"/>
        </w:rPr>
        <w:t xml:space="preserve"> </w:t>
      </w:r>
      <w:r w:rsidR="0079374F" w:rsidRPr="0079374F">
        <w:rPr>
          <w:rFonts w:ascii="Times New Roman" w:hAnsi="Times New Roman" w:cs="Times New Roman"/>
          <w:sz w:val="20"/>
          <w:szCs w:val="20"/>
        </w:rPr>
        <w:t>A</w:t>
      </w:r>
      <w:r w:rsidRPr="0079374F">
        <w:rPr>
          <w:rFonts w:ascii="Times New Roman" w:hAnsi="Times New Roman" w:cs="Times New Roman"/>
          <w:sz w:val="20"/>
          <w:szCs w:val="20"/>
        </w:rPr>
        <w:t>ntibiotic</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resistance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genes</w:t>
      </w:r>
      <w:r w:rsidR="0020516A" w:rsidRPr="0079374F">
        <w:rPr>
          <w:rFonts w:ascii="Times New Roman" w:hAnsi="Times New Roman" w:cs="Times New Roman"/>
          <w:sz w:val="20"/>
          <w:szCs w:val="20"/>
        </w:rPr>
        <w:t xml:space="preserve"> &amp; </w:t>
      </w:r>
      <w:r w:rsidRPr="0079374F">
        <w:rPr>
          <w:rFonts w:ascii="Times New Roman" w:hAnsi="Times New Roman" w:cs="Times New Roman"/>
          <w:sz w:val="20"/>
          <w:szCs w:val="20"/>
        </w:rPr>
        <w:t>susceptibility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patterns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Staphylococci.</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Indian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J</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Res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135,</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pp</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389-396.</w:t>
      </w:r>
    </w:p>
    <w:p w:rsidR="001C2B72" w:rsidRPr="0079374F" w:rsidRDefault="001C2B72" w:rsidP="0079374F">
      <w:pPr>
        <w:pStyle w:val="Bodytext50"/>
        <w:numPr>
          <w:ilvl w:val="0"/>
          <w:numId w:val="11"/>
        </w:numPr>
        <w:shd w:val="clear" w:color="auto" w:fill="auto"/>
        <w:snapToGrid w:val="0"/>
        <w:spacing w:before="0" w:after="0" w:line="240" w:lineRule="auto"/>
      </w:pPr>
      <w:r w:rsidRPr="0079374F">
        <w:t>El-Sayed,</w:t>
      </w:r>
      <w:r w:rsidR="0020516A" w:rsidRPr="0079374F">
        <w:t xml:space="preserve"> </w:t>
      </w:r>
      <w:r w:rsidRPr="0079374F">
        <w:t>Alber,</w:t>
      </w:r>
      <w:r w:rsidR="0020516A" w:rsidRPr="0079374F">
        <w:t xml:space="preserve"> </w:t>
      </w:r>
      <w:r w:rsidRPr="0079374F">
        <w:t>A.,</w:t>
      </w:r>
      <w:r w:rsidR="0020516A" w:rsidRPr="0079374F">
        <w:t xml:space="preserve"> </w:t>
      </w:r>
      <w:r w:rsidRPr="0079374F">
        <w:t>Lammler,</w:t>
      </w:r>
      <w:r w:rsidR="0020516A" w:rsidRPr="0079374F">
        <w:t xml:space="preserve"> </w:t>
      </w:r>
      <w:r w:rsidRPr="0079374F">
        <w:t>J</w:t>
      </w:r>
      <w:r w:rsidR="0079374F" w:rsidRPr="0079374F">
        <w:t>.</w:t>
      </w:r>
      <w:r w:rsidR="0079374F">
        <w:t xml:space="preserve"> </w:t>
      </w:r>
      <w:r w:rsidR="0079374F" w:rsidRPr="0079374F">
        <w:t>C</w:t>
      </w:r>
      <w:r w:rsidRPr="0079374F">
        <w:t>.,</w:t>
      </w:r>
      <w:r w:rsidR="0020516A" w:rsidRPr="0079374F">
        <w:t xml:space="preserve"> </w:t>
      </w:r>
      <w:r w:rsidRPr="0079374F">
        <w:t>Bonner,</w:t>
      </w:r>
      <w:r w:rsidR="0020516A" w:rsidRPr="0079374F">
        <w:t xml:space="preserve"> </w:t>
      </w:r>
      <w:r w:rsidRPr="0079374F">
        <w:t>B.,</w:t>
      </w:r>
      <w:r w:rsidR="0020516A" w:rsidRPr="0079374F">
        <w:t xml:space="preserve"> </w:t>
      </w:r>
      <w:r w:rsidRPr="0079374F">
        <w:t>Huhn,</w:t>
      </w:r>
      <w:r w:rsidR="0020516A" w:rsidRPr="0079374F">
        <w:t xml:space="preserve"> </w:t>
      </w:r>
      <w:r w:rsidRPr="0079374F">
        <w:t>A.,</w:t>
      </w:r>
      <w:r w:rsidR="0020516A" w:rsidRPr="0079374F">
        <w:t xml:space="preserve"> </w:t>
      </w:r>
      <w:r w:rsidRPr="0079374F">
        <w:t>Kaleta</w:t>
      </w:r>
      <w:r w:rsidR="0020516A" w:rsidRPr="0079374F">
        <w:t xml:space="preserve"> </w:t>
      </w:r>
      <w:r w:rsidRPr="0079374F">
        <w:t>and,</w:t>
      </w:r>
      <w:r w:rsidR="0020516A" w:rsidRPr="0079374F">
        <w:t xml:space="preserve"> </w:t>
      </w:r>
      <w:r w:rsidRPr="0079374F">
        <w:t>E</w:t>
      </w:r>
      <w:r w:rsidR="0079374F" w:rsidRPr="0079374F">
        <w:t>.</w:t>
      </w:r>
      <w:r w:rsidR="0079374F">
        <w:t xml:space="preserve"> </w:t>
      </w:r>
      <w:r w:rsidR="0079374F" w:rsidRPr="0079374F">
        <w:t>F</w:t>
      </w:r>
      <w:r w:rsidRPr="0079374F">
        <w:t>.</w:t>
      </w:r>
      <w:r w:rsidR="0020516A" w:rsidRPr="0079374F">
        <w:t xml:space="preserve"> </w:t>
      </w:r>
      <w:r w:rsidRPr="0079374F">
        <w:t>and</w:t>
      </w:r>
      <w:r w:rsidR="0020516A" w:rsidRPr="0079374F">
        <w:t xml:space="preserve"> </w:t>
      </w:r>
      <w:r w:rsidRPr="0079374F">
        <w:t>Zschock,</w:t>
      </w:r>
      <w:r w:rsidR="0020516A" w:rsidRPr="0079374F">
        <w:t xml:space="preserve"> </w:t>
      </w:r>
      <w:r w:rsidRPr="0079374F">
        <w:t>M.</w:t>
      </w:r>
      <w:r w:rsidR="0020516A" w:rsidRPr="0079374F">
        <w:t xml:space="preserve"> </w:t>
      </w:r>
      <w:r w:rsidRPr="0079374F">
        <w:t>(2005).</w:t>
      </w:r>
      <w:r w:rsidR="0020516A" w:rsidRPr="0079374F">
        <w:t xml:space="preserve"> </w:t>
      </w:r>
      <w:r w:rsidRPr="0079374F">
        <w:t>PCR</w:t>
      </w:r>
      <w:r w:rsidR="0020516A" w:rsidRPr="0079374F">
        <w:t xml:space="preserve"> </w:t>
      </w:r>
      <w:r w:rsidRPr="0079374F">
        <w:t>based</w:t>
      </w:r>
      <w:r w:rsidR="0020516A" w:rsidRPr="0079374F">
        <w:t xml:space="preserve"> </w:t>
      </w:r>
      <w:r w:rsidRPr="0079374F">
        <w:t>detection</w:t>
      </w:r>
      <w:r w:rsidR="0020516A" w:rsidRPr="0079374F">
        <w:t xml:space="preserve"> </w:t>
      </w:r>
      <w:r w:rsidRPr="0079374F">
        <w:t>of</w:t>
      </w:r>
      <w:r w:rsidR="0020516A" w:rsidRPr="0079374F">
        <w:t xml:space="preserve"> </w:t>
      </w:r>
      <w:r w:rsidRPr="0079374F">
        <w:t>genes</w:t>
      </w:r>
      <w:r w:rsidR="0020516A" w:rsidRPr="0079374F">
        <w:t xml:space="preserve"> </w:t>
      </w:r>
      <w:r w:rsidRPr="0079374F">
        <w:t>encoding</w:t>
      </w:r>
      <w:r w:rsidR="0020516A" w:rsidRPr="0079374F">
        <w:t xml:space="preserve"> </w:t>
      </w:r>
      <w:r w:rsidRPr="0079374F">
        <w:t>virulence</w:t>
      </w:r>
      <w:r w:rsidR="0020516A" w:rsidRPr="0079374F">
        <w:t xml:space="preserve"> </w:t>
      </w:r>
      <w:r w:rsidRPr="0079374F">
        <w:t>determinants</w:t>
      </w:r>
      <w:r w:rsidR="0020516A" w:rsidRPr="0079374F">
        <w:t xml:space="preserve"> </w:t>
      </w:r>
      <w:r w:rsidRPr="0079374F">
        <w:t>in</w:t>
      </w:r>
      <w:r w:rsidR="0020516A" w:rsidRPr="0079374F">
        <w:t xml:space="preserve"> </w:t>
      </w:r>
      <w:r w:rsidRPr="0079374F">
        <w:t>Staphylococcus</w:t>
      </w:r>
      <w:r w:rsidR="0020516A" w:rsidRPr="0079374F">
        <w:t xml:space="preserve"> </w:t>
      </w:r>
      <w:r w:rsidRPr="0079374F">
        <w:t>aureus</w:t>
      </w:r>
      <w:r w:rsidR="0020516A" w:rsidRPr="0079374F">
        <w:t xml:space="preserve"> </w:t>
      </w:r>
      <w:r w:rsidRPr="0079374F">
        <w:t>from</w:t>
      </w:r>
      <w:r w:rsidR="0020516A" w:rsidRPr="0079374F">
        <w:t xml:space="preserve"> </w:t>
      </w:r>
      <w:r w:rsidRPr="0079374F">
        <w:t>birds</w:t>
      </w:r>
      <w:r w:rsidR="0079374F" w:rsidRPr="0079374F">
        <w:t>.</w:t>
      </w:r>
      <w:r w:rsidR="0079374F">
        <w:t xml:space="preserve"> </w:t>
      </w:r>
      <w:r w:rsidR="0079374F" w:rsidRPr="0079374F">
        <w:t>J</w:t>
      </w:r>
      <w:r w:rsidR="0020516A" w:rsidRPr="0079374F">
        <w:t xml:space="preserve">. </w:t>
      </w:r>
      <w:r w:rsidRPr="0079374F">
        <w:t>Vet.</w:t>
      </w:r>
      <w:r w:rsidR="0020516A" w:rsidRPr="0079374F">
        <w:t xml:space="preserve"> </w:t>
      </w:r>
      <w:r w:rsidRPr="0079374F">
        <w:t>Med.</w:t>
      </w:r>
      <w:r w:rsidR="0020516A" w:rsidRPr="0079374F">
        <w:t xml:space="preserve"> </w:t>
      </w:r>
      <w:r w:rsidRPr="0079374F">
        <w:t>B.</w:t>
      </w:r>
      <w:r w:rsidR="0020516A" w:rsidRPr="0079374F">
        <w:t xml:space="preserve"> </w:t>
      </w:r>
      <w:r w:rsidRPr="0079374F">
        <w:t>Infect.</w:t>
      </w:r>
      <w:r w:rsidR="0020516A" w:rsidRPr="0079374F">
        <w:t xml:space="preserve"> </w:t>
      </w:r>
      <w:r w:rsidRPr="0079374F">
        <w:t>Dis.</w:t>
      </w:r>
      <w:r w:rsidR="0020516A" w:rsidRPr="0079374F">
        <w:t xml:space="preserve"> </w:t>
      </w:r>
      <w:r w:rsidRPr="0079374F">
        <w:t>Vet</w:t>
      </w:r>
      <w:r w:rsidR="0020516A" w:rsidRPr="0079374F">
        <w:t xml:space="preserve"> </w:t>
      </w:r>
      <w:r w:rsidRPr="0079374F">
        <w:t>Public</w:t>
      </w:r>
      <w:r w:rsidR="0020516A" w:rsidRPr="0079374F">
        <w:t xml:space="preserve"> </w:t>
      </w:r>
      <w:r w:rsidRPr="0079374F">
        <w:t>Health,</w:t>
      </w:r>
      <w:r w:rsidR="0020516A" w:rsidRPr="0079374F">
        <w:t xml:space="preserve"> </w:t>
      </w:r>
      <w:r w:rsidRPr="0079374F">
        <w:t>52:</w:t>
      </w:r>
      <w:r w:rsidR="0020516A" w:rsidRPr="0079374F">
        <w:t xml:space="preserve"> </w:t>
      </w:r>
      <w:r w:rsidRPr="0079374F">
        <w:t>38-44.</w:t>
      </w:r>
    </w:p>
    <w:p w:rsidR="001C2B72" w:rsidRPr="0079374F" w:rsidRDefault="001C2B72" w:rsidP="0079374F">
      <w:pPr>
        <w:pStyle w:val="ListParagraph"/>
        <w:numPr>
          <w:ilvl w:val="0"/>
          <w:numId w:val="11"/>
        </w:numPr>
        <w:autoSpaceDE w:val="0"/>
        <w:autoSpaceDN w:val="0"/>
        <w:bidi w:val="0"/>
        <w:adjustRightInd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sz w:val="20"/>
          <w:szCs w:val="20"/>
          <w:lang w:val="es-ES" w:eastAsia="es-ES" w:bidi="es-ES"/>
        </w:rPr>
        <w:t>Fueyo,</w:t>
      </w:r>
      <w:r w:rsidR="0020516A" w:rsidRPr="0079374F">
        <w:rPr>
          <w:rFonts w:ascii="Times New Roman" w:hAnsi="Times New Roman" w:cs="Times New Roman"/>
          <w:sz w:val="20"/>
          <w:szCs w:val="20"/>
          <w:lang w:val="es-ES" w:eastAsia="es-ES" w:bidi="es-ES"/>
        </w:rPr>
        <w:t xml:space="preserve"> </w:t>
      </w:r>
      <w:r w:rsidRPr="0079374F">
        <w:rPr>
          <w:rFonts w:ascii="Times New Roman" w:hAnsi="Times New Roman" w:cs="Times New Roman"/>
          <w:sz w:val="20"/>
          <w:szCs w:val="20"/>
        </w:rPr>
        <w:t>J</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M</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Mendoza,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C</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lang w:val="es-ES" w:eastAsia="es-ES" w:bidi="es-ES"/>
        </w:rPr>
        <w:t>Martin,</w:t>
      </w:r>
      <w:r w:rsidR="0020516A" w:rsidRPr="0079374F">
        <w:rPr>
          <w:rFonts w:ascii="Times New Roman" w:hAnsi="Times New Roman" w:cs="Times New Roman"/>
          <w:sz w:val="20"/>
          <w:szCs w:val="20"/>
          <w:lang w:val="es-ES" w:eastAsia="es-ES" w:bidi="es-ES"/>
        </w:rPr>
        <w:t xml:space="preserve"> </w:t>
      </w:r>
      <w:r w:rsidRPr="0079374F">
        <w:rPr>
          <w:rFonts w:ascii="Times New Roman" w:hAnsi="Times New Roman" w:cs="Times New Roman"/>
          <w:sz w:val="20"/>
          <w:szCs w:val="20"/>
        </w:rPr>
        <w:t>M</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C</w:t>
      </w:r>
      <w:r w:rsidR="0020516A" w:rsidRPr="0079374F">
        <w:rPr>
          <w:rFonts w:ascii="Times New Roman" w:hAnsi="Times New Roman" w:cs="Times New Roman"/>
          <w:sz w:val="20"/>
          <w:szCs w:val="20"/>
        </w:rPr>
        <w:t>. (</w:t>
      </w:r>
      <w:r w:rsidRPr="0079374F">
        <w:rPr>
          <w:rFonts w:ascii="Times New Roman" w:hAnsi="Times New Roman" w:cs="Times New Roman"/>
          <w:sz w:val="20"/>
          <w:szCs w:val="20"/>
        </w:rPr>
        <w:t>2005)</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Enterotoxins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toxic</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shock</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syndrome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toxin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w:t>
      </w:r>
      <w:r w:rsidR="0020516A" w:rsidRPr="0079374F">
        <w:rPr>
          <w:rFonts w:ascii="Times New Roman" w:hAnsi="Times New Roman" w:cs="Times New Roman"/>
          <w:sz w:val="20"/>
          <w:szCs w:val="20"/>
        </w:rPr>
        <w:t xml:space="preserve"> </w:t>
      </w:r>
      <w:r w:rsidRPr="0079374F">
        <w:rPr>
          <w:rStyle w:val="Bodytext2105pt"/>
          <w:rFonts w:eastAsia="Calibri"/>
          <w:i w:val="0"/>
          <w:iCs w:val="0"/>
          <w:sz w:val="20"/>
          <w:szCs w:val="20"/>
        </w:rPr>
        <w:t>Staphylococcus</w:t>
      </w:r>
      <w:r w:rsidR="0020516A" w:rsidRPr="0079374F">
        <w:rPr>
          <w:rStyle w:val="Bodytext2105pt"/>
          <w:rFonts w:eastAsia="Calibri"/>
          <w:i w:val="0"/>
          <w:iCs w:val="0"/>
          <w:sz w:val="20"/>
          <w:szCs w:val="20"/>
        </w:rPr>
        <w:t xml:space="preserve"> </w:t>
      </w:r>
      <w:r w:rsidRPr="0079374F">
        <w:rPr>
          <w:rStyle w:val="Bodytext2105pt"/>
          <w:rFonts w:eastAsia="Calibri"/>
          <w:i w:val="0"/>
          <w:iCs w:val="0"/>
          <w:sz w:val="20"/>
          <w:szCs w:val="20"/>
        </w:rPr>
        <w:t>aureus</w:t>
      </w:r>
      <w:r w:rsidR="0020516A" w:rsidRPr="0079374F">
        <w:rPr>
          <w:rStyle w:val="Bodytext2105pt"/>
          <w:rFonts w:eastAsia="Calibri"/>
          <w:i w:val="0"/>
          <w:iCs w:val="0"/>
          <w:sz w:val="20"/>
          <w:szCs w:val="20"/>
        </w:rPr>
        <w:t xml:space="preserve"> </w:t>
      </w:r>
      <w:r w:rsidRPr="0079374F">
        <w:rPr>
          <w:rFonts w:ascii="Times New Roman" w:hAnsi="Times New Roman" w:cs="Times New Roman"/>
          <w:sz w:val="20"/>
          <w:szCs w:val="20"/>
        </w:rPr>
        <w:t>recovered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from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human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nasal</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carriers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manually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handled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foods: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Epidemiological</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genetic</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findings.</w:t>
      </w:r>
      <w:r w:rsidR="0020516A" w:rsidRPr="0079374F">
        <w:rPr>
          <w:rFonts w:ascii="Times New Roman" w:hAnsi="Times New Roman" w:cs="Times New Roman"/>
          <w:sz w:val="20"/>
          <w:szCs w:val="20"/>
        </w:rPr>
        <w:t xml:space="preserve"> </w:t>
      </w:r>
      <w:r w:rsidRPr="0079374F">
        <w:rPr>
          <w:rStyle w:val="Bodytext2105pt"/>
          <w:rFonts w:eastAsia="Calibri"/>
          <w:i w:val="0"/>
          <w:iCs w:val="0"/>
          <w:sz w:val="20"/>
          <w:szCs w:val="20"/>
        </w:rPr>
        <w:t>Microbes</w:t>
      </w:r>
      <w:r w:rsidR="0020516A" w:rsidRPr="0079374F">
        <w:rPr>
          <w:rStyle w:val="Bodytext2105pt"/>
          <w:rFonts w:eastAsia="Calibri"/>
          <w:i w:val="0"/>
          <w:iCs w:val="0"/>
          <w:sz w:val="20"/>
          <w:szCs w:val="20"/>
        </w:rPr>
        <w:t xml:space="preserve"> </w:t>
      </w:r>
      <w:r w:rsidRPr="0079374F">
        <w:rPr>
          <w:rStyle w:val="Bodytext2105pt"/>
          <w:rFonts w:eastAsia="Calibri"/>
          <w:i w:val="0"/>
          <w:iCs w:val="0"/>
          <w:sz w:val="20"/>
          <w:szCs w:val="20"/>
        </w:rPr>
        <w:t>Infect.</w:t>
      </w:r>
      <w:r w:rsidRPr="0079374F">
        <w:rPr>
          <w:rFonts w:ascii="Times New Roman" w:hAnsi="Times New Roman" w:cs="Times New Roman"/>
          <w:sz w:val="20"/>
          <w:szCs w:val="20"/>
        </w:rPr>
        <w:t>2005,</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7,187-194.</w:t>
      </w:r>
    </w:p>
    <w:p w:rsidR="001C2B72" w:rsidRPr="0079374F" w:rsidRDefault="001C2B72" w:rsidP="0079374F">
      <w:pPr>
        <w:pStyle w:val="Bodytext50"/>
        <w:numPr>
          <w:ilvl w:val="0"/>
          <w:numId w:val="11"/>
        </w:numPr>
        <w:shd w:val="clear" w:color="auto" w:fill="auto"/>
        <w:snapToGrid w:val="0"/>
        <w:spacing w:before="0" w:after="0" w:line="240" w:lineRule="auto"/>
      </w:pPr>
      <w:r w:rsidRPr="0079374F">
        <w:t>Mounir</w:t>
      </w:r>
      <w:r w:rsidR="0020516A" w:rsidRPr="0079374F">
        <w:t xml:space="preserve"> </w:t>
      </w:r>
      <w:r w:rsidRPr="0079374F">
        <w:t>M.</w:t>
      </w:r>
      <w:r w:rsidR="0020516A" w:rsidRPr="0079374F">
        <w:t xml:space="preserve"> </w:t>
      </w:r>
      <w:r w:rsidRPr="0079374F">
        <w:t>Salem-Bekhit,</w:t>
      </w:r>
      <w:r w:rsidR="0020516A" w:rsidRPr="0079374F">
        <w:t xml:space="preserve"> </w:t>
      </w:r>
      <w:r w:rsidRPr="0079374F">
        <w:t>Muharram,</w:t>
      </w:r>
      <w:r w:rsidR="0020516A" w:rsidRPr="0079374F">
        <w:t xml:space="preserve"> </w:t>
      </w:r>
      <w:r w:rsidRPr="0079374F">
        <w:t>M</w:t>
      </w:r>
      <w:r w:rsidR="0079374F" w:rsidRPr="0079374F">
        <w:t>.</w:t>
      </w:r>
      <w:r w:rsidR="0079374F">
        <w:t xml:space="preserve"> </w:t>
      </w:r>
      <w:r w:rsidR="0079374F" w:rsidRPr="0079374F">
        <w:t>M</w:t>
      </w:r>
      <w:r w:rsidRPr="0079374F">
        <w:t>.,</w:t>
      </w:r>
      <w:r w:rsidR="0020516A" w:rsidRPr="0079374F">
        <w:t xml:space="preserve"> </w:t>
      </w:r>
      <w:r w:rsidRPr="0079374F">
        <w:t>Ibrahim</w:t>
      </w:r>
      <w:r w:rsidR="0020516A" w:rsidRPr="0079374F">
        <w:t xml:space="preserve"> </w:t>
      </w:r>
      <w:r w:rsidRPr="0079374F">
        <w:t>M</w:t>
      </w:r>
      <w:r w:rsidR="0079374F" w:rsidRPr="0079374F">
        <w:t>.</w:t>
      </w:r>
      <w:r w:rsidR="0079374F">
        <w:t xml:space="preserve"> </w:t>
      </w:r>
      <w:r w:rsidR="0079374F" w:rsidRPr="0079374F">
        <w:t>A</w:t>
      </w:r>
      <w:r w:rsidRPr="0079374F">
        <w:t>lhosiny.</w:t>
      </w:r>
      <w:r w:rsidR="0020516A" w:rsidRPr="0079374F">
        <w:t xml:space="preserve"> </w:t>
      </w:r>
      <w:r w:rsidRPr="0079374F">
        <w:t>M.</w:t>
      </w:r>
      <w:r w:rsidR="0020516A" w:rsidRPr="0079374F">
        <w:t xml:space="preserve"> </w:t>
      </w:r>
      <w:r w:rsidRPr="0079374F">
        <w:t>and</w:t>
      </w:r>
      <w:r w:rsidR="0020516A" w:rsidRPr="0079374F">
        <w:t xml:space="preserve"> </w:t>
      </w:r>
      <w:r w:rsidRPr="0079374F">
        <w:t>Ehab</w:t>
      </w:r>
      <w:r w:rsidR="0020516A" w:rsidRPr="0079374F">
        <w:t xml:space="preserve"> </w:t>
      </w:r>
      <w:r w:rsidRPr="0079374F">
        <w:t>S</w:t>
      </w:r>
      <w:r w:rsidR="0079374F" w:rsidRPr="0079374F">
        <w:t>.</w:t>
      </w:r>
      <w:r w:rsidR="0079374F">
        <w:t xml:space="preserve"> </w:t>
      </w:r>
      <w:r w:rsidR="0079374F" w:rsidRPr="0079374F">
        <w:t>Y</w:t>
      </w:r>
      <w:r w:rsidRPr="0079374F">
        <w:t>.</w:t>
      </w:r>
      <w:r w:rsidR="0020516A" w:rsidRPr="0079374F">
        <w:t xml:space="preserve"> </w:t>
      </w:r>
      <w:r w:rsidRPr="0079374F">
        <w:t>Hashim.</w:t>
      </w:r>
      <w:r w:rsidR="0020516A" w:rsidRPr="0079374F">
        <w:t xml:space="preserve"> </w:t>
      </w:r>
      <w:r w:rsidRPr="0079374F">
        <w:t>(2010)</w:t>
      </w:r>
      <w:r w:rsidRPr="0079374F">
        <w:rPr>
          <w:bCs/>
        </w:rPr>
        <w:t>.</w:t>
      </w:r>
      <w:r w:rsidR="0020516A" w:rsidRPr="0079374F">
        <w:t xml:space="preserve"> </w:t>
      </w:r>
      <w:r w:rsidRPr="0079374F">
        <w:t>Molecular</w:t>
      </w:r>
      <w:r w:rsidR="0020516A" w:rsidRPr="0079374F">
        <w:t xml:space="preserve"> </w:t>
      </w:r>
      <w:r w:rsidRPr="0079374F">
        <w:t>Detection</w:t>
      </w:r>
      <w:r w:rsidR="0020516A" w:rsidRPr="0079374F">
        <w:t xml:space="preserve"> </w:t>
      </w:r>
      <w:r w:rsidRPr="0079374F">
        <w:t>of</w:t>
      </w:r>
      <w:r w:rsidR="0020516A" w:rsidRPr="0079374F">
        <w:t xml:space="preserve"> </w:t>
      </w:r>
      <w:r w:rsidRPr="0079374F">
        <w:t>Genes</w:t>
      </w:r>
      <w:r w:rsidR="0020516A" w:rsidRPr="0079374F">
        <w:t xml:space="preserve"> </w:t>
      </w:r>
      <w:r w:rsidRPr="0079374F">
        <w:t>Encoding</w:t>
      </w:r>
      <w:r w:rsidR="0020516A" w:rsidRPr="0079374F">
        <w:t xml:space="preserve"> </w:t>
      </w:r>
      <w:r w:rsidRPr="0079374F">
        <w:t>Virulence</w:t>
      </w:r>
      <w:r w:rsidR="0020516A" w:rsidRPr="0079374F">
        <w:t xml:space="preserve"> </w:t>
      </w:r>
      <w:r w:rsidRPr="0079374F">
        <w:t>Determinants</w:t>
      </w:r>
      <w:r w:rsidR="0020516A" w:rsidRPr="0079374F">
        <w:t xml:space="preserve"> </w:t>
      </w:r>
      <w:r w:rsidRPr="0079374F">
        <w:t>in</w:t>
      </w:r>
      <w:r w:rsidR="0020516A" w:rsidRPr="0079374F">
        <w:t xml:space="preserve"> </w:t>
      </w:r>
      <w:r w:rsidRPr="0079374F">
        <w:t>Staphylococcus</w:t>
      </w:r>
      <w:r w:rsidR="0020516A" w:rsidRPr="0079374F">
        <w:t xml:space="preserve"> </w:t>
      </w:r>
      <w:r w:rsidRPr="0079374F">
        <w:t>aureus</w:t>
      </w:r>
      <w:r w:rsidR="0020516A" w:rsidRPr="0079374F">
        <w:t xml:space="preserve"> </w:t>
      </w:r>
      <w:r w:rsidRPr="0079374F">
        <w:t>Strains</w:t>
      </w:r>
      <w:r w:rsidR="0020516A" w:rsidRPr="0079374F">
        <w:t xml:space="preserve"> </w:t>
      </w:r>
      <w:r w:rsidRPr="0079374F">
        <w:t>isolated</w:t>
      </w:r>
      <w:r w:rsidR="0020516A" w:rsidRPr="0079374F">
        <w:t xml:space="preserve"> </w:t>
      </w:r>
      <w:r w:rsidRPr="0079374F">
        <w:t>from</w:t>
      </w:r>
      <w:r w:rsidR="0020516A" w:rsidRPr="0079374F">
        <w:t xml:space="preserve"> </w:t>
      </w:r>
      <w:r w:rsidRPr="0079374F">
        <w:t>Bovine</w:t>
      </w:r>
      <w:r w:rsidR="0020516A" w:rsidRPr="0079374F">
        <w:t xml:space="preserve"> </w:t>
      </w:r>
      <w:r w:rsidRPr="0079374F">
        <w:t>Mastitis.</w:t>
      </w:r>
      <w:r w:rsidR="0020516A" w:rsidRPr="0079374F">
        <w:t xml:space="preserve"> </w:t>
      </w:r>
      <w:r w:rsidRPr="0079374F">
        <w:t>Journal</w:t>
      </w:r>
      <w:r w:rsidR="0020516A" w:rsidRPr="0079374F">
        <w:t xml:space="preserve"> </w:t>
      </w:r>
      <w:r w:rsidRPr="0079374F">
        <w:t>of</w:t>
      </w:r>
      <w:r w:rsidR="0020516A" w:rsidRPr="0079374F">
        <w:t xml:space="preserve"> </w:t>
      </w:r>
      <w:r w:rsidRPr="0079374F">
        <w:t>Applied</w:t>
      </w:r>
      <w:r w:rsidR="0020516A" w:rsidRPr="0079374F">
        <w:t xml:space="preserve"> </w:t>
      </w:r>
      <w:r w:rsidRPr="0079374F">
        <w:t>Sciences</w:t>
      </w:r>
      <w:r w:rsidR="0020516A" w:rsidRPr="0079374F">
        <w:t xml:space="preserve"> </w:t>
      </w:r>
      <w:r w:rsidRPr="0079374F">
        <w:t>Research,</w:t>
      </w:r>
      <w:r w:rsidR="0020516A" w:rsidRPr="0079374F">
        <w:t xml:space="preserve"> </w:t>
      </w:r>
      <w:r w:rsidRPr="0079374F">
        <w:t>6(2):</w:t>
      </w:r>
      <w:r w:rsidR="0020516A" w:rsidRPr="0079374F">
        <w:t xml:space="preserve"> </w:t>
      </w:r>
      <w:r w:rsidRPr="0079374F">
        <w:t>121-128.</w:t>
      </w:r>
    </w:p>
    <w:p w:rsidR="00F067DA" w:rsidRDefault="001C2B72" w:rsidP="0079374F">
      <w:pPr>
        <w:pStyle w:val="Style3"/>
        <w:numPr>
          <w:ilvl w:val="0"/>
          <w:numId w:val="11"/>
        </w:numPr>
        <w:snapToGrid w:val="0"/>
        <w:jc w:val="both"/>
        <w:rPr>
          <w:color w:val="000000" w:themeColor="text1"/>
          <w:sz w:val="20"/>
          <w:szCs w:val="20"/>
        </w:rPr>
      </w:pPr>
      <w:r w:rsidRPr="0079374F">
        <w:rPr>
          <w:bCs/>
          <w:color w:val="000000" w:themeColor="text1"/>
          <w:sz w:val="20"/>
          <w:szCs w:val="20"/>
        </w:rPr>
        <w:t>Hamid</w:t>
      </w:r>
      <w:r w:rsidR="0079374F" w:rsidRPr="0079374F">
        <w:rPr>
          <w:bCs/>
          <w:color w:val="000000" w:themeColor="text1"/>
          <w:sz w:val="20"/>
          <w:szCs w:val="20"/>
        </w:rPr>
        <w:t>,</w:t>
      </w:r>
      <w:r w:rsidR="0079374F">
        <w:rPr>
          <w:bCs/>
          <w:color w:val="000000" w:themeColor="text1"/>
          <w:sz w:val="20"/>
          <w:szCs w:val="20"/>
        </w:rPr>
        <w:t xml:space="preserve"> </w:t>
      </w:r>
      <w:r w:rsidR="0079374F" w:rsidRPr="0079374F">
        <w:rPr>
          <w:bCs/>
          <w:color w:val="000000" w:themeColor="text1"/>
          <w:sz w:val="20"/>
          <w:szCs w:val="20"/>
        </w:rPr>
        <w:t>S.</w:t>
      </w:r>
      <w:r w:rsidR="0079374F">
        <w:rPr>
          <w:bCs/>
          <w:color w:val="000000" w:themeColor="text1"/>
          <w:sz w:val="20"/>
          <w:szCs w:val="20"/>
        </w:rPr>
        <w:t xml:space="preserve"> </w:t>
      </w:r>
      <w:r w:rsidR="0079374F" w:rsidRPr="0079374F">
        <w:rPr>
          <w:bCs/>
          <w:color w:val="000000" w:themeColor="text1"/>
          <w:sz w:val="20"/>
          <w:szCs w:val="20"/>
        </w:rPr>
        <w:t>A,</w:t>
      </w:r>
      <w:r w:rsidR="0079374F">
        <w:rPr>
          <w:bCs/>
          <w:color w:val="000000" w:themeColor="text1"/>
          <w:sz w:val="20"/>
          <w:szCs w:val="20"/>
        </w:rPr>
        <w:t xml:space="preserve"> </w:t>
      </w:r>
      <w:r w:rsidR="0079374F" w:rsidRPr="0079374F">
        <w:rPr>
          <w:bCs/>
          <w:color w:val="000000" w:themeColor="text1"/>
          <w:sz w:val="20"/>
          <w:szCs w:val="20"/>
        </w:rPr>
        <w:t>A</w:t>
      </w:r>
      <w:r w:rsidRPr="0079374F">
        <w:rPr>
          <w:bCs/>
          <w:color w:val="000000" w:themeColor="text1"/>
          <w:sz w:val="20"/>
          <w:szCs w:val="20"/>
        </w:rPr>
        <w:t>hma</w:t>
      </w:r>
      <w:r w:rsidR="00F067DA" w:rsidRPr="0079374F">
        <w:rPr>
          <w:bCs/>
          <w:color w:val="000000" w:themeColor="text1"/>
          <w:sz w:val="20"/>
          <w:szCs w:val="20"/>
        </w:rPr>
        <w:t>d</w:t>
      </w:r>
      <w:r w:rsidR="00F067DA">
        <w:rPr>
          <w:bCs/>
          <w:color w:val="000000" w:themeColor="text1"/>
          <w:sz w:val="20"/>
          <w:szCs w:val="20"/>
        </w:rPr>
        <w:t xml:space="preserve"> </w:t>
      </w:r>
      <w:r w:rsidR="00F067DA" w:rsidRPr="0079374F">
        <w:rPr>
          <w:bCs/>
          <w:color w:val="000000" w:themeColor="text1"/>
          <w:sz w:val="20"/>
          <w:szCs w:val="20"/>
        </w:rPr>
        <w:t>I</w:t>
      </w:r>
      <w:r w:rsidR="0079374F" w:rsidRPr="0079374F">
        <w:rPr>
          <w:bCs/>
          <w:color w:val="000000" w:themeColor="text1"/>
          <w:sz w:val="20"/>
          <w:szCs w:val="20"/>
        </w:rPr>
        <w:t>.</w:t>
      </w:r>
      <w:r w:rsidR="0079374F">
        <w:rPr>
          <w:bCs/>
          <w:color w:val="000000" w:themeColor="text1"/>
          <w:sz w:val="20"/>
          <w:szCs w:val="20"/>
        </w:rPr>
        <w:t xml:space="preserve"> </w:t>
      </w:r>
      <w:r w:rsidR="0079374F" w:rsidRPr="0079374F">
        <w:rPr>
          <w:bCs/>
          <w:color w:val="000000" w:themeColor="text1"/>
          <w:sz w:val="20"/>
          <w:szCs w:val="20"/>
        </w:rPr>
        <w:t>M,</w:t>
      </w:r>
      <w:r w:rsidR="0079374F">
        <w:rPr>
          <w:bCs/>
          <w:color w:val="000000" w:themeColor="text1"/>
          <w:sz w:val="20"/>
          <w:szCs w:val="20"/>
        </w:rPr>
        <w:t xml:space="preserve"> </w:t>
      </w:r>
      <w:r w:rsidR="0079374F" w:rsidRPr="0079374F">
        <w:rPr>
          <w:bCs/>
          <w:color w:val="000000" w:themeColor="text1"/>
          <w:sz w:val="20"/>
          <w:szCs w:val="20"/>
        </w:rPr>
        <w:t>G</w:t>
      </w:r>
      <w:r w:rsidRPr="0079374F">
        <w:rPr>
          <w:bCs/>
          <w:color w:val="000000" w:themeColor="text1"/>
          <w:sz w:val="20"/>
          <w:szCs w:val="20"/>
        </w:rPr>
        <w:t>ular</w:t>
      </w:r>
      <w:r w:rsidR="0020516A" w:rsidRPr="0079374F">
        <w:rPr>
          <w:bCs/>
          <w:color w:val="000000" w:themeColor="text1"/>
          <w:sz w:val="20"/>
          <w:szCs w:val="20"/>
        </w:rPr>
        <w:t xml:space="preserve"> </w:t>
      </w:r>
      <w:r w:rsidRPr="0079374F">
        <w:rPr>
          <w:bCs/>
          <w:color w:val="000000" w:themeColor="text1"/>
          <w:sz w:val="20"/>
          <w:szCs w:val="20"/>
        </w:rPr>
        <w:t>A</w:t>
      </w:r>
      <w:r w:rsidR="0079374F" w:rsidRPr="0079374F">
        <w:rPr>
          <w:bCs/>
          <w:color w:val="000000" w:themeColor="text1"/>
          <w:sz w:val="20"/>
          <w:szCs w:val="20"/>
        </w:rPr>
        <w:t>.</w:t>
      </w:r>
      <w:r w:rsidR="0079374F">
        <w:rPr>
          <w:bCs/>
          <w:color w:val="000000" w:themeColor="text1"/>
          <w:sz w:val="20"/>
          <w:szCs w:val="20"/>
        </w:rPr>
        <w:t xml:space="preserve"> </w:t>
      </w:r>
      <w:r w:rsidR="0079374F" w:rsidRPr="0079374F">
        <w:rPr>
          <w:bCs/>
          <w:color w:val="000000" w:themeColor="text1"/>
          <w:sz w:val="20"/>
          <w:szCs w:val="20"/>
        </w:rPr>
        <w:t>B</w:t>
      </w:r>
      <w:r w:rsidRPr="0079374F">
        <w:rPr>
          <w:bCs/>
          <w:color w:val="000000" w:themeColor="text1"/>
          <w:sz w:val="20"/>
          <w:szCs w:val="20"/>
        </w:rPr>
        <w:t>,</w:t>
      </w:r>
      <w:r w:rsidR="0020516A" w:rsidRPr="0079374F">
        <w:rPr>
          <w:bCs/>
          <w:color w:val="000000" w:themeColor="text1"/>
          <w:sz w:val="20"/>
          <w:szCs w:val="20"/>
        </w:rPr>
        <w:t xml:space="preserve"> </w:t>
      </w:r>
      <w:r w:rsidRPr="0079374F">
        <w:rPr>
          <w:bCs/>
          <w:color w:val="000000" w:themeColor="text1"/>
          <w:sz w:val="20"/>
          <w:szCs w:val="20"/>
        </w:rPr>
        <w:t>Salik</w:t>
      </w:r>
      <w:r w:rsidR="0079374F" w:rsidRPr="0079374F">
        <w:rPr>
          <w:bCs/>
          <w:color w:val="000000" w:themeColor="text1"/>
          <w:sz w:val="20"/>
          <w:szCs w:val="20"/>
        </w:rPr>
        <w:t>,</w:t>
      </w:r>
      <w:r w:rsidR="0079374F">
        <w:rPr>
          <w:bCs/>
          <w:color w:val="000000" w:themeColor="text1"/>
          <w:sz w:val="20"/>
          <w:szCs w:val="20"/>
        </w:rPr>
        <w:t xml:space="preserve"> </w:t>
      </w:r>
      <w:r w:rsidR="0079374F" w:rsidRPr="0079374F">
        <w:rPr>
          <w:bCs/>
          <w:color w:val="000000" w:themeColor="text1"/>
          <w:sz w:val="20"/>
          <w:szCs w:val="20"/>
        </w:rPr>
        <w:t>N</w:t>
      </w:r>
      <w:r w:rsidR="0020516A" w:rsidRPr="0079374F">
        <w:rPr>
          <w:bCs/>
          <w:color w:val="000000" w:themeColor="text1"/>
          <w:sz w:val="20"/>
          <w:szCs w:val="20"/>
        </w:rPr>
        <w:t>. (</w:t>
      </w:r>
      <w:r w:rsidRPr="0079374F">
        <w:rPr>
          <w:bCs/>
          <w:color w:val="000000" w:themeColor="text1"/>
          <w:sz w:val="20"/>
          <w:szCs w:val="20"/>
        </w:rPr>
        <w:t>2017</w:t>
      </w:r>
      <w:r w:rsidRPr="0079374F">
        <w:rPr>
          <w:color w:val="000000" w:themeColor="text1"/>
          <w:sz w:val="20"/>
          <w:szCs w:val="20"/>
        </w:rPr>
        <w:t>)</w:t>
      </w:r>
      <w:r w:rsidR="0079374F" w:rsidRPr="0079374F">
        <w:rPr>
          <w:color w:val="000000" w:themeColor="text1"/>
          <w:sz w:val="20"/>
          <w:szCs w:val="20"/>
        </w:rPr>
        <w:t>:</w:t>
      </w:r>
      <w:r w:rsidR="0079374F">
        <w:rPr>
          <w:color w:val="000000" w:themeColor="text1"/>
          <w:sz w:val="20"/>
          <w:szCs w:val="20"/>
        </w:rPr>
        <w:t xml:space="preserve"> </w:t>
      </w:r>
      <w:r w:rsidR="0079374F" w:rsidRPr="0079374F">
        <w:rPr>
          <w:color w:val="000000" w:themeColor="text1"/>
          <w:sz w:val="20"/>
          <w:szCs w:val="20"/>
        </w:rPr>
        <w:t>p</w:t>
      </w:r>
      <w:r w:rsidRPr="0079374F">
        <w:rPr>
          <w:color w:val="000000" w:themeColor="text1"/>
          <w:sz w:val="20"/>
          <w:szCs w:val="20"/>
        </w:rPr>
        <w:t>henotypic</w:t>
      </w:r>
      <w:r w:rsidR="0020516A" w:rsidRPr="0079374F">
        <w:rPr>
          <w:color w:val="000000" w:themeColor="text1"/>
          <w:sz w:val="20"/>
          <w:szCs w:val="20"/>
        </w:rPr>
        <w:t xml:space="preserve"> </w:t>
      </w:r>
      <w:r w:rsidRPr="0079374F">
        <w:rPr>
          <w:color w:val="000000" w:themeColor="text1"/>
          <w:sz w:val="20"/>
          <w:szCs w:val="20"/>
        </w:rPr>
        <w:t>and</w:t>
      </w:r>
      <w:r w:rsidR="0020516A" w:rsidRPr="0079374F">
        <w:rPr>
          <w:color w:val="000000" w:themeColor="text1"/>
          <w:sz w:val="20"/>
          <w:szCs w:val="20"/>
        </w:rPr>
        <w:t xml:space="preserve"> </w:t>
      </w:r>
      <w:r w:rsidRPr="0079374F">
        <w:rPr>
          <w:color w:val="000000" w:themeColor="text1"/>
          <w:sz w:val="20"/>
          <w:szCs w:val="20"/>
        </w:rPr>
        <w:t>genotypic</w:t>
      </w:r>
      <w:r w:rsidR="0020516A" w:rsidRPr="0079374F">
        <w:rPr>
          <w:color w:val="000000" w:themeColor="text1"/>
          <w:sz w:val="20"/>
          <w:szCs w:val="20"/>
        </w:rPr>
        <w:t xml:space="preserve"> </w:t>
      </w:r>
      <w:r w:rsidRPr="0079374F">
        <w:rPr>
          <w:color w:val="000000" w:themeColor="text1"/>
          <w:sz w:val="20"/>
          <w:szCs w:val="20"/>
        </w:rPr>
        <w:t>characterization</w:t>
      </w:r>
      <w:r w:rsidR="0020516A" w:rsidRPr="0079374F">
        <w:rPr>
          <w:color w:val="000000" w:themeColor="text1"/>
          <w:sz w:val="20"/>
          <w:szCs w:val="20"/>
        </w:rPr>
        <w:t xml:space="preserve"> </w:t>
      </w:r>
      <w:r w:rsidRPr="0079374F">
        <w:rPr>
          <w:color w:val="000000" w:themeColor="text1"/>
          <w:sz w:val="20"/>
          <w:szCs w:val="20"/>
        </w:rPr>
        <w:t>of</w:t>
      </w:r>
      <w:r w:rsidR="0020516A" w:rsidRPr="0079374F">
        <w:rPr>
          <w:color w:val="000000" w:themeColor="text1"/>
          <w:sz w:val="20"/>
          <w:szCs w:val="20"/>
        </w:rPr>
        <w:t xml:space="preserve"> </w:t>
      </w:r>
      <w:r w:rsidRPr="0079374F">
        <w:rPr>
          <w:color w:val="000000" w:themeColor="text1"/>
          <w:sz w:val="20"/>
          <w:szCs w:val="20"/>
        </w:rPr>
        <w:t>methicillin</w:t>
      </w:r>
      <w:r w:rsidR="0020516A" w:rsidRPr="0079374F">
        <w:rPr>
          <w:color w:val="000000" w:themeColor="text1"/>
          <w:sz w:val="20"/>
          <w:szCs w:val="20"/>
        </w:rPr>
        <w:t xml:space="preserve"> </w:t>
      </w:r>
      <w:r w:rsidRPr="0079374F">
        <w:rPr>
          <w:color w:val="000000" w:themeColor="text1"/>
          <w:sz w:val="20"/>
          <w:szCs w:val="20"/>
        </w:rPr>
        <w:t>resistant</w:t>
      </w:r>
      <w:r w:rsidR="0020516A" w:rsidRPr="0079374F">
        <w:rPr>
          <w:color w:val="000000" w:themeColor="text1"/>
          <w:sz w:val="20"/>
          <w:szCs w:val="20"/>
        </w:rPr>
        <w:t xml:space="preserve"> </w:t>
      </w:r>
      <w:r w:rsidRPr="0079374F">
        <w:rPr>
          <w:color w:val="000000" w:themeColor="text1"/>
          <w:sz w:val="20"/>
          <w:szCs w:val="20"/>
        </w:rPr>
        <w:t>Staphylococcus</w:t>
      </w:r>
      <w:r w:rsidR="0020516A" w:rsidRPr="0079374F">
        <w:rPr>
          <w:color w:val="000000" w:themeColor="text1"/>
          <w:sz w:val="20"/>
          <w:szCs w:val="20"/>
        </w:rPr>
        <w:t xml:space="preserve"> </w:t>
      </w:r>
      <w:r w:rsidRPr="0079374F">
        <w:rPr>
          <w:color w:val="000000" w:themeColor="text1"/>
          <w:sz w:val="20"/>
          <w:szCs w:val="20"/>
        </w:rPr>
        <w:t>aureus</w:t>
      </w:r>
      <w:r w:rsidR="0020516A" w:rsidRPr="0079374F">
        <w:rPr>
          <w:color w:val="000000" w:themeColor="text1"/>
          <w:sz w:val="20"/>
          <w:szCs w:val="20"/>
        </w:rPr>
        <w:t xml:space="preserve"> </w:t>
      </w:r>
      <w:r w:rsidRPr="0079374F">
        <w:rPr>
          <w:color w:val="000000" w:themeColor="text1"/>
          <w:sz w:val="20"/>
          <w:szCs w:val="20"/>
        </w:rPr>
        <w:t>from</w:t>
      </w:r>
      <w:r w:rsidR="0020516A" w:rsidRPr="0079374F">
        <w:rPr>
          <w:color w:val="000000" w:themeColor="text1"/>
          <w:sz w:val="20"/>
          <w:szCs w:val="20"/>
        </w:rPr>
        <w:t xml:space="preserve"> </w:t>
      </w:r>
      <w:r w:rsidRPr="0079374F">
        <w:rPr>
          <w:color w:val="000000" w:themeColor="text1"/>
          <w:sz w:val="20"/>
          <w:szCs w:val="20"/>
        </w:rPr>
        <w:t>bovine</w:t>
      </w:r>
      <w:r w:rsidR="0020516A" w:rsidRPr="0079374F">
        <w:rPr>
          <w:color w:val="000000" w:themeColor="text1"/>
          <w:sz w:val="20"/>
          <w:szCs w:val="20"/>
        </w:rPr>
        <w:t xml:space="preserve"> </w:t>
      </w:r>
      <w:r w:rsidRPr="0079374F">
        <w:rPr>
          <w:color w:val="000000" w:themeColor="text1"/>
          <w:sz w:val="20"/>
          <w:szCs w:val="20"/>
        </w:rPr>
        <w:t>mastitis</w:t>
      </w:r>
      <w:r w:rsidR="0079374F" w:rsidRPr="0079374F">
        <w:rPr>
          <w:color w:val="000000" w:themeColor="text1"/>
          <w:sz w:val="20"/>
          <w:szCs w:val="20"/>
        </w:rPr>
        <w:t>.</w:t>
      </w:r>
      <w:r w:rsidR="0079374F">
        <w:rPr>
          <w:color w:val="000000" w:themeColor="text1"/>
          <w:sz w:val="20"/>
          <w:szCs w:val="20"/>
        </w:rPr>
        <w:t xml:space="preserve"> </w:t>
      </w:r>
      <w:r w:rsidR="0079374F" w:rsidRPr="0079374F">
        <w:rPr>
          <w:color w:val="000000" w:themeColor="text1"/>
          <w:sz w:val="20"/>
          <w:szCs w:val="20"/>
        </w:rPr>
        <w:t>V</w:t>
      </w:r>
      <w:r w:rsidRPr="0079374F">
        <w:rPr>
          <w:color w:val="000000" w:themeColor="text1"/>
          <w:sz w:val="20"/>
          <w:szCs w:val="20"/>
        </w:rPr>
        <w:t>eterinary</w:t>
      </w:r>
      <w:r w:rsidR="0020516A" w:rsidRPr="0079374F">
        <w:rPr>
          <w:color w:val="000000" w:themeColor="text1"/>
          <w:sz w:val="20"/>
          <w:szCs w:val="20"/>
        </w:rPr>
        <w:t xml:space="preserve"> </w:t>
      </w:r>
      <w:r w:rsidRPr="0079374F">
        <w:rPr>
          <w:color w:val="000000" w:themeColor="text1"/>
          <w:sz w:val="20"/>
          <w:szCs w:val="20"/>
        </w:rPr>
        <w:t>world</w:t>
      </w:r>
      <w:r w:rsidR="0020516A" w:rsidRPr="0079374F">
        <w:rPr>
          <w:color w:val="000000" w:themeColor="text1"/>
          <w:sz w:val="20"/>
          <w:szCs w:val="20"/>
        </w:rPr>
        <w:t xml:space="preserve"> </w:t>
      </w:r>
      <w:r w:rsidRPr="0079374F">
        <w:rPr>
          <w:color w:val="000000" w:themeColor="text1"/>
          <w:sz w:val="20"/>
          <w:szCs w:val="20"/>
        </w:rPr>
        <w:t>Vol.</w:t>
      </w:r>
      <w:r w:rsidR="0020516A" w:rsidRPr="0079374F">
        <w:rPr>
          <w:color w:val="000000" w:themeColor="text1"/>
          <w:sz w:val="20"/>
          <w:szCs w:val="20"/>
        </w:rPr>
        <w:t xml:space="preserve"> </w:t>
      </w:r>
      <w:r w:rsidRPr="0079374F">
        <w:rPr>
          <w:color w:val="000000" w:themeColor="text1"/>
          <w:sz w:val="20"/>
          <w:szCs w:val="20"/>
        </w:rPr>
        <w:t>10</w:t>
      </w:r>
      <w:r w:rsidR="0020516A" w:rsidRPr="0079374F">
        <w:rPr>
          <w:color w:val="000000" w:themeColor="text1"/>
          <w:sz w:val="20"/>
          <w:szCs w:val="20"/>
        </w:rPr>
        <w:t xml:space="preserve"> </w:t>
      </w:r>
      <w:r w:rsidRPr="0079374F">
        <w:rPr>
          <w:color w:val="000000" w:themeColor="text1"/>
          <w:sz w:val="20"/>
          <w:szCs w:val="20"/>
        </w:rPr>
        <w:t>March</w:t>
      </w:r>
      <w:r w:rsidR="0020516A" w:rsidRPr="0079374F">
        <w:rPr>
          <w:color w:val="000000" w:themeColor="text1"/>
          <w:sz w:val="20"/>
          <w:szCs w:val="20"/>
        </w:rPr>
        <w:t xml:space="preserve"> </w:t>
      </w:r>
      <w:r w:rsidRPr="0079374F">
        <w:rPr>
          <w:color w:val="000000" w:themeColor="text1"/>
          <w:sz w:val="20"/>
          <w:szCs w:val="20"/>
        </w:rPr>
        <w:t>201</w:t>
      </w:r>
      <w:r w:rsidR="00F067DA" w:rsidRPr="0079374F">
        <w:rPr>
          <w:color w:val="000000" w:themeColor="text1"/>
          <w:sz w:val="20"/>
          <w:szCs w:val="20"/>
        </w:rPr>
        <w:t>7</w:t>
      </w:r>
      <w:r w:rsidR="00F067DA">
        <w:rPr>
          <w:color w:val="000000" w:themeColor="text1"/>
          <w:sz w:val="20"/>
          <w:szCs w:val="20"/>
        </w:rPr>
        <w:t>.</w:t>
      </w:r>
    </w:p>
    <w:p w:rsidR="00F067DA" w:rsidRDefault="001C2B72" w:rsidP="0079374F">
      <w:pPr>
        <w:pStyle w:val="ListParagraph"/>
        <w:numPr>
          <w:ilvl w:val="0"/>
          <w:numId w:val="11"/>
        </w:numPr>
        <w:bidi w:val="0"/>
        <w:snapToGrid w:val="0"/>
        <w:spacing w:after="0" w:line="240" w:lineRule="auto"/>
        <w:jc w:val="both"/>
        <w:rPr>
          <w:rFonts w:ascii="Times New Roman" w:hAnsi="Times New Roman" w:cs="Times New Roman"/>
          <w:color w:val="000000" w:themeColor="text1"/>
          <w:sz w:val="20"/>
          <w:szCs w:val="20"/>
        </w:rPr>
      </w:pPr>
      <w:r w:rsidRPr="0079374F">
        <w:rPr>
          <w:rFonts w:ascii="Times New Roman" w:hAnsi="Times New Roman" w:cs="Times New Roman"/>
          <w:sz w:val="20"/>
          <w:szCs w:val="20"/>
        </w:rPr>
        <w:t>Jahan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Rahman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Parvej</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S</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Chowdhury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M.</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Z.</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H</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Haque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Talukder,</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A.</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K</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Ahmed,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(2015)</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color w:val="000000" w:themeColor="text1"/>
          <w:sz w:val="20"/>
          <w:szCs w:val="20"/>
        </w:rPr>
        <w:t>I</w:t>
      </w:r>
      <w:r w:rsidRPr="0079374F">
        <w:rPr>
          <w:rFonts w:ascii="Times New Roman" w:hAnsi="Times New Roman" w:cs="Times New Roman"/>
          <w:color w:val="000000" w:themeColor="text1"/>
          <w:sz w:val="20"/>
          <w:szCs w:val="20"/>
        </w:rPr>
        <w:t>solation</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and</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characterization</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of</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Staphylococcus</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aureus</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from</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raw</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cow</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milk</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in</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Bangladesh.</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Journal</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of</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Advanced</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Veterinary</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and</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Animal</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Research,</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2:</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49-5</w:t>
      </w:r>
      <w:r w:rsidR="00F067DA" w:rsidRPr="0079374F">
        <w:rPr>
          <w:rFonts w:ascii="Times New Roman" w:hAnsi="Times New Roman" w:cs="Times New Roman"/>
          <w:color w:val="000000" w:themeColor="text1"/>
          <w:sz w:val="20"/>
          <w:szCs w:val="20"/>
        </w:rPr>
        <w:t>5</w:t>
      </w:r>
      <w:r w:rsidR="00F067DA">
        <w:rPr>
          <w:rFonts w:ascii="Times New Roman" w:hAnsi="Times New Roman" w:cs="Times New Roman"/>
          <w:color w:val="000000" w:themeColor="text1"/>
          <w:sz w:val="20"/>
          <w:szCs w:val="20"/>
        </w:rPr>
        <w:t>.</w:t>
      </w:r>
    </w:p>
    <w:p w:rsidR="001C2B72" w:rsidRPr="0079374F" w:rsidRDefault="001C2B72" w:rsidP="0079374F">
      <w:pPr>
        <w:pStyle w:val="Bodytext50"/>
        <w:numPr>
          <w:ilvl w:val="0"/>
          <w:numId w:val="11"/>
        </w:numPr>
        <w:shd w:val="clear" w:color="auto" w:fill="auto"/>
        <w:snapToGrid w:val="0"/>
        <w:spacing w:before="0" w:after="0" w:line="240" w:lineRule="auto"/>
      </w:pPr>
      <w:r w:rsidRPr="0079374F">
        <w:t>Koneman,</w:t>
      </w:r>
      <w:r w:rsidR="0020516A" w:rsidRPr="0079374F">
        <w:t xml:space="preserve"> </w:t>
      </w:r>
      <w:r w:rsidRPr="0079374F">
        <w:t>E.</w:t>
      </w:r>
      <w:r w:rsidR="0020516A" w:rsidRPr="0079374F">
        <w:t xml:space="preserve"> </w:t>
      </w:r>
      <w:r w:rsidRPr="0079374F">
        <w:t>W.,</w:t>
      </w:r>
      <w:r w:rsidR="0020516A" w:rsidRPr="0079374F">
        <w:t xml:space="preserve"> </w:t>
      </w:r>
      <w:r w:rsidRPr="0079374F">
        <w:t>Allen,</w:t>
      </w:r>
      <w:r w:rsidR="0020516A" w:rsidRPr="0079374F">
        <w:t xml:space="preserve"> </w:t>
      </w:r>
      <w:r w:rsidRPr="0079374F">
        <w:t>S</w:t>
      </w:r>
      <w:r w:rsidR="0079374F" w:rsidRPr="0079374F">
        <w:t>.</w:t>
      </w:r>
      <w:r w:rsidR="0079374F">
        <w:t xml:space="preserve"> </w:t>
      </w:r>
      <w:r w:rsidR="0079374F" w:rsidRPr="0079374F">
        <w:t>D</w:t>
      </w:r>
      <w:r w:rsidRPr="0079374F">
        <w:t>.,</w:t>
      </w:r>
      <w:r w:rsidR="0020516A" w:rsidRPr="0079374F">
        <w:t xml:space="preserve"> </w:t>
      </w:r>
      <w:r w:rsidRPr="0079374F">
        <w:t>Janda,</w:t>
      </w:r>
      <w:r w:rsidR="0020516A" w:rsidRPr="0079374F">
        <w:t xml:space="preserve"> </w:t>
      </w:r>
      <w:r w:rsidRPr="0079374F">
        <w:t>W</w:t>
      </w:r>
      <w:r w:rsidR="0079374F" w:rsidRPr="0079374F">
        <w:t>.</w:t>
      </w:r>
      <w:r w:rsidR="0079374F">
        <w:t xml:space="preserve"> </w:t>
      </w:r>
      <w:r w:rsidR="0079374F" w:rsidRPr="0079374F">
        <w:t>M</w:t>
      </w:r>
      <w:r w:rsidRPr="0079374F">
        <w:t>.,</w:t>
      </w:r>
      <w:r w:rsidR="0020516A" w:rsidRPr="0079374F">
        <w:t xml:space="preserve"> </w:t>
      </w:r>
      <w:r w:rsidRPr="0079374F">
        <w:t>Schrechenberger,</w:t>
      </w:r>
      <w:r w:rsidR="0020516A" w:rsidRPr="0079374F">
        <w:t xml:space="preserve"> </w:t>
      </w:r>
      <w:r w:rsidRPr="0079374F">
        <w:t>P</w:t>
      </w:r>
      <w:r w:rsidR="0079374F" w:rsidRPr="0079374F">
        <w:t>.</w:t>
      </w:r>
      <w:r w:rsidR="0079374F">
        <w:t xml:space="preserve"> </w:t>
      </w:r>
      <w:r w:rsidR="0079374F" w:rsidRPr="0079374F">
        <w:t>C</w:t>
      </w:r>
      <w:r w:rsidRPr="0079374F">
        <w:t>.</w:t>
      </w:r>
      <w:r w:rsidR="0020516A" w:rsidRPr="0079374F">
        <w:t xml:space="preserve"> </w:t>
      </w:r>
      <w:r w:rsidRPr="0079374F">
        <w:t>and</w:t>
      </w:r>
      <w:r w:rsidR="0020516A" w:rsidRPr="0079374F">
        <w:t xml:space="preserve"> </w:t>
      </w:r>
      <w:r w:rsidRPr="0079374F">
        <w:t>Winn,</w:t>
      </w:r>
      <w:r w:rsidR="0020516A" w:rsidRPr="0079374F">
        <w:t xml:space="preserve"> </w:t>
      </w:r>
      <w:r w:rsidRPr="0079374F">
        <w:t>W</w:t>
      </w:r>
      <w:r w:rsidR="0079374F" w:rsidRPr="0079374F">
        <w:t>.</w:t>
      </w:r>
      <w:r w:rsidR="0079374F">
        <w:t xml:space="preserve"> </w:t>
      </w:r>
      <w:r w:rsidR="0079374F" w:rsidRPr="0079374F">
        <w:t>C</w:t>
      </w:r>
      <w:r w:rsidRPr="0079374F">
        <w:t>.</w:t>
      </w:r>
      <w:r w:rsidR="0020516A" w:rsidRPr="0079374F">
        <w:t xml:space="preserve"> </w:t>
      </w:r>
      <w:r w:rsidRPr="0079374F">
        <w:t>(1992)</w:t>
      </w:r>
      <w:r w:rsidR="0079374F" w:rsidRPr="0079374F">
        <w:t>.</w:t>
      </w:r>
      <w:r w:rsidR="0079374F">
        <w:t xml:space="preserve"> </w:t>
      </w:r>
      <w:r w:rsidR="0079374F" w:rsidRPr="0079374F">
        <w:t>c</w:t>
      </w:r>
      <w:r w:rsidRPr="0079374F">
        <w:t>olour</w:t>
      </w:r>
      <w:r w:rsidR="0020516A" w:rsidRPr="0079374F">
        <w:t xml:space="preserve"> </w:t>
      </w:r>
      <w:r w:rsidRPr="0079374F">
        <w:t>Atlas</w:t>
      </w:r>
      <w:r w:rsidR="0020516A" w:rsidRPr="0079374F">
        <w:t xml:space="preserve"> </w:t>
      </w:r>
      <w:r w:rsidRPr="0079374F">
        <w:t>and</w:t>
      </w:r>
      <w:r w:rsidR="0020516A" w:rsidRPr="0079374F">
        <w:t xml:space="preserve"> </w:t>
      </w:r>
      <w:r w:rsidRPr="0079374F">
        <w:t>textbook</w:t>
      </w:r>
      <w:r w:rsidR="0020516A" w:rsidRPr="0079374F">
        <w:t xml:space="preserve"> </w:t>
      </w:r>
      <w:r w:rsidRPr="0079374F">
        <w:t>of</w:t>
      </w:r>
      <w:r w:rsidR="0020516A" w:rsidRPr="0079374F">
        <w:t xml:space="preserve"> </w:t>
      </w:r>
      <w:r w:rsidRPr="0079374F">
        <w:t>diagnostic</w:t>
      </w:r>
      <w:r w:rsidR="0020516A" w:rsidRPr="0079374F">
        <w:t xml:space="preserve"> </w:t>
      </w:r>
      <w:r w:rsidRPr="0079374F">
        <w:t>microbiology</w:t>
      </w:r>
      <w:r w:rsidR="0020516A" w:rsidRPr="0079374F">
        <w:t xml:space="preserve"> </w:t>
      </w:r>
      <w:r w:rsidRPr="0079374F">
        <w:t>(Fourth</w:t>
      </w:r>
      <w:r w:rsidR="0020516A" w:rsidRPr="0079374F">
        <w:t xml:space="preserve"> </w:t>
      </w:r>
      <w:r w:rsidRPr="0079374F">
        <w:t>edition),</w:t>
      </w:r>
      <w:r w:rsidR="0020516A" w:rsidRPr="0079374F">
        <w:t xml:space="preserve"> </w:t>
      </w:r>
      <w:r w:rsidRPr="0079374F">
        <w:t>1979,</w:t>
      </w:r>
      <w:r w:rsidR="0020516A" w:rsidRPr="0079374F">
        <w:t xml:space="preserve"> </w:t>
      </w:r>
      <w:r w:rsidRPr="0079374F">
        <w:t>1983,</w:t>
      </w:r>
      <w:r w:rsidR="0020516A" w:rsidRPr="0079374F">
        <w:t xml:space="preserve"> </w:t>
      </w:r>
      <w:r w:rsidRPr="0079374F">
        <w:t>1988,</w:t>
      </w:r>
      <w:r w:rsidR="0020516A" w:rsidRPr="0079374F">
        <w:t xml:space="preserve"> </w:t>
      </w:r>
      <w:r w:rsidRPr="0079374F">
        <w:t>1992</w:t>
      </w:r>
      <w:r w:rsidR="0020516A" w:rsidRPr="0079374F">
        <w:t xml:space="preserve"> </w:t>
      </w:r>
      <w:r w:rsidRPr="0079374F">
        <w:t>by</w:t>
      </w:r>
      <w:r w:rsidR="0020516A" w:rsidRPr="0079374F">
        <w:t xml:space="preserve"> </w:t>
      </w:r>
      <w:r w:rsidRPr="0079374F">
        <w:t>J.</w:t>
      </w:r>
      <w:r w:rsidR="0020516A" w:rsidRPr="0079374F">
        <w:t xml:space="preserve"> </w:t>
      </w:r>
      <w:r w:rsidRPr="0079374F">
        <w:t>B.</w:t>
      </w:r>
      <w:r w:rsidR="0020516A" w:rsidRPr="0079374F">
        <w:t xml:space="preserve"> </w:t>
      </w:r>
      <w:r w:rsidRPr="0079374F">
        <w:t>Lippincott</w:t>
      </w:r>
      <w:r w:rsidR="0020516A" w:rsidRPr="0079374F">
        <w:t xml:space="preserve"> </w:t>
      </w:r>
      <w:r w:rsidRPr="0079374F">
        <w:t>Company</w:t>
      </w:r>
      <w:r w:rsidR="0079374F">
        <w:rPr>
          <w:rFonts w:eastAsiaTheme="minorEastAsia" w:hint="eastAsia"/>
          <w:lang w:eastAsia="zh-CN"/>
        </w:rPr>
        <w:t>.</w:t>
      </w:r>
    </w:p>
    <w:p w:rsidR="001C2B72" w:rsidRPr="0079374F" w:rsidRDefault="001C2B72" w:rsidP="0079374F">
      <w:pPr>
        <w:pStyle w:val="ListParagraph"/>
        <w:widowControl w:val="0"/>
        <w:numPr>
          <w:ilvl w:val="0"/>
          <w:numId w:val="11"/>
        </w:numPr>
        <w:autoSpaceDE w:val="0"/>
        <w:autoSpaceDN w:val="0"/>
        <w:bidi w:val="0"/>
        <w:adjustRightInd w:val="0"/>
        <w:snapToGrid w:val="0"/>
        <w:spacing w:after="0" w:line="240" w:lineRule="auto"/>
        <w:jc w:val="both"/>
        <w:rPr>
          <w:rFonts w:ascii="Times New Roman" w:hAnsi="Times New Roman" w:cs="Times New Roman"/>
          <w:color w:val="000000" w:themeColor="text1"/>
          <w:sz w:val="20"/>
          <w:szCs w:val="20"/>
          <w:lang w:bidi="ar-EG"/>
        </w:rPr>
      </w:pPr>
      <w:r w:rsidRPr="0079374F">
        <w:rPr>
          <w:rFonts w:ascii="Times New Roman" w:hAnsi="Times New Roman" w:cs="Times New Roman"/>
          <w:color w:val="000000" w:themeColor="text1"/>
          <w:sz w:val="20"/>
          <w:szCs w:val="20"/>
        </w:rPr>
        <w:t>Koneman,</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E.</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W.;</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Allen,</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S</w:t>
      </w:r>
      <w:r w:rsidR="0079374F" w:rsidRPr="0079374F">
        <w:rPr>
          <w:rFonts w:ascii="Times New Roman" w:hAnsi="Times New Roman" w:cs="Times New Roman"/>
          <w:color w:val="000000" w:themeColor="text1"/>
          <w:sz w:val="20"/>
          <w:szCs w:val="20"/>
        </w:rPr>
        <w:t>.</w:t>
      </w:r>
      <w:r w:rsidR="0079374F">
        <w:rPr>
          <w:rFonts w:ascii="Times New Roman" w:hAnsi="Times New Roman" w:cs="Times New Roman"/>
          <w:color w:val="000000" w:themeColor="text1"/>
          <w:sz w:val="20"/>
          <w:szCs w:val="20"/>
        </w:rPr>
        <w:t xml:space="preserve"> </w:t>
      </w:r>
      <w:r w:rsidR="0079374F" w:rsidRPr="0079374F">
        <w:rPr>
          <w:rFonts w:ascii="Times New Roman" w:hAnsi="Times New Roman" w:cs="Times New Roman"/>
          <w:color w:val="000000" w:themeColor="text1"/>
          <w:sz w:val="20"/>
          <w:szCs w:val="20"/>
        </w:rPr>
        <w:t>D</w:t>
      </w:r>
      <w:r w:rsidRPr="0079374F">
        <w:rPr>
          <w:rFonts w:ascii="Times New Roman" w:hAnsi="Times New Roman" w:cs="Times New Roman"/>
          <w:color w:val="000000" w:themeColor="text1"/>
          <w:sz w:val="20"/>
          <w:szCs w:val="20"/>
        </w:rPr>
        <w:t>.;</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Dowel,</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V</w:t>
      </w:r>
      <w:r w:rsidR="0079374F" w:rsidRPr="0079374F">
        <w:rPr>
          <w:rFonts w:ascii="Times New Roman" w:hAnsi="Times New Roman" w:cs="Times New Roman"/>
          <w:color w:val="000000" w:themeColor="text1"/>
          <w:sz w:val="20"/>
          <w:szCs w:val="20"/>
        </w:rPr>
        <w:t>.</w:t>
      </w:r>
      <w:r w:rsidR="0079374F">
        <w:rPr>
          <w:rFonts w:ascii="Times New Roman" w:hAnsi="Times New Roman" w:cs="Times New Roman"/>
          <w:color w:val="000000" w:themeColor="text1"/>
          <w:sz w:val="20"/>
          <w:szCs w:val="20"/>
        </w:rPr>
        <w:t xml:space="preserve"> </w:t>
      </w:r>
      <w:r w:rsidR="0079374F" w:rsidRPr="0079374F">
        <w:rPr>
          <w:rFonts w:ascii="Times New Roman" w:hAnsi="Times New Roman" w:cs="Times New Roman"/>
          <w:color w:val="000000" w:themeColor="text1"/>
          <w:sz w:val="20"/>
          <w:szCs w:val="20"/>
        </w:rPr>
        <w:t>R</w:t>
      </w:r>
      <w:r w:rsidRPr="0079374F">
        <w:rPr>
          <w:rFonts w:ascii="Times New Roman" w:hAnsi="Times New Roman" w:cs="Times New Roman"/>
          <w:color w:val="000000" w:themeColor="text1"/>
          <w:sz w:val="20"/>
          <w:szCs w:val="20"/>
        </w:rPr>
        <w:t>.;</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Schrechen</w:t>
      </w:r>
      <w:r w:rsidR="0079374F" w:rsidRPr="0079374F">
        <w:rPr>
          <w:rFonts w:ascii="Times New Roman" w:hAnsi="Times New Roman" w:cs="Times New Roman"/>
          <w:color w:val="000000" w:themeColor="text1"/>
          <w:sz w:val="20"/>
          <w:szCs w:val="20"/>
        </w:rPr>
        <w:t>,</w:t>
      </w:r>
      <w:r w:rsidR="0079374F">
        <w:rPr>
          <w:rFonts w:ascii="Times New Roman" w:hAnsi="Times New Roman" w:cs="Times New Roman"/>
          <w:color w:val="000000" w:themeColor="text1"/>
          <w:sz w:val="20"/>
          <w:szCs w:val="20"/>
        </w:rPr>
        <w:t xml:space="preserve"> </w:t>
      </w:r>
      <w:r w:rsidR="0079374F" w:rsidRPr="0079374F">
        <w:rPr>
          <w:rFonts w:ascii="Times New Roman" w:hAnsi="Times New Roman" w:cs="Times New Roman"/>
          <w:color w:val="000000" w:themeColor="text1"/>
          <w:sz w:val="20"/>
          <w:szCs w:val="20"/>
        </w:rPr>
        <w:t>w.</w:t>
      </w:r>
      <w:r w:rsidR="0079374F">
        <w:rPr>
          <w:rFonts w:ascii="Times New Roman" w:hAnsi="Times New Roman" w:cs="Times New Roman"/>
          <w:color w:val="000000" w:themeColor="text1"/>
          <w:sz w:val="20"/>
          <w:szCs w:val="20"/>
        </w:rPr>
        <w:t xml:space="preserve"> </w:t>
      </w:r>
      <w:r w:rsidR="0079374F" w:rsidRPr="0079374F">
        <w:rPr>
          <w:rFonts w:ascii="Times New Roman" w:hAnsi="Times New Roman" w:cs="Times New Roman"/>
          <w:color w:val="000000" w:themeColor="text1"/>
          <w:sz w:val="20"/>
          <w:szCs w:val="20"/>
        </w:rPr>
        <w:t>m</w:t>
      </w:r>
      <w:r w:rsidRPr="0079374F">
        <w:rPr>
          <w:rFonts w:ascii="Times New Roman" w:hAnsi="Times New Roman" w:cs="Times New Roman"/>
          <w:color w:val="000000" w:themeColor="text1"/>
          <w:sz w:val="20"/>
          <w:szCs w:val="20"/>
        </w:rPr>
        <w:t>.;</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Berrjer,</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P</w:t>
      </w:r>
      <w:r w:rsidR="0079374F" w:rsidRPr="0079374F">
        <w:rPr>
          <w:rFonts w:ascii="Times New Roman" w:hAnsi="Times New Roman" w:cs="Times New Roman"/>
          <w:color w:val="000000" w:themeColor="text1"/>
          <w:sz w:val="20"/>
          <w:szCs w:val="20"/>
        </w:rPr>
        <w:t>.</w:t>
      </w:r>
      <w:r w:rsidR="0079374F">
        <w:rPr>
          <w:rFonts w:ascii="Times New Roman" w:hAnsi="Times New Roman" w:cs="Times New Roman"/>
          <w:color w:val="000000" w:themeColor="text1"/>
          <w:sz w:val="20"/>
          <w:szCs w:val="20"/>
        </w:rPr>
        <w:t xml:space="preserve"> </w:t>
      </w:r>
      <w:r w:rsidR="0079374F" w:rsidRPr="0079374F">
        <w:rPr>
          <w:rFonts w:ascii="Times New Roman" w:hAnsi="Times New Roman" w:cs="Times New Roman"/>
          <w:color w:val="000000" w:themeColor="text1"/>
          <w:sz w:val="20"/>
          <w:szCs w:val="20"/>
        </w:rPr>
        <w:t>C</w:t>
      </w:r>
      <w:r w:rsidRPr="0079374F">
        <w:rPr>
          <w:rFonts w:ascii="Times New Roman" w:hAnsi="Times New Roman" w:cs="Times New Roman"/>
          <w:color w:val="000000" w:themeColor="text1"/>
          <w:sz w:val="20"/>
          <w:szCs w:val="20"/>
        </w:rPr>
        <w:t>.</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and</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Winn,</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W</w:t>
      </w:r>
      <w:r w:rsidR="0079374F" w:rsidRPr="0079374F">
        <w:rPr>
          <w:rFonts w:ascii="Times New Roman" w:hAnsi="Times New Roman" w:cs="Times New Roman"/>
          <w:color w:val="000000" w:themeColor="text1"/>
          <w:sz w:val="20"/>
          <w:szCs w:val="20"/>
        </w:rPr>
        <w:t>.</w:t>
      </w:r>
      <w:r w:rsidR="0079374F">
        <w:rPr>
          <w:rFonts w:ascii="Times New Roman" w:hAnsi="Times New Roman" w:cs="Times New Roman"/>
          <w:color w:val="000000" w:themeColor="text1"/>
          <w:sz w:val="20"/>
          <w:szCs w:val="20"/>
        </w:rPr>
        <w:t xml:space="preserve"> </w:t>
      </w:r>
      <w:r w:rsidR="0079374F" w:rsidRPr="0079374F">
        <w:rPr>
          <w:rFonts w:ascii="Times New Roman" w:hAnsi="Times New Roman" w:cs="Times New Roman"/>
          <w:color w:val="000000" w:themeColor="text1"/>
          <w:sz w:val="20"/>
          <w:szCs w:val="20"/>
        </w:rPr>
        <w:t>C</w:t>
      </w:r>
      <w:r w:rsidR="0020516A" w:rsidRPr="0079374F">
        <w:rPr>
          <w:rFonts w:ascii="Times New Roman" w:hAnsi="Times New Roman" w:cs="Times New Roman"/>
          <w:color w:val="000000" w:themeColor="text1"/>
          <w:sz w:val="20"/>
          <w:szCs w:val="20"/>
        </w:rPr>
        <w:t>. (</w:t>
      </w:r>
      <w:r w:rsidRPr="0079374F">
        <w:rPr>
          <w:rFonts w:ascii="Times New Roman" w:hAnsi="Times New Roman" w:cs="Times New Roman"/>
          <w:color w:val="000000" w:themeColor="text1"/>
          <w:sz w:val="20"/>
          <w:szCs w:val="20"/>
        </w:rPr>
        <w:t>1994)</w:t>
      </w:r>
      <w:r w:rsidR="0079374F" w:rsidRPr="0079374F">
        <w:rPr>
          <w:rFonts w:ascii="Times New Roman" w:hAnsi="Times New Roman" w:cs="Times New Roman"/>
          <w:color w:val="000000" w:themeColor="text1"/>
          <w:sz w:val="20"/>
          <w:szCs w:val="20"/>
        </w:rPr>
        <w:t>.</w:t>
      </w:r>
      <w:r w:rsidR="0079374F">
        <w:rPr>
          <w:rFonts w:ascii="Times New Roman" w:hAnsi="Times New Roman" w:cs="Times New Roman"/>
          <w:color w:val="000000" w:themeColor="text1"/>
          <w:sz w:val="20"/>
          <w:szCs w:val="20"/>
        </w:rPr>
        <w:t xml:space="preserve"> </w:t>
      </w:r>
      <w:r w:rsidR="0079374F" w:rsidRPr="0079374F">
        <w:rPr>
          <w:rFonts w:ascii="Times New Roman" w:hAnsi="Times New Roman" w:cs="Times New Roman"/>
          <w:color w:val="000000" w:themeColor="text1"/>
          <w:sz w:val="20"/>
          <w:szCs w:val="20"/>
        </w:rPr>
        <w:t>C</w:t>
      </w:r>
      <w:r w:rsidRPr="0079374F">
        <w:rPr>
          <w:rFonts w:ascii="Times New Roman" w:hAnsi="Times New Roman" w:cs="Times New Roman"/>
          <w:color w:val="000000" w:themeColor="text1"/>
          <w:sz w:val="20"/>
          <w:szCs w:val="20"/>
        </w:rPr>
        <w:t>olor</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Atlas</w:t>
      </w:r>
      <w:r w:rsidR="0020516A" w:rsidRPr="0079374F">
        <w:rPr>
          <w:rFonts w:ascii="Times New Roman" w:hAnsi="Times New Roman" w:cs="Times New Roman"/>
          <w:color w:val="000000" w:themeColor="text1"/>
          <w:sz w:val="20"/>
          <w:szCs w:val="20"/>
        </w:rPr>
        <w:t xml:space="preserve"> </w:t>
      </w:r>
      <w:r w:rsidR="00C93341" w:rsidRPr="0079374F">
        <w:rPr>
          <w:rFonts w:ascii="Times New Roman" w:hAnsi="Times New Roman" w:cs="Times New Roman"/>
          <w:color w:val="000000" w:themeColor="text1"/>
          <w:sz w:val="20"/>
          <w:szCs w:val="20"/>
        </w:rPr>
        <w:t>and</w:t>
      </w:r>
      <w:r w:rsidR="0020516A" w:rsidRPr="0079374F">
        <w:rPr>
          <w:rFonts w:ascii="Times New Roman" w:hAnsi="Times New Roman" w:cs="Times New Roman"/>
          <w:color w:val="000000" w:themeColor="text1"/>
          <w:sz w:val="20"/>
          <w:szCs w:val="20"/>
        </w:rPr>
        <w:t xml:space="preserve"> </w:t>
      </w:r>
      <w:r w:rsidR="00C93341" w:rsidRPr="0079374F">
        <w:rPr>
          <w:rFonts w:ascii="Times New Roman" w:hAnsi="Times New Roman" w:cs="Times New Roman"/>
          <w:color w:val="000000" w:themeColor="text1"/>
          <w:sz w:val="20"/>
          <w:szCs w:val="20"/>
        </w:rPr>
        <w:t>text</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book</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of</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di-agnostic</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microbiology.</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J</w:t>
      </w:r>
      <w:r w:rsidR="0079374F" w:rsidRPr="0079374F">
        <w:rPr>
          <w:rFonts w:ascii="Times New Roman" w:hAnsi="Times New Roman" w:cs="Times New Roman"/>
          <w:color w:val="000000" w:themeColor="text1"/>
          <w:sz w:val="20"/>
          <w:szCs w:val="20"/>
        </w:rPr>
        <w:t>.</w:t>
      </w:r>
      <w:r w:rsidR="0079374F">
        <w:rPr>
          <w:rFonts w:ascii="Times New Roman" w:hAnsi="Times New Roman" w:cs="Times New Roman"/>
          <w:color w:val="000000" w:themeColor="text1"/>
          <w:sz w:val="20"/>
          <w:szCs w:val="20"/>
        </w:rPr>
        <w:t xml:space="preserve"> </w:t>
      </w:r>
      <w:r w:rsidR="0079374F" w:rsidRPr="0079374F">
        <w:rPr>
          <w:rFonts w:ascii="Times New Roman" w:hAnsi="Times New Roman" w:cs="Times New Roman"/>
          <w:color w:val="000000" w:themeColor="text1"/>
          <w:sz w:val="20"/>
          <w:szCs w:val="20"/>
        </w:rPr>
        <w:t>B</w:t>
      </w:r>
      <w:r w:rsidRPr="0079374F">
        <w:rPr>
          <w:rFonts w:ascii="Times New Roman" w:hAnsi="Times New Roman" w:cs="Times New Roman"/>
          <w:color w:val="000000" w:themeColor="text1"/>
          <w:sz w:val="20"/>
          <w:szCs w:val="20"/>
        </w:rPr>
        <w:t>.</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Lippincott</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Co.</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Philadelphia,</w:t>
      </w:r>
      <w:r w:rsidR="0020516A" w:rsidRPr="0079374F">
        <w:rPr>
          <w:rFonts w:ascii="Times New Roman" w:hAnsi="Times New Roman" w:cs="Times New Roman"/>
          <w:color w:val="000000" w:themeColor="text1"/>
          <w:sz w:val="20"/>
          <w:szCs w:val="20"/>
        </w:rPr>
        <w:t xml:space="preserve"> </w:t>
      </w:r>
      <w:r w:rsidRPr="0079374F">
        <w:rPr>
          <w:rFonts w:ascii="Times New Roman" w:hAnsi="Times New Roman" w:cs="Times New Roman"/>
          <w:color w:val="000000" w:themeColor="text1"/>
          <w:sz w:val="20"/>
          <w:szCs w:val="20"/>
        </w:rPr>
        <w:t>USA.</w:t>
      </w:r>
    </w:p>
    <w:p w:rsidR="001C2B72" w:rsidRPr="0079374F" w:rsidRDefault="00C93341" w:rsidP="0079374F">
      <w:pPr>
        <w:pStyle w:val="ListParagraph"/>
        <w:numPr>
          <w:ilvl w:val="0"/>
          <w:numId w:val="11"/>
        </w:numPr>
        <w:bidi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sz w:val="20"/>
          <w:szCs w:val="20"/>
        </w:rPr>
        <w:t>Kumar</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J.</w:t>
      </w:r>
      <w:r w:rsidR="0079374F">
        <w:rPr>
          <w:rFonts w:ascii="Times New Roman" w:hAnsi="Times New Roman" w:cs="Times New Roman"/>
          <w:sz w:val="20"/>
          <w:szCs w:val="20"/>
        </w:rPr>
        <w:t xml:space="preserve"> </w:t>
      </w:r>
      <w:r w:rsidR="0079374F" w:rsidRPr="0079374F">
        <w:rPr>
          <w:rFonts w:ascii="Times New Roman" w:hAnsi="Times New Roman" w:cs="Times New Roman"/>
          <w:bCs/>
          <w:sz w:val="20"/>
          <w:szCs w:val="20"/>
        </w:rPr>
        <w:t>D</w:t>
      </w:r>
      <w:r w:rsidR="001C2B72" w:rsidRPr="0079374F">
        <w:rPr>
          <w:rFonts w:ascii="Times New Roman" w:hAnsi="Times New Roman" w:cs="Times New Roman"/>
          <w:bCs/>
          <w:sz w:val="20"/>
          <w:szCs w:val="20"/>
        </w:rPr>
        <w:t>.</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N</w:t>
      </w:r>
      <w:r w:rsidR="001C2B72" w:rsidRPr="0079374F">
        <w:rPr>
          <w:rFonts w:ascii="Times New Roman" w:hAnsi="Times New Roman" w:cs="Times New Roman"/>
          <w:bCs/>
          <w:sz w:val="20"/>
          <w:szCs w:val="20"/>
        </w:rPr>
        <w:t>egiyk</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G</w:t>
      </w:r>
      <w:r w:rsidR="001C2B72" w:rsidRPr="0079374F">
        <w:rPr>
          <w:rFonts w:ascii="Times New Roman" w:hAnsi="Times New Roman" w:cs="Times New Roman"/>
          <w:bCs/>
          <w:sz w:val="20"/>
          <w:szCs w:val="20"/>
        </w:rPr>
        <w:t>aur</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A</w:t>
      </w:r>
      <w:r w:rsidR="001C2B72" w:rsidRPr="0079374F">
        <w:rPr>
          <w:rFonts w:ascii="Times New Roman" w:hAnsi="Times New Roman" w:cs="Times New Roman"/>
          <w:bCs/>
          <w:sz w:val="20"/>
          <w:szCs w:val="20"/>
        </w:rPr>
        <w:t>.</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K</w:t>
      </w:r>
      <w:r w:rsidR="001C2B72" w:rsidRPr="0079374F">
        <w:rPr>
          <w:rFonts w:ascii="Times New Roman" w:hAnsi="Times New Roman" w:cs="Times New Roman"/>
          <w:bCs/>
          <w:sz w:val="20"/>
          <w:szCs w:val="20"/>
        </w:rPr>
        <w:t>hanna</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D</w:t>
      </w:r>
      <w:r w:rsidR="0020516A" w:rsidRPr="0079374F">
        <w:rPr>
          <w:rFonts w:ascii="Times New Roman" w:hAnsi="Times New Roman" w:cs="Times New Roman"/>
          <w:bCs/>
          <w:sz w:val="20"/>
          <w:szCs w:val="20"/>
        </w:rPr>
        <w:t>. (</w:t>
      </w:r>
      <w:r w:rsidR="001C2B72" w:rsidRPr="0079374F">
        <w:rPr>
          <w:rFonts w:ascii="Times New Roman" w:hAnsi="Times New Roman" w:cs="Times New Roman"/>
          <w:bCs/>
          <w:sz w:val="20"/>
          <w:szCs w:val="20"/>
        </w:rPr>
        <w:t>2009):</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D</w:t>
      </w:r>
      <w:r w:rsidR="001C2B72" w:rsidRPr="0079374F">
        <w:rPr>
          <w:rFonts w:ascii="Times New Roman" w:hAnsi="Times New Roman" w:cs="Times New Roman"/>
          <w:sz w:val="20"/>
          <w:szCs w:val="20"/>
        </w:rPr>
        <w:t>etection</w:t>
      </w:r>
      <w:r w:rsidR="0020516A" w:rsidRPr="0079374F">
        <w:rPr>
          <w:rFonts w:ascii="Times New Roman" w:hAnsi="Times New Roman" w:cs="Times New Roman"/>
          <w:sz w:val="20"/>
          <w:szCs w:val="20"/>
        </w:rPr>
        <w:t xml:space="preserve"> </w:t>
      </w:r>
      <w:r w:rsidR="001C2B72" w:rsidRPr="0079374F">
        <w:rPr>
          <w:rFonts w:ascii="Times New Roman" w:hAnsi="Times New Roman" w:cs="Times New Roman"/>
          <w:sz w:val="20"/>
          <w:szCs w:val="20"/>
        </w:rPr>
        <w:t>of</w:t>
      </w:r>
      <w:r w:rsidR="0020516A" w:rsidRPr="0079374F">
        <w:rPr>
          <w:rFonts w:ascii="Times New Roman" w:hAnsi="Times New Roman" w:cs="Times New Roman"/>
          <w:sz w:val="20"/>
          <w:szCs w:val="20"/>
        </w:rPr>
        <w:t xml:space="preserve"> </w:t>
      </w:r>
      <w:r w:rsidR="001C2B72" w:rsidRPr="0079374F">
        <w:rPr>
          <w:rFonts w:ascii="Times New Roman" w:hAnsi="Times New Roman" w:cs="Times New Roman"/>
          <w:sz w:val="20"/>
          <w:szCs w:val="20"/>
        </w:rPr>
        <w:t>virulence</w:t>
      </w:r>
      <w:r w:rsidR="0020516A" w:rsidRPr="0079374F">
        <w:rPr>
          <w:rFonts w:ascii="Times New Roman" w:hAnsi="Times New Roman" w:cs="Times New Roman"/>
          <w:sz w:val="20"/>
          <w:szCs w:val="20"/>
        </w:rPr>
        <w:t xml:space="preserve"> </w:t>
      </w:r>
      <w:r w:rsidR="001C2B72" w:rsidRPr="0079374F">
        <w:rPr>
          <w:rFonts w:ascii="Times New Roman" w:hAnsi="Times New Roman" w:cs="Times New Roman"/>
          <w:sz w:val="20"/>
          <w:szCs w:val="20"/>
        </w:rPr>
        <w:t>genesin</w:t>
      </w:r>
      <w:r w:rsidR="0020516A" w:rsidRPr="0079374F">
        <w:rPr>
          <w:rFonts w:ascii="Times New Roman" w:hAnsi="Times New Roman" w:cs="Times New Roman"/>
          <w:sz w:val="20"/>
          <w:szCs w:val="20"/>
        </w:rPr>
        <w:t xml:space="preserve"> </w:t>
      </w:r>
      <w:r w:rsidR="001C2B72" w:rsidRPr="0079374F">
        <w:rPr>
          <w:rFonts w:ascii="Times New Roman" w:hAnsi="Times New Roman" w:cs="Times New Roman"/>
          <w:sz w:val="20"/>
          <w:szCs w:val="20"/>
        </w:rPr>
        <w:t>Staphylococcus</w:t>
      </w:r>
      <w:r w:rsidR="0020516A" w:rsidRPr="0079374F">
        <w:rPr>
          <w:rFonts w:ascii="Times New Roman" w:hAnsi="Times New Roman" w:cs="Times New Roman"/>
          <w:sz w:val="20"/>
          <w:szCs w:val="20"/>
        </w:rPr>
        <w:t xml:space="preserve"> </w:t>
      </w:r>
      <w:r w:rsidR="001C2B72" w:rsidRPr="0079374F">
        <w:rPr>
          <w:rFonts w:ascii="Times New Roman" w:hAnsi="Times New Roman" w:cs="Times New Roman"/>
          <w:sz w:val="20"/>
          <w:szCs w:val="20"/>
        </w:rPr>
        <w:t>aureus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isolates</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I</w:t>
      </w:r>
      <w:r w:rsidR="001C2B72" w:rsidRPr="0079374F">
        <w:rPr>
          <w:rFonts w:ascii="Times New Roman" w:hAnsi="Times New Roman" w:cs="Times New Roman"/>
          <w:sz w:val="20"/>
          <w:szCs w:val="20"/>
        </w:rPr>
        <w:t>nt</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J</w:t>
      </w:r>
      <w:r w:rsidR="001C2B72"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001C2B72" w:rsidRPr="0079374F">
        <w:rPr>
          <w:rFonts w:ascii="Times New Roman" w:hAnsi="Times New Roman" w:cs="Times New Roman"/>
          <w:sz w:val="20"/>
          <w:szCs w:val="20"/>
        </w:rPr>
        <w:t>infectious</w:t>
      </w:r>
      <w:r w:rsidR="0020516A" w:rsidRPr="0079374F">
        <w:rPr>
          <w:rFonts w:ascii="Times New Roman" w:hAnsi="Times New Roman" w:cs="Times New Roman"/>
          <w:sz w:val="20"/>
          <w:szCs w:val="20"/>
        </w:rPr>
        <w:t xml:space="preserve"> </w:t>
      </w:r>
      <w:r w:rsidR="001C2B72" w:rsidRPr="0079374F">
        <w:rPr>
          <w:rFonts w:ascii="Times New Roman" w:hAnsi="Times New Roman" w:cs="Times New Roman"/>
          <w:sz w:val="20"/>
          <w:szCs w:val="20"/>
        </w:rPr>
        <w:t>Disease</w:t>
      </w:r>
      <w:r w:rsidR="0020516A" w:rsidRPr="0079374F">
        <w:rPr>
          <w:rFonts w:ascii="Times New Roman" w:hAnsi="Times New Roman" w:cs="Times New Roman"/>
          <w:sz w:val="20"/>
          <w:szCs w:val="20"/>
        </w:rPr>
        <w:t xml:space="preserve"> </w:t>
      </w:r>
      <w:r w:rsidR="001C2B72" w:rsidRPr="0079374F">
        <w:rPr>
          <w:rFonts w:ascii="Times New Roman" w:hAnsi="Times New Roman" w:cs="Times New Roman"/>
          <w:sz w:val="20"/>
          <w:szCs w:val="20"/>
        </w:rPr>
        <w:t>13:450-455.</w:t>
      </w:r>
    </w:p>
    <w:p w:rsidR="001C2B72" w:rsidRPr="0079374F" w:rsidRDefault="001C2B72" w:rsidP="0079374F">
      <w:pPr>
        <w:pStyle w:val="ListParagraph"/>
        <w:numPr>
          <w:ilvl w:val="0"/>
          <w:numId w:val="11"/>
        </w:numPr>
        <w:bidi w:val="0"/>
        <w:snapToGrid w:val="0"/>
        <w:spacing w:after="0" w:line="240" w:lineRule="auto"/>
        <w:jc w:val="both"/>
        <w:rPr>
          <w:rFonts w:ascii="Times New Roman" w:eastAsia="Century Schoolbook" w:hAnsi="Times New Roman" w:cs="Times New Roman"/>
          <w:sz w:val="20"/>
          <w:szCs w:val="20"/>
        </w:rPr>
      </w:pPr>
      <w:r w:rsidRPr="0079374F">
        <w:rPr>
          <w:rFonts w:ascii="Times New Roman" w:hAnsi="Times New Roman" w:cs="Times New Roman"/>
          <w:sz w:val="20"/>
          <w:szCs w:val="20"/>
        </w:rPr>
        <w:t>Ligozzim</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B</w:t>
      </w:r>
      <w:r w:rsidRPr="0079374F">
        <w:rPr>
          <w:rFonts w:ascii="Times New Roman" w:hAnsi="Times New Roman" w:cs="Times New Roman"/>
          <w:sz w:val="20"/>
          <w:szCs w:val="20"/>
        </w:rPr>
        <w:t>erninic</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B</w:t>
      </w:r>
      <w:r w:rsidRPr="0079374F">
        <w:rPr>
          <w:rFonts w:ascii="Times New Roman" w:hAnsi="Times New Roman" w:cs="Times New Roman"/>
          <w:sz w:val="20"/>
          <w:szCs w:val="20"/>
        </w:rPr>
        <w:t>onora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w:t>
      </w:r>
      <w:r w:rsidR="0020516A" w:rsidRPr="0079374F">
        <w:rPr>
          <w:rFonts w:ascii="Times New Roman" w:eastAsia="Century Schoolbook" w:hAnsi="Times New Roman" w:cs="Times New Roman"/>
          <w:sz w:val="20"/>
          <w:szCs w:val="20"/>
        </w:rPr>
        <w:t>, (</w:t>
      </w:r>
      <w:r w:rsidRPr="0079374F">
        <w:rPr>
          <w:rFonts w:ascii="Times New Roman" w:eastAsia="Century Schoolbook" w:hAnsi="Times New Roman" w:cs="Times New Roman"/>
          <w:sz w:val="20"/>
          <w:szCs w:val="20"/>
        </w:rPr>
        <w:t>2002)</w:t>
      </w:r>
      <w:r w:rsidR="0079374F" w:rsidRPr="0079374F">
        <w:rPr>
          <w:rFonts w:ascii="Times New Roman" w:eastAsia="Century Schoolbook" w:hAnsi="Times New Roman" w:cs="Times New Roman"/>
          <w:sz w:val="20"/>
          <w:szCs w:val="20"/>
        </w:rPr>
        <w:t>:</w:t>
      </w:r>
      <w:r w:rsidR="0079374F">
        <w:rPr>
          <w:rFonts w:ascii="Times New Roman" w:eastAsia="Century Schoolbook" w:hAnsi="Times New Roman" w:cs="Times New Roman"/>
          <w:sz w:val="20"/>
          <w:szCs w:val="20"/>
        </w:rPr>
        <w:t xml:space="preserve"> </w:t>
      </w:r>
      <w:r w:rsidR="0079374F" w:rsidRPr="0079374F">
        <w:rPr>
          <w:rFonts w:ascii="Times New Roman" w:eastAsia="Century Schoolbook" w:hAnsi="Times New Roman" w:cs="Times New Roman"/>
          <w:bCs/>
          <w:sz w:val="20"/>
          <w:szCs w:val="20"/>
        </w:rPr>
        <w:t>E</w:t>
      </w:r>
      <w:r w:rsidRPr="0079374F">
        <w:rPr>
          <w:rFonts w:ascii="Times New Roman" w:eastAsia="Century Schoolbook" w:hAnsi="Times New Roman" w:cs="Times New Roman"/>
          <w:bCs/>
          <w:sz w:val="20"/>
          <w:szCs w:val="20"/>
        </w:rPr>
        <w:t>valuation</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of</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the</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vitek2</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system</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for</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identification</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and</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antimicrobial</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susceptibility</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testing</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of</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relevant</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gram</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positive</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cocci</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J.</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C</w:t>
      </w:r>
      <w:r w:rsidRPr="0079374F">
        <w:rPr>
          <w:rFonts w:ascii="Times New Roman" w:eastAsia="Century Schoolbook" w:hAnsi="Times New Roman" w:cs="Times New Roman"/>
          <w:bCs/>
          <w:sz w:val="20"/>
          <w:szCs w:val="20"/>
        </w:rPr>
        <w:t>lin</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M</w:t>
      </w:r>
      <w:r w:rsidRPr="0079374F">
        <w:rPr>
          <w:rFonts w:ascii="Times New Roman" w:eastAsia="Century Schoolbook" w:hAnsi="Times New Roman" w:cs="Times New Roman"/>
          <w:bCs/>
          <w:sz w:val="20"/>
          <w:szCs w:val="20"/>
        </w:rPr>
        <w:t>icrob</w:t>
      </w:r>
      <w:r w:rsidR="0020516A" w:rsidRPr="0079374F">
        <w:rPr>
          <w:rFonts w:ascii="Times New Roman" w:eastAsia="Century Schoolbook" w:hAnsi="Times New Roman" w:cs="Times New Roman"/>
          <w:bCs/>
          <w:sz w:val="20"/>
          <w:szCs w:val="20"/>
        </w:rPr>
        <w:t>.</w:t>
      </w:r>
      <w:r w:rsidRPr="0079374F">
        <w:rPr>
          <w:rFonts w:ascii="Times New Roman" w:eastAsia="Century Schoolbook" w:hAnsi="Times New Roman" w:cs="Times New Roman"/>
          <w:bCs/>
          <w:sz w:val="20"/>
          <w:szCs w:val="20"/>
        </w:rPr>
        <w:t>40.1681-1686</w:t>
      </w:r>
      <w:r w:rsidRPr="0079374F">
        <w:rPr>
          <w:rFonts w:ascii="Times New Roman" w:eastAsia="Century Schoolbook" w:hAnsi="Times New Roman" w:cs="Times New Roman"/>
          <w:sz w:val="20"/>
          <w:szCs w:val="20"/>
        </w:rPr>
        <w:t>.</w:t>
      </w:r>
    </w:p>
    <w:p w:rsidR="00F067DA" w:rsidRDefault="001C2B72" w:rsidP="0079374F">
      <w:pPr>
        <w:pStyle w:val="ListParagraph"/>
        <w:numPr>
          <w:ilvl w:val="0"/>
          <w:numId w:val="11"/>
        </w:numPr>
        <w:bidi w:val="0"/>
        <w:snapToGrid w:val="0"/>
        <w:spacing w:after="0" w:line="240" w:lineRule="auto"/>
        <w:jc w:val="both"/>
        <w:rPr>
          <w:rFonts w:ascii="Times New Roman" w:eastAsia="Century Schoolbook" w:hAnsi="Times New Roman" w:cs="Times New Roman"/>
          <w:bCs/>
          <w:sz w:val="20"/>
          <w:szCs w:val="20"/>
        </w:rPr>
      </w:pPr>
      <w:r w:rsidRPr="0079374F">
        <w:rPr>
          <w:rFonts w:ascii="Times New Roman" w:hAnsi="Times New Roman" w:cs="Times New Roman"/>
          <w:sz w:val="20"/>
          <w:szCs w:val="20"/>
        </w:rPr>
        <w:t>Mohammed</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S</w:t>
      </w:r>
      <w:r w:rsidRPr="0079374F">
        <w:rPr>
          <w:rFonts w:ascii="Times New Roman" w:hAnsi="Times New Roman" w:cs="Times New Roman"/>
          <w:sz w:val="20"/>
          <w:szCs w:val="20"/>
        </w:rPr>
        <w:t>.</w:t>
      </w:r>
      <w:r w:rsidR="0079374F" w:rsidRPr="0079374F">
        <w:rPr>
          <w:rFonts w:ascii="Times New Roman" w:eastAsia="Century Schoolbook" w:hAnsi="Times New Roman" w:cs="Times New Roman"/>
          <w:sz w:val="20"/>
          <w:szCs w:val="20"/>
        </w:rPr>
        <w:t>,</w:t>
      </w:r>
      <w:r w:rsidR="0079374F">
        <w:rPr>
          <w:rFonts w:ascii="Times New Roman" w:eastAsia="Century Schoolbook" w:hAnsi="Times New Roman" w:cs="Times New Roman"/>
          <w:sz w:val="20"/>
          <w:szCs w:val="20"/>
        </w:rPr>
        <w:t xml:space="preserve"> </w:t>
      </w:r>
      <w:r w:rsidR="0079374F" w:rsidRPr="0079374F">
        <w:rPr>
          <w:rFonts w:ascii="Times New Roman" w:eastAsia="Century Schoolbook" w:hAnsi="Times New Roman" w:cs="Times New Roman"/>
          <w:sz w:val="20"/>
          <w:szCs w:val="20"/>
        </w:rPr>
        <w:t>A</w:t>
      </w:r>
      <w:r w:rsidRPr="0079374F">
        <w:rPr>
          <w:rFonts w:ascii="Times New Roman" w:eastAsia="Century Schoolbook" w:hAnsi="Times New Roman" w:cs="Times New Roman"/>
          <w:sz w:val="20"/>
          <w:szCs w:val="20"/>
        </w:rPr>
        <w:t>bdelrahman</w:t>
      </w:r>
      <w:r w:rsidR="0079374F" w:rsidRPr="0079374F">
        <w:rPr>
          <w:rFonts w:ascii="Times New Roman" w:eastAsia="Century Schoolbook" w:hAnsi="Times New Roman" w:cs="Times New Roman"/>
          <w:sz w:val="20"/>
          <w:szCs w:val="20"/>
        </w:rPr>
        <w:t>,</w:t>
      </w:r>
      <w:r w:rsidR="0079374F">
        <w:rPr>
          <w:rFonts w:ascii="Times New Roman" w:eastAsia="Century Schoolbook" w:hAnsi="Times New Roman" w:cs="Times New Roman"/>
          <w:sz w:val="20"/>
          <w:szCs w:val="20"/>
        </w:rPr>
        <w:t xml:space="preserve"> </w:t>
      </w:r>
      <w:r w:rsidR="0079374F" w:rsidRPr="0079374F">
        <w:rPr>
          <w:rFonts w:ascii="Times New Roman" w:eastAsia="Century Schoolbook" w:hAnsi="Times New Roman" w:cs="Times New Roman"/>
          <w:sz w:val="20"/>
          <w:szCs w:val="20"/>
        </w:rPr>
        <w:t>M</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and</w:t>
      </w:r>
      <w:r w:rsidR="0020516A" w:rsidRPr="0079374F">
        <w:rPr>
          <w:rFonts w:ascii="Times New Roman" w:eastAsia="Century Schoolbook" w:hAnsi="Times New Roman" w:cs="Times New Roman"/>
          <w:sz w:val="20"/>
          <w:szCs w:val="20"/>
        </w:rPr>
        <w:t xml:space="preserve"> </w:t>
      </w:r>
      <w:r w:rsidRPr="0079374F">
        <w:rPr>
          <w:rFonts w:ascii="Times New Roman" w:eastAsia="Century Schoolbook" w:hAnsi="Times New Roman" w:cs="Times New Roman"/>
          <w:sz w:val="20"/>
          <w:szCs w:val="20"/>
        </w:rPr>
        <w:t>Abdulla</w:t>
      </w:r>
      <w:r w:rsidR="0079374F" w:rsidRPr="0079374F">
        <w:rPr>
          <w:rFonts w:ascii="Times New Roman" w:eastAsia="Century Schoolbook" w:hAnsi="Times New Roman" w:cs="Times New Roman"/>
          <w:sz w:val="20"/>
          <w:szCs w:val="20"/>
        </w:rPr>
        <w:t>,</w:t>
      </w:r>
      <w:r w:rsidR="0079374F">
        <w:rPr>
          <w:rFonts w:ascii="Times New Roman" w:eastAsia="Century Schoolbook" w:hAnsi="Times New Roman" w:cs="Times New Roman"/>
          <w:sz w:val="20"/>
          <w:szCs w:val="20"/>
        </w:rPr>
        <w:t xml:space="preserve"> </w:t>
      </w:r>
      <w:r w:rsidR="0079374F" w:rsidRPr="0079374F">
        <w:rPr>
          <w:rFonts w:ascii="Times New Roman" w:eastAsia="Century Schoolbook" w:hAnsi="Times New Roman" w:cs="Times New Roman"/>
          <w:sz w:val="20"/>
          <w:szCs w:val="20"/>
        </w:rPr>
        <w:t>D</w:t>
      </w:r>
      <w:r w:rsidR="0020516A" w:rsidRPr="0079374F">
        <w:rPr>
          <w:rFonts w:ascii="Times New Roman" w:eastAsia="Century Schoolbook" w:hAnsi="Times New Roman" w:cs="Times New Roman"/>
          <w:sz w:val="20"/>
          <w:szCs w:val="20"/>
        </w:rPr>
        <w:t>. (</w:t>
      </w:r>
      <w:r w:rsidRPr="0079374F">
        <w:rPr>
          <w:rFonts w:ascii="Times New Roman" w:eastAsia="Century Schoolbook" w:hAnsi="Times New Roman" w:cs="Times New Roman"/>
          <w:sz w:val="20"/>
          <w:szCs w:val="20"/>
        </w:rPr>
        <w:t>2015)</w:t>
      </w:r>
      <w:r w:rsidR="0079374F" w:rsidRPr="0079374F">
        <w:rPr>
          <w:rFonts w:ascii="Times New Roman" w:eastAsia="Century Schoolbook" w:hAnsi="Times New Roman" w:cs="Times New Roman"/>
          <w:sz w:val="20"/>
          <w:szCs w:val="20"/>
        </w:rPr>
        <w:t>:</w:t>
      </w:r>
      <w:r w:rsidR="0079374F">
        <w:rPr>
          <w:rFonts w:ascii="Times New Roman" w:eastAsia="Century Schoolbook" w:hAnsi="Times New Roman" w:cs="Times New Roman"/>
          <w:sz w:val="20"/>
          <w:szCs w:val="20"/>
        </w:rPr>
        <w:t xml:space="preserve"> </w:t>
      </w:r>
      <w:r w:rsidR="0079374F" w:rsidRPr="0079374F">
        <w:rPr>
          <w:rFonts w:ascii="Times New Roman" w:eastAsia="Century Schoolbook" w:hAnsi="Times New Roman" w:cs="Times New Roman"/>
          <w:bCs/>
          <w:sz w:val="20"/>
          <w:szCs w:val="20"/>
        </w:rPr>
        <w:t>P</w:t>
      </w:r>
      <w:r w:rsidRPr="0079374F">
        <w:rPr>
          <w:rFonts w:ascii="Times New Roman" w:eastAsia="Century Schoolbook" w:hAnsi="Times New Roman" w:cs="Times New Roman"/>
          <w:bCs/>
          <w:sz w:val="20"/>
          <w:szCs w:val="20"/>
        </w:rPr>
        <w:t>henotypic</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and</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genotypic</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detection</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of</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virulence</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factors</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of</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Staphylococus</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aureus</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isolated</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from</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clinical</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and</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subclinical</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mastitic</w:t>
      </w:r>
      <w:r w:rsidR="0020516A" w:rsidRPr="0079374F">
        <w:rPr>
          <w:rFonts w:ascii="Times New Roman" w:eastAsia="Century Schoolbook" w:hAnsi="Times New Roman" w:cs="Times New Roman"/>
          <w:bCs/>
          <w:sz w:val="20"/>
          <w:szCs w:val="20"/>
        </w:rPr>
        <w:t xml:space="preserve"> </w:t>
      </w:r>
      <w:r w:rsidRPr="0079374F">
        <w:rPr>
          <w:rFonts w:ascii="Times New Roman" w:eastAsia="Century Schoolbook" w:hAnsi="Times New Roman" w:cs="Times New Roman"/>
          <w:bCs/>
          <w:sz w:val="20"/>
          <w:szCs w:val="20"/>
        </w:rPr>
        <w:t>cattle</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V</w:t>
      </w:r>
      <w:r w:rsidRPr="0079374F">
        <w:rPr>
          <w:rFonts w:ascii="Times New Roman" w:eastAsia="Century Schoolbook" w:hAnsi="Times New Roman" w:cs="Times New Roman"/>
          <w:bCs/>
          <w:sz w:val="20"/>
          <w:szCs w:val="20"/>
        </w:rPr>
        <w:t>et</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W</w:t>
      </w:r>
      <w:r w:rsidRPr="0079374F">
        <w:rPr>
          <w:rFonts w:ascii="Times New Roman" w:eastAsia="Century Schoolbook" w:hAnsi="Times New Roman" w:cs="Times New Roman"/>
          <w:bCs/>
          <w:sz w:val="20"/>
          <w:szCs w:val="20"/>
        </w:rPr>
        <w:t>orld</w:t>
      </w:r>
      <w:r w:rsidR="0079374F" w:rsidRPr="0079374F">
        <w:rPr>
          <w:rFonts w:ascii="Times New Roman" w:eastAsia="Century Schoolbook" w:hAnsi="Times New Roman" w:cs="Times New Roman"/>
          <w:bCs/>
          <w:sz w:val="20"/>
          <w:szCs w:val="20"/>
        </w:rPr>
        <w:t>.</w:t>
      </w:r>
      <w:r w:rsidR="0079374F">
        <w:rPr>
          <w:rFonts w:ascii="Times New Roman" w:eastAsia="Century Schoolbook" w:hAnsi="Times New Roman" w:cs="Times New Roman"/>
          <w:bCs/>
          <w:sz w:val="20"/>
          <w:szCs w:val="20"/>
        </w:rPr>
        <w:t xml:space="preserve"> </w:t>
      </w:r>
      <w:r w:rsidR="0079374F" w:rsidRPr="0079374F">
        <w:rPr>
          <w:rFonts w:ascii="Times New Roman" w:eastAsia="Century Schoolbook" w:hAnsi="Times New Roman" w:cs="Times New Roman"/>
          <w:bCs/>
          <w:sz w:val="20"/>
          <w:szCs w:val="20"/>
        </w:rPr>
        <w:t>J</w:t>
      </w:r>
      <w:r w:rsidRPr="0079374F">
        <w:rPr>
          <w:rFonts w:ascii="Times New Roman" w:eastAsia="Century Schoolbook" w:hAnsi="Times New Roman" w:cs="Times New Roman"/>
          <w:bCs/>
          <w:sz w:val="20"/>
          <w:szCs w:val="20"/>
        </w:rPr>
        <w:t>.223</w:t>
      </w:r>
      <w:r w:rsidR="00F067DA" w:rsidRPr="0079374F">
        <w:rPr>
          <w:rFonts w:ascii="Times New Roman" w:eastAsia="Century Schoolbook" w:hAnsi="Times New Roman" w:cs="Times New Roman"/>
          <w:bCs/>
          <w:sz w:val="20"/>
          <w:szCs w:val="20"/>
        </w:rPr>
        <w:t>1</w:t>
      </w:r>
      <w:r w:rsidR="00F067DA">
        <w:rPr>
          <w:rFonts w:ascii="Times New Roman" w:eastAsia="Century Schoolbook" w:hAnsi="Times New Roman" w:cs="Times New Roman"/>
          <w:bCs/>
          <w:sz w:val="20"/>
          <w:szCs w:val="20"/>
        </w:rPr>
        <w:t>.</w:t>
      </w:r>
    </w:p>
    <w:p w:rsidR="001C2B72" w:rsidRPr="0079374F" w:rsidRDefault="001C2B72" w:rsidP="0079374F">
      <w:pPr>
        <w:pStyle w:val="ListParagraph"/>
        <w:numPr>
          <w:ilvl w:val="0"/>
          <w:numId w:val="11"/>
        </w:numPr>
        <w:bidi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sz w:val="20"/>
          <w:szCs w:val="20"/>
        </w:rPr>
        <w:t>Morandi,</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Brasca,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Lodi,</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L.</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Brusetti,</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Andrighetto,</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Lombardi</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(2010).</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Biochemical</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profiles,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restriction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fragment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length</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polymorphism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(RFLP),</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random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amplified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polymorphic</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DNA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(RAPD)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multilocus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variable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number</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tandem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repeat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analysis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(MLVA)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for</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typing</w:t>
      </w:r>
      <w:r w:rsidR="0020516A" w:rsidRPr="0079374F">
        <w:rPr>
          <w:rFonts w:ascii="Times New Roman" w:hAnsi="Times New Roman" w:cs="Times New Roman"/>
          <w:sz w:val="20"/>
          <w:szCs w:val="20"/>
        </w:rPr>
        <w:t xml:space="preserve"> </w:t>
      </w:r>
      <w:r w:rsidRPr="0079374F">
        <w:rPr>
          <w:rStyle w:val="Bodytext2Italic"/>
          <w:rFonts w:ascii="Times New Roman" w:hAnsi="Times New Roman" w:cs="Times New Roman"/>
          <w:i w:val="0"/>
          <w:iCs w:val="0"/>
          <w:sz w:val="20"/>
          <w:szCs w:val="20"/>
        </w:rPr>
        <w:t>Staphylococcus</w:t>
      </w:r>
      <w:r w:rsidR="0020516A" w:rsidRPr="0079374F">
        <w:rPr>
          <w:rStyle w:val="Bodytext2Italic"/>
          <w:rFonts w:ascii="Times New Roman" w:hAnsi="Times New Roman" w:cs="Times New Roman"/>
          <w:i w:val="0"/>
          <w:iCs w:val="0"/>
          <w:sz w:val="20"/>
          <w:szCs w:val="20"/>
        </w:rPr>
        <w:t xml:space="preserve"> </w:t>
      </w:r>
      <w:r w:rsidRPr="0079374F">
        <w:rPr>
          <w:rStyle w:val="Bodytext2Italic"/>
          <w:rFonts w:ascii="Times New Roman" w:hAnsi="Times New Roman" w:cs="Times New Roman"/>
          <w:i w:val="0"/>
          <w:iCs w:val="0"/>
          <w:sz w:val="20"/>
          <w:szCs w:val="20"/>
        </w:rPr>
        <w:t>aureus</w:t>
      </w:r>
      <w:r w:rsidR="0020516A" w:rsidRPr="0079374F">
        <w:rPr>
          <w:rStyle w:val="Bodytext2Italic"/>
          <w:rFonts w:ascii="Times New Roman" w:hAnsi="Times New Roman" w:cs="Times New Roman"/>
          <w:i w:val="0"/>
          <w:iCs w:val="0"/>
          <w:sz w:val="20"/>
          <w:szCs w:val="20"/>
        </w:rPr>
        <w:t xml:space="preserve"> </w:t>
      </w:r>
      <w:r w:rsidRPr="0079374F">
        <w:rPr>
          <w:rFonts w:ascii="Times New Roman" w:hAnsi="Times New Roman" w:cs="Times New Roman"/>
          <w:sz w:val="20"/>
          <w:szCs w:val="20"/>
        </w:rPr>
        <w:t>isolated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from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dairy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products.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Res.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Vet.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Sci.</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88:</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427-435.</w:t>
      </w:r>
    </w:p>
    <w:p w:rsidR="00F067DA" w:rsidRDefault="001C2B72" w:rsidP="0079374F">
      <w:pPr>
        <w:pStyle w:val="ListParagraph"/>
        <w:numPr>
          <w:ilvl w:val="0"/>
          <w:numId w:val="11"/>
        </w:numPr>
        <w:autoSpaceDE w:val="0"/>
        <w:autoSpaceDN w:val="0"/>
        <w:bidi w:val="0"/>
        <w:adjustRightInd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sz w:val="20"/>
          <w:szCs w:val="20"/>
        </w:rPr>
        <w:t>Old</w:t>
      </w:r>
      <w:r w:rsidR="00F067DA" w:rsidRPr="0079374F">
        <w:rPr>
          <w:rFonts w:ascii="Times New Roman" w:hAnsi="Times New Roman" w:cs="Times New Roman"/>
          <w:sz w:val="20"/>
          <w:szCs w:val="20"/>
        </w:rPr>
        <w:t>e</w:t>
      </w:r>
      <w:r w:rsidR="00F067DA">
        <w:rPr>
          <w:rFonts w:ascii="Times New Roman" w:hAnsi="Times New Roman" w:cs="Times New Roman"/>
          <w:sz w:val="20"/>
          <w:szCs w:val="20"/>
        </w:rPr>
        <w:t xml:space="preserve"> </w:t>
      </w:r>
      <w:r w:rsidR="00F067DA" w:rsidRPr="0079374F">
        <w:rPr>
          <w:rFonts w:ascii="Times New Roman" w:hAnsi="Times New Roman" w:cs="Times New Roman"/>
          <w:sz w:val="20"/>
          <w:szCs w:val="20"/>
        </w:rPr>
        <w:t>R</w:t>
      </w:r>
      <w:r w:rsidRPr="0079374F">
        <w:rPr>
          <w:rFonts w:ascii="Times New Roman" w:hAnsi="Times New Roman" w:cs="Times New Roman"/>
          <w:sz w:val="20"/>
          <w:szCs w:val="20"/>
        </w:rPr>
        <w:t>iekerink</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R.</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G</w:t>
      </w:r>
      <w:r w:rsidRPr="0079374F">
        <w:rPr>
          <w:rFonts w:ascii="Times New Roman" w:hAnsi="Times New Roman" w:cs="Times New Roman"/>
          <w:sz w:val="20"/>
          <w:szCs w:val="20"/>
        </w:rPr>
        <w:t>.</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B</w:t>
      </w:r>
      <w:r w:rsidRPr="0079374F">
        <w:rPr>
          <w:rFonts w:ascii="Times New Roman" w:hAnsi="Times New Roman" w:cs="Times New Roman"/>
          <w:sz w:val="20"/>
          <w:szCs w:val="20"/>
        </w:rPr>
        <w:t>arekma</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H.</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W</w:t>
      </w:r>
      <w:r w:rsidRPr="0079374F">
        <w:rPr>
          <w:rFonts w:ascii="Times New Roman" w:hAnsi="Times New Roman" w:cs="Times New Roman"/>
          <w:sz w:val="20"/>
          <w:szCs w:val="20"/>
        </w:rPr>
        <w:t>.</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S</w:t>
      </w:r>
      <w:r w:rsidRPr="0079374F">
        <w:rPr>
          <w:rFonts w:ascii="Times New Roman" w:hAnsi="Times New Roman" w:cs="Times New Roman"/>
          <w:sz w:val="20"/>
          <w:szCs w:val="20"/>
        </w:rPr>
        <w:t>choll</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D.</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T</w:t>
      </w:r>
      <w:r w:rsidRPr="0079374F">
        <w:rPr>
          <w:rFonts w:ascii="Times New Roman" w:hAnsi="Times New Roman" w:cs="Times New Roman"/>
          <w:sz w:val="20"/>
          <w:szCs w:val="20"/>
        </w:rPr>
        <w:t>.</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P</w:t>
      </w:r>
      <w:r w:rsidRPr="0079374F">
        <w:rPr>
          <w:rFonts w:ascii="Times New Roman" w:hAnsi="Times New Roman" w:cs="Times New Roman"/>
          <w:sz w:val="20"/>
          <w:szCs w:val="20"/>
        </w:rPr>
        <w:t>oole</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D.</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E</w:t>
      </w:r>
      <w:r w:rsidRPr="0079374F">
        <w:rPr>
          <w:rFonts w:ascii="Times New Roman" w:hAnsi="Times New Roman" w:cs="Times New Roman"/>
          <w:sz w:val="20"/>
          <w:szCs w:val="20"/>
        </w:rPr>
        <w:t>.</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K</w:t>
      </w:r>
      <w:r w:rsidRPr="0079374F">
        <w:rPr>
          <w:rFonts w:ascii="Times New Roman" w:hAnsi="Times New Roman" w:cs="Times New Roman"/>
          <w:sz w:val="20"/>
          <w:szCs w:val="20"/>
        </w:rPr>
        <w:t>elton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D</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F</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2010)</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m</w:t>
      </w:r>
      <w:r w:rsidRPr="0079374F">
        <w:rPr>
          <w:rFonts w:ascii="Times New Roman" w:hAnsi="Times New Roman" w:cs="Times New Roman"/>
          <w:sz w:val="20"/>
          <w:szCs w:val="20"/>
        </w:rPr>
        <w:t>anagement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practices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associated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with</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bulk-milk</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prevalence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of</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a</w:t>
      </w:r>
      <w:r w:rsidRPr="0079374F">
        <w:rPr>
          <w:rFonts w:ascii="Times New Roman" w:hAnsi="Times New Roman" w:cs="Times New Roman"/>
          <w:sz w:val="20"/>
          <w:szCs w:val="20"/>
        </w:rPr>
        <w:t>ureus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Canadian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dairy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farms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Prev</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V</w:t>
      </w:r>
      <w:r w:rsidRPr="0079374F">
        <w:rPr>
          <w:rFonts w:ascii="Times New Roman" w:hAnsi="Times New Roman" w:cs="Times New Roman"/>
          <w:sz w:val="20"/>
          <w:szCs w:val="20"/>
        </w:rPr>
        <w:t>et</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M</w:t>
      </w:r>
      <w:r w:rsidRPr="0079374F">
        <w:rPr>
          <w:rFonts w:ascii="Times New Roman" w:hAnsi="Times New Roman" w:cs="Times New Roman"/>
          <w:sz w:val="20"/>
          <w:szCs w:val="20"/>
        </w:rPr>
        <w:t>ed.,97(1):20-2</w:t>
      </w:r>
      <w:r w:rsidR="00F067DA" w:rsidRPr="0079374F">
        <w:rPr>
          <w:rFonts w:ascii="Times New Roman" w:hAnsi="Times New Roman" w:cs="Times New Roman"/>
          <w:sz w:val="20"/>
          <w:szCs w:val="20"/>
        </w:rPr>
        <w:t>8</w:t>
      </w:r>
      <w:r w:rsidR="00F067DA">
        <w:rPr>
          <w:rFonts w:ascii="Times New Roman" w:hAnsi="Times New Roman" w:cs="Times New Roman"/>
          <w:sz w:val="20"/>
          <w:szCs w:val="20"/>
        </w:rPr>
        <w:t>.</w:t>
      </w:r>
    </w:p>
    <w:p w:rsidR="001C2B72" w:rsidRPr="0079374F" w:rsidRDefault="001C2B72" w:rsidP="0079374F">
      <w:pPr>
        <w:pStyle w:val="ListParagraph"/>
        <w:numPr>
          <w:ilvl w:val="0"/>
          <w:numId w:val="11"/>
        </w:numPr>
        <w:bidi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bCs/>
          <w:sz w:val="20"/>
          <w:szCs w:val="20"/>
        </w:rPr>
        <w:t>O’Riordan,</w:t>
      </w:r>
      <w:r w:rsidR="0020516A" w:rsidRPr="0079374F">
        <w:rPr>
          <w:rFonts w:ascii="Times New Roman" w:hAnsi="Times New Roman" w:cs="Times New Roman"/>
          <w:bCs/>
          <w:sz w:val="20"/>
          <w:szCs w:val="20"/>
        </w:rPr>
        <w:t xml:space="preserve"> </w:t>
      </w:r>
      <w:r w:rsidRPr="0079374F">
        <w:rPr>
          <w:rFonts w:ascii="Times New Roman" w:hAnsi="Times New Roman" w:cs="Times New Roman"/>
          <w:bCs/>
          <w:sz w:val="20"/>
          <w:szCs w:val="20"/>
        </w:rPr>
        <w:t>K.</w:t>
      </w:r>
      <w:r w:rsidR="0020516A" w:rsidRPr="0079374F">
        <w:rPr>
          <w:rFonts w:ascii="Times New Roman" w:hAnsi="Times New Roman" w:cs="Times New Roman"/>
          <w:bCs/>
          <w:sz w:val="20"/>
          <w:szCs w:val="20"/>
        </w:rPr>
        <w:t xml:space="preserve"> </w:t>
      </w:r>
      <w:r w:rsidRPr="0079374F">
        <w:rPr>
          <w:rFonts w:ascii="Times New Roman" w:hAnsi="Times New Roman" w:cs="Times New Roman"/>
          <w:bCs/>
          <w:sz w:val="20"/>
          <w:szCs w:val="20"/>
        </w:rPr>
        <w:t>and</w:t>
      </w:r>
      <w:r w:rsidR="0020516A" w:rsidRPr="0079374F">
        <w:rPr>
          <w:rFonts w:ascii="Times New Roman" w:hAnsi="Times New Roman" w:cs="Times New Roman"/>
          <w:bCs/>
          <w:sz w:val="20"/>
          <w:szCs w:val="20"/>
        </w:rPr>
        <w:t xml:space="preserve"> </w:t>
      </w:r>
      <w:r w:rsidRPr="0079374F">
        <w:rPr>
          <w:rFonts w:ascii="Times New Roman" w:hAnsi="Times New Roman" w:cs="Times New Roman"/>
          <w:bCs/>
          <w:sz w:val="20"/>
          <w:szCs w:val="20"/>
        </w:rPr>
        <w:t>J</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bCs/>
          <w:sz w:val="20"/>
          <w:szCs w:val="20"/>
        </w:rPr>
        <w:t>C</w:t>
      </w:r>
      <w:r w:rsidRPr="0079374F">
        <w:rPr>
          <w:rFonts w:ascii="Times New Roman" w:hAnsi="Times New Roman" w:cs="Times New Roman"/>
          <w:bCs/>
          <w:sz w:val="20"/>
          <w:szCs w:val="20"/>
        </w:rPr>
        <w:t>.</w:t>
      </w:r>
      <w:r w:rsidR="0020516A" w:rsidRPr="0079374F">
        <w:rPr>
          <w:rFonts w:ascii="Times New Roman" w:hAnsi="Times New Roman" w:cs="Times New Roman"/>
          <w:bCs/>
          <w:sz w:val="20"/>
          <w:szCs w:val="20"/>
        </w:rPr>
        <w:t xml:space="preserve"> </w:t>
      </w:r>
      <w:r w:rsidRPr="0079374F">
        <w:rPr>
          <w:rFonts w:ascii="Times New Roman" w:hAnsi="Times New Roman" w:cs="Times New Roman"/>
          <w:bCs/>
          <w:sz w:val="20"/>
          <w:szCs w:val="20"/>
        </w:rPr>
        <w:t>Lee</w:t>
      </w:r>
      <w:r w:rsidR="0020516A" w:rsidRPr="0079374F">
        <w:rPr>
          <w:rFonts w:ascii="Times New Roman" w:hAnsi="Times New Roman" w:cs="Times New Roman"/>
          <w:bCs/>
          <w:sz w:val="20"/>
          <w:szCs w:val="20"/>
        </w:rPr>
        <w:t xml:space="preserve"> </w:t>
      </w:r>
      <w:r w:rsidRPr="0079374F">
        <w:rPr>
          <w:rFonts w:ascii="Times New Roman" w:hAnsi="Times New Roman" w:cs="Times New Roman"/>
          <w:bCs/>
          <w:sz w:val="20"/>
          <w:szCs w:val="20"/>
        </w:rPr>
        <w:t>(2004</w:t>
      </w:r>
      <w:r w:rsidRPr="0079374F">
        <w:rPr>
          <w:rFonts w:ascii="Times New Roman" w:hAnsi="Times New Roman" w:cs="Times New Roman"/>
          <w:sz w:val="20"/>
          <w:szCs w:val="20"/>
        </w:rPr>
        <w:t>)</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Style w:val="Bodytext2Italic"/>
          <w:rFonts w:ascii="Times New Roman" w:hAnsi="Times New Roman" w:cs="Times New Roman"/>
          <w:i w:val="0"/>
          <w:iCs w:val="0"/>
          <w:sz w:val="20"/>
          <w:szCs w:val="20"/>
        </w:rPr>
        <w:t>S</w:t>
      </w:r>
      <w:r w:rsidRPr="0079374F">
        <w:rPr>
          <w:rStyle w:val="Bodytext2Italic"/>
          <w:rFonts w:ascii="Times New Roman" w:hAnsi="Times New Roman" w:cs="Times New Roman"/>
          <w:i w:val="0"/>
          <w:iCs w:val="0"/>
          <w:sz w:val="20"/>
          <w:szCs w:val="20"/>
        </w:rPr>
        <w:t>taphylococcus</w:t>
      </w:r>
      <w:r w:rsidR="0020516A" w:rsidRPr="0079374F">
        <w:rPr>
          <w:rStyle w:val="Bodytext2Italic"/>
          <w:rFonts w:ascii="Times New Roman" w:hAnsi="Times New Roman" w:cs="Times New Roman"/>
          <w:i w:val="0"/>
          <w:iCs w:val="0"/>
          <w:sz w:val="20"/>
          <w:szCs w:val="20"/>
        </w:rPr>
        <w:t xml:space="preserve"> </w:t>
      </w:r>
      <w:r w:rsidRPr="0079374F">
        <w:rPr>
          <w:rStyle w:val="Bodytext2Italic"/>
          <w:rFonts w:ascii="Times New Roman" w:hAnsi="Times New Roman" w:cs="Times New Roman"/>
          <w:i w:val="0"/>
          <w:iCs w:val="0"/>
          <w:sz w:val="20"/>
          <w:szCs w:val="20"/>
        </w:rPr>
        <w:t>aureus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capsular</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polysaccharides</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C</w:t>
      </w:r>
      <w:r w:rsidRPr="0079374F">
        <w:rPr>
          <w:rFonts w:ascii="Times New Roman" w:hAnsi="Times New Roman" w:cs="Times New Roman"/>
          <w:sz w:val="20"/>
          <w:szCs w:val="20"/>
        </w:rPr>
        <w:t>lin</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M</w:t>
      </w:r>
      <w:r w:rsidRPr="0079374F">
        <w:rPr>
          <w:rFonts w:ascii="Times New Roman" w:hAnsi="Times New Roman" w:cs="Times New Roman"/>
          <w:sz w:val="20"/>
          <w:szCs w:val="20"/>
        </w:rPr>
        <w:t>icrobiol</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R</w:t>
      </w:r>
      <w:r w:rsidRPr="0079374F">
        <w:rPr>
          <w:rFonts w:ascii="Times New Roman" w:hAnsi="Times New Roman" w:cs="Times New Roman"/>
          <w:sz w:val="20"/>
          <w:szCs w:val="20"/>
        </w:rPr>
        <w:t>ev.</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17:</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218-234.</w:t>
      </w:r>
    </w:p>
    <w:p w:rsidR="001C2B72" w:rsidRPr="0079374F" w:rsidRDefault="001C2B72" w:rsidP="0079374F">
      <w:pPr>
        <w:pStyle w:val="Bodytext50"/>
        <w:numPr>
          <w:ilvl w:val="0"/>
          <w:numId w:val="11"/>
        </w:numPr>
        <w:shd w:val="clear" w:color="auto" w:fill="auto"/>
        <w:snapToGrid w:val="0"/>
        <w:spacing w:before="0" w:after="0" w:line="240" w:lineRule="auto"/>
      </w:pPr>
      <w:r w:rsidRPr="0079374F">
        <w:t>Quinn,</w:t>
      </w:r>
      <w:r w:rsidR="0020516A" w:rsidRPr="0079374F">
        <w:t xml:space="preserve"> </w:t>
      </w:r>
      <w:r w:rsidRPr="0079374F">
        <w:t>P</w:t>
      </w:r>
      <w:r w:rsidR="0079374F" w:rsidRPr="0079374F">
        <w:t>.</w:t>
      </w:r>
      <w:r w:rsidR="0079374F">
        <w:t xml:space="preserve"> </w:t>
      </w:r>
      <w:r w:rsidR="0079374F" w:rsidRPr="0079374F">
        <w:t>J</w:t>
      </w:r>
      <w:r w:rsidRPr="0079374F">
        <w:t>.,</w:t>
      </w:r>
      <w:r w:rsidR="0020516A" w:rsidRPr="0079374F">
        <w:t xml:space="preserve"> </w:t>
      </w:r>
      <w:r w:rsidRPr="0079374F">
        <w:t>Makey,</w:t>
      </w:r>
      <w:r w:rsidR="0020516A" w:rsidRPr="0079374F">
        <w:t xml:space="preserve"> </w:t>
      </w:r>
      <w:r w:rsidRPr="0079374F">
        <w:t>B</w:t>
      </w:r>
      <w:r w:rsidR="0079374F" w:rsidRPr="0079374F">
        <w:t>.</w:t>
      </w:r>
      <w:r w:rsidR="0079374F">
        <w:t xml:space="preserve"> </w:t>
      </w:r>
      <w:r w:rsidR="0079374F" w:rsidRPr="0079374F">
        <w:t>K</w:t>
      </w:r>
      <w:r w:rsidRPr="0079374F">
        <w:t>.,</w:t>
      </w:r>
      <w:r w:rsidR="0020516A" w:rsidRPr="0079374F">
        <w:t xml:space="preserve"> </w:t>
      </w:r>
      <w:r w:rsidRPr="0079374F">
        <w:t>Carter,</w:t>
      </w:r>
      <w:r w:rsidR="0020516A" w:rsidRPr="0079374F">
        <w:t xml:space="preserve"> </w:t>
      </w:r>
      <w:r w:rsidRPr="0079374F">
        <w:t>M</w:t>
      </w:r>
      <w:r w:rsidR="0079374F" w:rsidRPr="0079374F">
        <w:t>.</w:t>
      </w:r>
      <w:r w:rsidR="0079374F">
        <w:t xml:space="preserve"> </w:t>
      </w:r>
      <w:r w:rsidR="0079374F" w:rsidRPr="0079374F">
        <w:t>E</w:t>
      </w:r>
      <w:r w:rsidRPr="0079374F">
        <w:t>.,</w:t>
      </w:r>
      <w:r w:rsidR="0020516A" w:rsidRPr="0079374F">
        <w:t xml:space="preserve"> </w:t>
      </w:r>
      <w:r w:rsidRPr="0079374F">
        <w:t>Donnelly,</w:t>
      </w:r>
      <w:r w:rsidR="0020516A" w:rsidRPr="0079374F">
        <w:t xml:space="preserve"> </w:t>
      </w:r>
      <w:r w:rsidRPr="0079374F">
        <w:t>W</w:t>
      </w:r>
      <w:r w:rsidR="0079374F" w:rsidRPr="0079374F">
        <w:t>.</w:t>
      </w:r>
      <w:r w:rsidR="0079374F">
        <w:t xml:space="preserve"> </w:t>
      </w:r>
      <w:r w:rsidR="0079374F" w:rsidRPr="0079374F">
        <w:t>J</w:t>
      </w:r>
      <w:r w:rsidRPr="0079374F">
        <w:t>.</w:t>
      </w:r>
      <w:r w:rsidR="0020516A" w:rsidRPr="0079374F">
        <w:t xml:space="preserve"> </w:t>
      </w:r>
      <w:r w:rsidRPr="0079374F">
        <w:t>and</w:t>
      </w:r>
      <w:r w:rsidR="0020516A" w:rsidRPr="0079374F">
        <w:t xml:space="preserve"> </w:t>
      </w:r>
      <w:r w:rsidRPr="0079374F">
        <w:t>Leonard,</w:t>
      </w:r>
      <w:r w:rsidR="0020516A" w:rsidRPr="0079374F">
        <w:t xml:space="preserve"> </w:t>
      </w:r>
      <w:r w:rsidRPr="0079374F">
        <w:t>F</w:t>
      </w:r>
      <w:r w:rsidR="0079374F" w:rsidRPr="0079374F">
        <w:t>.</w:t>
      </w:r>
      <w:r w:rsidR="0079374F">
        <w:t xml:space="preserve"> </w:t>
      </w:r>
      <w:r w:rsidR="0079374F" w:rsidRPr="0079374F">
        <w:t>C</w:t>
      </w:r>
      <w:r w:rsidR="0020516A" w:rsidRPr="0079374F">
        <w:t xml:space="preserve">. ( </w:t>
      </w:r>
      <w:r w:rsidRPr="0079374F">
        <w:t>2002)</w:t>
      </w:r>
      <w:r w:rsidR="0079374F" w:rsidRPr="0079374F">
        <w:t>.</w:t>
      </w:r>
      <w:r w:rsidR="0079374F">
        <w:t xml:space="preserve"> </w:t>
      </w:r>
      <w:r w:rsidR="0079374F" w:rsidRPr="0079374F">
        <w:t>V</w:t>
      </w:r>
      <w:r w:rsidRPr="0079374F">
        <w:t>eterinary</w:t>
      </w:r>
      <w:r w:rsidR="0020516A" w:rsidRPr="0079374F">
        <w:t xml:space="preserve"> </w:t>
      </w:r>
      <w:r w:rsidRPr="0079374F">
        <w:t>Microbiology</w:t>
      </w:r>
      <w:r w:rsidR="0020516A" w:rsidRPr="0079374F">
        <w:t xml:space="preserve"> </w:t>
      </w:r>
      <w:r w:rsidRPr="0079374F">
        <w:t>and</w:t>
      </w:r>
      <w:r w:rsidR="0020516A" w:rsidRPr="0079374F">
        <w:t xml:space="preserve"> </w:t>
      </w:r>
      <w:r w:rsidRPr="0079374F">
        <w:t>Microbial</w:t>
      </w:r>
      <w:r w:rsidR="0020516A" w:rsidRPr="0079374F">
        <w:t xml:space="preserve"> </w:t>
      </w:r>
      <w:r w:rsidRPr="0079374F">
        <w:t>Diseases.</w:t>
      </w:r>
      <w:r w:rsidR="0020516A" w:rsidRPr="0079374F">
        <w:t xml:space="preserve"> </w:t>
      </w:r>
      <w:r w:rsidRPr="0079374F">
        <w:t>Blackwell</w:t>
      </w:r>
      <w:r w:rsidR="0020516A" w:rsidRPr="0079374F">
        <w:t xml:space="preserve"> </w:t>
      </w:r>
      <w:r w:rsidRPr="0079374F">
        <w:t>Science</w:t>
      </w:r>
      <w:r w:rsidR="0020516A" w:rsidRPr="0079374F">
        <w:t xml:space="preserve"> </w:t>
      </w:r>
      <w:r w:rsidRPr="0079374F">
        <w:t>Ltd.</w:t>
      </w:r>
    </w:p>
    <w:p w:rsidR="001C2B72" w:rsidRPr="0079374F" w:rsidRDefault="001C2B72" w:rsidP="0079374F">
      <w:pPr>
        <w:pStyle w:val="ListParagraph"/>
        <w:numPr>
          <w:ilvl w:val="0"/>
          <w:numId w:val="11"/>
        </w:numPr>
        <w:bidi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sz w:val="20"/>
          <w:szCs w:val="20"/>
        </w:rPr>
        <w:t>Sambrook,</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J.;</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Fritscgh,</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E</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F</w:t>
      </w:r>
      <w:r w:rsidRPr="0079374F">
        <w:rPr>
          <w:rFonts w:ascii="Times New Roman" w:hAnsi="Times New Roman" w:cs="Times New Roman"/>
          <w:sz w:val="20"/>
          <w:szCs w:val="20"/>
        </w:rPr>
        <w:t>.</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a</w:t>
      </w:r>
      <w:r w:rsidRPr="0079374F">
        <w:rPr>
          <w:rFonts w:ascii="Times New Roman" w:hAnsi="Times New Roman" w:cs="Times New Roman"/>
          <w:sz w:val="20"/>
          <w:szCs w:val="20"/>
        </w:rPr>
        <w:t>n</w:t>
      </w:r>
      <w:r w:rsidR="00F067DA" w:rsidRPr="0079374F">
        <w:rPr>
          <w:rFonts w:ascii="Times New Roman" w:hAnsi="Times New Roman" w:cs="Times New Roman"/>
          <w:sz w:val="20"/>
          <w:szCs w:val="20"/>
        </w:rPr>
        <w:t>d</w:t>
      </w:r>
      <w:r w:rsidR="00F067DA">
        <w:rPr>
          <w:rFonts w:ascii="Times New Roman" w:hAnsi="Times New Roman" w:cs="Times New Roman"/>
          <w:sz w:val="20"/>
          <w:szCs w:val="20"/>
        </w:rPr>
        <w:t xml:space="preserve"> </w:t>
      </w:r>
      <w:r w:rsidR="00F067DA" w:rsidRPr="0079374F">
        <w:rPr>
          <w:rFonts w:ascii="Times New Roman" w:hAnsi="Times New Roman" w:cs="Times New Roman"/>
          <w:sz w:val="20"/>
          <w:szCs w:val="20"/>
        </w:rPr>
        <w:t>M</w:t>
      </w:r>
      <w:r w:rsidRPr="0079374F">
        <w:rPr>
          <w:rFonts w:ascii="Times New Roman" w:hAnsi="Times New Roman" w:cs="Times New Roman"/>
          <w:sz w:val="20"/>
          <w:szCs w:val="20"/>
        </w:rPr>
        <w:t>entiates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(1989</w:t>
      </w:r>
      <w:r w:rsidRPr="0079374F">
        <w:rPr>
          <w:rFonts w:ascii="Times New Roman" w:hAnsi="Times New Roman" w:cs="Times New Roman"/>
          <w:bCs/>
          <w:sz w:val="20"/>
          <w:szCs w:val="20"/>
        </w:rPr>
        <w:t>)</w:t>
      </w:r>
      <w:r w:rsidR="0079374F" w:rsidRPr="0079374F">
        <w:rPr>
          <w:rFonts w:ascii="Times New Roman" w:hAnsi="Times New Roman" w:cs="Times New Roman"/>
          <w:bCs/>
          <w:sz w:val="20"/>
          <w:szCs w:val="20"/>
        </w:rPr>
        <w:t>:</w:t>
      </w:r>
      <w:r w:rsidR="0079374F">
        <w:rPr>
          <w:rFonts w:ascii="Times New Roman" w:hAnsi="Times New Roman" w:cs="Times New Roman"/>
          <w:bCs/>
          <w:sz w:val="20"/>
          <w:szCs w:val="20"/>
        </w:rPr>
        <w:t xml:space="preserve"> </w:t>
      </w:r>
      <w:r w:rsidR="0079374F" w:rsidRPr="0079374F">
        <w:rPr>
          <w:rFonts w:ascii="Times New Roman" w:hAnsi="Times New Roman" w:cs="Times New Roman"/>
          <w:sz w:val="20"/>
          <w:szCs w:val="20"/>
        </w:rPr>
        <w:t>M</w:t>
      </w:r>
      <w:r w:rsidRPr="0079374F">
        <w:rPr>
          <w:rFonts w:ascii="Times New Roman" w:hAnsi="Times New Roman" w:cs="Times New Roman"/>
          <w:sz w:val="20"/>
          <w:szCs w:val="20"/>
        </w:rPr>
        <w:t>olecular</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coloning.</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laboratory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manual</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V</w:t>
      </w:r>
      <w:r w:rsidRPr="0079374F">
        <w:rPr>
          <w:rFonts w:ascii="Times New Roman" w:hAnsi="Times New Roman" w:cs="Times New Roman"/>
          <w:sz w:val="20"/>
          <w:szCs w:val="20"/>
        </w:rPr>
        <w:t>ol</w:t>
      </w:r>
      <w:r w:rsidR="0020516A" w:rsidRPr="0079374F">
        <w:rPr>
          <w:rFonts w:ascii="Times New Roman" w:hAnsi="Times New Roman" w:cs="Times New Roman"/>
          <w:sz w:val="20"/>
          <w:szCs w:val="20"/>
        </w:rPr>
        <w:t>!</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Cold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spring</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Harbor</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Laboratotry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press,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New</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York.</w:t>
      </w:r>
    </w:p>
    <w:p w:rsidR="001C2B72" w:rsidRPr="0079374F" w:rsidRDefault="001C2B72" w:rsidP="0079374F">
      <w:pPr>
        <w:pStyle w:val="ListParagraph"/>
        <w:numPr>
          <w:ilvl w:val="0"/>
          <w:numId w:val="11"/>
        </w:numPr>
        <w:bidi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sz w:val="20"/>
          <w:szCs w:val="20"/>
        </w:rPr>
        <w:t>Salasia,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SI,</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Z.</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Khusnan,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R</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C</w:t>
      </w:r>
      <w:r w:rsidRPr="0079374F">
        <w:rPr>
          <w:rFonts w:ascii="Times New Roman" w:hAnsi="Times New Roman" w:cs="Times New Roman"/>
          <w:sz w:val="20"/>
          <w:szCs w:val="20"/>
        </w:rPr>
        <w: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Lamme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Zschock</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(2004)</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C</w:t>
      </w:r>
      <w:r w:rsidRPr="0079374F">
        <w:rPr>
          <w:rFonts w:ascii="Times New Roman" w:hAnsi="Times New Roman" w:cs="Times New Roman"/>
          <w:sz w:val="20"/>
          <w:szCs w:val="20"/>
        </w:rPr>
        <w:t>omparative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studies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on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pheno</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genotypic</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properties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of</w:t>
      </w:r>
      <w:r w:rsidR="0020516A" w:rsidRPr="0079374F">
        <w:rPr>
          <w:rFonts w:ascii="Times New Roman" w:hAnsi="Times New Roman" w:cs="Times New Roman"/>
          <w:sz w:val="20"/>
          <w:szCs w:val="20"/>
        </w:rPr>
        <w:t xml:space="preserve"> </w:t>
      </w:r>
      <w:r w:rsidRPr="0079374F">
        <w:rPr>
          <w:rStyle w:val="Bodytext2Italic"/>
          <w:rFonts w:ascii="Times New Roman" w:hAnsi="Times New Roman" w:cs="Times New Roman"/>
          <w:i w:val="0"/>
          <w:iCs w:val="0"/>
          <w:sz w:val="20"/>
          <w:szCs w:val="20"/>
        </w:rPr>
        <w:t>Staphylococcus</w:t>
      </w:r>
      <w:r w:rsidR="0020516A" w:rsidRPr="0079374F">
        <w:rPr>
          <w:rStyle w:val="Bodytext2Italic"/>
          <w:rFonts w:ascii="Times New Roman" w:hAnsi="Times New Roman" w:cs="Times New Roman"/>
          <w:i w:val="0"/>
          <w:iCs w:val="0"/>
          <w:sz w:val="20"/>
          <w:szCs w:val="20"/>
        </w:rPr>
        <w:t xml:space="preserve"> </w:t>
      </w:r>
      <w:r w:rsidRPr="0079374F">
        <w:rPr>
          <w:rStyle w:val="Bodytext2Italic"/>
          <w:rFonts w:ascii="Times New Roman" w:hAnsi="Times New Roman" w:cs="Times New Roman"/>
          <w:i w:val="0"/>
          <w:iCs w:val="0"/>
          <w:sz w:val="20"/>
          <w:szCs w:val="20"/>
        </w:rPr>
        <w:t>aureus</w:t>
      </w:r>
      <w:r w:rsidR="0020516A" w:rsidRPr="0079374F">
        <w:rPr>
          <w:rStyle w:val="Bodytext2Italic"/>
          <w:rFonts w:ascii="Times New Roman" w:hAnsi="Times New Roman" w:cs="Times New Roman"/>
          <w:i w:val="0"/>
          <w:iCs w:val="0"/>
          <w:sz w:val="20"/>
          <w:szCs w:val="20"/>
        </w:rPr>
        <w:t xml:space="preserve"> </w:t>
      </w:r>
      <w:r w:rsidRPr="0079374F">
        <w:rPr>
          <w:rFonts w:ascii="Times New Roman" w:hAnsi="Times New Roman" w:cs="Times New Roman"/>
          <w:sz w:val="20"/>
          <w:szCs w:val="20"/>
        </w:rPr>
        <w:t>isolated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from</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bovine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subclinical</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mastitis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central</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Java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Indonesia</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Hesse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Germany.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J.</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Vet.</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Sci.</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5:</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103-109.</w:t>
      </w:r>
    </w:p>
    <w:p w:rsidR="00F067DA" w:rsidRDefault="001C2B72" w:rsidP="0079374F">
      <w:pPr>
        <w:pStyle w:val="ListParagraph"/>
        <w:numPr>
          <w:ilvl w:val="0"/>
          <w:numId w:val="11"/>
        </w:numPr>
        <w:bidi w:val="0"/>
        <w:snapToGrid w:val="0"/>
        <w:spacing w:after="0" w:line="240" w:lineRule="auto"/>
        <w:jc w:val="both"/>
        <w:rPr>
          <w:rFonts w:ascii="Times New Roman" w:hAnsi="Times New Roman" w:cs="Times New Roman"/>
          <w:sz w:val="20"/>
          <w:szCs w:val="20"/>
        </w:rPr>
      </w:pPr>
      <w:r w:rsidRPr="0079374F">
        <w:rPr>
          <w:rFonts w:ascii="Times New Roman" w:hAnsi="Times New Roman" w:cs="Times New Roman"/>
          <w:sz w:val="20"/>
          <w:szCs w:val="20"/>
        </w:rPr>
        <w:t>Sanjivik</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Katari</w:t>
      </w:r>
      <w:r w:rsidR="00F067DA" w:rsidRPr="0079374F">
        <w:rPr>
          <w:rFonts w:ascii="Times New Roman" w:hAnsi="Times New Roman" w:cs="Times New Roman"/>
          <w:sz w:val="20"/>
          <w:szCs w:val="20"/>
        </w:rPr>
        <w:t>a</w:t>
      </w:r>
      <w:r w:rsidR="00F067DA">
        <w:rPr>
          <w:rFonts w:ascii="Times New Roman" w:hAnsi="Times New Roman" w:cs="Times New Roman"/>
          <w:sz w:val="20"/>
          <w:szCs w:val="20"/>
        </w:rPr>
        <w:t xml:space="preserve"> </w:t>
      </w:r>
      <w:r w:rsidR="00F067DA" w:rsidRPr="0079374F">
        <w:rPr>
          <w:rFonts w:ascii="Times New Roman" w:hAnsi="Times New Roman" w:cs="Times New Roman"/>
          <w:sz w:val="20"/>
          <w:szCs w:val="20"/>
        </w:rPr>
        <w:t>A</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bCs/>
          <w:sz w:val="20"/>
          <w:szCs w:val="20"/>
        </w:rPr>
        <w:t>K</w:t>
      </w:r>
      <w:r w:rsidR="0020516A" w:rsidRPr="0079374F">
        <w:rPr>
          <w:rFonts w:ascii="Times New Roman" w:hAnsi="Times New Roman" w:cs="Times New Roman"/>
          <w:bCs/>
          <w:sz w:val="20"/>
          <w:szCs w:val="20"/>
        </w:rPr>
        <w:t xml:space="preserve"> </w:t>
      </w:r>
      <w:r w:rsidR="0020516A" w:rsidRPr="0079374F">
        <w:rPr>
          <w:rFonts w:ascii="Times New Roman" w:hAnsi="Times New Roman" w:cs="Times New Roman"/>
          <w:sz w:val="20"/>
          <w:szCs w:val="20"/>
        </w:rPr>
        <w:t>(</w:t>
      </w:r>
      <w:r w:rsidRPr="0079374F">
        <w:rPr>
          <w:rFonts w:ascii="Times New Roman" w:hAnsi="Times New Roman" w:cs="Times New Roman"/>
          <w:bCs/>
          <w:sz w:val="20"/>
          <w:szCs w:val="20"/>
        </w:rPr>
        <w:t>2007):</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typing</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titration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haemolysis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produced</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by</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S</w:t>
      </w:r>
      <w:r w:rsidR="0079374F" w:rsidRPr="0079374F">
        <w:rPr>
          <w:rFonts w:ascii="Times New Roman" w:hAnsi="Times New Roman" w:cs="Times New Roman"/>
          <w:sz w:val="20"/>
          <w:szCs w:val="20"/>
        </w:rPr>
        <w:t>.</w:t>
      </w:r>
      <w:r w:rsidR="0079374F">
        <w:rPr>
          <w:rFonts w:ascii="Times New Roman" w:hAnsi="Times New Roman" w:cs="Times New Roman"/>
          <w:sz w:val="20"/>
          <w:szCs w:val="20"/>
        </w:rPr>
        <w:t xml:space="preserve"> </w:t>
      </w:r>
      <w:r w:rsidR="0079374F" w:rsidRPr="0079374F">
        <w:rPr>
          <w:rFonts w:ascii="Times New Roman" w:hAnsi="Times New Roman" w:cs="Times New Roman"/>
          <w:sz w:val="20"/>
          <w:szCs w:val="20"/>
        </w:rPr>
        <w:t>a</w:t>
      </w:r>
      <w:r w:rsidRPr="0079374F">
        <w:rPr>
          <w:rFonts w:ascii="Times New Roman" w:hAnsi="Times New Roman" w:cs="Times New Roman"/>
          <w:sz w:val="20"/>
          <w:szCs w:val="20"/>
        </w:rPr>
        <w:t>ureus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of</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cattle</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mastitis</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origin.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Indian</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J.</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Animl.</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Health</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2007</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46</w:t>
      </w:r>
      <w:r w:rsidR="0020516A" w:rsidRPr="0079374F">
        <w:rPr>
          <w:rFonts w:ascii="Times New Roman" w:hAnsi="Times New Roman" w:cs="Times New Roman"/>
          <w:sz w:val="20"/>
          <w:szCs w:val="20"/>
        </w:rPr>
        <w:t xml:space="preserve"> </w:t>
      </w:r>
      <w:r w:rsidRPr="0079374F">
        <w:rPr>
          <w:rFonts w:ascii="Times New Roman" w:hAnsi="Times New Roman" w:cs="Times New Roman"/>
          <w:sz w:val="20"/>
          <w:szCs w:val="20"/>
        </w:rPr>
        <w:t>(1):51-5</w:t>
      </w:r>
      <w:r w:rsidR="00F067DA" w:rsidRPr="0079374F">
        <w:rPr>
          <w:rFonts w:ascii="Times New Roman" w:hAnsi="Times New Roman" w:cs="Times New Roman"/>
          <w:sz w:val="20"/>
          <w:szCs w:val="20"/>
        </w:rPr>
        <w:t>5</w:t>
      </w:r>
      <w:r w:rsidR="00F067DA">
        <w:rPr>
          <w:rFonts w:ascii="Times New Roman" w:hAnsi="Times New Roman" w:cs="Times New Roman"/>
          <w:sz w:val="20"/>
          <w:szCs w:val="20"/>
        </w:rPr>
        <w:t>.</w:t>
      </w:r>
    </w:p>
    <w:p w:rsidR="001C2B72" w:rsidRPr="0079374F" w:rsidRDefault="001C2B72" w:rsidP="0079374F">
      <w:pPr>
        <w:pStyle w:val="ListParagraph"/>
        <w:widowControl w:val="0"/>
        <w:numPr>
          <w:ilvl w:val="0"/>
          <w:numId w:val="11"/>
        </w:numPr>
        <w:autoSpaceDE w:val="0"/>
        <w:autoSpaceDN w:val="0"/>
        <w:bidi w:val="0"/>
        <w:adjustRightInd w:val="0"/>
        <w:snapToGrid w:val="0"/>
        <w:spacing w:after="0" w:line="240" w:lineRule="auto"/>
        <w:jc w:val="both"/>
        <w:rPr>
          <w:rFonts w:ascii="Times New Roman" w:eastAsia="DejaVuSans" w:hAnsi="Times New Roman" w:cs="Times New Roman"/>
          <w:color w:val="000000" w:themeColor="text1"/>
          <w:sz w:val="20"/>
          <w:szCs w:val="20"/>
        </w:rPr>
      </w:pPr>
      <w:r w:rsidRPr="0079374F">
        <w:rPr>
          <w:rStyle w:val="CharacterStyle8"/>
          <w:rFonts w:ascii="Times New Roman" w:hAnsi="Times New Roman" w:cs="Times New Roman"/>
          <w:sz w:val="20"/>
          <w:szCs w:val="20"/>
        </w:rPr>
        <w:t>Scherrer,</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D.</w:t>
      </w:r>
      <w:r w:rsidR="0079374F" w:rsidRPr="0079374F">
        <w:rPr>
          <w:rStyle w:val="CharacterStyle8"/>
          <w:rFonts w:ascii="Times New Roman" w:hAnsi="Times New Roman" w:cs="Times New Roman"/>
          <w:sz w:val="20"/>
          <w:szCs w:val="20"/>
        </w:rPr>
        <w:t>;</w:t>
      </w:r>
      <w:r w:rsidR="0079374F">
        <w:rPr>
          <w:rStyle w:val="CharacterStyle8"/>
          <w:rFonts w:ascii="Times New Roman" w:hAnsi="Times New Roman" w:cs="Times New Roman"/>
          <w:sz w:val="20"/>
          <w:szCs w:val="20"/>
        </w:rPr>
        <w:t xml:space="preserve"> </w:t>
      </w:r>
      <w:r w:rsidR="0079374F" w:rsidRPr="0079374F">
        <w:rPr>
          <w:rStyle w:val="CharacterStyle8"/>
          <w:rFonts w:ascii="Times New Roman" w:hAnsi="Times New Roman" w:cs="Times New Roman"/>
          <w:sz w:val="20"/>
          <w:szCs w:val="20"/>
        </w:rPr>
        <w:t>C</w:t>
      </w:r>
      <w:r w:rsidRPr="0079374F">
        <w:rPr>
          <w:rStyle w:val="CharacterStyle8"/>
          <w:rFonts w:ascii="Times New Roman" w:hAnsi="Times New Roman" w:cs="Times New Roman"/>
          <w:sz w:val="20"/>
          <w:szCs w:val="20"/>
        </w:rPr>
        <w:t>oti</w:t>
      </w:r>
      <w:r w:rsidR="0079374F" w:rsidRPr="0079374F">
        <w:rPr>
          <w:rStyle w:val="CharacterStyle8"/>
          <w:rFonts w:ascii="Times New Roman" w:hAnsi="Times New Roman" w:cs="Times New Roman"/>
          <w:sz w:val="20"/>
          <w:szCs w:val="20"/>
        </w:rPr>
        <w:t>,</w:t>
      </w:r>
      <w:r w:rsidR="0079374F">
        <w:rPr>
          <w:rStyle w:val="CharacterStyle8"/>
          <w:rFonts w:ascii="Times New Roman" w:hAnsi="Times New Roman" w:cs="Times New Roman"/>
          <w:sz w:val="20"/>
          <w:szCs w:val="20"/>
        </w:rPr>
        <w:t xml:space="preserve"> </w:t>
      </w:r>
      <w:r w:rsidR="0079374F" w:rsidRPr="0079374F">
        <w:rPr>
          <w:rStyle w:val="CharacterStyle8"/>
          <w:rFonts w:ascii="Times New Roman" w:hAnsi="Times New Roman" w:cs="Times New Roman"/>
          <w:sz w:val="20"/>
          <w:szCs w:val="20"/>
        </w:rPr>
        <w:t>S</w:t>
      </w:r>
      <w:r w:rsidRPr="0079374F">
        <w:rPr>
          <w:rStyle w:val="CharacterStyle8"/>
          <w:rFonts w:ascii="Times New Roman" w:hAnsi="Times New Roman" w:cs="Times New Roman"/>
          <w:sz w:val="20"/>
          <w:szCs w:val="20"/>
        </w:rPr>
        <w:t>.;</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Muehlberr</w:t>
      </w:r>
      <w:r w:rsidR="0079374F" w:rsidRPr="0079374F">
        <w:rPr>
          <w:rStyle w:val="CharacterStyle8"/>
          <w:rFonts w:ascii="Times New Roman" w:hAnsi="Times New Roman" w:cs="Times New Roman"/>
          <w:sz w:val="20"/>
          <w:szCs w:val="20"/>
        </w:rPr>
        <w:t>,</w:t>
      </w:r>
      <w:r w:rsidR="0079374F">
        <w:rPr>
          <w:rStyle w:val="CharacterStyle8"/>
          <w:rFonts w:ascii="Times New Roman" w:hAnsi="Times New Roman" w:cs="Times New Roman"/>
          <w:sz w:val="20"/>
          <w:szCs w:val="20"/>
        </w:rPr>
        <w:t xml:space="preserve"> </w:t>
      </w:r>
      <w:r w:rsidR="0079374F" w:rsidRPr="0079374F">
        <w:rPr>
          <w:rStyle w:val="CharacterStyle8"/>
          <w:rFonts w:ascii="Times New Roman" w:hAnsi="Times New Roman" w:cs="Times New Roman"/>
          <w:sz w:val="20"/>
          <w:szCs w:val="20"/>
        </w:rPr>
        <w:t>J.</w:t>
      </w:r>
      <w:r w:rsidR="0079374F">
        <w:rPr>
          <w:rStyle w:val="CharacterStyle8"/>
          <w:rFonts w:ascii="Times New Roman" w:hAnsi="Times New Roman" w:cs="Times New Roman"/>
          <w:sz w:val="20"/>
          <w:szCs w:val="20"/>
        </w:rPr>
        <w:t xml:space="preserve"> </w:t>
      </w:r>
      <w:r w:rsidR="0079374F" w:rsidRPr="0079374F">
        <w:rPr>
          <w:rStyle w:val="CharacterStyle8"/>
          <w:rFonts w:ascii="Times New Roman" w:hAnsi="Times New Roman" w:cs="Times New Roman"/>
          <w:sz w:val="20"/>
          <w:szCs w:val="20"/>
        </w:rPr>
        <w:t>E</w:t>
      </w:r>
      <w:r w:rsidRPr="0079374F">
        <w:rPr>
          <w:rStyle w:val="CharacterStyle8"/>
          <w:rFonts w:ascii="Times New Roman" w:hAnsi="Times New Roman" w:cs="Times New Roman"/>
          <w:sz w:val="20"/>
          <w:szCs w:val="20"/>
        </w:rPr>
        <w:t>.;</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Zweife</w:t>
      </w:r>
      <w:r w:rsidR="0079374F" w:rsidRPr="0079374F">
        <w:rPr>
          <w:rStyle w:val="CharacterStyle8"/>
          <w:rFonts w:ascii="Times New Roman" w:hAnsi="Times New Roman" w:cs="Times New Roman"/>
          <w:sz w:val="20"/>
          <w:szCs w:val="20"/>
        </w:rPr>
        <w:t>,</w:t>
      </w:r>
      <w:r w:rsidR="0079374F">
        <w:rPr>
          <w:rStyle w:val="CharacterStyle8"/>
          <w:rFonts w:ascii="Times New Roman" w:hAnsi="Times New Roman" w:cs="Times New Roman"/>
          <w:sz w:val="20"/>
          <w:szCs w:val="20"/>
        </w:rPr>
        <w:t xml:space="preserve"> </w:t>
      </w:r>
      <w:r w:rsidR="0079374F" w:rsidRPr="0079374F">
        <w:rPr>
          <w:rStyle w:val="CharacterStyle8"/>
          <w:rFonts w:ascii="Times New Roman" w:hAnsi="Times New Roman" w:cs="Times New Roman"/>
          <w:sz w:val="20"/>
          <w:szCs w:val="20"/>
        </w:rPr>
        <w:t>C</w:t>
      </w:r>
      <w:r w:rsidRPr="0079374F">
        <w:rPr>
          <w:rStyle w:val="CharacterStyle8"/>
          <w:rFonts w:ascii="Times New Roman" w:hAnsi="Times New Roman" w:cs="Times New Roman"/>
          <w:sz w:val="20"/>
          <w:szCs w:val="20"/>
        </w:rPr>
        <w:t>.</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and</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Stephan</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R.</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(2004)</w:t>
      </w:r>
      <w:r w:rsidR="0079374F" w:rsidRPr="0079374F">
        <w:rPr>
          <w:rStyle w:val="CharacterStyle8"/>
          <w:rFonts w:ascii="Times New Roman" w:hAnsi="Times New Roman" w:cs="Times New Roman"/>
          <w:sz w:val="20"/>
          <w:szCs w:val="20"/>
        </w:rPr>
        <w:t>:</w:t>
      </w:r>
      <w:r w:rsidR="0079374F">
        <w:rPr>
          <w:rStyle w:val="CharacterStyle8"/>
          <w:rFonts w:ascii="Times New Roman" w:hAnsi="Times New Roman" w:cs="Times New Roman"/>
          <w:sz w:val="20"/>
          <w:szCs w:val="20"/>
        </w:rPr>
        <w:t xml:space="preserve"> </w:t>
      </w:r>
      <w:r w:rsidR="0079374F" w:rsidRPr="0079374F">
        <w:rPr>
          <w:rStyle w:val="CharacterStyle8"/>
          <w:rFonts w:ascii="Times New Roman" w:hAnsi="Times New Roman" w:cs="Times New Roman"/>
          <w:sz w:val="20"/>
          <w:szCs w:val="20"/>
        </w:rPr>
        <w:t>P</w:t>
      </w:r>
      <w:r w:rsidRPr="0079374F">
        <w:rPr>
          <w:rStyle w:val="CharacterStyle8"/>
          <w:rFonts w:ascii="Times New Roman" w:hAnsi="Times New Roman" w:cs="Times New Roman"/>
          <w:sz w:val="20"/>
          <w:szCs w:val="20"/>
        </w:rPr>
        <w:t>henotypic</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and</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genotypic</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characteristics</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of</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S.</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aureus</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isolates</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from</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raw</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bulk</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tank</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milk</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samples.</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Veterinary</w:t>
      </w:r>
      <w:r w:rsidR="0020516A" w:rsidRPr="0079374F">
        <w:rPr>
          <w:rStyle w:val="CharacterStyle8"/>
          <w:rFonts w:ascii="Times New Roman" w:hAnsi="Times New Roman" w:cs="Times New Roman"/>
          <w:sz w:val="20"/>
          <w:szCs w:val="20"/>
        </w:rPr>
        <w:t xml:space="preserve"> </w:t>
      </w:r>
      <w:r w:rsidRPr="0079374F">
        <w:rPr>
          <w:rStyle w:val="CharacterStyle8"/>
          <w:rFonts w:ascii="Times New Roman" w:hAnsi="Times New Roman" w:cs="Times New Roman"/>
          <w:sz w:val="20"/>
          <w:szCs w:val="20"/>
        </w:rPr>
        <w:t>Microbiology</w:t>
      </w:r>
      <w:r w:rsidR="0020516A" w:rsidRPr="0079374F">
        <w:rPr>
          <w:rStyle w:val="CharacterStyle8"/>
          <w:rFonts w:ascii="Times New Roman" w:hAnsi="Times New Roman" w:cs="Times New Roman"/>
          <w:sz w:val="20"/>
          <w:szCs w:val="20"/>
        </w:rPr>
        <w:t>.</w:t>
      </w:r>
      <w:r w:rsidRPr="0079374F">
        <w:rPr>
          <w:rStyle w:val="CharacterStyle8"/>
          <w:rFonts w:ascii="Times New Roman" w:hAnsi="Times New Roman" w:cs="Times New Roman"/>
          <w:sz w:val="20"/>
          <w:szCs w:val="20"/>
        </w:rPr>
        <w:t>101-101-107.</w:t>
      </w:r>
    </w:p>
    <w:p w:rsidR="0020516A" w:rsidRPr="000E72E6" w:rsidRDefault="001C2B72" w:rsidP="0079374F">
      <w:pPr>
        <w:pStyle w:val="ListParagraph"/>
        <w:numPr>
          <w:ilvl w:val="0"/>
          <w:numId w:val="11"/>
        </w:numPr>
        <w:bidi w:val="0"/>
        <w:snapToGrid w:val="0"/>
        <w:spacing w:after="0" w:line="240" w:lineRule="auto"/>
        <w:ind w:left="425" w:hanging="425"/>
        <w:jc w:val="both"/>
        <w:rPr>
          <w:rFonts w:cs="Times New Roman"/>
          <w:sz w:val="20"/>
          <w:szCs w:val="20"/>
          <w:lang w:bidi="ar-EG"/>
        </w:rPr>
      </w:pPr>
      <w:r w:rsidRPr="000E72E6">
        <w:rPr>
          <w:rFonts w:ascii="Times New Roman" w:hAnsi="Times New Roman" w:cs="Times New Roman"/>
          <w:bCs/>
          <w:sz w:val="20"/>
          <w:szCs w:val="20"/>
        </w:rPr>
        <w:t>Upadhyay,</w:t>
      </w:r>
      <w:r w:rsidR="0020516A" w:rsidRPr="000E72E6">
        <w:rPr>
          <w:rFonts w:ascii="Times New Roman" w:hAnsi="Times New Roman" w:cs="Times New Roman"/>
          <w:bCs/>
          <w:sz w:val="20"/>
          <w:szCs w:val="20"/>
        </w:rPr>
        <w:t xml:space="preserve"> </w:t>
      </w:r>
      <w:r w:rsidRPr="000E72E6">
        <w:rPr>
          <w:rFonts w:ascii="Times New Roman" w:hAnsi="Times New Roman" w:cs="Times New Roman"/>
          <w:bCs/>
          <w:sz w:val="20"/>
          <w:szCs w:val="20"/>
        </w:rPr>
        <w:t>A.</w:t>
      </w:r>
      <w:r w:rsidR="0020516A" w:rsidRPr="000E72E6">
        <w:rPr>
          <w:rFonts w:ascii="Times New Roman" w:hAnsi="Times New Roman" w:cs="Times New Roman"/>
          <w:bCs/>
          <w:sz w:val="20"/>
          <w:szCs w:val="20"/>
        </w:rPr>
        <w:t xml:space="preserve"> </w:t>
      </w:r>
      <w:r w:rsidRPr="000E72E6">
        <w:rPr>
          <w:rFonts w:ascii="Times New Roman" w:hAnsi="Times New Roman" w:cs="Times New Roman"/>
          <w:bCs/>
          <w:sz w:val="20"/>
          <w:szCs w:val="20"/>
        </w:rPr>
        <w:t>and</w:t>
      </w:r>
      <w:r w:rsidR="0020516A" w:rsidRPr="000E72E6">
        <w:rPr>
          <w:rFonts w:ascii="Times New Roman" w:hAnsi="Times New Roman" w:cs="Times New Roman"/>
          <w:bCs/>
          <w:sz w:val="20"/>
          <w:szCs w:val="20"/>
        </w:rPr>
        <w:t xml:space="preserve"> </w:t>
      </w:r>
      <w:r w:rsidRPr="000E72E6">
        <w:rPr>
          <w:rFonts w:ascii="Times New Roman" w:hAnsi="Times New Roman" w:cs="Times New Roman"/>
          <w:bCs/>
          <w:sz w:val="20"/>
          <w:szCs w:val="20"/>
        </w:rPr>
        <w:t>Kataria,</w:t>
      </w:r>
      <w:r w:rsidR="0020516A" w:rsidRPr="000E72E6">
        <w:rPr>
          <w:rFonts w:ascii="Times New Roman" w:hAnsi="Times New Roman" w:cs="Times New Roman"/>
          <w:bCs/>
          <w:sz w:val="20"/>
          <w:szCs w:val="20"/>
        </w:rPr>
        <w:t xml:space="preserve"> </w:t>
      </w:r>
      <w:r w:rsidRPr="000E72E6">
        <w:rPr>
          <w:rFonts w:ascii="Times New Roman" w:hAnsi="Times New Roman" w:cs="Times New Roman"/>
          <w:bCs/>
          <w:sz w:val="20"/>
          <w:szCs w:val="20"/>
        </w:rPr>
        <w:t>A</w:t>
      </w:r>
      <w:r w:rsidR="0079374F" w:rsidRPr="000E72E6">
        <w:rPr>
          <w:rFonts w:ascii="Times New Roman" w:hAnsi="Times New Roman" w:cs="Times New Roman"/>
          <w:bCs/>
          <w:sz w:val="20"/>
          <w:szCs w:val="20"/>
        </w:rPr>
        <w:t>. K</w:t>
      </w:r>
      <w:r w:rsidRPr="000E72E6">
        <w:rPr>
          <w:rFonts w:ascii="Times New Roman" w:hAnsi="Times New Roman" w:cs="Times New Roman"/>
          <w:bCs/>
          <w:sz w:val="20"/>
          <w:szCs w:val="20"/>
        </w:rPr>
        <w:t>.</w:t>
      </w:r>
      <w:r w:rsidR="0020516A" w:rsidRPr="000E72E6">
        <w:rPr>
          <w:rFonts w:ascii="Times New Roman" w:hAnsi="Times New Roman" w:cs="Times New Roman"/>
          <w:bCs/>
          <w:sz w:val="20"/>
          <w:szCs w:val="20"/>
        </w:rPr>
        <w:t xml:space="preserve"> </w:t>
      </w:r>
      <w:r w:rsidRPr="000E72E6">
        <w:rPr>
          <w:rFonts w:ascii="Times New Roman" w:hAnsi="Times New Roman" w:cs="Times New Roman"/>
          <w:bCs/>
          <w:sz w:val="20"/>
          <w:szCs w:val="20"/>
        </w:rPr>
        <w:t>(2010</w:t>
      </w:r>
      <w:r w:rsidRPr="000E72E6">
        <w:rPr>
          <w:rFonts w:ascii="Times New Roman" w:hAnsi="Times New Roman" w:cs="Times New Roman"/>
          <w:sz w:val="20"/>
          <w:szCs w:val="20"/>
        </w:rPr>
        <w:t>)</w:t>
      </w:r>
      <w:r w:rsidR="0079374F" w:rsidRPr="000E72E6">
        <w:rPr>
          <w:rFonts w:ascii="Times New Roman" w:hAnsi="Times New Roman" w:cs="Times New Roman"/>
          <w:sz w:val="20"/>
          <w:szCs w:val="20"/>
        </w:rPr>
        <w:t>: H</w:t>
      </w:r>
      <w:r w:rsidRPr="000E72E6">
        <w:rPr>
          <w:rFonts w:ascii="Times New Roman" w:hAnsi="Times New Roman" w:cs="Times New Roman"/>
          <w:sz w:val="20"/>
          <w:szCs w:val="20"/>
        </w:rPr>
        <w:t>aemolytic</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properties</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and</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titration</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of</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haemolysis</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of</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Staphylococcus</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aureus</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of</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milk</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origin</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from</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cattle</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and</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goat</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with</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clinical</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mastitis</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Indian</w:t>
      </w:r>
      <w:r w:rsidR="0079374F" w:rsidRPr="000E72E6">
        <w:rPr>
          <w:rFonts w:ascii="Times New Roman" w:hAnsi="Times New Roman" w:cs="Times New Roman"/>
          <w:sz w:val="20"/>
          <w:szCs w:val="20"/>
        </w:rPr>
        <w:t>. J</w:t>
      </w:r>
      <w:r w:rsidRPr="000E72E6">
        <w:rPr>
          <w:rFonts w:ascii="Times New Roman" w:hAnsi="Times New Roman" w:cs="Times New Roman"/>
          <w:sz w:val="20"/>
          <w:szCs w:val="20"/>
        </w:rPr>
        <w:t>.</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Vet</w:t>
      </w:r>
      <w:r w:rsidR="0079374F" w:rsidRPr="000E72E6">
        <w:rPr>
          <w:rFonts w:ascii="Times New Roman" w:hAnsi="Times New Roman" w:cs="Times New Roman"/>
          <w:sz w:val="20"/>
          <w:szCs w:val="20"/>
        </w:rPr>
        <w:t>. R</w:t>
      </w:r>
      <w:r w:rsidRPr="000E72E6">
        <w:rPr>
          <w:rFonts w:ascii="Times New Roman" w:hAnsi="Times New Roman" w:cs="Times New Roman"/>
          <w:sz w:val="20"/>
          <w:szCs w:val="20"/>
        </w:rPr>
        <w:t>es.</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Vol.19</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No.2</w:t>
      </w:r>
      <w:r w:rsidR="0020516A" w:rsidRPr="000E72E6">
        <w:rPr>
          <w:rFonts w:ascii="Times New Roman" w:hAnsi="Times New Roman" w:cs="Times New Roman"/>
          <w:sz w:val="20"/>
          <w:szCs w:val="20"/>
        </w:rPr>
        <w:t xml:space="preserve">, </w:t>
      </w:r>
      <w:r w:rsidRPr="000E72E6">
        <w:rPr>
          <w:rFonts w:ascii="Times New Roman" w:hAnsi="Times New Roman" w:cs="Times New Roman"/>
          <w:sz w:val="20"/>
          <w:szCs w:val="20"/>
        </w:rPr>
        <w:t>60-63.</w:t>
      </w:r>
    </w:p>
    <w:p w:rsidR="0020516A" w:rsidRPr="0079374F" w:rsidRDefault="0020516A" w:rsidP="0079374F">
      <w:pPr>
        <w:snapToGrid w:val="0"/>
        <w:ind w:left="425" w:hanging="425"/>
        <w:jc w:val="both"/>
        <w:rPr>
          <w:rFonts w:cs="Times New Roman"/>
          <w:sz w:val="20"/>
          <w:szCs w:val="20"/>
          <w:lang w:bidi="ar-EG"/>
        </w:rPr>
        <w:sectPr w:rsidR="0020516A" w:rsidRPr="0079374F" w:rsidSect="0079374F">
          <w:headerReference w:type="default" r:id="rId23"/>
          <w:footerReference w:type="default" r:id="rId24"/>
          <w:type w:val="continuous"/>
          <w:pgSz w:w="12242" w:h="15842" w:code="1"/>
          <w:pgMar w:top="1440" w:right="1440" w:bottom="1440" w:left="1440" w:header="720" w:footer="720" w:gutter="0"/>
          <w:cols w:num="2" w:space="600"/>
          <w:docGrid w:linePitch="360"/>
        </w:sectPr>
      </w:pPr>
    </w:p>
    <w:p w:rsidR="0020516A" w:rsidRPr="0079374F" w:rsidRDefault="0020516A" w:rsidP="0079374F">
      <w:pPr>
        <w:snapToGrid w:val="0"/>
        <w:ind w:left="425" w:hanging="425"/>
        <w:jc w:val="both"/>
        <w:rPr>
          <w:rFonts w:cs="Times New Roman"/>
          <w:sz w:val="20"/>
          <w:szCs w:val="20"/>
          <w:lang w:eastAsia="zh-CN" w:bidi="ar-EG"/>
        </w:rPr>
      </w:pPr>
    </w:p>
    <w:p w:rsidR="0079374F" w:rsidRPr="0079374F" w:rsidRDefault="0079374F" w:rsidP="0079374F">
      <w:pPr>
        <w:snapToGrid w:val="0"/>
        <w:ind w:left="425" w:hanging="425"/>
        <w:jc w:val="both"/>
        <w:rPr>
          <w:rFonts w:cs="Times New Roman"/>
          <w:sz w:val="20"/>
          <w:szCs w:val="20"/>
          <w:lang w:eastAsia="zh-CN" w:bidi="ar-EG"/>
        </w:rPr>
      </w:pPr>
    </w:p>
    <w:p w:rsidR="0079374F" w:rsidRPr="0079374F" w:rsidRDefault="0079374F" w:rsidP="0079374F">
      <w:pPr>
        <w:snapToGrid w:val="0"/>
        <w:ind w:left="425" w:hanging="425"/>
        <w:jc w:val="both"/>
        <w:rPr>
          <w:rFonts w:cs="Times New Roman"/>
          <w:sz w:val="20"/>
          <w:szCs w:val="20"/>
          <w:lang w:eastAsia="zh-CN" w:bidi="ar-EG"/>
        </w:rPr>
      </w:pPr>
    </w:p>
    <w:p w:rsidR="00C93341" w:rsidRPr="0079374F" w:rsidRDefault="0020516A" w:rsidP="0079374F">
      <w:pPr>
        <w:snapToGrid w:val="0"/>
        <w:ind w:left="425" w:hanging="425"/>
        <w:jc w:val="both"/>
        <w:rPr>
          <w:rFonts w:cs="Times New Roman"/>
          <w:sz w:val="20"/>
          <w:szCs w:val="20"/>
          <w:lang w:bidi="ar-EG"/>
        </w:rPr>
      </w:pPr>
      <w:r w:rsidRPr="0079374F">
        <w:rPr>
          <w:rFonts w:cs="Times New Roman"/>
          <w:sz w:val="20"/>
          <w:szCs w:val="20"/>
          <w:lang w:bidi="ar-EG"/>
        </w:rPr>
        <w:t>12/24/2017</w:t>
      </w:r>
    </w:p>
    <w:sectPr w:rsidR="00C93341" w:rsidRPr="0079374F" w:rsidSect="0020516A">
      <w:headerReference w:type="default" r:id="rId25"/>
      <w:footerReference w:type="default" r:id="rId26"/>
      <w:type w:val="continuous"/>
      <w:pgSz w:w="12242" w:h="15842"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38B" w:rsidRDefault="0023538B" w:rsidP="001C2E05">
      <w:r>
        <w:separator/>
      </w:r>
    </w:p>
  </w:endnote>
  <w:endnote w:type="continuationSeparator" w:id="1">
    <w:p w:rsidR="0023538B" w:rsidRDefault="0023538B" w:rsidP="001C2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40" w:rsidRPr="00762A40" w:rsidRDefault="00967451" w:rsidP="00762A40">
    <w:pPr>
      <w:pStyle w:val="Footer"/>
      <w:rPr>
        <w:rFonts w:cs="Times New Roman"/>
        <w:sz w:val="20"/>
      </w:rPr>
    </w:pPr>
    <w:r w:rsidRPr="00762A40">
      <w:rPr>
        <w:rFonts w:cs="Times New Roman"/>
        <w:sz w:val="20"/>
      </w:rPr>
      <w:fldChar w:fldCharType="begin"/>
    </w:r>
    <w:r w:rsidR="00762A40" w:rsidRPr="00762A40">
      <w:rPr>
        <w:rFonts w:cs="Times New Roman"/>
        <w:sz w:val="20"/>
      </w:rPr>
      <w:instrText xml:space="preserve"> page </w:instrText>
    </w:r>
    <w:r w:rsidRPr="00762A40">
      <w:rPr>
        <w:rFonts w:cs="Times New Roman"/>
        <w:sz w:val="20"/>
      </w:rPr>
      <w:fldChar w:fldCharType="separate"/>
    </w:r>
    <w:r w:rsidR="00EA13AD">
      <w:rPr>
        <w:rFonts w:cs="Times New Roman"/>
        <w:noProof/>
        <w:sz w:val="20"/>
      </w:rPr>
      <w:t>20</w:t>
    </w:r>
    <w:r w:rsidRPr="00762A40">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F" w:rsidRPr="00762A40" w:rsidRDefault="00967451" w:rsidP="00762A40">
    <w:pPr>
      <w:rPr>
        <w:rFonts w:cs="Times New Roman"/>
        <w:sz w:val="20"/>
      </w:rPr>
    </w:pPr>
    <w:r w:rsidRPr="00762A40">
      <w:rPr>
        <w:rFonts w:cs="Times New Roman"/>
        <w:sz w:val="20"/>
      </w:rPr>
      <w:fldChar w:fldCharType="begin"/>
    </w:r>
    <w:r w:rsidR="00762A40" w:rsidRPr="00762A40">
      <w:rPr>
        <w:rFonts w:cs="Times New Roman"/>
        <w:sz w:val="20"/>
      </w:rPr>
      <w:instrText xml:space="preserve"> page </w:instrText>
    </w:r>
    <w:r w:rsidRPr="00762A40">
      <w:rPr>
        <w:rFonts w:cs="Times New Roman"/>
        <w:sz w:val="20"/>
      </w:rPr>
      <w:fldChar w:fldCharType="separate"/>
    </w:r>
    <w:r w:rsidR="00EA13AD">
      <w:rPr>
        <w:rFonts w:cs="Times New Roman"/>
        <w:noProof/>
        <w:sz w:val="20"/>
      </w:rPr>
      <w:t>21</w:t>
    </w:r>
    <w:r w:rsidRPr="00762A40">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210"/>
      <w:docPartObj>
        <w:docPartGallery w:val="Page Numbers (Bottom of Page)"/>
        <w:docPartUnique/>
      </w:docPartObj>
    </w:sdtPr>
    <w:sdtContent>
      <w:p w:rsidR="0079374F" w:rsidRDefault="00967451">
        <w:pPr>
          <w:pStyle w:val="Footer"/>
        </w:pPr>
        <w:fldSimple w:instr=" PAGE   \* MERGEFORMAT ">
          <w:r w:rsidR="0079374F">
            <w:rPr>
              <w:noProof/>
            </w:rPr>
            <w:t>1</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211"/>
      <w:docPartObj>
        <w:docPartGallery w:val="Page Numbers (Bottom of Page)"/>
        <w:docPartUnique/>
      </w:docPartObj>
    </w:sdtPr>
    <w:sdtContent>
      <w:p w:rsidR="0079374F" w:rsidRDefault="00967451">
        <w:pPr>
          <w:pStyle w:val="Footer"/>
        </w:pPr>
        <w:fldSimple w:instr=" PAGE   \* MERGEFORMAT ">
          <w:r w:rsidR="0079374F">
            <w:rPr>
              <w:noProof/>
            </w:rPr>
            <w:t>3</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F" w:rsidRPr="00762A40" w:rsidRDefault="00967451" w:rsidP="00762A40">
    <w:pPr>
      <w:rPr>
        <w:rFonts w:cs="Times New Roman"/>
        <w:sz w:val="20"/>
      </w:rPr>
    </w:pPr>
    <w:r w:rsidRPr="00762A40">
      <w:rPr>
        <w:rFonts w:cs="Times New Roman"/>
        <w:sz w:val="20"/>
      </w:rPr>
      <w:fldChar w:fldCharType="begin"/>
    </w:r>
    <w:r w:rsidR="00762A40" w:rsidRPr="00762A40">
      <w:rPr>
        <w:rFonts w:cs="Times New Roman"/>
        <w:sz w:val="20"/>
      </w:rPr>
      <w:instrText xml:space="preserve"> page </w:instrText>
    </w:r>
    <w:r w:rsidRPr="00762A40">
      <w:rPr>
        <w:rFonts w:cs="Times New Roman"/>
        <w:sz w:val="20"/>
      </w:rPr>
      <w:fldChar w:fldCharType="separate"/>
    </w:r>
    <w:r w:rsidR="000E72E6">
      <w:rPr>
        <w:rFonts w:cs="Times New Roman"/>
        <w:noProof/>
        <w:sz w:val="20"/>
      </w:rPr>
      <w:t>23</w:t>
    </w:r>
    <w:r w:rsidRPr="00762A40">
      <w:rPr>
        <w:rFonts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F" w:rsidRPr="00762A40" w:rsidRDefault="00967451" w:rsidP="00762A40">
    <w:pPr>
      <w:rPr>
        <w:rFonts w:cs="Times New Roman"/>
        <w:sz w:val="20"/>
      </w:rPr>
    </w:pPr>
    <w:r w:rsidRPr="00762A40">
      <w:rPr>
        <w:rFonts w:cs="Times New Roman"/>
        <w:sz w:val="20"/>
      </w:rPr>
      <w:fldChar w:fldCharType="begin"/>
    </w:r>
    <w:r w:rsidR="00762A40" w:rsidRPr="00762A40">
      <w:rPr>
        <w:rFonts w:cs="Times New Roman"/>
        <w:sz w:val="20"/>
      </w:rPr>
      <w:instrText xml:space="preserve"> page </w:instrText>
    </w:r>
    <w:r w:rsidRPr="00762A40">
      <w:rPr>
        <w:rFonts w:cs="Times New Roman"/>
        <w:sz w:val="20"/>
      </w:rPr>
      <w:fldChar w:fldCharType="separate"/>
    </w:r>
    <w:r w:rsidR="000E72E6">
      <w:rPr>
        <w:rFonts w:cs="Times New Roman"/>
        <w:noProof/>
        <w:sz w:val="20"/>
      </w:rPr>
      <w:t>25</w:t>
    </w:r>
    <w:r w:rsidRPr="00762A40">
      <w:rPr>
        <w:rFonts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F" w:rsidRDefault="00967451">
    <w:pPr>
      <w:pStyle w:val="Footer"/>
    </w:pPr>
    <w:fldSimple w:instr=" PAGE   \* MERGEFORMAT ">
      <w:r w:rsidR="0079374F">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38B" w:rsidRDefault="0023538B" w:rsidP="001C2E05">
      <w:r>
        <w:separator/>
      </w:r>
    </w:p>
  </w:footnote>
  <w:footnote w:type="continuationSeparator" w:id="1">
    <w:p w:rsidR="0023538B" w:rsidRDefault="0023538B" w:rsidP="001C2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40" w:rsidRPr="00762A40" w:rsidRDefault="00762A40" w:rsidP="00762A40">
    <w:pPr>
      <w:pBdr>
        <w:bottom w:val="thinThickMediumGap" w:sz="12" w:space="1" w:color="auto"/>
      </w:pBdr>
      <w:tabs>
        <w:tab w:val="left" w:pos="851"/>
        <w:tab w:val="right" w:pos="8364"/>
      </w:tabs>
      <w:adjustRightInd w:val="0"/>
      <w:snapToGrid w:val="0"/>
      <w:jc w:val="both"/>
      <w:rPr>
        <w:rFonts w:cs="Times New Roman"/>
        <w:iCs/>
        <w:sz w:val="20"/>
        <w:szCs w:val="20"/>
      </w:rPr>
    </w:pPr>
    <w:r w:rsidRPr="00762A40">
      <w:rPr>
        <w:rFonts w:cs="Times New Roman" w:hint="eastAsia"/>
        <w:sz w:val="20"/>
        <w:szCs w:val="20"/>
      </w:rPr>
      <w:tab/>
    </w:r>
    <w:r w:rsidRPr="00762A40">
      <w:rPr>
        <w:rFonts w:cs="Times New Roman"/>
        <w:sz w:val="20"/>
        <w:szCs w:val="20"/>
      </w:rPr>
      <w:t>New York Science Journal 201</w:t>
    </w:r>
    <w:r w:rsidRPr="00762A40">
      <w:rPr>
        <w:rFonts w:cs="Times New Roman" w:hint="eastAsia"/>
        <w:sz w:val="20"/>
        <w:szCs w:val="20"/>
      </w:rPr>
      <w:t>8</w:t>
    </w:r>
    <w:r w:rsidRPr="00762A40">
      <w:rPr>
        <w:rFonts w:cs="Times New Roman"/>
        <w:sz w:val="20"/>
        <w:szCs w:val="20"/>
      </w:rPr>
      <w:t>;</w:t>
    </w:r>
    <w:r w:rsidRPr="00762A40">
      <w:rPr>
        <w:rFonts w:cs="Times New Roman" w:hint="eastAsia"/>
        <w:sz w:val="20"/>
        <w:szCs w:val="20"/>
      </w:rPr>
      <w:t>11</w:t>
    </w:r>
    <w:r w:rsidRPr="00762A40">
      <w:rPr>
        <w:rFonts w:cs="Times New Roman"/>
        <w:sz w:val="20"/>
        <w:szCs w:val="20"/>
      </w:rPr>
      <w:t>(</w:t>
    </w:r>
    <w:r w:rsidRPr="00762A40">
      <w:rPr>
        <w:rFonts w:cs="Times New Roman" w:hint="eastAsia"/>
        <w:sz w:val="20"/>
        <w:szCs w:val="20"/>
      </w:rPr>
      <w:t>1</w:t>
    </w:r>
    <w:r w:rsidRPr="00762A40">
      <w:rPr>
        <w:rFonts w:cs="Times New Roman"/>
        <w:sz w:val="20"/>
        <w:szCs w:val="20"/>
      </w:rPr>
      <w:t>)</w:t>
    </w:r>
    <w:r w:rsidRPr="00762A40">
      <w:rPr>
        <w:rFonts w:cs="Times New Roman"/>
        <w:iCs/>
        <w:sz w:val="20"/>
        <w:szCs w:val="20"/>
      </w:rPr>
      <w:t xml:space="preserve">     </w:t>
    </w:r>
    <w:r w:rsidRPr="00762A40">
      <w:rPr>
        <w:rFonts w:cs="Times New Roman" w:hint="eastAsia"/>
        <w:iCs/>
        <w:sz w:val="20"/>
        <w:szCs w:val="20"/>
      </w:rPr>
      <w:tab/>
    </w:r>
    <w:r w:rsidRPr="00762A40">
      <w:rPr>
        <w:rFonts w:cs="Times New Roman"/>
        <w:iCs/>
        <w:sz w:val="20"/>
        <w:szCs w:val="20"/>
      </w:rPr>
      <w:t xml:space="preserve"> </w:t>
    </w:r>
    <w:r w:rsidRPr="00762A40">
      <w:rPr>
        <w:rFonts w:cs="Times New Roman" w:hint="eastAsia"/>
        <w:iCs/>
        <w:sz w:val="20"/>
        <w:szCs w:val="20"/>
      </w:rPr>
      <w:t xml:space="preserve"> </w:t>
    </w:r>
    <w:r w:rsidRPr="00762A40">
      <w:rPr>
        <w:rFonts w:cs="Times New Roman"/>
        <w:iCs/>
        <w:sz w:val="20"/>
        <w:szCs w:val="20"/>
      </w:rPr>
      <w:t xml:space="preserve">   </w:t>
    </w:r>
    <w:hyperlink r:id="rId1" w:history="1">
      <w:r w:rsidRPr="00762A40">
        <w:rPr>
          <w:rStyle w:val="Hyperlink"/>
          <w:rFonts w:cs="Times New Roman"/>
          <w:color w:val="0000FF"/>
          <w:sz w:val="20"/>
          <w:szCs w:val="20"/>
        </w:rPr>
        <w:t>http://www.sciencepub.net/newyork</w:t>
      </w:r>
    </w:hyperlink>
  </w:p>
  <w:p w:rsidR="00762A40" w:rsidRPr="00762A40" w:rsidRDefault="00762A40" w:rsidP="00762A40">
    <w:pPr>
      <w:tabs>
        <w:tab w:val="left" w:pos="851"/>
        <w:tab w:val="left" w:pos="7200"/>
        <w:tab w:val="right" w:pos="8364"/>
      </w:tabs>
      <w:adjustRightInd w:val="0"/>
      <w:snapToGrid w:val="0"/>
      <w:jc w:val="both"/>
      <w:rPr>
        <w:rFonts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40" w:rsidRPr="00762A40" w:rsidRDefault="00762A40" w:rsidP="00762A40">
    <w:pPr>
      <w:pBdr>
        <w:bottom w:val="thinThickMediumGap" w:sz="12" w:space="1" w:color="auto"/>
      </w:pBdr>
      <w:tabs>
        <w:tab w:val="left" w:pos="851"/>
        <w:tab w:val="right" w:pos="8364"/>
      </w:tabs>
      <w:adjustRightInd w:val="0"/>
      <w:snapToGrid w:val="0"/>
      <w:jc w:val="both"/>
      <w:rPr>
        <w:rFonts w:cs="Times New Roman"/>
        <w:iCs/>
        <w:sz w:val="20"/>
        <w:szCs w:val="20"/>
      </w:rPr>
    </w:pPr>
    <w:r w:rsidRPr="00762A40">
      <w:rPr>
        <w:rFonts w:cs="Times New Roman" w:hint="eastAsia"/>
        <w:sz w:val="20"/>
        <w:szCs w:val="20"/>
      </w:rPr>
      <w:tab/>
    </w:r>
    <w:r w:rsidRPr="00762A40">
      <w:rPr>
        <w:rFonts w:cs="Times New Roman"/>
        <w:sz w:val="20"/>
        <w:szCs w:val="20"/>
      </w:rPr>
      <w:t>New York Science Journal 201</w:t>
    </w:r>
    <w:r w:rsidRPr="00762A40">
      <w:rPr>
        <w:rFonts w:cs="Times New Roman" w:hint="eastAsia"/>
        <w:sz w:val="20"/>
        <w:szCs w:val="20"/>
      </w:rPr>
      <w:t>8</w:t>
    </w:r>
    <w:r w:rsidRPr="00762A40">
      <w:rPr>
        <w:rFonts w:cs="Times New Roman"/>
        <w:sz w:val="20"/>
        <w:szCs w:val="20"/>
      </w:rPr>
      <w:t>;</w:t>
    </w:r>
    <w:r w:rsidRPr="00762A40">
      <w:rPr>
        <w:rFonts w:cs="Times New Roman" w:hint="eastAsia"/>
        <w:sz w:val="20"/>
        <w:szCs w:val="20"/>
      </w:rPr>
      <w:t>11</w:t>
    </w:r>
    <w:r w:rsidRPr="00762A40">
      <w:rPr>
        <w:rFonts w:cs="Times New Roman"/>
        <w:sz w:val="20"/>
        <w:szCs w:val="20"/>
      </w:rPr>
      <w:t>(</w:t>
    </w:r>
    <w:r w:rsidRPr="00762A40">
      <w:rPr>
        <w:rFonts w:cs="Times New Roman" w:hint="eastAsia"/>
        <w:sz w:val="20"/>
        <w:szCs w:val="20"/>
      </w:rPr>
      <w:t>1</w:t>
    </w:r>
    <w:r w:rsidRPr="00762A40">
      <w:rPr>
        <w:rFonts w:cs="Times New Roman"/>
        <w:sz w:val="20"/>
        <w:szCs w:val="20"/>
      </w:rPr>
      <w:t>)</w:t>
    </w:r>
    <w:r w:rsidRPr="00762A40">
      <w:rPr>
        <w:rFonts w:cs="Times New Roman"/>
        <w:iCs/>
        <w:sz w:val="20"/>
        <w:szCs w:val="20"/>
      </w:rPr>
      <w:t xml:space="preserve">     </w:t>
    </w:r>
    <w:r w:rsidRPr="00762A40">
      <w:rPr>
        <w:rFonts w:cs="Times New Roman" w:hint="eastAsia"/>
        <w:iCs/>
        <w:sz w:val="20"/>
        <w:szCs w:val="20"/>
      </w:rPr>
      <w:tab/>
    </w:r>
    <w:r w:rsidRPr="00762A40">
      <w:rPr>
        <w:rFonts w:cs="Times New Roman"/>
        <w:iCs/>
        <w:sz w:val="20"/>
        <w:szCs w:val="20"/>
      </w:rPr>
      <w:t xml:space="preserve"> </w:t>
    </w:r>
    <w:r w:rsidRPr="00762A40">
      <w:rPr>
        <w:rFonts w:cs="Times New Roman" w:hint="eastAsia"/>
        <w:iCs/>
        <w:sz w:val="20"/>
        <w:szCs w:val="20"/>
      </w:rPr>
      <w:t xml:space="preserve"> </w:t>
    </w:r>
    <w:r w:rsidRPr="00762A40">
      <w:rPr>
        <w:rFonts w:cs="Times New Roman"/>
        <w:iCs/>
        <w:sz w:val="20"/>
        <w:szCs w:val="20"/>
      </w:rPr>
      <w:t xml:space="preserve">   </w:t>
    </w:r>
    <w:hyperlink r:id="rId1" w:history="1">
      <w:r w:rsidRPr="00762A40">
        <w:rPr>
          <w:rStyle w:val="Hyperlink"/>
          <w:rFonts w:cs="Times New Roman"/>
          <w:color w:val="0000FF"/>
          <w:sz w:val="20"/>
          <w:szCs w:val="20"/>
        </w:rPr>
        <w:t>http://www.sciencepub.net/newyork</w:t>
      </w:r>
    </w:hyperlink>
  </w:p>
  <w:p w:rsidR="00762A40" w:rsidRPr="00762A40" w:rsidRDefault="00762A40" w:rsidP="00762A40">
    <w:pPr>
      <w:tabs>
        <w:tab w:val="left" w:pos="851"/>
        <w:tab w:val="left" w:pos="7200"/>
        <w:tab w:val="right" w:pos="8364"/>
      </w:tabs>
      <w:adjustRightInd w:val="0"/>
      <w:snapToGrid w:val="0"/>
      <w:jc w:val="both"/>
      <w:rPr>
        <w:rFonts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F" w:rsidRPr="00822FD1" w:rsidRDefault="0079374F" w:rsidP="002211D5">
    <w:pPr>
      <w:pBdr>
        <w:bottom w:val="thinThickMediumGap" w:sz="12" w:space="1" w:color="auto"/>
      </w:pBdr>
      <w:tabs>
        <w:tab w:val="center" w:pos="4680"/>
        <w:tab w:val="right" w:pos="9360"/>
      </w:tabs>
      <w:rPr>
        <w:iCs/>
        <w:sz w:val="20"/>
        <w:szCs w:val="20"/>
        <w:lang w:bidi="ar-EG"/>
      </w:rPr>
    </w:pPr>
    <w:r w:rsidRPr="00822FD1">
      <w:rPr>
        <w:sz w:val="20"/>
        <w:szCs w:val="20"/>
      </w:rPr>
      <w:tab/>
      <w:t xml:space="preserve">New York Science Journal 2017; 10(x)                                                 </w:t>
    </w:r>
    <w:hyperlink r:id="rId1" w:history="1">
      <w:r w:rsidRPr="00822FD1">
        <w:rPr>
          <w:rFonts w:eastAsia="Arial"/>
          <w:color w:val="0563C1"/>
          <w:sz w:val="20"/>
          <w:szCs w:val="20"/>
          <w:u w:val="single"/>
        </w:rPr>
        <w:t>http://www.sciencepub.net/newyork</w:t>
      </w:r>
    </w:hyperlink>
    <w:r w:rsidRPr="00822FD1">
      <w:rPr>
        <w:sz w:val="20"/>
        <w:szCs w:val="20"/>
      </w:rPr>
      <w:tab/>
    </w:r>
  </w:p>
  <w:p w:rsidR="0079374F" w:rsidRPr="002211D5" w:rsidRDefault="0079374F" w:rsidP="002211D5">
    <w:pPr>
      <w:pStyle w:val="Heade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F" w:rsidRPr="00822FD1" w:rsidRDefault="0079374F" w:rsidP="002211D5">
    <w:pPr>
      <w:pBdr>
        <w:bottom w:val="thinThickMediumGap" w:sz="12" w:space="1" w:color="auto"/>
      </w:pBdr>
      <w:tabs>
        <w:tab w:val="center" w:pos="4680"/>
        <w:tab w:val="right" w:pos="9360"/>
      </w:tabs>
      <w:rPr>
        <w:iCs/>
        <w:sz w:val="20"/>
        <w:szCs w:val="20"/>
        <w:lang w:bidi="ar-EG"/>
      </w:rPr>
    </w:pPr>
    <w:r w:rsidRPr="00822FD1">
      <w:rPr>
        <w:sz w:val="20"/>
        <w:szCs w:val="20"/>
      </w:rPr>
      <w:tab/>
      <w:t xml:space="preserve">New York Science Journal 2017; 10(x)                                                 </w:t>
    </w:r>
    <w:hyperlink r:id="rId1" w:history="1">
      <w:r w:rsidRPr="00822FD1">
        <w:rPr>
          <w:rFonts w:eastAsia="Arial"/>
          <w:color w:val="0563C1"/>
          <w:sz w:val="20"/>
          <w:szCs w:val="20"/>
          <w:u w:val="single"/>
        </w:rPr>
        <w:t>http://www.sciencepub.net/newyork</w:t>
      </w:r>
    </w:hyperlink>
    <w:r w:rsidRPr="00822FD1">
      <w:rPr>
        <w:sz w:val="20"/>
        <w:szCs w:val="20"/>
      </w:rPr>
      <w:tab/>
    </w:r>
  </w:p>
  <w:p w:rsidR="0079374F" w:rsidRPr="002211D5" w:rsidRDefault="0079374F" w:rsidP="002211D5">
    <w:pPr>
      <w:pStyle w:val="Heade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40" w:rsidRPr="00762A40" w:rsidRDefault="00762A40" w:rsidP="00762A40">
    <w:pPr>
      <w:pBdr>
        <w:bottom w:val="thinThickMediumGap" w:sz="12" w:space="1" w:color="auto"/>
      </w:pBdr>
      <w:tabs>
        <w:tab w:val="left" w:pos="851"/>
        <w:tab w:val="right" w:pos="8364"/>
      </w:tabs>
      <w:adjustRightInd w:val="0"/>
      <w:snapToGrid w:val="0"/>
      <w:jc w:val="both"/>
      <w:rPr>
        <w:rFonts w:cs="Times New Roman"/>
        <w:iCs/>
        <w:sz w:val="20"/>
        <w:szCs w:val="20"/>
      </w:rPr>
    </w:pPr>
    <w:r w:rsidRPr="00762A40">
      <w:rPr>
        <w:rFonts w:cs="Times New Roman" w:hint="eastAsia"/>
        <w:sz w:val="20"/>
        <w:szCs w:val="20"/>
      </w:rPr>
      <w:tab/>
    </w:r>
    <w:r w:rsidRPr="00762A40">
      <w:rPr>
        <w:rFonts w:cs="Times New Roman"/>
        <w:sz w:val="20"/>
        <w:szCs w:val="20"/>
      </w:rPr>
      <w:t>New York Science Journal 201</w:t>
    </w:r>
    <w:r w:rsidRPr="00762A40">
      <w:rPr>
        <w:rFonts w:cs="Times New Roman" w:hint="eastAsia"/>
        <w:sz w:val="20"/>
        <w:szCs w:val="20"/>
      </w:rPr>
      <w:t>8</w:t>
    </w:r>
    <w:r w:rsidRPr="00762A40">
      <w:rPr>
        <w:rFonts w:cs="Times New Roman"/>
        <w:sz w:val="20"/>
        <w:szCs w:val="20"/>
      </w:rPr>
      <w:t>;</w:t>
    </w:r>
    <w:r w:rsidRPr="00762A40">
      <w:rPr>
        <w:rFonts w:cs="Times New Roman" w:hint="eastAsia"/>
        <w:sz w:val="20"/>
        <w:szCs w:val="20"/>
      </w:rPr>
      <w:t>11</w:t>
    </w:r>
    <w:r w:rsidRPr="00762A40">
      <w:rPr>
        <w:rFonts w:cs="Times New Roman"/>
        <w:sz w:val="20"/>
        <w:szCs w:val="20"/>
      </w:rPr>
      <w:t>(</w:t>
    </w:r>
    <w:r w:rsidRPr="00762A40">
      <w:rPr>
        <w:rFonts w:cs="Times New Roman" w:hint="eastAsia"/>
        <w:sz w:val="20"/>
        <w:szCs w:val="20"/>
      </w:rPr>
      <w:t>1</w:t>
    </w:r>
    <w:r w:rsidRPr="00762A40">
      <w:rPr>
        <w:rFonts w:cs="Times New Roman"/>
        <w:sz w:val="20"/>
        <w:szCs w:val="20"/>
      </w:rPr>
      <w:t>)</w:t>
    </w:r>
    <w:r w:rsidRPr="00762A40">
      <w:rPr>
        <w:rFonts w:cs="Times New Roman"/>
        <w:iCs/>
        <w:sz w:val="20"/>
        <w:szCs w:val="20"/>
      </w:rPr>
      <w:t xml:space="preserve">     </w:t>
    </w:r>
    <w:r w:rsidRPr="00762A40">
      <w:rPr>
        <w:rFonts w:cs="Times New Roman" w:hint="eastAsia"/>
        <w:iCs/>
        <w:sz w:val="20"/>
        <w:szCs w:val="20"/>
      </w:rPr>
      <w:tab/>
    </w:r>
    <w:r w:rsidRPr="00762A40">
      <w:rPr>
        <w:rFonts w:cs="Times New Roman"/>
        <w:iCs/>
        <w:sz w:val="20"/>
        <w:szCs w:val="20"/>
      </w:rPr>
      <w:t xml:space="preserve"> </w:t>
    </w:r>
    <w:r w:rsidRPr="00762A40">
      <w:rPr>
        <w:rFonts w:cs="Times New Roman" w:hint="eastAsia"/>
        <w:iCs/>
        <w:sz w:val="20"/>
        <w:szCs w:val="20"/>
      </w:rPr>
      <w:t xml:space="preserve"> </w:t>
    </w:r>
    <w:r w:rsidRPr="00762A40">
      <w:rPr>
        <w:rFonts w:cs="Times New Roman"/>
        <w:iCs/>
        <w:sz w:val="20"/>
        <w:szCs w:val="20"/>
      </w:rPr>
      <w:t xml:space="preserve">   </w:t>
    </w:r>
    <w:hyperlink r:id="rId1" w:history="1">
      <w:r w:rsidRPr="00762A40">
        <w:rPr>
          <w:rStyle w:val="Hyperlink"/>
          <w:rFonts w:cs="Times New Roman"/>
          <w:color w:val="0000FF"/>
          <w:sz w:val="20"/>
          <w:szCs w:val="20"/>
        </w:rPr>
        <w:t>http://www.sciencepub.net/newyork</w:t>
      </w:r>
    </w:hyperlink>
  </w:p>
  <w:p w:rsidR="00762A40" w:rsidRPr="00762A40" w:rsidRDefault="00762A40" w:rsidP="00762A40">
    <w:pPr>
      <w:tabs>
        <w:tab w:val="left" w:pos="851"/>
        <w:tab w:val="left" w:pos="7200"/>
        <w:tab w:val="right" w:pos="8364"/>
      </w:tabs>
      <w:adjustRightInd w:val="0"/>
      <w:snapToGrid w:val="0"/>
      <w:jc w:val="both"/>
      <w:rPr>
        <w:rFonts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40" w:rsidRPr="00762A40" w:rsidRDefault="00762A40" w:rsidP="00762A40">
    <w:pPr>
      <w:pBdr>
        <w:bottom w:val="thinThickMediumGap" w:sz="12" w:space="1" w:color="auto"/>
      </w:pBdr>
      <w:tabs>
        <w:tab w:val="left" w:pos="851"/>
        <w:tab w:val="right" w:pos="8364"/>
      </w:tabs>
      <w:adjustRightInd w:val="0"/>
      <w:snapToGrid w:val="0"/>
      <w:jc w:val="both"/>
      <w:rPr>
        <w:rFonts w:cs="Times New Roman"/>
        <w:iCs/>
        <w:sz w:val="20"/>
        <w:szCs w:val="20"/>
      </w:rPr>
    </w:pPr>
    <w:r w:rsidRPr="00762A40">
      <w:rPr>
        <w:rFonts w:cs="Times New Roman" w:hint="eastAsia"/>
        <w:sz w:val="20"/>
        <w:szCs w:val="20"/>
      </w:rPr>
      <w:tab/>
    </w:r>
    <w:r w:rsidRPr="00762A40">
      <w:rPr>
        <w:rFonts w:cs="Times New Roman"/>
        <w:sz w:val="20"/>
        <w:szCs w:val="20"/>
      </w:rPr>
      <w:t>New York Science Journal 201</w:t>
    </w:r>
    <w:r w:rsidRPr="00762A40">
      <w:rPr>
        <w:rFonts w:cs="Times New Roman" w:hint="eastAsia"/>
        <w:sz w:val="20"/>
        <w:szCs w:val="20"/>
      </w:rPr>
      <w:t>8</w:t>
    </w:r>
    <w:r w:rsidRPr="00762A40">
      <w:rPr>
        <w:rFonts w:cs="Times New Roman"/>
        <w:sz w:val="20"/>
        <w:szCs w:val="20"/>
      </w:rPr>
      <w:t>;</w:t>
    </w:r>
    <w:r w:rsidRPr="00762A40">
      <w:rPr>
        <w:rFonts w:cs="Times New Roman" w:hint="eastAsia"/>
        <w:sz w:val="20"/>
        <w:szCs w:val="20"/>
      </w:rPr>
      <w:t>11</w:t>
    </w:r>
    <w:r w:rsidRPr="00762A40">
      <w:rPr>
        <w:rFonts w:cs="Times New Roman"/>
        <w:sz w:val="20"/>
        <w:szCs w:val="20"/>
      </w:rPr>
      <w:t>(</w:t>
    </w:r>
    <w:r w:rsidRPr="00762A40">
      <w:rPr>
        <w:rFonts w:cs="Times New Roman" w:hint="eastAsia"/>
        <w:sz w:val="20"/>
        <w:szCs w:val="20"/>
      </w:rPr>
      <w:t>1</w:t>
    </w:r>
    <w:r w:rsidRPr="00762A40">
      <w:rPr>
        <w:rFonts w:cs="Times New Roman"/>
        <w:sz w:val="20"/>
        <w:szCs w:val="20"/>
      </w:rPr>
      <w:t>)</w:t>
    </w:r>
    <w:r w:rsidRPr="00762A40">
      <w:rPr>
        <w:rFonts w:cs="Times New Roman"/>
        <w:iCs/>
        <w:sz w:val="20"/>
        <w:szCs w:val="20"/>
      </w:rPr>
      <w:t xml:space="preserve">     </w:t>
    </w:r>
    <w:r w:rsidRPr="00762A40">
      <w:rPr>
        <w:rFonts w:cs="Times New Roman" w:hint="eastAsia"/>
        <w:iCs/>
        <w:sz w:val="20"/>
        <w:szCs w:val="20"/>
      </w:rPr>
      <w:tab/>
    </w:r>
    <w:r w:rsidRPr="00762A40">
      <w:rPr>
        <w:rFonts w:cs="Times New Roman"/>
        <w:iCs/>
        <w:sz w:val="20"/>
        <w:szCs w:val="20"/>
      </w:rPr>
      <w:t xml:space="preserve"> </w:t>
    </w:r>
    <w:r w:rsidRPr="00762A40">
      <w:rPr>
        <w:rFonts w:cs="Times New Roman" w:hint="eastAsia"/>
        <w:iCs/>
        <w:sz w:val="20"/>
        <w:szCs w:val="20"/>
      </w:rPr>
      <w:t xml:space="preserve"> </w:t>
    </w:r>
    <w:r w:rsidRPr="00762A40">
      <w:rPr>
        <w:rFonts w:cs="Times New Roman"/>
        <w:iCs/>
        <w:sz w:val="20"/>
        <w:szCs w:val="20"/>
      </w:rPr>
      <w:t xml:space="preserve">   </w:t>
    </w:r>
    <w:hyperlink r:id="rId1" w:history="1">
      <w:r w:rsidRPr="00762A40">
        <w:rPr>
          <w:rStyle w:val="Hyperlink"/>
          <w:rFonts w:cs="Times New Roman"/>
          <w:color w:val="0000FF"/>
          <w:sz w:val="20"/>
          <w:szCs w:val="20"/>
        </w:rPr>
        <w:t>http://www.sciencepub.net/newyork</w:t>
      </w:r>
    </w:hyperlink>
  </w:p>
  <w:p w:rsidR="00762A40" w:rsidRPr="00762A40" w:rsidRDefault="00762A40" w:rsidP="00762A40">
    <w:pPr>
      <w:tabs>
        <w:tab w:val="left" w:pos="851"/>
        <w:tab w:val="left" w:pos="7200"/>
        <w:tab w:val="right" w:pos="8364"/>
      </w:tabs>
      <w:adjustRightInd w:val="0"/>
      <w:snapToGrid w:val="0"/>
      <w:jc w:val="both"/>
      <w:rPr>
        <w:rFonts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F" w:rsidRPr="00822FD1" w:rsidRDefault="0079374F" w:rsidP="002211D5">
    <w:pPr>
      <w:pBdr>
        <w:bottom w:val="thinThickMediumGap" w:sz="12" w:space="1" w:color="auto"/>
      </w:pBdr>
      <w:tabs>
        <w:tab w:val="center" w:pos="4680"/>
        <w:tab w:val="right" w:pos="9360"/>
      </w:tabs>
      <w:rPr>
        <w:iCs/>
        <w:sz w:val="20"/>
        <w:szCs w:val="20"/>
        <w:lang w:bidi="ar-EG"/>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bookmarkEnd w:id="1"/>
    <w:bookmarkEnd w:id="2"/>
    <w:bookmarkEnd w:id="3"/>
    <w:bookmarkEnd w:id="4"/>
    <w:bookmarkEnd w:id="5"/>
    <w:bookmarkEnd w:id="6"/>
    <w:bookmarkEnd w:id="7"/>
    <w:bookmarkEnd w:id="8"/>
    <w:bookmarkEnd w:id="9"/>
    <w:bookmarkEnd w:id="10"/>
    <w:bookmarkEnd w:id="11"/>
    <w:bookmarkEnd w:id="12"/>
    <w:bookmarkEnd w:id="13"/>
    <w:r w:rsidRPr="00822FD1">
      <w:rPr>
        <w:sz w:val="20"/>
        <w:szCs w:val="20"/>
      </w:rPr>
      <w:tab/>
      <w:t xml:space="preserve">New York Science Journal 2017; 10(x)                                                 </w:t>
    </w:r>
    <w:hyperlink r:id="rId1" w:history="1">
      <w:r w:rsidRPr="00822FD1">
        <w:rPr>
          <w:rFonts w:eastAsia="Arial"/>
          <w:color w:val="0563C1"/>
          <w:sz w:val="20"/>
          <w:szCs w:val="20"/>
          <w:u w:val="single"/>
        </w:rPr>
        <w:t>http://www.sciencepub.net/newyork</w:t>
      </w:r>
    </w:hyperlink>
    <w:r w:rsidRPr="00822FD1">
      <w:rPr>
        <w:sz w:val="20"/>
        <w:szCs w:val="20"/>
      </w:rPr>
      <w:tab/>
    </w:r>
  </w:p>
  <w:p w:rsidR="0079374F" w:rsidRPr="002211D5" w:rsidRDefault="0079374F" w:rsidP="002211D5">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A43"/>
    <w:multiLevelType w:val="multilevel"/>
    <w:tmpl w:val="1E3EA77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62656"/>
    <w:multiLevelType w:val="hybridMultilevel"/>
    <w:tmpl w:val="D9402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4C1AF3"/>
    <w:multiLevelType w:val="hybridMultilevel"/>
    <w:tmpl w:val="347E43F0"/>
    <w:lvl w:ilvl="0" w:tplc="B992B26E">
      <w:start w:val="1"/>
      <w:numFmt w:val="bullet"/>
      <w:lvlText w:val=""/>
      <w:lvlJc w:val="left"/>
      <w:pPr>
        <w:tabs>
          <w:tab w:val="num" w:pos="720"/>
        </w:tabs>
        <w:ind w:left="720" w:hanging="360"/>
      </w:pPr>
      <w:rPr>
        <w:rFonts w:ascii="Wingdings 3" w:hAnsi="Wingdings 3" w:hint="default"/>
      </w:rPr>
    </w:lvl>
    <w:lvl w:ilvl="1" w:tplc="B42EEC0A" w:tentative="1">
      <w:start w:val="1"/>
      <w:numFmt w:val="bullet"/>
      <w:lvlText w:val=""/>
      <w:lvlJc w:val="left"/>
      <w:pPr>
        <w:tabs>
          <w:tab w:val="num" w:pos="1440"/>
        </w:tabs>
        <w:ind w:left="1440" w:hanging="360"/>
      </w:pPr>
      <w:rPr>
        <w:rFonts w:ascii="Wingdings 3" w:hAnsi="Wingdings 3" w:hint="default"/>
      </w:rPr>
    </w:lvl>
    <w:lvl w:ilvl="2" w:tplc="E7101388" w:tentative="1">
      <w:start w:val="1"/>
      <w:numFmt w:val="bullet"/>
      <w:lvlText w:val=""/>
      <w:lvlJc w:val="left"/>
      <w:pPr>
        <w:tabs>
          <w:tab w:val="num" w:pos="2160"/>
        </w:tabs>
        <w:ind w:left="2160" w:hanging="360"/>
      </w:pPr>
      <w:rPr>
        <w:rFonts w:ascii="Wingdings 3" w:hAnsi="Wingdings 3" w:hint="default"/>
      </w:rPr>
    </w:lvl>
    <w:lvl w:ilvl="3" w:tplc="8474C8D0" w:tentative="1">
      <w:start w:val="1"/>
      <w:numFmt w:val="bullet"/>
      <w:lvlText w:val=""/>
      <w:lvlJc w:val="left"/>
      <w:pPr>
        <w:tabs>
          <w:tab w:val="num" w:pos="2880"/>
        </w:tabs>
        <w:ind w:left="2880" w:hanging="360"/>
      </w:pPr>
      <w:rPr>
        <w:rFonts w:ascii="Wingdings 3" w:hAnsi="Wingdings 3" w:hint="default"/>
      </w:rPr>
    </w:lvl>
    <w:lvl w:ilvl="4" w:tplc="9146D718" w:tentative="1">
      <w:start w:val="1"/>
      <w:numFmt w:val="bullet"/>
      <w:lvlText w:val=""/>
      <w:lvlJc w:val="left"/>
      <w:pPr>
        <w:tabs>
          <w:tab w:val="num" w:pos="3600"/>
        </w:tabs>
        <w:ind w:left="3600" w:hanging="360"/>
      </w:pPr>
      <w:rPr>
        <w:rFonts w:ascii="Wingdings 3" w:hAnsi="Wingdings 3" w:hint="default"/>
      </w:rPr>
    </w:lvl>
    <w:lvl w:ilvl="5" w:tplc="2C7C033C" w:tentative="1">
      <w:start w:val="1"/>
      <w:numFmt w:val="bullet"/>
      <w:lvlText w:val=""/>
      <w:lvlJc w:val="left"/>
      <w:pPr>
        <w:tabs>
          <w:tab w:val="num" w:pos="4320"/>
        </w:tabs>
        <w:ind w:left="4320" w:hanging="360"/>
      </w:pPr>
      <w:rPr>
        <w:rFonts w:ascii="Wingdings 3" w:hAnsi="Wingdings 3" w:hint="default"/>
      </w:rPr>
    </w:lvl>
    <w:lvl w:ilvl="6" w:tplc="8B98F17E" w:tentative="1">
      <w:start w:val="1"/>
      <w:numFmt w:val="bullet"/>
      <w:lvlText w:val=""/>
      <w:lvlJc w:val="left"/>
      <w:pPr>
        <w:tabs>
          <w:tab w:val="num" w:pos="5040"/>
        </w:tabs>
        <w:ind w:left="5040" w:hanging="360"/>
      </w:pPr>
      <w:rPr>
        <w:rFonts w:ascii="Wingdings 3" w:hAnsi="Wingdings 3" w:hint="default"/>
      </w:rPr>
    </w:lvl>
    <w:lvl w:ilvl="7" w:tplc="2248AF50" w:tentative="1">
      <w:start w:val="1"/>
      <w:numFmt w:val="bullet"/>
      <w:lvlText w:val=""/>
      <w:lvlJc w:val="left"/>
      <w:pPr>
        <w:tabs>
          <w:tab w:val="num" w:pos="5760"/>
        </w:tabs>
        <w:ind w:left="5760" w:hanging="360"/>
      </w:pPr>
      <w:rPr>
        <w:rFonts w:ascii="Wingdings 3" w:hAnsi="Wingdings 3" w:hint="default"/>
      </w:rPr>
    </w:lvl>
    <w:lvl w:ilvl="8" w:tplc="27D2ECF2" w:tentative="1">
      <w:start w:val="1"/>
      <w:numFmt w:val="bullet"/>
      <w:lvlText w:val=""/>
      <w:lvlJc w:val="left"/>
      <w:pPr>
        <w:tabs>
          <w:tab w:val="num" w:pos="6480"/>
        </w:tabs>
        <w:ind w:left="6480" w:hanging="360"/>
      </w:pPr>
      <w:rPr>
        <w:rFonts w:ascii="Wingdings 3" w:hAnsi="Wingdings 3" w:hint="default"/>
      </w:rPr>
    </w:lvl>
  </w:abstractNum>
  <w:abstractNum w:abstractNumId="3">
    <w:nsid w:val="27383DED"/>
    <w:multiLevelType w:val="hybridMultilevel"/>
    <w:tmpl w:val="C0D098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C61766"/>
    <w:multiLevelType w:val="multilevel"/>
    <w:tmpl w:val="91667B5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2219D2"/>
    <w:multiLevelType w:val="hybridMultilevel"/>
    <w:tmpl w:val="968C2010"/>
    <w:lvl w:ilvl="0" w:tplc="91A28608">
      <w:start w:val="1"/>
      <w:numFmt w:val="bullet"/>
      <w:lvlText w:val=""/>
      <w:lvlJc w:val="left"/>
      <w:pPr>
        <w:tabs>
          <w:tab w:val="num" w:pos="720"/>
        </w:tabs>
        <w:ind w:left="720" w:hanging="360"/>
      </w:pPr>
      <w:rPr>
        <w:rFonts w:ascii="Wingdings 3" w:hAnsi="Wingdings 3" w:hint="default"/>
      </w:rPr>
    </w:lvl>
    <w:lvl w:ilvl="1" w:tplc="7A6ACE04" w:tentative="1">
      <w:start w:val="1"/>
      <w:numFmt w:val="bullet"/>
      <w:lvlText w:val=""/>
      <w:lvlJc w:val="left"/>
      <w:pPr>
        <w:tabs>
          <w:tab w:val="num" w:pos="1440"/>
        </w:tabs>
        <w:ind w:left="1440" w:hanging="360"/>
      </w:pPr>
      <w:rPr>
        <w:rFonts w:ascii="Wingdings 3" w:hAnsi="Wingdings 3" w:hint="default"/>
      </w:rPr>
    </w:lvl>
    <w:lvl w:ilvl="2" w:tplc="ED72E57C" w:tentative="1">
      <w:start w:val="1"/>
      <w:numFmt w:val="bullet"/>
      <w:lvlText w:val=""/>
      <w:lvlJc w:val="left"/>
      <w:pPr>
        <w:tabs>
          <w:tab w:val="num" w:pos="2160"/>
        </w:tabs>
        <w:ind w:left="2160" w:hanging="360"/>
      </w:pPr>
      <w:rPr>
        <w:rFonts w:ascii="Wingdings 3" w:hAnsi="Wingdings 3" w:hint="default"/>
      </w:rPr>
    </w:lvl>
    <w:lvl w:ilvl="3" w:tplc="47260E9A" w:tentative="1">
      <w:start w:val="1"/>
      <w:numFmt w:val="bullet"/>
      <w:lvlText w:val=""/>
      <w:lvlJc w:val="left"/>
      <w:pPr>
        <w:tabs>
          <w:tab w:val="num" w:pos="2880"/>
        </w:tabs>
        <w:ind w:left="2880" w:hanging="360"/>
      </w:pPr>
      <w:rPr>
        <w:rFonts w:ascii="Wingdings 3" w:hAnsi="Wingdings 3" w:hint="default"/>
      </w:rPr>
    </w:lvl>
    <w:lvl w:ilvl="4" w:tplc="860CEA10" w:tentative="1">
      <w:start w:val="1"/>
      <w:numFmt w:val="bullet"/>
      <w:lvlText w:val=""/>
      <w:lvlJc w:val="left"/>
      <w:pPr>
        <w:tabs>
          <w:tab w:val="num" w:pos="3600"/>
        </w:tabs>
        <w:ind w:left="3600" w:hanging="360"/>
      </w:pPr>
      <w:rPr>
        <w:rFonts w:ascii="Wingdings 3" w:hAnsi="Wingdings 3" w:hint="default"/>
      </w:rPr>
    </w:lvl>
    <w:lvl w:ilvl="5" w:tplc="20640562" w:tentative="1">
      <w:start w:val="1"/>
      <w:numFmt w:val="bullet"/>
      <w:lvlText w:val=""/>
      <w:lvlJc w:val="left"/>
      <w:pPr>
        <w:tabs>
          <w:tab w:val="num" w:pos="4320"/>
        </w:tabs>
        <w:ind w:left="4320" w:hanging="360"/>
      </w:pPr>
      <w:rPr>
        <w:rFonts w:ascii="Wingdings 3" w:hAnsi="Wingdings 3" w:hint="default"/>
      </w:rPr>
    </w:lvl>
    <w:lvl w:ilvl="6" w:tplc="02F25704" w:tentative="1">
      <w:start w:val="1"/>
      <w:numFmt w:val="bullet"/>
      <w:lvlText w:val=""/>
      <w:lvlJc w:val="left"/>
      <w:pPr>
        <w:tabs>
          <w:tab w:val="num" w:pos="5040"/>
        </w:tabs>
        <w:ind w:left="5040" w:hanging="360"/>
      </w:pPr>
      <w:rPr>
        <w:rFonts w:ascii="Wingdings 3" w:hAnsi="Wingdings 3" w:hint="default"/>
      </w:rPr>
    </w:lvl>
    <w:lvl w:ilvl="7" w:tplc="B45EF02A" w:tentative="1">
      <w:start w:val="1"/>
      <w:numFmt w:val="bullet"/>
      <w:lvlText w:val=""/>
      <w:lvlJc w:val="left"/>
      <w:pPr>
        <w:tabs>
          <w:tab w:val="num" w:pos="5760"/>
        </w:tabs>
        <w:ind w:left="5760" w:hanging="360"/>
      </w:pPr>
      <w:rPr>
        <w:rFonts w:ascii="Wingdings 3" w:hAnsi="Wingdings 3" w:hint="default"/>
      </w:rPr>
    </w:lvl>
    <w:lvl w:ilvl="8" w:tplc="10FE48BC" w:tentative="1">
      <w:start w:val="1"/>
      <w:numFmt w:val="bullet"/>
      <w:lvlText w:val=""/>
      <w:lvlJc w:val="left"/>
      <w:pPr>
        <w:tabs>
          <w:tab w:val="num" w:pos="6480"/>
        </w:tabs>
        <w:ind w:left="6480" w:hanging="360"/>
      </w:pPr>
      <w:rPr>
        <w:rFonts w:ascii="Wingdings 3" w:hAnsi="Wingdings 3" w:hint="default"/>
      </w:rPr>
    </w:lvl>
  </w:abstractNum>
  <w:abstractNum w:abstractNumId="6">
    <w:nsid w:val="40720849"/>
    <w:multiLevelType w:val="hybridMultilevel"/>
    <w:tmpl w:val="3398C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1143A"/>
    <w:multiLevelType w:val="hybridMultilevel"/>
    <w:tmpl w:val="61127418"/>
    <w:lvl w:ilvl="0" w:tplc="5F48BB1A">
      <w:start w:val="1"/>
      <w:numFmt w:val="bullet"/>
      <w:lvlText w:val=""/>
      <w:lvlJc w:val="left"/>
      <w:pPr>
        <w:tabs>
          <w:tab w:val="num" w:pos="720"/>
        </w:tabs>
        <w:ind w:left="720" w:hanging="360"/>
      </w:pPr>
      <w:rPr>
        <w:rFonts w:ascii="Wingdings 3" w:hAnsi="Wingdings 3" w:hint="default"/>
      </w:rPr>
    </w:lvl>
    <w:lvl w:ilvl="1" w:tplc="56628302" w:tentative="1">
      <w:start w:val="1"/>
      <w:numFmt w:val="bullet"/>
      <w:lvlText w:val=""/>
      <w:lvlJc w:val="left"/>
      <w:pPr>
        <w:tabs>
          <w:tab w:val="num" w:pos="1440"/>
        </w:tabs>
        <w:ind w:left="1440" w:hanging="360"/>
      </w:pPr>
      <w:rPr>
        <w:rFonts w:ascii="Wingdings 3" w:hAnsi="Wingdings 3" w:hint="default"/>
      </w:rPr>
    </w:lvl>
    <w:lvl w:ilvl="2" w:tplc="486CBF08" w:tentative="1">
      <w:start w:val="1"/>
      <w:numFmt w:val="bullet"/>
      <w:lvlText w:val=""/>
      <w:lvlJc w:val="left"/>
      <w:pPr>
        <w:tabs>
          <w:tab w:val="num" w:pos="2160"/>
        </w:tabs>
        <w:ind w:left="2160" w:hanging="360"/>
      </w:pPr>
      <w:rPr>
        <w:rFonts w:ascii="Wingdings 3" w:hAnsi="Wingdings 3" w:hint="default"/>
      </w:rPr>
    </w:lvl>
    <w:lvl w:ilvl="3" w:tplc="0824A600" w:tentative="1">
      <w:start w:val="1"/>
      <w:numFmt w:val="bullet"/>
      <w:lvlText w:val=""/>
      <w:lvlJc w:val="left"/>
      <w:pPr>
        <w:tabs>
          <w:tab w:val="num" w:pos="2880"/>
        </w:tabs>
        <w:ind w:left="2880" w:hanging="360"/>
      </w:pPr>
      <w:rPr>
        <w:rFonts w:ascii="Wingdings 3" w:hAnsi="Wingdings 3" w:hint="default"/>
      </w:rPr>
    </w:lvl>
    <w:lvl w:ilvl="4" w:tplc="BB380518" w:tentative="1">
      <w:start w:val="1"/>
      <w:numFmt w:val="bullet"/>
      <w:lvlText w:val=""/>
      <w:lvlJc w:val="left"/>
      <w:pPr>
        <w:tabs>
          <w:tab w:val="num" w:pos="3600"/>
        </w:tabs>
        <w:ind w:left="3600" w:hanging="360"/>
      </w:pPr>
      <w:rPr>
        <w:rFonts w:ascii="Wingdings 3" w:hAnsi="Wingdings 3" w:hint="default"/>
      </w:rPr>
    </w:lvl>
    <w:lvl w:ilvl="5" w:tplc="CABAC9BC" w:tentative="1">
      <w:start w:val="1"/>
      <w:numFmt w:val="bullet"/>
      <w:lvlText w:val=""/>
      <w:lvlJc w:val="left"/>
      <w:pPr>
        <w:tabs>
          <w:tab w:val="num" w:pos="4320"/>
        </w:tabs>
        <w:ind w:left="4320" w:hanging="360"/>
      </w:pPr>
      <w:rPr>
        <w:rFonts w:ascii="Wingdings 3" w:hAnsi="Wingdings 3" w:hint="default"/>
      </w:rPr>
    </w:lvl>
    <w:lvl w:ilvl="6" w:tplc="B23A10DE" w:tentative="1">
      <w:start w:val="1"/>
      <w:numFmt w:val="bullet"/>
      <w:lvlText w:val=""/>
      <w:lvlJc w:val="left"/>
      <w:pPr>
        <w:tabs>
          <w:tab w:val="num" w:pos="5040"/>
        </w:tabs>
        <w:ind w:left="5040" w:hanging="360"/>
      </w:pPr>
      <w:rPr>
        <w:rFonts w:ascii="Wingdings 3" w:hAnsi="Wingdings 3" w:hint="default"/>
      </w:rPr>
    </w:lvl>
    <w:lvl w:ilvl="7" w:tplc="9056B848" w:tentative="1">
      <w:start w:val="1"/>
      <w:numFmt w:val="bullet"/>
      <w:lvlText w:val=""/>
      <w:lvlJc w:val="left"/>
      <w:pPr>
        <w:tabs>
          <w:tab w:val="num" w:pos="5760"/>
        </w:tabs>
        <w:ind w:left="5760" w:hanging="360"/>
      </w:pPr>
      <w:rPr>
        <w:rFonts w:ascii="Wingdings 3" w:hAnsi="Wingdings 3" w:hint="default"/>
      </w:rPr>
    </w:lvl>
    <w:lvl w:ilvl="8" w:tplc="1D0E1076" w:tentative="1">
      <w:start w:val="1"/>
      <w:numFmt w:val="bullet"/>
      <w:lvlText w:val=""/>
      <w:lvlJc w:val="left"/>
      <w:pPr>
        <w:tabs>
          <w:tab w:val="num" w:pos="6480"/>
        </w:tabs>
        <w:ind w:left="6480" w:hanging="360"/>
      </w:pPr>
      <w:rPr>
        <w:rFonts w:ascii="Wingdings 3" w:hAnsi="Wingdings 3" w:hint="default"/>
      </w:rPr>
    </w:lvl>
  </w:abstractNum>
  <w:abstractNum w:abstractNumId="8">
    <w:nsid w:val="5C976104"/>
    <w:multiLevelType w:val="hybridMultilevel"/>
    <w:tmpl w:val="53D6C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580821"/>
    <w:multiLevelType w:val="hybridMultilevel"/>
    <w:tmpl w:val="2E7EF3D0"/>
    <w:lvl w:ilvl="0" w:tplc="0FAED818">
      <w:start w:val="1"/>
      <w:numFmt w:val="decimal"/>
      <w:pStyle w:val="sohila1"/>
      <w:lvlText w:val="2.%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3C139D"/>
    <w:multiLevelType w:val="hybridMultilevel"/>
    <w:tmpl w:val="56CA0066"/>
    <w:lvl w:ilvl="0" w:tplc="3BA46A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7"/>
  </w:num>
  <w:num w:numId="4">
    <w:abstractNumId w:val="2"/>
  </w:num>
  <w:num w:numId="5">
    <w:abstractNumId w:val="10"/>
  </w:num>
  <w:num w:numId="6">
    <w:abstractNumId w:val="0"/>
  </w:num>
  <w:num w:numId="7">
    <w:abstractNumId w:val="4"/>
  </w:num>
  <w:num w:numId="8">
    <w:abstractNumId w:val="6"/>
  </w:num>
  <w:num w:numId="9">
    <w:abstractNumId w:val="1"/>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EE7ED1"/>
    <w:rsid w:val="000018B5"/>
    <w:rsid w:val="00006DA1"/>
    <w:rsid w:val="00013BC9"/>
    <w:rsid w:val="00024A1E"/>
    <w:rsid w:val="00025A45"/>
    <w:rsid w:val="00033EC1"/>
    <w:rsid w:val="0003487E"/>
    <w:rsid w:val="00045120"/>
    <w:rsid w:val="00053DD1"/>
    <w:rsid w:val="00072C25"/>
    <w:rsid w:val="000851DF"/>
    <w:rsid w:val="000868CE"/>
    <w:rsid w:val="000944D3"/>
    <w:rsid w:val="00096083"/>
    <w:rsid w:val="000A60DF"/>
    <w:rsid w:val="000B1C7D"/>
    <w:rsid w:val="000C7213"/>
    <w:rsid w:val="000D02F1"/>
    <w:rsid w:val="000D2502"/>
    <w:rsid w:val="000D4D01"/>
    <w:rsid w:val="000E72E6"/>
    <w:rsid w:val="000F2CAE"/>
    <w:rsid w:val="000F5AFF"/>
    <w:rsid w:val="0010290D"/>
    <w:rsid w:val="00112EEA"/>
    <w:rsid w:val="00116903"/>
    <w:rsid w:val="0013125A"/>
    <w:rsid w:val="00151C85"/>
    <w:rsid w:val="001529B9"/>
    <w:rsid w:val="00154FD0"/>
    <w:rsid w:val="00164F0F"/>
    <w:rsid w:val="00172073"/>
    <w:rsid w:val="0019022C"/>
    <w:rsid w:val="001967DB"/>
    <w:rsid w:val="001B2F2A"/>
    <w:rsid w:val="001B6D2A"/>
    <w:rsid w:val="001C24FD"/>
    <w:rsid w:val="001C2B72"/>
    <w:rsid w:val="001C2E05"/>
    <w:rsid w:val="001C7424"/>
    <w:rsid w:val="001D07D5"/>
    <w:rsid w:val="001E37F3"/>
    <w:rsid w:val="001F45DF"/>
    <w:rsid w:val="002035E8"/>
    <w:rsid w:val="0020516A"/>
    <w:rsid w:val="00205573"/>
    <w:rsid w:val="0020583C"/>
    <w:rsid w:val="00216DAC"/>
    <w:rsid w:val="002211D5"/>
    <w:rsid w:val="002275E6"/>
    <w:rsid w:val="0023538B"/>
    <w:rsid w:val="00244555"/>
    <w:rsid w:val="002511EE"/>
    <w:rsid w:val="00252664"/>
    <w:rsid w:val="00260925"/>
    <w:rsid w:val="00265E02"/>
    <w:rsid w:val="00266863"/>
    <w:rsid w:val="00274B3C"/>
    <w:rsid w:val="00275DD9"/>
    <w:rsid w:val="002A31E0"/>
    <w:rsid w:val="002B3A05"/>
    <w:rsid w:val="002C2447"/>
    <w:rsid w:val="002C57A8"/>
    <w:rsid w:val="002C69D4"/>
    <w:rsid w:val="002F5CD0"/>
    <w:rsid w:val="003100DF"/>
    <w:rsid w:val="00321EC4"/>
    <w:rsid w:val="0033105C"/>
    <w:rsid w:val="0033772B"/>
    <w:rsid w:val="0036759E"/>
    <w:rsid w:val="003734E8"/>
    <w:rsid w:val="003763D7"/>
    <w:rsid w:val="0038106C"/>
    <w:rsid w:val="00390DE0"/>
    <w:rsid w:val="00392164"/>
    <w:rsid w:val="00394C4B"/>
    <w:rsid w:val="003A14AB"/>
    <w:rsid w:val="003A1C4C"/>
    <w:rsid w:val="003B122B"/>
    <w:rsid w:val="003B1A12"/>
    <w:rsid w:val="003B3864"/>
    <w:rsid w:val="003E3675"/>
    <w:rsid w:val="003E39D4"/>
    <w:rsid w:val="003E41E0"/>
    <w:rsid w:val="003E5C06"/>
    <w:rsid w:val="003E7295"/>
    <w:rsid w:val="003E7FA9"/>
    <w:rsid w:val="003F117B"/>
    <w:rsid w:val="003F3D99"/>
    <w:rsid w:val="003F61E0"/>
    <w:rsid w:val="004167BA"/>
    <w:rsid w:val="00421335"/>
    <w:rsid w:val="00421B84"/>
    <w:rsid w:val="00421CFF"/>
    <w:rsid w:val="00430CA0"/>
    <w:rsid w:val="00436BFB"/>
    <w:rsid w:val="00441136"/>
    <w:rsid w:val="00460025"/>
    <w:rsid w:val="00466C97"/>
    <w:rsid w:val="00466FD3"/>
    <w:rsid w:val="004675C9"/>
    <w:rsid w:val="00475327"/>
    <w:rsid w:val="0048757B"/>
    <w:rsid w:val="00491BB0"/>
    <w:rsid w:val="00497FC1"/>
    <w:rsid w:val="004A1A48"/>
    <w:rsid w:val="004B58DC"/>
    <w:rsid w:val="004C0AC6"/>
    <w:rsid w:val="004C34DF"/>
    <w:rsid w:val="004E62E9"/>
    <w:rsid w:val="004E79B3"/>
    <w:rsid w:val="004F015E"/>
    <w:rsid w:val="004F288C"/>
    <w:rsid w:val="00504013"/>
    <w:rsid w:val="0050434C"/>
    <w:rsid w:val="00514A47"/>
    <w:rsid w:val="00514C4D"/>
    <w:rsid w:val="0052551C"/>
    <w:rsid w:val="00531A70"/>
    <w:rsid w:val="005357F9"/>
    <w:rsid w:val="00546E39"/>
    <w:rsid w:val="005533EB"/>
    <w:rsid w:val="005656CB"/>
    <w:rsid w:val="00570E7B"/>
    <w:rsid w:val="0058158B"/>
    <w:rsid w:val="00585FF7"/>
    <w:rsid w:val="005C11C9"/>
    <w:rsid w:val="005C419B"/>
    <w:rsid w:val="005C670C"/>
    <w:rsid w:val="005D222E"/>
    <w:rsid w:val="005E76DB"/>
    <w:rsid w:val="005F0F3E"/>
    <w:rsid w:val="0063255B"/>
    <w:rsid w:val="0063330C"/>
    <w:rsid w:val="006355D0"/>
    <w:rsid w:val="00635A55"/>
    <w:rsid w:val="00636E06"/>
    <w:rsid w:val="00651C78"/>
    <w:rsid w:val="006523DD"/>
    <w:rsid w:val="00653578"/>
    <w:rsid w:val="00670A2B"/>
    <w:rsid w:val="00671718"/>
    <w:rsid w:val="006905C4"/>
    <w:rsid w:val="00697E1B"/>
    <w:rsid w:val="006A7632"/>
    <w:rsid w:val="006B0499"/>
    <w:rsid w:val="006B2956"/>
    <w:rsid w:val="006C218C"/>
    <w:rsid w:val="006D4919"/>
    <w:rsid w:val="006D5003"/>
    <w:rsid w:val="006F016A"/>
    <w:rsid w:val="006F3709"/>
    <w:rsid w:val="006F7D9F"/>
    <w:rsid w:val="007048E9"/>
    <w:rsid w:val="007141AE"/>
    <w:rsid w:val="00726F6C"/>
    <w:rsid w:val="0073709B"/>
    <w:rsid w:val="007373CD"/>
    <w:rsid w:val="00743A49"/>
    <w:rsid w:val="00751F37"/>
    <w:rsid w:val="00753564"/>
    <w:rsid w:val="00762A40"/>
    <w:rsid w:val="007633A4"/>
    <w:rsid w:val="00764EE1"/>
    <w:rsid w:val="0079374F"/>
    <w:rsid w:val="007A6D40"/>
    <w:rsid w:val="007B2C06"/>
    <w:rsid w:val="007B4BF1"/>
    <w:rsid w:val="007C04A8"/>
    <w:rsid w:val="007C3A63"/>
    <w:rsid w:val="007D18AE"/>
    <w:rsid w:val="007D25EC"/>
    <w:rsid w:val="007E089A"/>
    <w:rsid w:val="007E3F47"/>
    <w:rsid w:val="007E4804"/>
    <w:rsid w:val="007E4E32"/>
    <w:rsid w:val="007F3AF9"/>
    <w:rsid w:val="007F6180"/>
    <w:rsid w:val="007F69CD"/>
    <w:rsid w:val="00806F86"/>
    <w:rsid w:val="00810222"/>
    <w:rsid w:val="0081212A"/>
    <w:rsid w:val="0081234E"/>
    <w:rsid w:val="0081439F"/>
    <w:rsid w:val="00816343"/>
    <w:rsid w:val="00820BB1"/>
    <w:rsid w:val="0082260D"/>
    <w:rsid w:val="0082425C"/>
    <w:rsid w:val="00833836"/>
    <w:rsid w:val="0087065B"/>
    <w:rsid w:val="00875249"/>
    <w:rsid w:val="008A0AA0"/>
    <w:rsid w:val="008A7EEF"/>
    <w:rsid w:val="008B0392"/>
    <w:rsid w:val="008B50C4"/>
    <w:rsid w:val="008C2BEE"/>
    <w:rsid w:val="008D3610"/>
    <w:rsid w:val="008F01A1"/>
    <w:rsid w:val="008F5CE8"/>
    <w:rsid w:val="00902934"/>
    <w:rsid w:val="00903DE8"/>
    <w:rsid w:val="00907CF2"/>
    <w:rsid w:val="00914D38"/>
    <w:rsid w:val="00922BCA"/>
    <w:rsid w:val="00923359"/>
    <w:rsid w:val="00926BAE"/>
    <w:rsid w:val="00957342"/>
    <w:rsid w:val="009667A0"/>
    <w:rsid w:val="00966BB5"/>
    <w:rsid w:val="00967451"/>
    <w:rsid w:val="00976A03"/>
    <w:rsid w:val="009923D6"/>
    <w:rsid w:val="009A7717"/>
    <w:rsid w:val="009D08AA"/>
    <w:rsid w:val="009D0CAC"/>
    <w:rsid w:val="009D5F6D"/>
    <w:rsid w:val="00A0170A"/>
    <w:rsid w:val="00A02FF1"/>
    <w:rsid w:val="00A05E99"/>
    <w:rsid w:val="00A07290"/>
    <w:rsid w:val="00A20E60"/>
    <w:rsid w:val="00A36C8F"/>
    <w:rsid w:val="00A4231E"/>
    <w:rsid w:val="00A44811"/>
    <w:rsid w:val="00A45A65"/>
    <w:rsid w:val="00A54E29"/>
    <w:rsid w:val="00A64E5F"/>
    <w:rsid w:val="00A66E40"/>
    <w:rsid w:val="00A75063"/>
    <w:rsid w:val="00A75B53"/>
    <w:rsid w:val="00AA28B4"/>
    <w:rsid w:val="00AA4EAA"/>
    <w:rsid w:val="00AB6B0C"/>
    <w:rsid w:val="00AC0BA9"/>
    <w:rsid w:val="00AD36C4"/>
    <w:rsid w:val="00AD6198"/>
    <w:rsid w:val="00B00249"/>
    <w:rsid w:val="00B01DC8"/>
    <w:rsid w:val="00B15342"/>
    <w:rsid w:val="00B435C4"/>
    <w:rsid w:val="00B44999"/>
    <w:rsid w:val="00B50486"/>
    <w:rsid w:val="00B50C56"/>
    <w:rsid w:val="00B53F69"/>
    <w:rsid w:val="00B5549F"/>
    <w:rsid w:val="00B5569E"/>
    <w:rsid w:val="00B6103F"/>
    <w:rsid w:val="00B64864"/>
    <w:rsid w:val="00B7081A"/>
    <w:rsid w:val="00B71B0D"/>
    <w:rsid w:val="00B72359"/>
    <w:rsid w:val="00B7723F"/>
    <w:rsid w:val="00B83A06"/>
    <w:rsid w:val="00B85267"/>
    <w:rsid w:val="00B87021"/>
    <w:rsid w:val="00B90D35"/>
    <w:rsid w:val="00BB7E4D"/>
    <w:rsid w:val="00C15B01"/>
    <w:rsid w:val="00C171AF"/>
    <w:rsid w:val="00C46D25"/>
    <w:rsid w:val="00C55A23"/>
    <w:rsid w:val="00C626F3"/>
    <w:rsid w:val="00C93341"/>
    <w:rsid w:val="00C97C82"/>
    <w:rsid w:val="00CA0348"/>
    <w:rsid w:val="00CA0CC1"/>
    <w:rsid w:val="00CA1404"/>
    <w:rsid w:val="00CD1A71"/>
    <w:rsid w:val="00CD2633"/>
    <w:rsid w:val="00CD3C0B"/>
    <w:rsid w:val="00CE1D58"/>
    <w:rsid w:val="00CF579E"/>
    <w:rsid w:val="00D03298"/>
    <w:rsid w:val="00D10021"/>
    <w:rsid w:val="00D132CF"/>
    <w:rsid w:val="00D330B8"/>
    <w:rsid w:val="00D50F9E"/>
    <w:rsid w:val="00D51789"/>
    <w:rsid w:val="00D56005"/>
    <w:rsid w:val="00D66954"/>
    <w:rsid w:val="00D71994"/>
    <w:rsid w:val="00D87209"/>
    <w:rsid w:val="00D87535"/>
    <w:rsid w:val="00D917A6"/>
    <w:rsid w:val="00D92BC4"/>
    <w:rsid w:val="00DA3840"/>
    <w:rsid w:val="00DA41DE"/>
    <w:rsid w:val="00DC05EF"/>
    <w:rsid w:val="00DC303F"/>
    <w:rsid w:val="00DD3269"/>
    <w:rsid w:val="00DD4BA8"/>
    <w:rsid w:val="00DF6BC2"/>
    <w:rsid w:val="00DF7C53"/>
    <w:rsid w:val="00DF7E5B"/>
    <w:rsid w:val="00E0022F"/>
    <w:rsid w:val="00E06298"/>
    <w:rsid w:val="00E20CB7"/>
    <w:rsid w:val="00E22AD3"/>
    <w:rsid w:val="00E477D3"/>
    <w:rsid w:val="00E50475"/>
    <w:rsid w:val="00E53EF4"/>
    <w:rsid w:val="00E67CD2"/>
    <w:rsid w:val="00E859C7"/>
    <w:rsid w:val="00E85F8C"/>
    <w:rsid w:val="00E92FCD"/>
    <w:rsid w:val="00E9345A"/>
    <w:rsid w:val="00E949AF"/>
    <w:rsid w:val="00EA13AD"/>
    <w:rsid w:val="00EA13DB"/>
    <w:rsid w:val="00EA4C6C"/>
    <w:rsid w:val="00EB16E7"/>
    <w:rsid w:val="00EC0023"/>
    <w:rsid w:val="00EC258C"/>
    <w:rsid w:val="00ED758E"/>
    <w:rsid w:val="00EE018C"/>
    <w:rsid w:val="00EE1CDB"/>
    <w:rsid w:val="00EE6155"/>
    <w:rsid w:val="00EE7ED1"/>
    <w:rsid w:val="00F04657"/>
    <w:rsid w:val="00F067DA"/>
    <w:rsid w:val="00F1520A"/>
    <w:rsid w:val="00F21DB0"/>
    <w:rsid w:val="00F22986"/>
    <w:rsid w:val="00F336CD"/>
    <w:rsid w:val="00F504AA"/>
    <w:rsid w:val="00F54CF5"/>
    <w:rsid w:val="00F57A64"/>
    <w:rsid w:val="00F67590"/>
    <w:rsid w:val="00F7386C"/>
    <w:rsid w:val="00F8357F"/>
    <w:rsid w:val="00F8560F"/>
    <w:rsid w:val="00F92418"/>
    <w:rsid w:val="00FB1F5B"/>
    <w:rsid w:val="00FB20EB"/>
    <w:rsid w:val="00FC1565"/>
    <w:rsid w:val="00FF0083"/>
    <w:rsid w:val="00FF0425"/>
    <w:rsid w:val="00FF75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ohila general"/>
    <w:qFormat/>
    <w:rsid w:val="00EE7ED1"/>
    <w:pPr>
      <w:spacing w:after="0" w:line="240" w:lineRule="auto"/>
      <w:jc w:val="center"/>
    </w:pPr>
    <w:rPr>
      <w:rFonts w:ascii="Times New Roman" w:hAnsi="Times New Roman"/>
      <w:sz w:val="24"/>
      <w:szCs w:val="24"/>
    </w:rPr>
  </w:style>
  <w:style w:type="paragraph" w:styleId="Heading1">
    <w:name w:val="heading 1"/>
    <w:aliases w:val="sohila Heading 1,sohila H 1"/>
    <w:basedOn w:val="Normal"/>
    <w:next w:val="Normal"/>
    <w:link w:val="Heading1Char"/>
    <w:uiPriority w:val="9"/>
    <w:qFormat/>
    <w:rsid w:val="004C0AC6"/>
    <w:pPr>
      <w:keepNext/>
      <w:spacing w:before="240" w:after="60"/>
      <w:outlineLvl w:val="0"/>
    </w:pPr>
    <w:rPr>
      <w:rFonts w:eastAsia="Times New Roman" w:cs="Times New Roman"/>
      <w:b/>
      <w:bCs/>
      <w:kern w:val="32"/>
      <w:sz w:val="32"/>
      <w:szCs w:val="32"/>
    </w:rPr>
  </w:style>
  <w:style w:type="paragraph" w:styleId="Heading2">
    <w:name w:val="heading 2"/>
    <w:basedOn w:val="Normal"/>
    <w:next w:val="Normal"/>
    <w:link w:val="Heading2Char"/>
    <w:uiPriority w:val="9"/>
    <w:semiHidden/>
    <w:unhideWhenUsed/>
    <w:qFormat/>
    <w:rsid w:val="004C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0A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0AC6"/>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4C0AC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ohila Heading 1 Char,sohila H 1 Char"/>
    <w:basedOn w:val="DefaultParagraphFont"/>
    <w:link w:val="Heading1"/>
    <w:uiPriority w:val="9"/>
    <w:rsid w:val="004C0AC6"/>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rsid w:val="004C0AC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C0AC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4C0AC6"/>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4C0AC6"/>
    <w:rPr>
      <w:rFonts w:asciiTheme="majorHAnsi" w:eastAsiaTheme="majorEastAsia" w:hAnsiTheme="majorHAnsi" w:cstheme="majorBidi"/>
      <w:color w:val="404040" w:themeColor="text1" w:themeTint="BF"/>
      <w:sz w:val="20"/>
      <w:szCs w:val="20"/>
    </w:rPr>
  </w:style>
  <w:style w:type="character" w:styleId="Strong">
    <w:name w:val="Strong"/>
    <w:aliases w:val="sohila عنوان الرساله"/>
    <w:uiPriority w:val="22"/>
    <w:qFormat/>
    <w:rsid w:val="004C0AC6"/>
    <w:rPr>
      <w:rFonts w:ascii="Times New Roman" w:hAnsi="Times New Roman" w:cs="Times New Roman"/>
      <w:b/>
      <w:bCs/>
      <w:i w:val="0"/>
      <w:iCs w:val="0"/>
      <w:sz w:val="32"/>
      <w:szCs w:val="32"/>
    </w:rPr>
  </w:style>
  <w:style w:type="character" w:styleId="Emphasis">
    <w:name w:val="Emphasis"/>
    <w:basedOn w:val="DefaultParagraphFont"/>
    <w:uiPriority w:val="20"/>
    <w:qFormat/>
    <w:rsid w:val="004C0AC6"/>
    <w:rPr>
      <w:i/>
      <w:iCs/>
    </w:rPr>
  </w:style>
  <w:style w:type="paragraph" w:styleId="NoSpacing">
    <w:name w:val="No Spacing"/>
    <w:aliases w:val="sohila No Spacing"/>
    <w:link w:val="NoSpacingChar"/>
    <w:uiPriority w:val="1"/>
    <w:qFormat/>
    <w:rsid w:val="004C0AC6"/>
    <w:pPr>
      <w:spacing w:after="0" w:line="240" w:lineRule="auto"/>
      <w:jc w:val="both"/>
    </w:pPr>
    <w:rPr>
      <w:rFonts w:ascii="Times New Roman" w:hAnsi="Times New Roman" w:cs="Times New Roman"/>
      <w:sz w:val="24"/>
      <w:szCs w:val="24"/>
    </w:rPr>
  </w:style>
  <w:style w:type="character" w:customStyle="1" w:styleId="NoSpacingChar">
    <w:name w:val="No Spacing Char"/>
    <w:aliases w:val="sohila No Spacing Char"/>
    <w:link w:val="NoSpacing"/>
    <w:uiPriority w:val="1"/>
    <w:rsid w:val="004C0AC6"/>
    <w:rPr>
      <w:rFonts w:ascii="Times New Roman" w:eastAsia="Calibri" w:hAnsi="Times New Roman" w:cs="Times New Roman"/>
      <w:sz w:val="24"/>
      <w:szCs w:val="24"/>
    </w:rPr>
  </w:style>
  <w:style w:type="paragraph" w:styleId="ListParagraph">
    <w:name w:val="List Paragraph"/>
    <w:aliases w:val="sohila اسماء الدكاترة"/>
    <w:basedOn w:val="Normal"/>
    <w:uiPriority w:val="34"/>
    <w:qFormat/>
    <w:rsid w:val="004C0AC6"/>
    <w:pPr>
      <w:bidi/>
      <w:spacing w:after="200" w:line="276" w:lineRule="auto"/>
      <w:ind w:left="720"/>
      <w:contextualSpacing/>
      <w:jc w:val="left"/>
    </w:pPr>
    <w:rPr>
      <w:rFonts w:asciiTheme="minorHAnsi" w:hAnsiTheme="minorHAnsi"/>
      <w:sz w:val="22"/>
      <w:szCs w:val="22"/>
    </w:rPr>
  </w:style>
  <w:style w:type="paragraph" w:customStyle="1" w:styleId="sohilaStyle1">
    <w:name w:val="sohila Style1"/>
    <w:basedOn w:val="Normal"/>
    <w:qFormat/>
    <w:rsid w:val="004C0AC6"/>
    <w:pPr>
      <w:jc w:val="left"/>
    </w:pPr>
    <w:rPr>
      <w:rFonts w:cs="Times New Roman"/>
    </w:rPr>
  </w:style>
  <w:style w:type="paragraph" w:customStyle="1" w:styleId="sohilastyle">
    <w:name w:val="sohila style"/>
    <w:basedOn w:val="Normal"/>
    <w:autoRedefine/>
    <w:qFormat/>
    <w:rsid w:val="004C0AC6"/>
    <w:rPr>
      <w:rFonts w:cs="Times New Roman"/>
      <w:b/>
      <w:bCs/>
      <w:i/>
      <w:iCs/>
      <w:sz w:val="28"/>
      <w:szCs w:val="28"/>
    </w:rPr>
  </w:style>
  <w:style w:type="paragraph" w:customStyle="1" w:styleId="sohila1">
    <w:name w:val="sohila فرعى 1"/>
    <w:basedOn w:val="Heading2"/>
    <w:autoRedefine/>
    <w:qFormat/>
    <w:rsid w:val="004C0AC6"/>
    <w:pPr>
      <w:numPr>
        <w:numId w:val="1"/>
      </w:numPr>
      <w:spacing w:before="100" w:beforeAutospacing="1" w:after="100" w:afterAutospacing="1" w:line="360" w:lineRule="auto"/>
      <w:jc w:val="left"/>
    </w:pPr>
    <w:rPr>
      <w:rFonts w:ascii="Times New Roman" w:eastAsia="Times New Roman" w:hAnsi="Times New Roman" w:cs="Times New Roman"/>
      <w:color w:val="000000"/>
      <w:sz w:val="28"/>
      <w:szCs w:val="28"/>
      <w:u w:val="single"/>
      <w:lang w:bidi="ar-EG"/>
    </w:rPr>
  </w:style>
  <w:style w:type="paragraph" w:customStyle="1" w:styleId="Style1">
    <w:name w:val="Style 1"/>
    <w:uiPriority w:val="99"/>
    <w:rsid w:val="00EE7ED1"/>
    <w:pPr>
      <w:widowControl w:val="0"/>
      <w:autoSpaceDE w:val="0"/>
      <w:autoSpaceDN w:val="0"/>
      <w:spacing w:after="0" w:line="240" w:lineRule="auto"/>
    </w:pPr>
    <w:rPr>
      <w:rFonts w:ascii="Times New Roman" w:hAnsi="Times New Roman" w:cs="Times New Roman"/>
      <w:sz w:val="20"/>
      <w:szCs w:val="20"/>
    </w:rPr>
  </w:style>
  <w:style w:type="character" w:customStyle="1" w:styleId="CharacterStyle1">
    <w:name w:val="Character Style 1"/>
    <w:uiPriority w:val="99"/>
    <w:rsid w:val="00EE7ED1"/>
    <w:rPr>
      <w:rFonts w:ascii="Garamond" w:hAnsi="Garamond" w:cs="Garamond"/>
      <w:spacing w:val="15"/>
      <w:sz w:val="26"/>
      <w:szCs w:val="26"/>
    </w:rPr>
  </w:style>
  <w:style w:type="table" w:styleId="TableGrid">
    <w:name w:val="Table Grid"/>
    <w:basedOn w:val="TableNormal"/>
    <w:uiPriority w:val="59"/>
    <w:rsid w:val="000B1C7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1C7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Pa10">
    <w:name w:val="Pa10"/>
    <w:basedOn w:val="Default"/>
    <w:next w:val="Default"/>
    <w:uiPriority w:val="99"/>
    <w:rsid w:val="000B1C7D"/>
    <w:pPr>
      <w:spacing w:line="181" w:lineRule="atLeast"/>
    </w:pPr>
    <w:rPr>
      <w:color w:val="auto"/>
    </w:rPr>
  </w:style>
  <w:style w:type="character" w:customStyle="1" w:styleId="A5">
    <w:name w:val="A5"/>
    <w:uiPriority w:val="99"/>
    <w:rsid w:val="000B1C7D"/>
    <w:rPr>
      <w:color w:val="000000"/>
      <w:sz w:val="16"/>
      <w:szCs w:val="16"/>
    </w:rPr>
  </w:style>
  <w:style w:type="character" w:customStyle="1" w:styleId="A0">
    <w:name w:val="A0"/>
    <w:uiPriority w:val="99"/>
    <w:rsid w:val="000B1C7D"/>
    <w:rPr>
      <w:color w:val="000000"/>
      <w:sz w:val="22"/>
      <w:szCs w:val="22"/>
    </w:rPr>
  </w:style>
  <w:style w:type="character" w:customStyle="1" w:styleId="CharacterStyle3">
    <w:name w:val="Character Style 3"/>
    <w:uiPriority w:val="99"/>
    <w:rsid w:val="003A1C4C"/>
    <w:rPr>
      <w:spacing w:val="25"/>
      <w:sz w:val="26"/>
      <w:szCs w:val="26"/>
    </w:rPr>
  </w:style>
  <w:style w:type="paragraph" w:customStyle="1" w:styleId="Style11">
    <w:name w:val="Style 11"/>
    <w:uiPriority w:val="99"/>
    <w:rsid w:val="003A1C4C"/>
    <w:pPr>
      <w:widowControl w:val="0"/>
      <w:autoSpaceDE w:val="0"/>
      <w:autoSpaceDN w:val="0"/>
      <w:spacing w:before="576" w:after="0" w:line="360" w:lineRule="auto"/>
      <w:ind w:right="72"/>
      <w:jc w:val="both"/>
    </w:pPr>
    <w:rPr>
      <w:rFonts w:ascii="Times New Roman" w:hAnsi="Times New Roman" w:cs="Times New Roman"/>
      <w:sz w:val="26"/>
      <w:szCs w:val="26"/>
    </w:rPr>
  </w:style>
  <w:style w:type="character" w:customStyle="1" w:styleId="CharacterStyle8">
    <w:name w:val="Character Style 8"/>
    <w:uiPriority w:val="99"/>
    <w:rsid w:val="003A1C4C"/>
    <w:rPr>
      <w:sz w:val="26"/>
      <w:szCs w:val="26"/>
    </w:rPr>
  </w:style>
  <w:style w:type="paragraph" w:customStyle="1" w:styleId="Style3">
    <w:name w:val="Style 3"/>
    <w:uiPriority w:val="99"/>
    <w:rsid w:val="007E089A"/>
    <w:pPr>
      <w:widowControl w:val="0"/>
      <w:autoSpaceDE w:val="0"/>
      <w:autoSpaceDN w:val="0"/>
      <w:spacing w:after="0" w:line="240" w:lineRule="auto"/>
      <w:ind w:left="72"/>
    </w:pPr>
    <w:rPr>
      <w:rFonts w:ascii="Times New Roman" w:hAnsi="Times New Roman" w:cs="Times New Roman"/>
      <w:sz w:val="26"/>
      <w:szCs w:val="26"/>
    </w:rPr>
  </w:style>
  <w:style w:type="character" w:customStyle="1" w:styleId="CharacterStyle2">
    <w:name w:val="Character Style 2"/>
    <w:uiPriority w:val="99"/>
    <w:rsid w:val="007E089A"/>
    <w:rPr>
      <w:sz w:val="26"/>
      <w:szCs w:val="26"/>
    </w:rPr>
  </w:style>
  <w:style w:type="character" w:customStyle="1" w:styleId="Bodytext2105pt">
    <w:name w:val="Body text (2) + 10.5 pt"/>
    <w:aliases w:val="Italic,Body text (2) + 8.5 pt,Body text (3) + 11.5 pt"/>
    <w:basedOn w:val="DefaultParagraphFont"/>
    <w:rsid w:val="00A54E29"/>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Bodytext2">
    <w:name w:val="Body text (2)"/>
    <w:basedOn w:val="DefaultParagraphFont"/>
    <w:rsid w:val="00A54E2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20">
    <w:name w:val="Body text (2)_"/>
    <w:basedOn w:val="DefaultParagraphFont"/>
    <w:rsid w:val="002C69D4"/>
    <w:rPr>
      <w:rFonts w:ascii="Garamond" w:eastAsia="Garamond" w:hAnsi="Garamond" w:cs="Garamond"/>
      <w:b w:val="0"/>
      <w:bCs w:val="0"/>
      <w:i w:val="0"/>
      <w:iCs w:val="0"/>
      <w:smallCaps w:val="0"/>
      <w:strike w:val="0"/>
      <w:sz w:val="22"/>
      <w:szCs w:val="22"/>
      <w:u w:val="none"/>
    </w:rPr>
  </w:style>
  <w:style w:type="character" w:customStyle="1" w:styleId="Bodytext2Italic">
    <w:name w:val="Body text (2) + Italic"/>
    <w:basedOn w:val="Bodytext20"/>
    <w:rsid w:val="002C69D4"/>
    <w:rPr>
      <w:rFonts w:ascii="Garamond" w:eastAsia="Garamond" w:hAnsi="Garamond" w:cs="Garamond"/>
      <w:b w:val="0"/>
      <w:bCs w:val="0"/>
      <w:i/>
      <w:iCs/>
      <w:smallCaps w:val="0"/>
      <w:strike w:val="0"/>
      <w:color w:val="000000"/>
      <w:spacing w:val="0"/>
      <w:w w:val="100"/>
      <w:position w:val="0"/>
      <w:sz w:val="22"/>
      <w:szCs w:val="22"/>
      <w:u w:val="none"/>
      <w:lang w:val="en-US" w:eastAsia="en-US" w:bidi="en-US"/>
    </w:rPr>
  </w:style>
  <w:style w:type="character" w:customStyle="1" w:styleId="Bodytext2Bold">
    <w:name w:val="Body text (2) + Bold"/>
    <w:aliases w:val="Spacing 0 pt"/>
    <w:basedOn w:val="Bodytext20"/>
    <w:rsid w:val="00753564"/>
    <w:rPr>
      <w:rFonts w:ascii="Garamond" w:eastAsia="Garamond" w:hAnsi="Garamond" w:cs="Garamond"/>
      <w:b/>
      <w:bCs/>
      <w:i w:val="0"/>
      <w:iCs w:val="0"/>
      <w:smallCaps w:val="0"/>
      <w:strike w:val="0"/>
      <w:color w:val="000000"/>
      <w:spacing w:val="0"/>
      <w:w w:val="100"/>
      <w:position w:val="0"/>
      <w:sz w:val="22"/>
      <w:szCs w:val="22"/>
      <w:u w:val="none"/>
      <w:lang w:val="en-US" w:eastAsia="en-US" w:bidi="en-US"/>
    </w:rPr>
  </w:style>
  <w:style w:type="character" w:customStyle="1" w:styleId="Bodytext265pt">
    <w:name w:val="Body text (2) + 6.5 pt"/>
    <w:basedOn w:val="Bodytext20"/>
    <w:rsid w:val="00753564"/>
    <w:rPr>
      <w:rFonts w:ascii="Garamond" w:eastAsia="Garamond" w:hAnsi="Garamond" w:cs="Garamond"/>
      <w:b w:val="0"/>
      <w:bCs w:val="0"/>
      <w:i w:val="0"/>
      <w:iCs w:val="0"/>
      <w:smallCaps w:val="0"/>
      <w:strike w:val="0"/>
      <w:color w:val="000000"/>
      <w:spacing w:val="0"/>
      <w:w w:val="100"/>
      <w:position w:val="0"/>
      <w:sz w:val="13"/>
      <w:szCs w:val="13"/>
      <w:u w:val="none"/>
      <w:lang w:val="en-US" w:eastAsia="en-US" w:bidi="en-US"/>
    </w:rPr>
  </w:style>
  <w:style w:type="character" w:customStyle="1" w:styleId="Bodytext6">
    <w:name w:val="Body text (6)"/>
    <w:basedOn w:val="DefaultParagraphFont"/>
    <w:rsid w:val="003734E8"/>
    <w:rPr>
      <w:rFonts w:ascii="Book Antiqua" w:eastAsia="Book Antiqua" w:hAnsi="Book Antiqua" w:cs="Book Antiqua"/>
      <w:b w:val="0"/>
      <w:bCs w:val="0"/>
      <w:i w:val="0"/>
      <w:iCs w:val="0"/>
      <w:smallCaps w:val="0"/>
      <w:strike w:val="0"/>
      <w:color w:val="000000"/>
      <w:spacing w:val="0"/>
      <w:w w:val="100"/>
      <w:position w:val="0"/>
      <w:sz w:val="18"/>
      <w:szCs w:val="18"/>
      <w:u w:val="none"/>
      <w:lang w:val="en-US" w:eastAsia="en-US" w:bidi="en-US"/>
    </w:rPr>
  </w:style>
  <w:style w:type="paragraph" w:styleId="Header">
    <w:name w:val="header"/>
    <w:basedOn w:val="Normal"/>
    <w:link w:val="HeaderChar"/>
    <w:uiPriority w:val="99"/>
    <w:unhideWhenUsed/>
    <w:rsid w:val="001C2E05"/>
    <w:pPr>
      <w:tabs>
        <w:tab w:val="center" w:pos="4680"/>
        <w:tab w:val="right" w:pos="9360"/>
      </w:tabs>
    </w:pPr>
  </w:style>
  <w:style w:type="character" w:customStyle="1" w:styleId="HeaderChar">
    <w:name w:val="Header Char"/>
    <w:basedOn w:val="DefaultParagraphFont"/>
    <w:link w:val="Header"/>
    <w:uiPriority w:val="99"/>
    <w:rsid w:val="001C2E05"/>
    <w:rPr>
      <w:rFonts w:ascii="Times New Roman" w:hAnsi="Times New Roman"/>
      <w:sz w:val="24"/>
      <w:szCs w:val="24"/>
    </w:rPr>
  </w:style>
  <w:style w:type="paragraph" w:styleId="Footer">
    <w:name w:val="footer"/>
    <w:basedOn w:val="Normal"/>
    <w:link w:val="FooterChar"/>
    <w:uiPriority w:val="99"/>
    <w:unhideWhenUsed/>
    <w:rsid w:val="001C2E05"/>
    <w:pPr>
      <w:tabs>
        <w:tab w:val="center" w:pos="4680"/>
        <w:tab w:val="right" w:pos="9360"/>
      </w:tabs>
    </w:pPr>
  </w:style>
  <w:style w:type="character" w:customStyle="1" w:styleId="FooterChar">
    <w:name w:val="Footer Char"/>
    <w:basedOn w:val="DefaultParagraphFont"/>
    <w:link w:val="Footer"/>
    <w:uiPriority w:val="99"/>
    <w:rsid w:val="001C2E05"/>
    <w:rPr>
      <w:rFonts w:ascii="Times New Roman" w:hAnsi="Times New Roman"/>
      <w:sz w:val="24"/>
      <w:szCs w:val="24"/>
    </w:rPr>
  </w:style>
  <w:style w:type="character" w:customStyle="1" w:styleId="Heading10">
    <w:name w:val="Heading #1_"/>
    <w:basedOn w:val="DefaultParagraphFont"/>
    <w:link w:val="Heading11"/>
    <w:rsid w:val="00697E1B"/>
    <w:rPr>
      <w:rFonts w:ascii="Times New Roman" w:eastAsia="Times New Roman" w:hAnsi="Times New Roman" w:cs="Times New Roman"/>
      <w:b/>
      <w:bCs/>
      <w:shd w:val="clear" w:color="auto" w:fill="FFFFFF"/>
    </w:rPr>
  </w:style>
  <w:style w:type="character" w:customStyle="1" w:styleId="Bodytext60">
    <w:name w:val="Body text (6)_"/>
    <w:basedOn w:val="DefaultParagraphFont"/>
    <w:rsid w:val="00697E1B"/>
    <w:rPr>
      <w:rFonts w:ascii="Times New Roman" w:eastAsia="Times New Roman" w:hAnsi="Times New Roman" w:cs="Times New Roman"/>
      <w:b/>
      <w:bCs/>
      <w:i/>
      <w:iCs/>
      <w:smallCaps w:val="0"/>
      <w:strike w:val="0"/>
      <w:sz w:val="22"/>
      <w:szCs w:val="22"/>
      <w:u w:val="none"/>
    </w:rPr>
  </w:style>
  <w:style w:type="paragraph" w:customStyle="1" w:styleId="Heading11">
    <w:name w:val="Heading #1"/>
    <w:basedOn w:val="Normal"/>
    <w:link w:val="Heading10"/>
    <w:rsid w:val="00697E1B"/>
    <w:pPr>
      <w:widowControl w:val="0"/>
      <w:shd w:val="clear" w:color="auto" w:fill="FFFFFF"/>
      <w:spacing w:before="240" w:after="120" w:line="0" w:lineRule="atLeast"/>
      <w:jc w:val="left"/>
      <w:outlineLvl w:val="0"/>
    </w:pPr>
    <w:rPr>
      <w:rFonts w:eastAsia="Times New Roman" w:cs="Times New Roman"/>
      <w:b/>
      <w:bCs/>
      <w:sz w:val="22"/>
      <w:szCs w:val="22"/>
    </w:rPr>
  </w:style>
  <w:style w:type="character" w:customStyle="1" w:styleId="Bodytext3">
    <w:name w:val="Body text (3)_"/>
    <w:basedOn w:val="DefaultParagraphFont"/>
    <w:link w:val="Bodytext30"/>
    <w:rsid w:val="00DC303F"/>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DC303F"/>
    <w:pPr>
      <w:widowControl w:val="0"/>
      <w:shd w:val="clear" w:color="auto" w:fill="FFFFFF"/>
      <w:spacing w:after="780" w:line="274" w:lineRule="exact"/>
      <w:ind w:hanging="220"/>
      <w:jc w:val="left"/>
    </w:pPr>
    <w:rPr>
      <w:rFonts w:eastAsia="Times New Roman" w:cs="Times New Roman"/>
      <w:b/>
      <w:bCs/>
      <w:sz w:val="22"/>
      <w:szCs w:val="22"/>
    </w:rPr>
  </w:style>
  <w:style w:type="character" w:customStyle="1" w:styleId="Bodytext5">
    <w:name w:val="Body text (5)_"/>
    <w:basedOn w:val="DefaultParagraphFont"/>
    <w:link w:val="Bodytext50"/>
    <w:rsid w:val="00DC303F"/>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DC303F"/>
    <w:pPr>
      <w:widowControl w:val="0"/>
      <w:shd w:val="clear" w:color="auto" w:fill="FFFFFF"/>
      <w:spacing w:before="120" w:after="120" w:line="226" w:lineRule="exact"/>
      <w:ind w:hanging="220"/>
      <w:jc w:val="both"/>
    </w:pPr>
    <w:rPr>
      <w:rFonts w:eastAsia="Times New Roman" w:cs="Times New Roman"/>
      <w:sz w:val="20"/>
      <w:szCs w:val="20"/>
    </w:rPr>
  </w:style>
  <w:style w:type="paragraph" w:styleId="BalloonText">
    <w:name w:val="Balloon Text"/>
    <w:basedOn w:val="Normal"/>
    <w:link w:val="BalloonTextChar"/>
    <w:uiPriority w:val="99"/>
    <w:semiHidden/>
    <w:unhideWhenUsed/>
    <w:rsid w:val="00B83A06"/>
    <w:rPr>
      <w:rFonts w:ascii="Tahoma" w:hAnsi="Tahoma" w:cs="Tahoma"/>
      <w:sz w:val="16"/>
      <w:szCs w:val="16"/>
    </w:rPr>
  </w:style>
  <w:style w:type="character" w:customStyle="1" w:styleId="BalloonTextChar">
    <w:name w:val="Balloon Text Char"/>
    <w:basedOn w:val="DefaultParagraphFont"/>
    <w:link w:val="BalloonText"/>
    <w:uiPriority w:val="99"/>
    <w:semiHidden/>
    <w:rsid w:val="00B83A06"/>
    <w:rPr>
      <w:rFonts w:ascii="Tahoma" w:hAnsi="Tahoma" w:cs="Tahoma"/>
      <w:sz w:val="16"/>
      <w:szCs w:val="16"/>
    </w:rPr>
  </w:style>
  <w:style w:type="paragraph" w:customStyle="1" w:styleId="sohila">
    <w:name w:val="sohila عنواين رئسية"/>
    <w:basedOn w:val="Normal"/>
    <w:autoRedefine/>
    <w:qFormat/>
    <w:rsid w:val="001C2B72"/>
    <w:pPr>
      <w:keepNext/>
      <w:suppressLineNumbers/>
      <w:tabs>
        <w:tab w:val="left" w:pos="206"/>
        <w:tab w:val="center" w:pos="4156"/>
      </w:tabs>
    </w:pPr>
    <w:rPr>
      <w:rFonts w:eastAsiaTheme="minorHAnsi" w:cs="Times New Roman"/>
      <w:sz w:val="20"/>
      <w:szCs w:val="20"/>
      <w:lang w:bidi="ar-EG"/>
    </w:rPr>
  </w:style>
  <w:style w:type="table" w:styleId="MediumList2-Accent1">
    <w:name w:val="Medium List 2 Accent 1"/>
    <w:basedOn w:val="TableNormal"/>
    <w:uiPriority w:val="66"/>
    <w:rsid w:val="00D50F9E"/>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1">
    <w:name w:val="Calendar 1"/>
    <w:basedOn w:val="TableNormal"/>
    <w:uiPriority w:val="99"/>
    <w:qFormat/>
    <w:rsid w:val="00D50F9E"/>
    <w:pPr>
      <w:spacing w:after="0" w:line="240" w:lineRule="auto"/>
    </w:pPr>
    <w:rPr>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D50F9E"/>
    <w:pPr>
      <w:tabs>
        <w:tab w:val="decimal" w:pos="360"/>
      </w:tabs>
      <w:spacing w:after="200" w:line="276" w:lineRule="auto"/>
      <w:jc w:val="left"/>
    </w:pPr>
    <w:rPr>
      <w:rFonts w:asciiTheme="minorHAnsi" w:hAnsiTheme="minorHAnsi"/>
      <w:sz w:val="22"/>
      <w:szCs w:val="22"/>
    </w:rPr>
  </w:style>
  <w:style w:type="paragraph" w:styleId="FootnoteText">
    <w:name w:val="footnote text"/>
    <w:basedOn w:val="Normal"/>
    <w:link w:val="FootnoteTextChar"/>
    <w:uiPriority w:val="99"/>
    <w:unhideWhenUsed/>
    <w:rsid w:val="00D50F9E"/>
    <w:pPr>
      <w:jc w:val="left"/>
    </w:pPr>
    <w:rPr>
      <w:rFonts w:asciiTheme="minorHAnsi" w:hAnsiTheme="minorHAnsi"/>
      <w:sz w:val="20"/>
      <w:szCs w:val="20"/>
    </w:rPr>
  </w:style>
  <w:style w:type="character" w:customStyle="1" w:styleId="FootnoteTextChar">
    <w:name w:val="Footnote Text Char"/>
    <w:basedOn w:val="DefaultParagraphFont"/>
    <w:link w:val="FootnoteText"/>
    <w:uiPriority w:val="99"/>
    <w:rsid w:val="00D50F9E"/>
    <w:rPr>
      <w:rFonts w:eastAsiaTheme="minorEastAsia"/>
      <w:sz w:val="20"/>
      <w:szCs w:val="20"/>
    </w:rPr>
  </w:style>
  <w:style w:type="character" w:styleId="SubtleEmphasis">
    <w:name w:val="Subtle Emphasis"/>
    <w:basedOn w:val="DefaultParagraphFont"/>
    <w:uiPriority w:val="19"/>
    <w:qFormat/>
    <w:rsid w:val="00D50F9E"/>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D50F9E"/>
    <w:pPr>
      <w:spacing w:after="0" w:line="240" w:lineRule="auto"/>
    </w:pPr>
    <w:rPr>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043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ohila general"/>
    <w:qFormat/>
    <w:rsid w:val="00EE7ED1"/>
    <w:pPr>
      <w:spacing w:after="0" w:line="240" w:lineRule="auto"/>
      <w:jc w:val="center"/>
    </w:pPr>
    <w:rPr>
      <w:rFonts w:ascii="Times New Roman" w:hAnsi="Times New Roman"/>
      <w:sz w:val="24"/>
      <w:szCs w:val="24"/>
    </w:rPr>
  </w:style>
  <w:style w:type="paragraph" w:styleId="Heading1">
    <w:name w:val="heading 1"/>
    <w:aliases w:val="sohila Heading 1,sohila H 1"/>
    <w:basedOn w:val="Normal"/>
    <w:next w:val="Normal"/>
    <w:link w:val="Heading1Char"/>
    <w:uiPriority w:val="9"/>
    <w:qFormat/>
    <w:rsid w:val="004C0AC6"/>
    <w:pPr>
      <w:keepNext/>
      <w:spacing w:before="240" w:after="60"/>
      <w:outlineLvl w:val="0"/>
    </w:pPr>
    <w:rPr>
      <w:rFonts w:eastAsia="Times New Roman" w:cs="Times New Roman"/>
      <w:b/>
      <w:bCs/>
      <w:kern w:val="32"/>
      <w:sz w:val="32"/>
      <w:szCs w:val="32"/>
    </w:rPr>
  </w:style>
  <w:style w:type="paragraph" w:styleId="Heading2">
    <w:name w:val="heading 2"/>
    <w:basedOn w:val="Normal"/>
    <w:next w:val="Normal"/>
    <w:link w:val="Heading2Char"/>
    <w:uiPriority w:val="9"/>
    <w:semiHidden/>
    <w:unhideWhenUsed/>
    <w:qFormat/>
    <w:rsid w:val="004C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0A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0AC6"/>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4C0AC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ohila Heading 1 Char,sohila H 1 Char"/>
    <w:basedOn w:val="DefaultParagraphFont"/>
    <w:link w:val="Heading1"/>
    <w:uiPriority w:val="9"/>
    <w:rsid w:val="004C0AC6"/>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rsid w:val="004C0AC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C0AC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4C0AC6"/>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4C0AC6"/>
    <w:rPr>
      <w:rFonts w:asciiTheme="majorHAnsi" w:eastAsiaTheme="majorEastAsia" w:hAnsiTheme="majorHAnsi" w:cstheme="majorBidi"/>
      <w:color w:val="404040" w:themeColor="text1" w:themeTint="BF"/>
      <w:sz w:val="20"/>
      <w:szCs w:val="20"/>
    </w:rPr>
  </w:style>
  <w:style w:type="character" w:styleId="Strong">
    <w:name w:val="Strong"/>
    <w:aliases w:val="sohila عنوان الرساله"/>
    <w:uiPriority w:val="22"/>
    <w:qFormat/>
    <w:rsid w:val="004C0AC6"/>
    <w:rPr>
      <w:rFonts w:ascii="Times New Roman" w:hAnsi="Times New Roman" w:cs="Times New Roman"/>
      <w:b/>
      <w:bCs/>
      <w:i w:val="0"/>
      <w:iCs w:val="0"/>
      <w:sz w:val="32"/>
      <w:szCs w:val="32"/>
    </w:rPr>
  </w:style>
  <w:style w:type="character" w:styleId="Emphasis">
    <w:name w:val="Emphasis"/>
    <w:basedOn w:val="DefaultParagraphFont"/>
    <w:uiPriority w:val="20"/>
    <w:qFormat/>
    <w:rsid w:val="004C0AC6"/>
    <w:rPr>
      <w:i/>
      <w:iCs/>
    </w:rPr>
  </w:style>
  <w:style w:type="paragraph" w:styleId="NoSpacing">
    <w:name w:val="No Spacing"/>
    <w:aliases w:val="sohila No Spacing"/>
    <w:link w:val="NoSpacingChar"/>
    <w:uiPriority w:val="1"/>
    <w:qFormat/>
    <w:rsid w:val="004C0AC6"/>
    <w:pPr>
      <w:spacing w:after="0" w:line="240" w:lineRule="auto"/>
      <w:jc w:val="both"/>
    </w:pPr>
    <w:rPr>
      <w:rFonts w:ascii="Times New Roman" w:hAnsi="Times New Roman" w:cs="Times New Roman"/>
      <w:sz w:val="24"/>
      <w:szCs w:val="24"/>
    </w:rPr>
  </w:style>
  <w:style w:type="character" w:customStyle="1" w:styleId="NoSpacingChar">
    <w:name w:val="No Spacing Char"/>
    <w:aliases w:val="sohila No Spacing Char"/>
    <w:link w:val="NoSpacing"/>
    <w:uiPriority w:val="1"/>
    <w:rsid w:val="004C0AC6"/>
    <w:rPr>
      <w:rFonts w:ascii="Times New Roman" w:eastAsia="Calibri" w:hAnsi="Times New Roman" w:cs="Times New Roman"/>
      <w:sz w:val="24"/>
      <w:szCs w:val="24"/>
    </w:rPr>
  </w:style>
  <w:style w:type="paragraph" w:styleId="ListParagraph">
    <w:name w:val="List Paragraph"/>
    <w:aliases w:val="sohila اسماء الدكاترة"/>
    <w:basedOn w:val="Normal"/>
    <w:uiPriority w:val="34"/>
    <w:qFormat/>
    <w:rsid w:val="004C0AC6"/>
    <w:pPr>
      <w:bidi/>
      <w:spacing w:after="200" w:line="276" w:lineRule="auto"/>
      <w:ind w:left="720"/>
      <w:contextualSpacing/>
      <w:jc w:val="left"/>
    </w:pPr>
    <w:rPr>
      <w:rFonts w:asciiTheme="minorHAnsi" w:eastAsiaTheme="minorEastAsia" w:hAnsiTheme="minorHAnsi"/>
      <w:sz w:val="22"/>
      <w:szCs w:val="22"/>
    </w:rPr>
  </w:style>
  <w:style w:type="paragraph" w:customStyle="1" w:styleId="sohilaStyle1">
    <w:name w:val="sohila Style1"/>
    <w:basedOn w:val="Normal"/>
    <w:qFormat/>
    <w:rsid w:val="004C0AC6"/>
    <w:pPr>
      <w:jc w:val="left"/>
    </w:pPr>
    <w:rPr>
      <w:rFonts w:cs="Times New Roman"/>
    </w:rPr>
  </w:style>
  <w:style w:type="paragraph" w:customStyle="1" w:styleId="sohilastyle">
    <w:name w:val="sohila style"/>
    <w:basedOn w:val="Normal"/>
    <w:autoRedefine/>
    <w:qFormat/>
    <w:rsid w:val="004C0AC6"/>
    <w:rPr>
      <w:rFonts w:cs="Times New Roman"/>
      <w:b/>
      <w:bCs/>
      <w:i/>
      <w:iCs/>
      <w:sz w:val="28"/>
      <w:szCs w:val="28"/>
    </w:rPr>
  </w:style>
  <w:style w:type="paragraph" w:customStyle="1" w:styleId="sohila1">
    <w:name w:val="sohila فرعى 1"/>
    <w:basedOn w:val="Heading2"/>
    <w:autoRedefine/>
    <w:qFormat/>
    <w:rsid w:val="004C0AC6"/>
    <w:pPr>
      <w:numPr>
        <w:numId w:val="1"/>
      </w:numPr>
      <w:spacing w:before="100" w:beforeAutospacing="1" w:after="100" w:afterAutospacing="1" w:line="360" w:lineRule="auto"/>
      <w:jc w:val="left"/>
    </w:pPr>
    <w:rPr>
      <w:rFonts w:ascii="Times New Roman" w:eastAsia="Times New Roman" w:hAnsi="Times New Roman" w:cs="Times New Roman"/>
      <w:color w:val="000000"/>
      <w:sz w:val="28"/>
      <w:szCs w:val="28"/>
      <w:u w:val="single"/>
      <w:lang w:bidi="ar-EG"/>
    </w:rPr>
  </w:style>
  <w:style w:type="paragraph" w:customStyle="1" w:styleId="Style1">
    <w:name w:val="Style 1"/>
    <w:uiPriority w:val="99"/>
    <w:rsid w:val="00EE7ED1"/>
    <w:pPr>
      <w:widowControl w:val="0"/>
      <w:autoSpaceDE w:val="0"/>
      <w:autoSpaceDN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EE7ED1"/>
    <w:rPr>
      <w:rFonts w:ascii="Garamond" w:hAnsi="Garamond" w:cs="Garamond"/>
      <w:spacing w:val="15"/>
      <w:sz w:val="26"/>
      <w:szCs w:val="26"/>
    </w:rPr>
  </w:style>
  <w:style w:type="table" w:styleId="TableGrid">
    <w:name w:val="Table Grid"/>
    <w:basedOn w:val="TableNormal"/>
    <w:uiPriority w:val="59"/>
    <w:rsid w:val="000B1C7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1C7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Pa10">
    <w:name w:val="Pa10"/>
    <w:basedOn w:val="Default"/>
    <w:next w:val="Default"/>
    <w:uiPriority w:val="99"/>
    <w:rsid w:val="000B1C7D"/>
    <w:pPr>
      <w:spacing w:line="181" w:lineRule="atLeast"/>
    </w:pPr>
    <w:rPr>
      <w:color w:val="auto"/>
    </w:rPr>
  </w:style>
  <w:style w:type="character" w:customStyle="1" w:styleId="A5">
    <w:name w:val="A5"/>
    <w:uiPriority w:val="99"/>
    <w:rsid w:val="000B1C7D"/>
    <w:rPr>
      <w:color w:val="000000"/>
      <w:sz w:val="16"/>
      <w:szCs w:val="16"/>
    </w:rPr>
  </w:style>
  <w:style w:type="character" w:customStyle="1" w:styleId="A0">
    <w:name w:val="A0"/>
    <w:uiPriority w:val="99"/>
    <w:rsid w:val="000B1C7D"/>
    <w:rPr>
      <w:color w:val="000000"/>
      <w:sz w:val="22"/>
      <w:szCs w:val="22"/>
    </w:rPr>
  </w:style>
  <w:style w:type="character" w:customStyle="1" w:styleId="CharacterStyle3">
    <w:name w:val="Character Style 3"/>
    <w:uiPriority w:val="99"/>
    <w:rsid w:val="003A1C4C"/>
    <w:rPr>
      <w:spacing w:val="25"/>
      <w:sz w:val="26"/>
      <w:szCs w:val="26"/>
    </w:rPr>
  </w:style>
  <w:style w:type="paragraph" w:customStyle="1" w:styleId="Style11">
    <w:name w:val="Style 11"/>
    <w:uiPriority w:val="99"/>
    <w:rsid w:val="003A1C4C"/>
    <w:pPr>
      <w:widowControl w:val="0"/>
      <w:autoSpaceDE w:val="0"/>
      <w:autoSpaceDN w:val="0"/>
      <w:spacing w:before="576" w:after="0" w:line="360" w:lineRule="auto"/>
      <w:ind w:right="72"/>
      <w:jc w:val="both"/>
    </w:pPr>
    <w:rPr>
      <w:rFonts w:ascii="Times New Roman" w:eastAsiaTheme="minorEastAsia" w:hAnsi="Times New Roman" w:cs="Times New Roman"/>
      <w:sz w:val="26"/>
      <w:szCs w:val="26"/>
    </w:rPr>
  </w:style>
  <w:style w:type="character" w:customStyle="1" w:styleId="CharacterStyle8">
    <w:name w:val="Character Style 8"/>
    <w:uiPriority w:val="99"/>
    <w:rsid w:val="003A1C4C"/>
    <w:rPr>
      <w:sz w:val="26"/>
      <w:szCs w:val="26"/>
    </w:rPr>
  </w:style>
  <w:style w:type="paragraph" w:customStyle="1" w:styleId="Style3">
    <w:name w:val="Style 3"/>
    <w:uiPriority w:val="99"/>
    <w:rsid w:val="007E089A"/>
    <w:pPr>
      <w:widowControl w:val="0"/>
      <w:autoSpaceDE w:val="0"/>
      <w:autoSpaceDN w:val="0"/>
      <w:spacing w:after="0" w:line="240" w:lineRule="auto"/>
      <w:ind w:left="72"/>
    </w:pPr>
    <w:rPr>
      <w:rFonts w:ascii="Times New Roman" w:eastAsiaTheme="minorEastAsia" w:hAnsi="Times New Roman" w:cs="Times New Roman"/>
      <w:sz w:val="26"/>
      <w:szCs w:val="26"/>
    </w:rPr>
  </w:style>
  <w:style w:type="character" w:customStyle="1" w:styleId="CharacterStyle2">
    <w:name w:val="Character Style 2"/>
    <w:uiPriority w:val="99"/>
    <w:rsid w:val="007E089A"/>
    <w:rPr>
      <w:sz w:val="26"/>
      <w:szCs w:val="26"/>
    </w:rPr>
  </w:style>
  <w:style w:type="character" w:customStyle="1" w:styleId="Bodytext2105pt">
    <w:name w:val="Body text (2) + 10.5 pt"/>
    <w:aliases w:val="Italic,Body text (2) + 8.5 pt,Body text (3) + 11.5 pt"/>
    <w:basedOn w:val="DefaultParagraphFont"/>
    <w:rsid w:val="00A54E29"/>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Bodytext2">
    <w:name w:val="Body text (2)"/>
    <w:basedOn w:val="DefaultParagraphFont"/>
    <w:rsid w:val="00A54E2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20">
    <w:name w:val="Body text (2)_"/>
    <w:basedOn w:val="DefaultParagraphFont"/>
    <w:rsid w:val="002C69D4"/>
    <w:rPr>
      <w:rFonts w:ascii="Garamond" w:eastAsia="Garamond" w:hAnsi="Garamond" w:cs="Garamond"/>
      <w:b w:val="0"/>
      <w:bCs w:val="0"/>
      <w:i w:val="0"/>
      <w:iCs w:val="0"/>
      <w:smallCaps w:val="0"/>
      <w:strike w:val="0"/>
      <w:sz w:val="22"/>
      <w:szCs w:val="22"/>
      <w:u w:val="none"/>
    </w:rPr>
  </w:style>
  <w:style w:type="character" w:customStyle="1" w:styleId="Bodytext2Italic">
    <w:name w:val="Body text (2) + Italic"/>
    <w:basedOn w:val="Bodytext20"/>
    <w:rsid w:val="002C69D4"/>
    <w:rPr>
      <w:rFonts w:ascii="Garamond" w:eastAsia="Garamond" w:hAnsi="Garamond" w:cs="Garamond"/>
      <w:b w:val="0"/>
      <w:bCs w:val="0"/>
      <w:i/>
      <w:iCs/>
      <w:smallCaps w:val="0"/>
      <w:strike w:val="0"/>
      <w:color w:val="000000"/>
      <w:spacing w:val="0"/>
      <w:w w:val="100"/>
      <w:position w:val="0"/>
      <w:sz w:val="22"/>
      <w:szCs w:val="22"/>
      <w:u w:val="none"/>
      <w:lang w:val="en-US" w:eastAsia="en-US" w:bidi="en-US"/>
    </w:rPr>
  </w:style>
  <w:style w:type="character" w:customStyle="1" w:styleId="Bodytext2Bold">
    <w:name w:val="Body text (2) + Bold"/>
    <w:aliases w:val="Spacing 0 pt"/>
    <w:basedOn w:val="Bodytext20"/>
    <w:rsid w:val="00753564"/>
    <w:rPr>
      <w:rFonts w:ascii="Garamond" w:eastAsia="Garamond" w:hAnsi="Garamond" w:cs="Garamond"/>
      <w:b/>
      <w:bCs/>
      <w:i w:val="0"/>
      <w:iCs w:val="0"/>
      <w:smallCaps w:val="0"/>
      <w:strike w:val="0"/>
      <w:color w:val="000000"/>
      <w:spacing w:val="0"/>
      <w:w w:val="100"/>
      <w:position w:val="0"/>
      <w:sz w:val="22"/>
      <w:szCs w:val="22"/>
      <w:u w:val="none"/>
      <w:lang w:val="en-US" w:eastAsia="en-US" w:bidi="en-US"/>
    </w:rPr>
  </w:style>
  <w:style w:type="character" w:customStyle="1" w:styleId="Bodytext265pt">
    <w:name w:val="Body text (2) + 6.5 pt"/>
    <w:basedOn w:val="Bodytext20"/>
    <w:rsid w:val="00753564"/>
    <w:rPr>
      <w:rFonts w:ascii="Garamond" w:eastAsia="Garamond" w:hAnsi="Garamond" w:cs="Garamond"/>
      <w:b w:val="0"/>
      <w:bCs w:val="0"/>
      <w:i w:val="0"/>
      <w:iCs w:val="0"/>
      <w:smallCaps w:val="0"/>
      <w:strike w:val="0"/>
      <w:color w:val="000000"/>
      <w:spacing w:val="0"/>
      <w:w w:val="100"/>
      <w:position w:val="0"/>
      <w:sz w:val="13"/>
      <w:szCs w:val="13"/>
      <w:u w:val="none"/>
      <w:lang w:val="en-US" w:eastAsia="en-US" w:bidi="en-US"/>
    </w:rPr>
  </w:style>
  <w:style w:type="character" w:customStyle="1" w:styleId="Bodytext6">
    <w:name w:val="Body text (6)"/>
    <w:basedOn w:val="DefaultParagraphFont"/>
    <w:rsid w:val="003734E8"/>
    <w:rPr>
      <w:rFonts w:ascii="Book Antiqua" w:eastAsia="Book Antiqua" w:hAnsi="Book Antiqua" w:cs="Book Antiqua"/>
      <w:b w:val="0"/>
      <w:bCs w:val="0"/>
      <w:i w:val="0"/>
      <w:iCs w:val="0"/>
      <w:smallCaps w:val="0"/>
      <w:strike w:val="0"/>
      <w:color w:val="000000"/>
      <w:spacing w:val="0"/>
      <w:w w:val="100"/>
      <w:position w:val="0"/>
      <w:sz w:val="18"/>
      <w:szCs w:val="18"/>
      <w:u w:val="none"/>
      <w:lang w:val="en-US" w:eastAsia="en-US" w:bidi="en-US"/>
    </w:rPr>
  </w:style>
  <w:style w:type="paragraph" w:styleId="Header">
    <w:name w:val="header"/>
    <w:basedOn w:val="Normal"/>
    <w:link w:val="HeaderChar"/>
    <w:uiPriority w:val="99"/>
    <w:unhideWhenUsed/>
    <w:rsid w:val="001C2E05"/>
    <w:pPr>
      <w:tabs>
        <w:tab w:val="center" w:pos="4680"/>
        <w:tab w:val="right" w:pos="9360"/>
      </w:tabs>
    </w:pPr>
  </w:style>
  <w:style w:type="character" w:customStyle="1" w:styleId="HeaderChar">
    <w:name w:val="Header Char"/>
    <w:basedOn w:val="DefaultParagraphFont"/>
    <w:link w:val="Header"/>
    <w:uiPriority w:val="99"/>
    <w:rsid w:val="001C2E05"/>
    <w:rPr>
      <w:rFonts w:ascii="Times New Roman" w:hAnsi="Times New Roman"/>
      <w:sz w:val="24"/>
      <w:szCs w:val="24"/>
    </w:rPr>
  </w:style>
  <w:style w:type="paragraph" w:styleId="Footer">
    <w:name w:val="footer"/>
    <w:basedOn w:val="Normal"/>
    <w:link w:val="FooterChar"/>
    <w:uiPriority w:val="99"/>
    <w:unhideWhenUsed/>
    <w:rsid w:val="001C2E05"/>
    <w:pPr>
      <w:tabs>
        <w:tab w:val="center" w:pos="4680"/>
        <w:tab w:val="right" w:pos="9360"/>
      </w:tabs>
    </w:pPr>
  </w:style>
  <w:style w:type="character" w:customStyle="1" w:styleId="FooterChar">
    <w:name w:val="Footer Char"/>
    <w:basedOn w:val="DefaultParagraphFont"/>
    <w:link w:val="Footer"/>
    <w:uiPriority w:val="99"/>
    <w:rsid w:val="001C2E05"/>
    <w:rPr>
      <w:rFonts w:ascii="Times New Roman" w:hAnsi="Times New Roman"/>
      <w:sz w:val="24"/>
      <w:szCs w:val="24"/>
    </w:rPr>
  </w:style>
  <w:style w:type="character" w:customStyle="1" w:styleId="Heading10">
    <w:name w:val="Heading #1_"/>
    <w:basedOn w:val="DefaultParagraphFont"/>
    <w:link w:val="Heading11"/>
    <w:rsid w:val="00697E1B"/>
    <w:rPr>
      <w:rFonts w:ascii="Times New Roman" w:eastAsia="Times New Roman" w:hAnsi="Times New Roman" w:cs="Times New Roman"/>
      <w:b/>
      <w:bCs/>
      <w:shd w:val="clear" w:color="auto" w:fill="FFFFFF"/>
    </w:rPr>
  </w:style>
  <w:style w:type="character" w:customStyle="1" w:styleId="Bodytext60">
    <w:name w:val="Body text (6)_"/>
    <w:basedOn w:val="DefaultParagraphFont"/>
    <w:rsid w:val="00697E1B"/>
    <w:rPr>
      <w:rFonts w:ascii="Times New Roman" w:eastAsia="Times New Roman" w:hAnsi="Times New Roman" w:cs="Times New Roman"/>
      <w:b/>
      <w:bCs/>
      <w:i/>
      <w:iCs/>
      <w:smallCaps w:val="0"/>
      <w:strike w:val="0"/>
      <w:sz w:val="22"/>
      <w:szCs w:val="22"/>
      <w:u w:val="none"/>
    </w:rPr>
  </w:style>
  <w:style w:type="paragraph" w:customStyle="1" w:styleId="Heading11">
    <w:name w:val="Heading #1"/>
    <w:basedOn w:val="Normal"/>
    <w:link w:val="Heading10"/>
    <w:rsid w:val="00697E1B"/>
    <w:pPr>
      <w:widowControl w:val="0"/>
      <w:shd w:val="clear" w:color="auto" w:fill="FFFFFF"/>
      <w:spacing w:before="240" w:after="120" w:line="0" w:lineRule="atLeast"/>
      <w:jc w:val="left"/>
      <w:outlineLvl w:val="0"/>
    </w:pPr>
    <w:rPr>
      <w:rFonts w:eastAsia="Times New Roman" w:cs="Times New Roman"/>
      <w:b/>
      <w:bCs/>
      <w:sz w:val="22"/>
      <w:szCs w:val="22"/>
    </w:rPr>
  </w:style>
  <w:style w:type="character" w:customStyle="1" w:styleId="Bodytext3">
    <w:name w:val="Body text (3)_"/>
    <w:basedOn w:val="DefaultParagraphFont"/>
    <w:link w:val="Bodytext30"/>
    <w:rsid w:val="00DC303F"/>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DC303F"/>
    <w:pPr>
      <w:widowControl w:val="0"/>
      <w:shd w:val="clear" w:color="auto" w:fill="FFFFFF"/>
      <w:spacing w:after="780" w:line="274" w:lineRule="exact"/>
      <w:ind w:hanging="220"/>
      <w:jc w:val="left"/>
    </w:pPr>
    <w:rPr>
      <w:rFonts w:eastAsia="Times New Roman" w:cs="Times New Roman"/>
      <w:b/>
      <w:bCs/>
      <w:sz w:val="22"/>
      <w:szCs w:val="22"/>
    </w:rPr>
  </w:style>
  <w:style w:type="character" w:customStyle="1" w:styleId="Bodytext5">
    <w:name w:val="Body text (5)_"/>
    <w:basedOn w:val="DefaultParagraphFont"/>
    <w:link w:val="Bodytext50"/>
    <w:rsid w:val="00DC303F"/>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DC303F"/>
    <w:pPr>
      <w:widowControl w:val="0"/>
      <w:shd w:val="clear" w:color="auto" w:fill="FFFFFF"/>
      <w:spacing w:before="120" w:after="120" w:line="226" w:lineRule="exact"/>
      <w:ind w:hanging="220"/>
      <w:jc w:val="both"/>
    </w:pPr>
    <w:rPr>
      <w:rFonts w:eastAsia="Times New Roman" w:cs="Times New Roman"/>
      <w:sz w:val="20"/>
      <w:szCs w:val="20"/>
    </w:rPr>
  </w:style>
  <w:style w:type="paragraph" w:styleId="BalloonText">
    <w:name w:val="Balloon Text"/>
    <w:basedOn w:val="Normal"/>
    <w:link w:val="BalloonTextChar"/>
    <w:uiPriority w:val="99"/>
    <w:semiHidden/>
    <w:unhideWhenUsed/>
    <w:rsid w:val="00B83A06"/>
    <w:rPr>
      <w:rFonts w:ascii="Tahoma" w:hAnsi="Tahoma" w:cs="Tahoma"/>
      <w:sz w:val="16"/>
      <w:szCs w:val="16"/>
    </w:rPr>
  </w:style>
  <w:style w:type="character" w:customStyle="1" w:styleId="BalloonTextChar">
    <w:name w:val="Balloon Text Char"/>
    <w:basedOn w:val="DefaultParagraphFont"/>
    <w:link w:val="BalloonText"/>
    <w:uiPriority w:val="99"/>
    <w:semiHidden/>
    <w:rsid w:val="00B83A06"/>
    <w:rPr>
      <w:rFonts w:ascii="Tahoma" w:hAnsi="Tahoma" w:cs="Tahoma"/>
      <w:sz w:val="16"/>
      <w:szCs w:val="16"/>
    </w:rPr>
  </w:style>
  <w:style w:type="paragraph" w:customStyle="1" w:styleId="sohila">
    <w:name w:val="sohila عنواين رئسية"/>
    <w:basedOn w:val="Normal"/>
    <w:autoRedefine/>
    <w:qFormat/>
    <w:rsid w:val="001C2B72"/>
    <w:pPr>
      <w:keepNext/>
      <w:suppressLineNumbers/>
      <w:tabs>
        <w:tab w:val="left" w:pos="206"/>
        <w:tab w:val="center" w:pos="4156"/>
      </w:tabs>
    </w:pPr>
    <w:rPr>
      <w:rFonts w:eastAsiaTheme="minorHAnsi" w:cs="Times New Roman"/>
      <w:sz w:val="20"/>
      <w:szCs w:val="20"/>
      <w:lang w:bidi="ar-EG"/>
    </w:rPr>
  </w:style>
  <w:style w:type="table" w:styleId="MediumList2-Accent1">
    <w:name w:val="Medium List 2 Accent 1"/>
    <w:basedOn w:val="TableNormal"/>
    <w:uiPriority w:val="66"/>
    <w:rsid w:val="00D50F9E"/>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1">
    <w:name w:val="Calendar 1"/>
    <w:basedOn w:val="TableNormal"/>
    <w:uiPriority w:val="99"/>
    <w:qFormat/>
    <w:rsid w:val="00D50F9E"/>
    <w:pPr>
      <w:spacing w:after="0" w:line="240" w:lineRule="auto"/>
    </w:pPr>
    <w:rPr>
      <w:rFonts w:eastAsiaTheme="minorEastAsia"/>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D50F9E"/>
    <w:pPr>
      <w:tabs>
        <w:tab w:val="decimal" w:pos="360"/>
      </w:tabs>
      <w:spacing w:after="200" w:line="276" w:lineRule="auto"/>
      <w:jc w:val="left"/>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D50F9E"/>
    <w:pPr>
      <w:jc w:val="left"/>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D50F9E"/>
    <w:rPr>
      <w:rFonts w:eastAsiaTheme="minorEastAsia"/>
      <w:sz w:val="20"/>
      <w:szCs w:val="20"/>
    </w:rPr>
  </w:style>
  <w:style w:type="character" w:styleId="SubtleEmphasis">
    <w:name w:val="Subtle Emphasis"/>
    <w:basedOn w:val="DefaultParagraphFont"/>
    <w:uiPriority w:val="19"/>
    <w:qFormat/>
    <w:rsid w:val="00D50F9E"/>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D50F9E"/>
    <w:pPr>
      <w:spacing w:after="0" w:line="240" w:lineRule="auto"/>
    </w:pPr>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043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497674">
      <w:bodyDiv w:val="1"/>
      <w:marLeft w:val="0"/>
      <w:marRight w:val="0"/>
      <w:marTop w:val="0"/>
      <w:marBottom w:val="0"/>
      <w:divBdr>
        <w:top w:val="none" w:sz="0" w:space="0" w:color="auto"/>
        <w:left w:val="none" w:sz="0" w:space="0" w:color="auto"/>
        <w:bottom w:val="none" w:sz="0" w:space="0" w:color="auto"/>
        <w:right w:val="none" w:sz="0" w:space="0" w:color="auto"/>
      </w:divBdr>
    </w:div>
    <w:div w:id="309790187">
      <w:bodyDiv w:val="1"/>
      <w:marLeft w:val="0"/>
      <w:marRight w:val="0"/>
      <w:marTop w:val="0"/>
      <w:marBottom w:val="0"/>
      <w:divBdr>
        <w:top w:val="none" w:sz="0" w:space="0" w:color="auto"/>
        <w:left w:val="none" w:sz="0" w:space="0" w:color="auto"/>
        <w:bottom w:val="none" w:sz="0" w:space="0" w:color="auto"/>
        <w:right w:val="none" w:sz="0" w:space="0" w:color="auto"/>
      </w:divBdr>
      <w:divsChild>
        <w:div w:id="1828323375">
          <w:marLeft w:val="576"/>
          <w:marRight w:val="0"/>
          <w:marTop w:val="80"/>
          <w:marBottom w:val="0"/>
          <w:divBdr>
            <w:top w:val="none" w:sz="0" w:space="0" w:color="auto"/>
            <w:left w:val="none" w:sz="0" w:space="0" w:color="auto"/>
            <w:bottom w:val="none" w:sz="0" w:space="0" w:color="auto"/>
            <w:right w:val="none" w:sz="0" w:space="0" w:color="auto"/>
          </w:divBdr>
        </w:div>
      </w:divsChild>
    </w:div>
    <w:div w:id="785585171">
      <w:bodyDiv w:val="1"/>
      <w:marLeft w:val="0"/>
      <w:marRight w:val="0"/>
      <w:marTop w:val="0"/>
      <w:marBottom w:val="0"/>
      <w:divBdr>
        <w:top w:val="none" w:sz="0" w:space="0" w:color="auto"/>
        <w:left w:val="none" w:sz="0" w:space="0" w:color="auto"/>
        <w:bottom w:val="none" w:sz="0" w:space="0" w:color="auto"/>
        <w:right w:val="none" w:sz="0" w:space="0" w:color="auto"/>
      </w:divBdr>
      <w:divsChild>
        <w:div w:id="1769890707">
          <w:marLeft w:val="576"/>
          <w:marRight w:val="0"/>
          <w:marTop w:val="80"/>
          <w:marBottom w:val="0"/>
          <w:divBdr>
            <w:top w:val="none" w:sz="0" w:space="0" w:color="auto"/>
            <w:left w:val="none" w:sz="0" w:space="0" w:color="auto"/>
            <w:bottom w:val="none" w:sz="0" w:space="0" w:color="auto"/>
            <w:right w:val="none" w:sz="0" w:space="0" w:color="auto"/>
          </w:divBdr>
        </w:div>
      </w:divsChild>
    </w:div>
    <w:div w:id="846404268">
      <w:bodyDiv w:val="1"/>
      <w:marLeft w:val="0"/>
      <w:marRight w:val="0"/>
      <w:marTop w:val="0"/>
      <w:marBottom w:val="0"/>
      <w:divBdr>
        <w:top w:val="none" w:sz="0" w:space="0" w:color="auto"/>
        <w:left w:val="none" w:sz="0" w:space="0" w:color="auto"/>
        <w:bottom w:val="none" w:sz="0" w:space="0" w:color="auto"/>
        <w:right w:val="none" w:sz="0" w:space="0" w:color="auto"/>
      </w:divBdr>
      <w:divsChild>
        <w:div w:id="1486895673">
          <w:marLeft w:val="576"/>
          <w:marRight w:val="0"/>
          <w:marTop w:val="80"/>
          <w:marBottom w:val="0"/>
          <w:divBdr>
            <w:top w:val="none" w:sz="0" w:space="0" w:color="auto"/>
            <w:left w:val="none" w:sz="0" w:space="0" w:color="auto"/>
            <w:bottom w:val="none" w:sz="0" w:space="0" w:color="auto"/>
            <w:right w:val="none" w:sz="0" w:space="0" w:color="auto"/>
          </w:divBdr>
        </w:div>
      </w:divsChild>
    </w:div>
    <w:div w:id="16898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refaeytaher@yahoo.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www.dx.doi.org/10.7537/marsnys110118.04"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2AF3C-A44B-46C9-9B23-D85E600C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3221</Words>
  <Characters>18361</Characters>
  <Application>Microsoft Office Word</Application>
  <DocSecurity>0</DocSecurity>
  <Lines>153</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China</Company>
  <LinksUpToDate>false</LinksUpToDate>
  <CharactersWithSpaces>21539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UVP</dc:creator>
  <cp:lastModifiedBy>drmonazaki</cp:lastModifiedBy>
  <cp:revision>2</cp:revision>
  <cp:lastPrinted>2017-12-21T11:21:00Z</cp:lastPrinted>
  <dcterms:created xsi:type="dcterms:W3CDTF">2018-01-21T14:21:00Z</dcterms:created>
  <dcterms:modified xsi:type="dcterms:W3CDTF">2018-01-21T14:21:00Z</dcterms:modified>
</cp:coreProperties>
</file>