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25" w:rsidRPr="0085176D" w:rsidRDefault="008A76F6" w:rsidP="00C9600E">
      <w:pPr>
        <w:bidi w:val="0"/>
        <w:snapToGrid w:val="0"/>
        <w:spacing w:after="0" w:line="240" w:lineRule="auto"/>
        <w:jc w:val="center"/>
        <w:rPr>
          <w:rFonts w:ascii="Times New Roman" w:hAnsi="Times New Roman" w:cs="Times New Roman"/>
          <w:b/>
          <w:bCs/>
          <w:sz w:val="20"/>
          <w:szCs w:val="20"/>
          <w:lang w:bidi="ar-EG"/>
        </w:rPr>
      </w:pPr>
      <w:r w:rsidRPr="0085176D">
        <w:rPr>
          <w:rFonts w:ascii="Times New Roman" w:hAnsi="Times New Roman" w:cs="Times New Roman"/>
          <w:b/>
          <w:bCs/>
          <w:sz w:val="20"/>
          <w:szCs w:val="20"/>
          <w:lang w:bidi="ar-EG"/>
        </w:rPr>
        <w:t xml:space="preserve">Factors </w:t>
      </w:r>
      <w:r w:rsidR="00B00560" w:rsidRPr="0085176D">
        <w:rPr>
          <w:rFonts w:ascii="Times New Roman" w:hAnsi="Times New Roman" w:cs="Times New Roman"/>
          <w:b/>
          <w:bCs/>
          <w:sz w:val="20"/>
          <w:szCs w:val="20"/>
          <w:lang w:bidi="ar-EG"/>
        </w:rPr>
        <w:t>A</w:t>
      </w:r>
      <w:r w:rsidRPr="0085176D">
        <w:rPr>
          <w:rFonts w:ascii="Times New Roman" w:hAnsi="Times New Roman" w:cs="Times New Roman"/>
          <w:b/>
          <w:bCs/>
          <w:sz w:val="20"/>
          <w:szCs w:val="20"/>
          <w:lang w:bidi="ar-EG"/>
        </w:rPr>
        <w:t xml:space="preserve">ffecting </w:t>
      </w:r>
      <w:r w:rsidR="00B00560" w:rsidRPr="0085176D">
        <w:rPr>
          <w:rFonts w:ascii="Times New Roman" w:hAnsi="Times New Roman" w:cs="Times New Roman"/>
          <w:b/>
          <w:bCs/>
          <w:sz w:val="20"/>
          <w:szCs w:val="20"/>
          <w:lang w:bidi="ar-EG"/>
        </w:rPr>
        <w:t>O</w:t>
      </w:r>
      <w:r w:rsidRPr="0085176D">
        <w:rPr>
          <w:rFonts w:ascii="Times New Roman" w:hAnsi="Times New Roman" w:cs="Times New Roman"/>
          <w:b/>
          <w:bCs/>
          <w:sz w:val="20"/>
          <w:szCs w:val="20"/>
          <w:lang w:bidi="ar-EG"/>
        </w:rPr>
        <w:t xml:space="preserve">utcome of Anti VEGF in </w:t>
      </w:r>
      <w:r w:rsidR="00B00560" w:rsidRPr="0085176D">
        <w:rPr>
          <w:rFonts w:ascii="Times New Roman" w:hAnsi="Times New Roman" w:cs="Times New Roman"/>
          <w:b/>
          <w:bCs/>
          <w:sz w:val="20"/>
          <w:szCs w:val="20"/>
          <w:lang w:bidi="ar-EG"/>
        </w:rPr>
        <w:t>M</w:t>
      </w:r>
      <w:r w:rsidRPr="0085176D">
        <w:rPr>
          <w:rFonts w:ascii="Times New Roman" w:hAnsi="Times New Roman" w:cs="Times New Roman"/>
          <w:b/>
          <w:bCs/>
          <w:sz w:val="20"/>
          <w:szCs w:val="20"/>
          <w:lang w:bidi="ar-EG"/>
        </w:rPr>
        <w:t>anagement of D</w:t>
      </w:r>
      <w:r w:rsidR="00B35546" w:rsidRPr="0085176D">
        <w:rPr>
          <w:rFonts w:ascii="Times New Roman" w:hAnsi="Times New Roman" w:cs="Times New Roman"/>
          <w:b/>
          <w:bCs/>
          <w:sz w:val="20"/>
          <w:szCs w:val="20"/>
          <w:lang w:bidi="ar-EG"/>
        </w:rPr>
        <w:t xml:space="preserve">iabetic Macular Edema </w:t>
      </w:r>
    </w:p>
    <w:p w:rsidR="008B6E25" w:rsidRPr="0085176D" w:rsidRDefault="008B6E25" w:rsidP="00C9600E">
      <w:pPr>
        <w:bidi w:val="0"/>
        <w:snapToGrid w:val="0"/>
        <w:spacing w:after="0" w:line="240" w:lineRule="auto"/>
        <w:jc w:val="center"/>
        <w:rPr>
          <w:rFonts w:ascii="Times New Roman" w:hAnsi="Times New Roman" w:cs="Times New Roman"/>
          <w:b/>
          <w:bCs/>
          <w:sz w:val="20"/>
          <w:szCs w:val="20"/>
          <w:lang w:bidi="ar-EG"/>
        </w:rPr>
      </w:pPr>
    </w:p>
    <w:p w:rsidR="008B6E25" w:rsidRPr="0085176D" w:rsidRDefault="00E3684B" w:rsidP="00C9600E">
      <w:pPr>
        <w:bidi w:val="0"/>
        <w:snapToGrid w:val="0"/>
        <w:spacing w:after="0" w:line="240" w:lineRule="auto"/>
        <w:jc w:val="center"/>
        <w:rPr>
          <w:rFonts w:ascii="Times New Roman" w:eastAsia="Times New Roman" w:hAnsi="Times New Roman" w:cs="Times New Roman"/>
          <w:sz w:val="20"/>
          <w:szCs w:val="20"/>
          <w:vertAlign w:val="superscript"/>
        </w:rPr>
      </w:pPr>
      <w:r w:rsidRPr="0085176D">
        <w:rPr>
          <w:rFonts w:ascii="Times New Roman" w:eastAsia="Times New Roman" w:hAnsi="Times New Roman" w:cs="Times New Roman"/>
          <w:sz w:val="20"/>
          <w:szCs w:val="20"/>
        </w:rPr>
        <w:t>Mahmoud Ahmed kamal</w:t>
      </w:r>
      <w:r w:rsidR="00B00560" w:rsidRPr="0085176D">
        <w:rPr>
          <w:rFonts w:ascii="Times New Roman" w:eastAsia="Times New Roman" w:hAnsi="Times New Roman" w:cs="Times New Roman"/>
          <w:sz w:val="20"/>
          <w:szCs w:val="20"/>
          <w:vertAlign w:val="superscript"/>
        </w:rPr>
        <w:t>1</w:t>
      </w:r>
      <w:r w:rsidRPr="0085176D">
        <w:rPr>
          <w:rFonts w:ascii="Times New Roman" w:eastAsia="Times New Roman" w:hAnsi="Times New Roman" w:cs="Times New Roman"/>
          <w:sz w:val="20"/>
          <w:szCs w:val="20"/>
        </w:rPr>
        <w:t>, Amr Abd El Aziz Azab</w:t>
      </w:r>
      <w:r w:rsidR="00B00560" w:rsidRPr="0085176D">
        <w:rPr>
          <w:rFonts w:ascii="Times New Roman" w:eastAsia="Times New Roman" w:hAnsi="Times New Roman" w:cs="Times New Roman"/>
          <w:sz w:val="20"/>
          <w:szCs w:val="20"/>
          <w:vertAlign w:val="superscript"/>
        </w:rPr>
        <w:t>2</w:t>
      </w:r>
      <w:r w:rsidRPr="0085176D">
        <w:rPr>
          <w:rFonts w:ascii="Times New Roman" w:eastAsia="Times New Roman" w:hAnsi="Times New Roman" w:cs="Times New Roman"/>
          <w:sz w:val="20"/>
          <w:szCs w:val="20"/>
        </w:rPr>
        <w:t>, Ahmed Sayed Saif</w:t>
      </w:r>
      <w:r w:rsidR="00B00560" w:rsidRPr="0085176D">
        <w:rPr>
          <w:rFonts w:ascii="Times New Roman" w:eastAsia="Times New Roman" w:hAnsi="Times New Roman" w:cs="Times New Roman"/>
          <w:sz w:val="20"/>
          <w:szCs w:val="20"/>
          <w:vertAlign w:val="superscript"/>
        </w:rPr>
        <w:t>1</w:t>
      </w:r>
      <w:r w:rsidRPr="0085176D">
        <w:rPr>
          <w:rFonts w:ascii="Times New Roman" w:eastAsia="Times New Roman" w:hAnsi="Times New Roman" w:cs="Times New Roman"/>
          <w:sz w:val="20"/>
          <w:szCs w:val="20"/>
        </w:rPr>
        <w:t>, Mahrous Hassan Shaheen</w:t>
      </w:r>
      <w:r w:rsidR="00B00560" w:rsidRPr="0085176D">
        <w:rPr>
          <w:rFonts w:ascii="Times New Roman" w:eastAsia="Times New Roman" w:hAnsi="Times New Roman" w:cs="Times New Roman"/>
          <w:sz w:val="20"/>
          <w:szCs w:val="20"/>
          <w:vertAlign w:val="superscript"/>
        </w:rPr>
        <w:t>1</w:t>
      </w:r>
    </w:p>
    <w:p w:rsidR="008B6E25" w:rsidRPr="0085176D" w:rsidRDefault="008B6E25" w:rsidP="00C9600E">
      <w:pPr>
        <w:bidi w:val="0"/>
        <w:snapToGrid w:val="0"/>
        <w:spacing w:after="0" w:line="240" w:lineRule="auto"/>
        <w:jc w:val="center"/>
        <w:rPr>
          <w:rFonts w:ascii="Times New Roman" w:eastAsia="Times New Roman" w:hAnsi="Times New Roman" w:cs="Times New Roman"/>
          <w:sz w:val="20"/>
          <w:szCs w:val="20"/>
          <w:vertAlign w:val="superscript"/>
        </w:rPr>
      </w:pPr>
    </w:p>
    <w:p w:rsidR="00B00560" w:rsidRPr="0085176D" w:rsidRDefault="00B00560" w:rsidP="00C9600E">
      <w:pPr>
        <w:shd w:val="clear" w:color="auto" w:fill="FFFFFF"/>
        <w:bidi w:val="0"/>
        <w:snapToGrid w:val="0"/>
        <w:spacing w:after="0" w:line="240" w:lineRule="auto"/>
        <w:jc w:val="center"/>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vertAlign w:val="superscript"/>
        </w:rPr>
        <w:t>1</w:t>
      </w:r>
      <w:r w:rsidRPr="0085176D">
        <w:rPr>
          <w:rFonts w:ascii="Times New Roman" w:eastAsia="Times New Roman" w:hAnsi="Times New Roman" w:cs="Times New Roman"/>
          <w:color w:val="000000"/>
          <w:sz w:val="20"/>
          <w:szCs w:val="20"/>
        </w:rPr>
        <w:t>Ophthalmology</w:t>
      </w:r>
      <w:r w:rsidR="003B2B31" w:rsidRPr="0085176D">
        <w:rPr>
          <w:rFonts w:ascii="Times New Roman" w:eastAsia="Times New Roman" w:hAnsi="Times New Roman" w:cs="Times New Roman"/>
          <w:color w:val="000000"/>
          <w:sz w:val="20"/>
          <w:szCs w:val="20"/>
        </w:rPr>
        <w:t xml:space="preserve"> Department</w:t>
      </w:r>
      <w:r w:rsidRPr="0085176D">
        <w:rPr>
          <w:rFonts w:ascii="Times New Roman" w:eastAsia="Times New Roman" w:hAnsi="Times New Roman" w:cs="Times New Roman"/>
          <w:color w:val="000000"/>
          <w:sz w:val="20"/>
          <w:szCs w:val="20"/>
        </w:rPr>
        <w:t>, Faculty of Medicine, Fayoum University, Egypt</w:t>
      </w:r>
    </w:p>
    <w:p w:rsidR="00B00560" w:rsidRPr="0085176D" w:rsidRDefault="00B00560" w:rsidP="00C9600E">
      <w:pPr>
        <w:shd w:val="clear" w:color="auto" w:fill="FFFFFF"/>
        <w:bidi w:val="0"/>
        <w:snapToGrid w:val="0"/>
        <w:spacing w:after="0" w:line="240" w:lineRule="auto"/>
        <w:jc w:val="center"/>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vertAlign w:val="superscript"/>
        </w:rPr>
        <w:t>2</w:t>
      </w:r>
      <w:r w:rsidRPr="0085176D">
        <w:rPr>
          <w:rFonts w:ascii="Times New Roman" w:eastAsia="Times New Roman" w:hAnsi="Times New Roman" w:cs="Times New Roman"/>
          <w:color w:val="000000"/>
          <w:sz w:val="20"/>
          <w:szCs w:val="20"/>
        </w:rPr>
        <w:t>Research Institute of Ophthalmology, Egypt</w:t>
      </w:r>
    </w:p>
    <w:p w:rsidR="008B6E25" w:rsidRPr="0085176D" w:rsidRDefault="00663ABC" w:rsidP="00C9600E">
      <w:pPr>
        <w:pStyle w:val="paragraph"/>
        <w:snapToGrid w:val="0"/>
        <w:spacing w:before="0" w:beforeAutospacing="0" w:after="0" w:afterAutospacing="0"/>
        <w:jc w:val="center"/>
        <w:textAlignment w:val="baseline"/>
        <w:rPr>
          <w:rStyle w:val="textrun"/>
          <w:b/>
          <w:bCs/>
          <w:sz w:val="20"/>
          <w:szCs w:val="20"/>
        </w:rPr>
      </w:pPr>
      <w:hyperlink r:id="rId8" w:history="1">
        <w:r w:rsidR="00B00560" w:rsidRPr="0085176D">
          <w:rPr>
            <w:rStyle w:val="Hyperlink"/>
            <w:sz w:val="20"/>
            <w:szCs w:val="20"/>
            <w:shd w:val="clear" w:color="auto" w:fill="FFFFFF"/>
          </w:rPr>
          <w:t>mha13@fayoum.edu.eg</w:t>
        </w:r>
      </w:hyperlink>
    </w:p>
    <w:p w:rsidR="008B6E25" w:rsidRPr="0085176D" w:rsidRDefault="008B6E25" w:rsidP="00C9600E">
      <w:pPr>
        <w:pStyle w:val="paragraph"/>
        <w:snapToGrid w:val="0"/>
        <w:spacing w:before="0" w:beforeAutospacing="0" w:after="0" w:afterAutospacing="0"/>
        <w:jc w:val="center"/>
        <w:textAlignment w:val="baseline"/>
        <w:rPr>
          <w:rStyle w:val="textrun"/>
          <w:b/>
          <w:bCs/>
          <w:sz w:val="20"/>
          <w:szCs w:val="20"/>
        </w:rPr>
      </w:pPr>
    </w:p>
    <w:p w:rsidR="00357C3F" w:rsidRPr="0085176D" w:rsidRDefault="00C14A16" w:rsidP="00C9600E">
      <w:pPr>
        <w:pStyle w:val="paragraph"/>
        <w:snapToGrid w:val="0"/>
        <w:spacing w:before="0" w:beforeAutospacing="0" w:after="0" w:afterAutospacing="0"/>
        <w:jc w:val="both"/>
        <w:textAlignment w:val="baseline"/>
        <w:rPr>
          <w:color w:val="131413"/>
          <w:sz w:val="20"/>
          <w:szCs w:val="20"/>
        </w:rPr>
      </w:pPr>
      <w:bookmarkStart w:id="0" w:name="_GoBack"/>
      <w:bookmarkEnd w:id="0"/>
      <w:r w:rsidRPr="0085176D">
        <w:rPr>
          <w:rStyle w:val="textrun"/>
          <w:b/>
          <w:bCs/>
          <w:sz w:val="20"/>
          <w:szCs w:val="20"/>
        </w:rPr>
        <w:t>Abstract</w:t>
      </w:r>
      <w:r w:rsidR="00B00560" w:rsidRPr="0085176D">
        <w:rPr>
          <w:rStyle w:val="textrun"/>
          <w:b/>
          <w:bCs/>
          <w:sz w:val="20"/>
          <w:szCs w:val="20"/>
        </w:rPr>
        <w:t xml:space="preserve">: </w:t>
      </w:r>
      <w:r w:rsidRPr="0085176D">
        <w:rPr>
          <w:rStyle w:val="textrun"/>
          <w:b/>
          <w:bCs/>
          <w:sz w:val="20"/>
          <w:szCs w:val="20"/>
        </w:rPr>
        <w:t xml:space="preserve">Purpose: </w:t>
      </w:r>
      <w:r w:rsidRPr="0085176D">
        <w:rPr>
          <w:rStyle w:val="textrun"/>
          <w:sz w:val="20"/>
          <w:szCs w:val="20"/>
        </w:rPr>
        <w:t xml:space="preserve">To evaluate Factors affecting </w:t>
      </w:r>
      <w:r w:rsidR="00357C3F" w:rsidRPr="0085176D">
        <w:rPr>
          <w:rStyle w:val="textrun"/>
          <w:sz w:val="20"/>
          <w:szCs w:val="20"/>
        </w:rPr>
        <w:t>outcome</w:t>
      </w:r>
      <w:r w:rsidRPr="0085176D">
        <w:rPr>
          <w:rStyle w:val="textrun"/>
          <w:sz w:val="20"/>
          <w:szCs w:val="20"/>
        </w:rPr>
        <w:t xml:space="preserve"> of intravitreal Anti VEGF (Ranibizumab) in the management of Diabetic Macular </w:t>
      </w:r>
      <w:r w:rsidR="00357C3F" w:rsidRPr="0085176D">
        <w:rPr>
          <w:rStyle w:val="textrun"/>
          <w:sz w:val="20"/>
          <w:szCs w:val="20"/>
        </w:rPr>
        <w:t>Oedema</w:t>
      </w:r>
      <w:r w:rsidRPr="0085176D">
        <w:rPr>
          <w:rStyle w:val="textrun"/>
          <w:sz w:val="20"/>
          <w:szCs w:val="20"/>
        </w:rPr>
        <w:t>.</w:t>
      </w:r>
      <w:r w:rsidR="00B00560" w:rsidRPr="0085176D">
        <w:rPr>
          <w:rStyle w:val="textrun"/>
          <w:sz w:val="20"/>
          <w:szCs w:val="20"/>
        </w:rPr>
        <w:t xml:space="preserve"> </w:t>
      </w:r>
      <w:r w:rsidRPr="0085176D">
        <w:rPr>
          <w:rStyle w:val="textrun"/>
          <w:b/>
          <w:bCs/>
          <w:sz w:val="20"/>
          <w:szCs w:val="20"/>
        </w:rPr>
        <w:t xml:space="preserve">Methodology: </w:t>
      </w:r>
      <w:r w:rsidRPr="0085176D">
        <w:rPr>
          <w:color w:val="131413"/>
          <w:sz w:val="20"/>
          <w:szCs w:val="20"/>
        </w:rPr>
        <w:t>Twenty eyes of twenty patients were enrolled in the study</w:t>
      </w:r>
      <w:r w:rsidR="00C9600E" w:rsidRPr="0085176D">
        <w:rPr>
          <w:color w:val="131413"/>
          <w:sz w:val="20"/>
          <w:szCs w:val="20"/>
        </w:rPr>
        <w:t xml:space="preserve">. </w:t>
      </w:r>
      <w:r w:rsidR="00C9600E" w:rsidRPr="0085176D">
        <w:rPr>
          <w:color w:val="000000"/>
          <w:sz w:val="20"/>
          <w:szCs w:val="20"/>
        </w:rPr>
        <w:t>T</w:t>
      </w:r>
      <w:r w:rsidRPr="0085176D">
        <w:rPr>
          <w:color w:val="000000"/>
          <w:sz w:val="20"/>
          <w:szCs w:val="20"/>
        </w:rPr>
        <w:t xml:space="preserve">he patients received three monthly intra vitreal injection of 0.5mg /0.05ml ranibizumab. </w:t>
      </w:r>
      <w:r w:rsidRPr="0085176D">
        <w:rPr>
          <w:b/>
          <w:bCs/>
          <w:color w:val="000000"/>
          <w:sz w:val="20"/>
          <w:szCs w:val="20"/>
        </w:rPr>
        <w:t>Inclusion criteria</w:t>
      </w:r>
      <w:r w:rsidRPr="0085176D">
        <w:rPr>
          <w:color w:val="000000"/>
          <w:sz w:val="20"/>
          <w:szCs w:val="20"/>
        </w:rPr>
        <w:t xml:space="preserve">; </w:t>
      </w:r>
      <w:r w:rsidRPr="0085176D">
        <w:rPr>
          <w:color w:val="131413"/>
          <w:sz w:val="20"/>
          <w:szCs w:val="20"/>
        </w:rPr>
        <w:t>Patients with diffuse diabetic macular edema with central macular</w:t>
      </w:r>
      <w:r w:rsidR="0085176D" w:rsidRPr="0085176D">
        <w:rPr>
          <w:rFonts w:eastAsiaTheme="minorEastAsia" w:hint="eastAsia"/>
          <w:color w:val="131413"/>
          <w:sz w:val="20"/>
          <w:szCs w:val="20"/>
          <w:lang w:eastAsia="zh-CN"/>
        </w:rPr>
        <w:t xml:space="preserve"> </w:t>
      </w:r>
      <w:r w:rsidRPr="0085176D">
        <w:rPr>
          <w:color w:val="131413"/>
          <w:sz w:val="20"/>
          <w:szCs w:val="20"/>
        </w:rPr>
        <w:t>thickness (CMT) &gt;300um.</w:t>
      </w:r>
      <w:r w:rsidR="00757D0A" w:rsidRPr="0085176D">
        <w:rPr>
          <w:color w:val="131413"/>
          <w:sz w:val="20"/>
          <w:szCs w:val="20"/>
        </w:rPr>
        <w:t xml:space="preserve"> </w:t>
      </w:r>
      <w:r w:rsidRPr="0085176D">
        <w:rPr>
          <w:b/>
          <w:bCs/>
          <w:color w:val="000000"/>
          <w:sz w:val="20"/>
          <w:szCs w:val="20"/>
        </w:rPr>
        <w:t>Exclusion criteria</w:t>
      </w:r>
      <w:r w:rsidR="00357C3F" w:rsidRPr="0085176D">
        <w:rPr>
          <w:color w:val="131413"/>
          <w:sz w:val="20"/>
          <w:szCs w:val="20"/>
        </w:rPr>
        <w:t xml:space="preserve">; </w:t>
      </w:r>
      <w:r w:rsidRPr="0085176D">
        <w:rPr>
          <w:color w:val="131413"/>
          <w:sz w:val="20"/>
          <w:szCs w:val="20"/>
        </w:rPr>
        <w:t>pro</w:t>
      </w:r>
      <w:r w:rsidR="00357C3F" w:rsidRPr="0085176D">
        <w:rPr>
          <w:color w:val="131413"/>
          <w:sz w:val="20"/>
          <w:szCs w:val="20"/>
        </w:rPr>
        <w:t>liferative diabetic retinopathy,</w:t>
      </w:r>
      <w:r w:rsidRPr="0085176D">
        <w:rPr>
          <w:color w:val="131413"/>
          <w:sz w:val="20"/>
          <w:szCs w:val="20"/>
        </w:rPr>
        <w:t xml:space="preserve"> Cases with any macular disease </w:t>
      </w:r>
      <w:r w:rsidR="00357C3F" w:rsidRPr="0085176D">
        <w:rPr>
          <w:color w:val="131413"/>
          <w:sz w:val="20"/>
          <w:szCs w:val="20"/>
        </w:rPr>
        <w:t xml:space="preserve">other than diabetic maculopathy, </w:t>
      </w:r>
      <w:r w:rsidRPr="0085176D">
        <w:rPr>
          <w:color w:val="131413"/>
          <w:sz w:val="20"/>
          <w:szCs w:val="20"/>
        </w:rPr>
        <w:t>Cases with history of ca</w:t>
      </w:r>
      <w:r w:rsidR="00357C3F" w:rsidRPr="0085176D">
        <w:rPr>
          <w:color w:val="131413"/>
          <w:sz w:val="20"/>
          <w:szCs w:val="20"/>
        </w:rPr>
        <w:t>taract surgery within 12 months</w:t>
      </w:r>
      <w:r w:rsidR="00C9600E" w:rsidRPr="0085176D">
        <w:rPr>
          <w:color w:val="131413"/>
          <w:sz w:val="20"/>
          <w:szCs w:val="20"/>
        </w:rPr>
        <w:t>, C</w:t>
      </w:r>
      <w:r w:rsidRPr="0085176D">
        <w:rPr>
          <w:color w:val="131413"/>
          <w:sz w:val="20"/>
          <w:szCs w:val="20"/>
        </w:rPr>
        <w:t>ases with significant cataract which interferes with OCT.</w:t>
      </w:r>
      <w:r w:rsidR="00B00560" w:rsidRPr="0085176D">
        <w:rPr>
          <w:color w:val="131413"/>
          <w:sz w:val="20"/>
          <w:szCs w:val="20"/>
        </w:rPr>
        <w:t xml:space="preserve"> </w:t>
      </w:r>
      <w:r w:rsidR="00357C3F" w:rsidRPr="0085176D">
        <w:rPr>
          <w:b/>
          <w:bCs/>
          <w:color w:val="000000"/>
          <w:sz w:val="20"/>
          <w:szCs w:val="20"/>
        </w:rPr>
        <w:t>Results:</w:t>
      </w:r>
      <w:r w:rsidR="00357C3F" w:rsidRPr="0085176D">
        <w:rPr>
          <w:sz w:val="20"/>
          <w:szCs w:val="20"/>
          <w:lang w:bidi="ar-EG"/>
        </w:rPr>
        <w:t xml:space="preserve"> The</w:t>
      </w:r>
      <w:r w:rsidR="00357C3F" w:rsidRPr="0085176D">
        <w:rPr>
          <w:color w:val="131413"/>
          <w:sz w:val="20"/>
          <w:szCs w:val="20"/>
        </w:rPr>
        <w:t xml:space="preserve"> mean CMT changed from </w:t>
      </w:r>
      <w:r w:rsidR="00357C3F" w:rsidRPr="0085176D">
        <w:rPr>
          <w:b/>
          <w:bCs/>
          <w:sz w:val="20"/>
          <w:szCs w:val="20"/>
        </w:rPr>
        <w:t>474.30 ± 120.97</w:t>
      </w:r>
      <w:r w:rsidR="00357C3F" w:rsidRPr="0085176D">
        <w:rPr>
          <w:sz w:val="20"/>
          <w:szCs w:val="20"/>
        </w:rPr>
        <w:t>um (319-680) at base line</w:t>
      </w:r>
      <w:r w:rsidR="0085176D" w:rsidRPr="0085176D">
        <w:rPr>
          <w:rFonts w:eastAsiaTheme="minorEastAsia" w:hint="eastAsia"/>
          <w:sz w:val="20"/>
          <w:szCs w:val="20"/>
          <w:lang w:eastAsia="zh-CN"/>
        </w:rPr>
        <w:t xml:space="preserve"> </w:t>
      </w:r>
      <w:r w:rsidR="00357C3F" w:rsidRPr="0085176D">
        <w:rPr>
          <w:sz w:val="20"/>
          <w:szCs w:val="20"/>
        </w:rPr>
        <w:t>to</w:t>
      </w:r>
      <w:r w:rsidR="00357C3F" w:rsidRPr="0085176D">
        <w:rPr>
          <w:b/>
          <w:bCs/>
          <w:sz w:val="20"/>
          <w:szCs w:val="20"/>
        </w:rPr>
        <w:t xml:space="preserve"> 389.55 ± 85.99</w:t>
      </w:r>
      <w:r w:rsidR="00357C3F" w:rsidRPr="0085176D">
        <w:rPr>
          <w:sz w:val="20"/>
          <w:szCs w:val="20"/>
        </w:rPr>
        <w:t>um</w:t>
      </w:r>
      <w:r w:rsidR="00357C3F" w:rsidRPr="0085176D">
        <w:rPr>
          <w:color w:val="131413"/>
          <w:sz w:val="20"/>
          <w:szCs w:val="20"/>
        </w:rPr>
        <w:t xml:space="preserve"> (</w:t>
      </w:r>
      <w:r w:rsidR="00357C3F" w:rsidRPr="0085176D">
        <w:rPr>
          <w:sz w:val="20"/>
          <w:szCs w:val="20"/>
        </w:rPr>
        <w:t>287-600</w:t>
      </w:r>
      <w:r w:rsidR="00357C3F" w:rsidRPr="0085176D">
        <w:rPr>
          <w:color w:val="131413"/>
          <w:sz w:val="20"/>
          <w:szCs w:val="20"/>
        </w:rPr>
        <w:t>) at 6months</w:t>
      </w:r>
      <w:r w:rsidR="00C9600E" w:rsidRPr="0085176D">
        <w:rPr>
          <w:sz w:val="20"/>
          <w:szCs w:val="20"/>
          <w:lang w:bidi="ar-EG"/>
        </w:rPr>
        <w:t xml:space="preserve">. </w:t>
      </w:r>
      <w:r w:rsidR="00C9600E" w:rsidRPr="0085176D">
        <w:rPr>
          <w:color w:val="131413"/>
          <w:sz w:val="20"/>
          <w:szCs w:val="20"/>
        </w:rPr>
        <w:t>T</w:t>
      </w:r>
      <w:r w:rsidR="00357C3F" w:rsidRPr="0085176D">
        <w:rPr>
          <w:color w:val="131413"/>
          <w:sz w:val="20"/>
          <w:szCs w:val="20"/>
        </w:rPr>
        <w:t xml:space="preserve">he mean BCVA (log MAR) changed from </w:t>
      </w:r>
      <w:r w:rsidR="00357C3F" w:rsidRPr="0085176D">
        <w:rPr>
          <w:b/>
          <w:bCs/>
          <w:sz w:val="20"/>
          <w:szCs w:val="20"/>
        </w:rPr>
        <w:t>0.97 ± 0.19</w:t>
      </w:r>
      <w:r w:rsidR="0085176D" w:rsidRPr="0085176D">
        <w:rPr>
          <w:rFonts w:eastAsiaTheme="minorEastAsia" w:hint="eastAsia"/>
          <w:b/>
          <w:bCs/>
          <w:sz w:val="20"/>
          <w:szCs w:val="20"/>
          <w:lang w:eastAsia="zh-CN"/>
        </w:rPr>
        <w:t xml:space="preserve"> </w:t>
      </w:r>
      <w:r w:rsidR="00357C3F" w:rsidRPr="0085176D">
        <w:rPr>
          <w:sz w:val="20"/>
          <w:szCs w:val="20"/>
        </w:rPr>
        <w:t>at</w:t>
      </w:r>
      <w:r w:rsidR="0085176D" w:rsidRPr="0085176D">
        <w:rPr>
          <w:rFonts w:eastAsiaTheme="minorEastAsia" w:hint="eastAsia"/>
          <w:sz w:val="20"/>
          <w:szCs w:val="20"/>
          <w:lang w:eastAsia="zh-CN"/>
        </w:rPr>
        <w:t xml:space="preserve"> </w:t>
      </w:r>
      <w:r w:rsidR="00357C3F" w:rsidRPr="0085176D">
        <w:rPr>
          <w:sz w:val="20"/>
          <w:szCs w:val="20"/>
        </w:rPr>
        <w:t>base line to</w:t>
      </w:r>
      <w:r w:rsidR="00357C3F" w:rsidRPr="0085176D">
        <w:rPr>
          <w:b/>
          <w:bCs/>
          <w:sz w:val="20"/>
          <w:szCs w:val="20"/>
        </w:rPr>
        <w:t xml:space="preserve"> 0.79 ± 0.24</w:t>
      </w:r>
      <w:r w:rsidR="00357C3F" w:rsidRPr="0085176D">
        <w:rPr>
          <w:color w:val="131413"/>
          <w:sz w:val="20"/>
          <w:szCs w:val="20"/>
        </w:rPr>
        <w:t xml:space="preserve"> at 6months. Cases with interrupted ellipsoid zone showed poor functional response. HbA1c showed no correlation with the response</w:t>
      </w:r>
      <w:r w:rsidR="00B00560" w:rsidRPr="0085176D">
        <w:rPr>
          <w:color w:val="131413"/>
          <w:sz w:val="20"/>
          <w:szCs w:val="20"/>
        </w:rPr>
        <w:t xml:space="preserve">. </w:t>
      </w:r>
      <w:r w:rsidR="00357C3F" w:rsidRPr="0085176D">
        <w:rPr>
          <w:b/>
          <w:bCs/>
          <w:color w:val="131413"/>
          <w:sz w:val="20"/>
          <w:szCs w:val="20"/>
        </w:rPr>
        <w:t>Conclusion</w:t>
      </w:r>
      <w:r w:rsidR="00B00560" w:rsidRPr="0085176D">
        <w:rPr>
          <w:color w:val="131413"/>
          <w:sz w:val="20"/>
          <w:szCs w:val="20"/>
        </w:rPr>
        <w:t>:</w:t>
      </w:r>
      <w:r w:rsidR="00357C3F" w:rsidRPr="0085176D">
        <w:rPr>
          <w:color w:val="131413"/>
          <w:sz w:val="20"/>
          <w:szCs w:val="20"/>
        </w:rPr>
        <w:t xml:space="preserve"> Ranibizumab is effective in treating DME. Outer retinal integrity in OCT is a predictor for response to treatment.</w:t>
      </w:r>
    </w:p>
    <w:p w:rsidR="00C9600E" w:rsidRPr="0085176D" w:rsidRDefault="00C9600E" w:rsidP="00C9600E">
      <w:pPr>
        <w:bidi w:val="0"/>
        <w:snapToGrid w:val="0"/>
        <w:spacing w:after="0" w:line="240" w:lineRule="auto"/>
        <w:jc w:val="both"/>
        <w:rPr>
          <w:rFonts w:ascii="Times New Roman" w:hAnsi="Times New Roman" w:cs="Times New Roman"/>
          <w:b/>
          <w:bCs/>
          <w:sz w:val="20"/>
          <w:szCs w:val="20"/>
          <w:lang w:bidi="ar-EG"/>
        </w:rPr>
      </w:pPr>
      <w:r w:rsidRPr="0085176D">
        <w:rPr>
          <w:rFonts w:ascii="Times New Roman" w:hAnsi="Times New Roman" w:cs="Times New Roman"/>
          <w:bCs/>
          <w:sz w:val="20"/>
          <w:szCs w:val="20"/>
        </w:rPr>
        <w:t>[</w:t>
      </w:r>
      <w:r w:rsidRPr="0085176D">
        <w:rPr>
          <w:rFonts w:ascii="Times New Roman" w:eastAsia="Times New Roman" w:hAnsi="Times New Roman" w:cs="Times New Roman"/>
          <w:sz w:val="20"/>
          <w:szCs w:val="20"/>
        </w:rPr>
        <w:t>Mahmoud Ahmed kamal, Amr Abd El Aziz Azab, Ahmed Sayed Saif, Mahrous Hassan Shaheen</w:t>
      </w:r>
      <w:r w:rsidRPr="0085176D">
        <w:rPr>
          <w:rFonts w:ascii="Times New Roman" w:hAnsi="Times New Roman" w:cs="Times New Roman"/>
          <w:sz w:val="20"/>
          <w:szCs w:val="20"/>
        </w:rPr>
        <w:t>.</w:t>
      </w:r>
      <w:r w:rsidRPr="0085176D">
        <w:rPr>
          <w:rFonts w:ascii="Times New Roman" w:hAnsi="Times New Roman" w:cs="Times New Roman" w:hint="eastAsia"/>
          <w:b/>
          <w:bCs/>
          <w:sz w:val="20"/>
          <w:szCs w:val="20"/>
          <w:lang w:bidi="fa-IR"/>
        </w:rPr>
        <w:t xml:space="preserve"> </w:t>
      </w:r>
      <w:r w:rsidRPr="0085176D">
        <w:rPr>
          <w:rFonts w:ascii="Times New Roman" w:hAnsi="Times New Roman" w:cs="Times New Roman"/>
          <w:b/>
          <w:bCs/>
          <w:sz w:val="20"/>
          <w:szCs w:val="20"/>
          <w:lang w:bidi="ar-EG"/>
        </w:rPr>
        <w:t>Factors Affecting Outcome of Anti VEGF in Management of DME</w:t>
      </w:r>
      <w:r w:rsidRPr="0085176D">
        <w:rPr>
          <w:rFonts w:ascii="Times New Roman" w:eastAsia="Times New Roman" w:hAnsi="Times New Roman" w:cs="Times New Roman"/>
          <w:b/>
          <w:bCs/>
          <w:sz w:val="20"/>
          <w:szCs w:val="20"/>
          <w:lang w:bidi="fa-IR"/>
        </w:rPr>
        <w:t>.</w:t>
      </w:r>
      <w:r w:rsidRPr="0085176D">
        <w:rPr>
          <w:rFonts w:ascii="Times New Roman" w:hAnsi="Times New Roman" w:cs="Times New Roman"/>
          <w:bCs/>
          <w:i/>
          <w:sz w:val="20"/>
          <w:szCs w:val="20"/>
        </w:rPr>
        <w:t xml:space="preserve"> N Y Sci J</w:t>
      </w:r>
      <w:r w:rsidRPr="0085176D">
        <w:rPr>
          <w:rFonts w:ascii="Times New Roman" w:hAnsi="Times New Roman" w:cs="Times New Roman"/>
          <w:bCs/>
          <w:sz w:val="20"/>
          <w:szCs w:val="20"/>
        </w:rPr>
        <w:t xml:space="preserve"> </w:t>
      </w:r>
      <w:r w:rsidRPr="0085176D">
        <w:rPr>
          <w:rFonts w:ascii="Times New Roman" w:hAnsi="Times New Roman" w:cs="Times New Roman"/>
          <w:sz w:val="20"/>
          <w:szCs w:val="20"/>
        </w:rPr>
        <w:t>201</w:t>
      </w:r>
      <w:r w:rsidRPr="0085176D">
        <w:rPr>
          <w:rFonts w:ascii="Times New Roman" w:hAnsi="Times New Roman" w:cs="Times New Roman" w:hint="eastAsia"/>
          <w:sz w:val="20"/>
          <w:szCs w:val="20"/>
        </w:rPr>
        <w:t>8</w:t>
      </w:r>
      <w:r w:rsidRPr="0085176D">
        <w:rPr>
          <w:rFonts w:ascii="Times New Roman" w:hAnsi="Times New Roman" w:cs="Times New Roman"/>
          <w:sz w:val="20"/>
          <w:szCs w:val="20"/>
        </w:rPr>
        <w:t>;</w:t>
      </w:r>
      <w:r w:rsidRPr="0085176D">
        <w:rPr>
          <w:rFonts w:ascii="Times New Roman" w:hAnsi="Times New Roman" w:cs="Times New Roman" w:hint="eastAsia"/>
          <w:sz w:val="20"/>
          <w:szCs w:val="20"/>
        </w:rPr>
        <w:t>11</w:t>
      </w:r>
      <w:r w:rsidRPr="0085176D">
        <w:rPr>
          <w:rFonts w:ascii="Times New Roman" w:hAnsi="Times New Roman" w:cs="Times New Roman"/>
          <w:sz w:val="20"/>
          <w:szCs w:val="20"/>
        </w:rPr>
        <w:t>(</w:t>
      </w:r>
      <w:r w:rsidRPr="0085176D">
        <w:rPr>
          <w:rFonts w:ascii="Times New Roman" w:hAnsi="Times New Roman" w:cs="Times New Roman" w:hint="eastAsia"/>
          <w:sz w:val="20"/>
          <w:szCs w:val="20"/>
        </w:rPr>
        <w:t>1</w:t>
      </w:r>
      <w:r w:rsidRPr="0085176D">
        <w:rPr>
          <w:rFonts w:ascii="Times New Roman" w:hAnsi="Times New Roman" w:cs="Times New Roman"/>
          <w:sz w:val="20"/>
          <w:szCs w:val="20"/>
        </w:rPr>
        <w:t>):</w:t>
      </w:r>
      <w:r w:rsidR="00161969" w:rsidRPr="0085176D">
        <w:rPr>
          <w:rFonts w:ascii="Times New Roman" w:hAnsi="Times New Roman" w:cs="Times New Roman"/>
          <w:noProof/>
          <w:color w:val="000000"/>
          <w:sz w:val="20"/>
          <w:szCs w:val="20"/>
        </w:rPr>
        <w:t>42-4</w:t>
      </w:r>
      <w:r w:rsidR="0085176D">
        <w:rPr>
          <w:rFonts w:ascii="Times New Roman" w:hAnsi="Times New Roman" w:cs="Times New Roman" w:hint="eastAsia"/>
          <w:noProof/>
          <w:color w:val="000000"/>
          <w:sz w:val="20"/>
          <w:szCs w:val="20"/>
          <w:lang w:eastAsia="zh-CN"/>
        </w:rPr>
        <w:t>7</w:t>
      </w:r>
      <w:r w:rsidRPr="0085176D">
        <w:rPr>
          <w:rFonts w:ascii="Times New Roman" w:hAnsi="Times New Roman" w:cs="Times New Roman"/>
          <w:sz w:val="20"/>
          <w:szCs w:val="20"/>
        </w:rPr>
        <w:t xml:space="preserve">]. </w:t>
      </w:r>
      <w:r w:rsidRPr="0085176D">
        <w:rPr>
          <w:rFonts w:ascii="Times New Roman" w:hAnsi="Times New Roman" w:cs="Times New Roman"/>
          <w:iCs/>
          <w:color w:val="000000"/>
          <w:sz w:val="20"/>
          <w:szCs w:val="20"/>
        </w:rPr>
        <w:t>ISSN 1554-0200 (print); ISSN 2375-723X (online)</w:t>
      </w:r>
      <w:r w:rsidRPr="0085176D">
        <w:rPr>
          <w:rFonts w:ascii="Times New Roman" w:hAnsi="Times New Roman" w:cs="Times New Roman"/>
          <w:sz w:val="20"/>
          <w:szCs w:val="20"/>
        </w:rPr>
        <w:t xml:space="preserve">. </w:t>
      </w:r>
      <w:hyperlink r:id="rId9" w:history="1">
        <w:r w:rsidRPr="0085176D">
          <w:rPr>
            <w:rStyle w:val="Hyperlink"/>
            <w:rFonts w:ascii="Times New Roman" w:hAnsi="Times New Roman" w:cs="Times New Roman"/>
            <w:color w:val="0000FF"/>
            <w:sz w:val="20"/>
            <w:szCs w:val="20"/>
          </w:rPr>
          <w:t>http://www.sciencepub.net/newyork</w:t>
        </w:r>
      </w:hyperlink>
      <w:r w:rsidRPr="0085176D">
        <w:rPr>
          <w:rFonts w:ascii="Times New Roman" w:hAnsi="Times New Roman" w:cs="Times New Roman"/>
          <w:sz w:val="20"/>
          <w:szCs w:val="20"/>
        </w:rPr>
        <w:t xml:space="preserve">. </w:t>
      </w:r>
      <w:r w:rsidRPr="0085176D">
        <w:rPr>
          <w:rFonts w:ascii="Times New Roman" w:hAnsi="Times New Roman" w:cs="Times New Roman" w:hint="eastAsia"/>
          <w:sz w:val="20"/>
          <w:szCs w:val="20"/>
          <w:lang w:eastAsia="zh-CN"/>
        </w:rPr>
        <w:t>7</w:t>
      </w:r>
      <w:r w:rsidRPr="0085176D">
        <w:rPr>
          <w:rFonts w:ascii="Times New Roman" w:hAnsi="Times New Roman" w:cs="Times New Roman" w:hint="eastAsia"/>
          <w:sz w:val="20"/>
          <w:szCs w:val="20"/>
        </w:rPr>
        <w:t xml:space="preserve">. </w:t>
      </w:r>
      <w:r w:rsidRPr="0085176D">
        <w:rPr>
          <w:rFonts w:ascii="Times New Roman" w:hAnsi="Times New Roman" w:cs="Times New Roman"/>
          <w:color w:val="000000"/>
          <w:sz w:val="20"/>
          <w:szCs w:val="20"/>
          <w:shd w:val="clear" w:color="auto" w:fill="FFFFFF"/>
        </w:rPr>
        <w:t>doi:</w:t>
      </w:r>
      <w:hyperlink r:id="rId10" w:history="1">
        <w:r w:rsidRPr="0085176D">
          <w:rPr>
            <w:rStyle w:val="Hyperlink"/>
            <w:rFonts w:ascii="Times New Roman" w:hAnsi="Times New Roman" w:cs="Times New Roman"/>
            <w:color w:val="0000FF"/>
            <w:sz w:val="20"/>
            <w:szCs w:val="20"/>
            <w:shd w:val="clear" w:color="auto" w:fill="FFFFFF"/>
          </w:rPr>
          <w:t>10.7537/mars</w:t>
        </w:r>
        <w:r w:rsidRPr="0085176D">
          <w:rPr>
            <w:rStyle w:val="Hyperlink"/>
            <w:rFonts w:ascii="Times New Roman" w:hAnsi="Times New Roman" w:cs="Times New Roman" w:hint="eastAsia"/>
            <w:color w:val="0000FF"/>
            <w:sz w:val="20"/>
            <w:szCs w:val="20"/>
            <w:shd w:val="clear" w:color="auto" w:fill="FFFFFF"/>
          </w:rPr>
          <w:t>nys110118.</w:t>
        </w:r>
        <w:r w:rsidRPr="0085176D">
          <w:rPr>
            <w:rStyle w:val="Hyperlink"/>
            <w:rFonts w:ascii="Times New Roman" w:hAnsi="Times New Roman" w:cs="Times New Roman"/>
            <w:color w:val="0000FF"/>
            <w:sz w:val="20"/>
            <w:szCs w:val="20"/>
            <w:shd w:val="clear" w:color="auto" w:fill="FFFFFF"/>
          </w:rPr>
          <w:t>0</w:t>
        </w:r>
        <w:r w:rsidRPr="0085176D">
          <w:rPr>
            <w:rStyle w:val="Hyperlink"/>
            <w:rFonts w:ascii="Times New Roman" w:hAnsi="Times New Roman" w:cs="Times New Roman" w:hint="eastAsia"/>
            <w:color w:val="0000FF"/>
            <w:sz w:val="20"/>
            <w:szCs w:val="20"/>
            <w:shd w:val="clear" w:color="auto" w:fill="FFFFFF"/>
            <w:lang w:eastAsia="zh-CN"/>
          </w:rPr>
          <w:t>7</w:t>
        </w:r>
      </w:hyperlink>
      <w:r w:rsidRPr="0085176D">
        <w:rPr>
          <w:rFonts w:ascii="Times New Roman" w:hAnsi="Times New Roman" w:cs="Times New Roman"/>
          <w:color w:val="000000"/>
          <w:sz w:val="20"/>
          <w:szCs w:val="20"/>
          <w:shd w:val="clear" w:color="auto" w:fill="FFFFFF"/>
        </w:rPr>
        <w:t>.</w:t>
      </w:r>
    </w:p>
    <w:p w:rsidR="003B2B31" w:rsidRPr="0085176D" w:rsidRDefault="003B2B31" w:rsidP="00C9600E">
      <w:pPr>
        <w:pStyle w:val="paragraph"/>
        <w:snapToGrid w:val="0"/>
        <w:spacing w:before="0" w:beforeAutospacing="0" w:after="0" w:afterAutospacing="0"/>
        <w:jc w:val="both"/>
        <w:textAlignment w:val="baseline"/>
        <w:rPr>
          <w:rStyle w:val="textrun"/>
          <w:rFonts w:eastAsiaTheme="minorEastAsia"/>
          <w:b/>
          <w:bCs/>
          <w:sz w:val="20"/>
          <w:szCs w:val="20"/>
          <w:lang w:eastAsia="zh-CN"/>
        </w:rPr>
      </w:pPr>
    </w:p>
    <w:p w:rsidR="009B4CD6" w:rsidRPr="0085176D" w:rsidRDefault="009B4CD6" w:rsidP="00C9600E">
      <w:pPr>
        <w:pStyle w:val="paragraph"/>
        <w:snapToGrid w:val="0"/>
        <w:spacing w:before="0" w:beforeAutospacing="0" w:after="0" w:afterAutospacing="0"/>
        <w:jc w:val="both"/>
        <w:textAlignment w:val="baseline"/>
        <w:rPr>
          <w:rStyle w:val="textrun"/>
          <w:rFonts w:eastAsiaTheme="minorEastAsia"/>
          <w:b/>
          <w:bCs/>
          <w:sz w:val="20"/>
          <w:szCs w:val="20"/>
          <w:lang w:eastAsia="zh-CN"/>
        </w:rPr>
      </w:pPr>
      <w:r w:rsidRPr="0085176D">
        <w:rPr>
          <w:rStyle w:val="textrun"/>
          <w:rFonts w:eastAsiaTheme="minorEastAsia" w:hint="eastAsia"/>
          <w:b/>
          <w:bCs/>
          <w:sz w:val="20"/>
          <w:szCs w:val="20"/>
          <w:lang w:eastAsia="zh-CN"/>
        </w:rPr>
        <w:t>Keywords</w:t>
      </w:r>
      <w:r w:rsidRPr="0085176D">
        <w:rPr>
          <w:rStyle w:val="textrun"/>
          <w:rFonts w:eastAsiaTheme="minorEastAsia"/>
          <w:b/>
          <w:bCs/>
          <w:sz w:val="20"/>
          <w:szCs w:val="20"/>
          <w:lang w:eastAsia="zh-CN"/>
        </w:rPr>
        <w:t xml:space="preserve">: </w:t>
      </w:r>
      <w:r w:rsidRPr="0085176D">
        <w:rPr>
          <w:bCs/>
          <w:sz w:val="20"/>
          <w:szCs w:val="20"/>
          <w:lang w:bidi="ar-EG"/>
        </w:rPr>
        <w:t>Factor; Affecting Outcome; VEGF; Management; Diabetic Macular Edema</w:t>
      </w:r>
    </w:p>
    <w:p w:rsidR="008B6E25" w:rsidRPr="0085176D" w:rsidRDefault="008B6E25" w:rsidP="00C9600E">
      <w:pPr>
        <w:pStyle w:val="paragraph"/>
        <w:snapToGrid w:val="0"/>
        <w:spacing w:before="0" w:beforeAutospacing="0" w:after="0" w:afterAutospacing="0"/>
        <w:jc w:val="both"/>
        <w:textAlignment w:val="baseline"/>
        <w:rPr>
          <w:rStyle w:val="textrun"/>
          <w:rFonts w:eastAsiaTheme="minorEastAsia"/>
          <w:b/>
          <w:bCs/>
          <w:sz w:val="20"/>
          <w:szCs w:val="20"/>
          <w:lang w:eastAsia="zh-CN"/>
        </w:rPr>
      </w:pPr>
    </w:p>
    <w:p w:rsidR="008B6E25" w:rsidRPr="0085176D" w:rsidRDefault="008B6E25" w:rsidP="00C9600E">
      <w:pPr>
        <w:pStyle w:val="paragraph"/>
        <w:snapToGrid w:val="0"/>
        <w:spacing w:before="0" w:beforeAutospacing="0" w:after="0" w:afterAutospacing="0"/>
        <w:jc w:val="both"/>
        <w:textAlignment w:val="baseline"/>
        <w:rPr>
          <w:rStyle w:val="textrun"/>
          <w:rFonts w:eastAsiaTheme="minorEastAsia"/>
          <w:b/>
          <w:bCs/>
          <w:sz w:val="20"/>
          <w:szCs w:val="20"/>
          <w:lang w:eastAsia="zh-CN"/>
        </w:rPr>
        <w:sectPr w:rsidR="008B6E25" w:rsidRPr="0085176D" w:rsidSect="00161969">
          <w:headerReference w:type="default" r:id="rId11"/>
          <w:footerReference w:type="default" r:id="rId12"/>
          <w:type w:val="continuous"/>
          <w:pgSz w:w="12242" w:h="15842" w:code="1"/>
          <w:pgMar w:top="1440" w:right="1440" w:bottom="1440" w:left="1440" w:header="720" w:footer="720" w:gutter="0"/>
          <w:pgNumType w:start="42"/>
          <w:cols w:space="708"/>
          <w:docGrid w:linePitch="360"/>
        </w:sectPr>
      </w:pPr>
    </w:p>
    <w:p w:rsidR="008A76F6" w:rsidRPr="0085176D" w:rsidRDefault="00B00560" w:rsidP="00C9600E">
      <w:pPr>
        <w:pStyle w:val="paragraph"/>
        <w:snapToGrid w:val="0"/>
        <w:spacing w:before="0" w:beforeAutospacing="0" w:after="0" w:afterAutospacing="0"/>
        <w:jc w:val="both"/>
        <w:textAlignment w:val="baseline"/>
        <w:rPr>
          <w:b/>
          <w:bCs/>
          <w:sz w:val="20"/>
          <w:szCs w:val="20"/>
          <w:lang w:bidi="ar-EG"/>
        </w:rPr>
      </w:pPr>
      <w:r w:rsidRPr="0085176D">
        <w:rPr>
          <w:rStyle w:val="textrun"/>
          <w:b/>
          <w:bCs/>
          <w:sz w:val="20"/>
          <w:szCs w:val="20"/>
        </w:rPr>
        <w:lastRenderedPageBreak/>
        <w:t>1. Introduction</w:t>
      </w:r>
      <w:r w:rsidRPr="0085176D">
        <w:rPr>
          <w:b/>
          <w:bCs/>
          <w:sz w:val="20"/>
          <w:szCs w:val="20"/>
          <w:lang w:bidi="ar-EG"/>
        </w:rPr>
        <w:t>:</w:t>
      </w:r>
    </w:p>
    <w:p w:rsidR="00142288" w:rsidRPr="0085176D" w:rsidRDefault="008A76F6" w:rsidP="00C9600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eastAsia="Times New Roman" w:hAnsi="Times New Roman" w:cs="Times New Roman"/>
          <w:color w:val="000000"/>
          <w:sz w:val="20"/>
          <w:szCs w:val="20"/>
        </w:rPr>
        <w:t>Diabetic</w:t>
      </w:r>
      <w:r w:rsidRPr="0085176D">
        <w:rPr>
          <w:rFonts w:ascii="Times New Roman" w:hAnsi="Times New Roman" w:cs="Times New Roman"/>
          <w:color w:val="000000"/>
          <w:sz w:val="20"/>
          <w:szCs w:val="20"/>
        </w:rPr>
        <w:t xml:space="preserve"> retinopathy (DR) is a leading cause of blindness in adults and diabetic macular edema (DME) is the most common cause of visual loss in patients with diabetes mellitus (DM) </w:t>
      </w:r>
      <w:r w:rsidRPr="0085176D">
        <w:rPr>
          <w:rFonts w:ascii="Times New Roman" w:eastAsia="Times New Roman" w:hAnsi="Times New Roman" w:cs="Times New Roman"/>
          <w:sz w:val="20"/>
          <w:szCs w:val="20"/>
        </w:rPr>
        <w:t>(</w:t>
      </w:r>
      <w:r w:rsidRPr="0085176D">
        <w:rPr>
          <w:rFonts w:ascii="Times New Roman" w:eastAsia="Times New Roman" w:hAnsi="Times New Roman" w:cs="Times New Roman"/>
          <w:b/>
          <w:bCs/>
          <w:sz w:val="20"/>
          <w:szCs w:val="20"/>
        </w:rPr>
        <w:t>Coscas et al</w:t>
      </w:r>
      <w:r w:rsidR="00010377" w:rsidRPr="0085176D">
        <w:rPr>
          <w:rFonts w:ascii="Times New Roman" w:eastAsia="Times New Roman" w:hAnsi="Times New Roman" w:cs="Times New Roman"/>
          <w:b/>
          <w:bCs/>
          <w:sz w:val="20"/>
          <w:szCs w:val="20"/>
        </w:rPr>
        <w:t>.</w:t>
      </w:r>
      <w:r w:rsidRPr="0085176D">
        <w:rPr>
          <w:rFonts w:ascii="Times New Roman" w:eastAsia="Times New Roman" w:hAnsi="Times New Roman" w:cs="Times New Roman"/>
          <w:b/>
          <w:bCs/>
          <w:sz w:val="20"/>
          <w:szCs w:val="20"/>
        </w:rPr>
        <w:t xml:space="preserve"> </w:t>
      </w:r>
      <w:r w:rsidR="000F7126" w:rsidRPr="0085176D">
        <w:rPr>
          <w:rFonts w:ascii="Times New Roman" w:eastAsia="Times New Roman" w:hAnsi="Times New Roman" w:cs="Times New Roman"/>
          <w:b/>
          <w:bCs/>
          <w:sz w:val="20"/>
          <w:szCs w:val="20"/>
        </w:rPr>
        <w:t>2010</w:t>
      </w:r>
      <w:r w:rsidR="000F7126" w:rsidRPr="0085176D">
        <w:rPr>
          <w:rFonts w:ascii="Times New Roman" w:eastAsia="Times New Roman" w:hAnsi="Times New Roman" w:cs="Times New Roman"/>
          <w:sz w:val="20"/>
          <w:szCs w:val="20"/>
        </w:rPr>
        <w:t>)</w:t>
      </w:r>
      <w:r w:rsidRPr="0085176D">
        <w:rPr>
          <w:rFonts w:ascii="Times New Roman" w:hAnsi="Times New Roman" w:cs="Times New Roman"/>
          <w:color w:val="000000"/>
          <w:sz w:val="20"/>
          <w:szCs w:val="20"/>
        </w:rPr>
        <w:t>.</w:t>
      </w:r>
    </w:p>
    <w:p w:rsidR="008B2A49" w:rsidRPr="0085176D" w:rsidRDefault="00142288" w:rsidP="00C9600E">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85176D">
        <w:rPr>
          <w:rFonts w:ascii="Times New Roman" w:hAnsi="Times New Roman" w:cs="Times New Roman"/>
          <w:color w:val="231F20"/>
          <w:sz w:val="20"/>
          <w:szCs w:val="20"/>
        </w:rPr>
        <w:t>The pathogenesis of DME has not been fully</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elucidated since it is caused by complex pathological</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process with many contributing factors. Dysfunction of</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the inner and outer retinal barriers leads to accumulation of sub- and intra-retinal fluid. Vascular endothelial growth factor (VEGF) has generally been accepted as the main</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factor that disrupts the inner blood-retinal barrier (BRB</w:t>
      </w:r>
      <w:r w:rsidR="00C9600E" w:rsidRPr="0085176D">
        <w:rPr>
          <w:rFonts w:ascii="Times New Roman" w:hAnsi="Times New Roman" w:cs="Times New Roman"/>
          <w:color w:val="231F20"/>
          <w:sz w:val="20"/>
          <w:szCs w:val="20"/>
        </w:rPr>
        <w:t>) f</w:t>
      </w:r>
      <w:r w:rsidRPr="0085176D">
        <w:rPr>
          <w:rFonts w:ascii="Times New Roman" w:hAnsi="Times New Roman" w:cs="Times New Roman"/>
          <w:color w:val="231F20"/>
          <w:sz w:val="20"/>
          <w:szCs w:val="20"/>
        </w:rPr>
        <w:t>unction, making it an important target f</w:t>
      </w:r>
      <w:r w:rsidR="00A637CB" w:rsidRPr="0085176D">
        <w:rPr>
          <w:rFonts w:ascii="Times New Roman" w:hAnsi="Times New Roman" w:cs="Times New Roman"/>
          <w:color w:val="231F20"/>
          <w:sz w:val="20"/>
          <w:szCs w:val="20"/>
        </w:rPr>
        <w:t xml:space="preserve">or pharmaceutical intervention </w:t>
      </w:r>
      <w:r w:rsidR="008B2A49" w:rsidRPr="0085176D">
        <w:rPr>
          <w:rFonts w:ascii="Times New Roman" w:hAnsi="Times New Roman" w:cs="Times New Roman"/>
          <w:b/>
          <w:bCs/>
          <w:color w:val="231F20"/>
          <w:sz w:val="20"/>
          <w:szCs w:val="20"/>
        </w:rPr>
        <w:t>(</w:t>
      </w:r>
      <w:r w:rsidR="00A637CB" w:rsidRPr="0085176D">
        <w:rPr>
          <w:rFonts w:ascii="Times New Roman" w:hAnsi="Times New Roman" w:cs="Times New Roman"/>
          <w:b/>
          <w:bCs/>
          <w:color w:val="231F20"/>
          <w:sz w:val="20"/>
          <w:szCs w:val="20"/>
        </w:rPr>
        <w:t>Zhang et al</w:t>
      </w:r>
      <w:r w:rsidR="00010377" w:rsidRPr="0085176D">
        <w:rPr>
          <w:rFonts w:ascii="Times New Roman" w:hAnsi="Times New Roman" w:cs="Times New Roman"/>
          <w:b/>
          <w:bCs/>
          <w:color w:val="231F20"/>
          <w:sz w:val="20"/>
          <w:szCs w:val="20"/>
        </w:rPr>
        <w:t>.,</w:t>
      </w:r>
      <w:r w:rsidR="00A637CB" w:rsidRPr="0085176D">
        <w:rPr>
          <w:rFonts w:ascii="Times New Roman" w:hAnsi="Times New Roman" w:cs="Times New Roman"/>
          <w:b/>
          <w:bCs/>
          <w:color w:val="231F20"/>
          <w:sz w:val="20"/>
          <w:szCs w:val="20"/>
        </w:rPr>
        <w:t xml:space="preserve"> 200</w:t>
      </w:r>
      <w:r w:rsidR="008B2A49" w:rsidRPr="0085176D">
        <w:rPr>
          <w:rFonts w:ascii="Times New Roman" w:hAnsi="Times New Roman" w:cs="Times New Roman"/>
          <w:b/>
          <w:bCs/>
          <w:color w:val="231F20"/>
          <w:sz w:val="20"/>
          <w:szCs w:val="20"/>
        </w:rPr>
        <w:t>8</w:t>
      </w:r>
      <w:r w:rsidR="008B2A49" w:rsidRPr="0085176D">
        <w:rPr>
          <w:rFonts w:ascii="Times New Roman" w:hAnsi="Times New Roman" w:cs="Times New Roman"/>
          <w:color w:val="231F20"/>
          <w:sz w:val="20"/>
          <w:szCs w:val="20"/>
        </w:rPr>
        <w:t>)</w:t>
      </w:r>
      <w:r w:rsidRPr="0085176D">
        <w:rPr>
          <w:rFonts w:ascii="Times New Roman" w:hAnsi="Times New Roman" w:cs="Times New Roman"/>
          <w:color w:val="231F20"/>
          <w:sz w:val="20"/>
          <w:szCs w:val="20"/>
        </w:rPr>
        <w:t>.</w:t>
      </w:r>
    </w:p>
    <w:p w:rsidR="008A76F6" w:rsidRPr="0085176D" w:rsidRDefault="00142288" w:rsidP="00C9600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bidi="ar-EG"/>
        </w:rPr>
      </w:pPr>
      <w:r w:rsidRPr="0085176D">
        <w:rPr>
          <w:rFonts w:ascii="Times New Roman" w:hAnsi="Times New Roman" w:cs="Times New Roman"/>
          <w:color w:val="231F20"/>
          <w:sz w:val="20"/>
          <w:szCs w:val="20"/>
        </w:rPr>
        <w:t>Breakdown of the outer, especially the inner retinal</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blood barrier is an early event in the pathogenesis of DME</w:t>
      </w:r>
      <w:r w:rsidR="00010377" w:rsidRPr="0085176D">
        <w:rPr>
          <w:rFonts w:ascii="Times New Roman" w:hAnsi="Times New Roman" w:cs="Times New Roman"/>
          <w:color w:val="231F20"/>
          <w:sz w:val="20"/>
          <w:szCs w:val="20"/>
        </w:rPr>
        <w:t xml:space="preserve"> </w:t>
      </w:r>
      <w:r w:rsidR="008B2A49" w:rsidRPr="0085176D">
        <w:rPr>
          <w:rFonts w:ascii="Times New Roman" w:hAnsi="Times New Roman" w:cs="Times New Roman"/>
          <w:b/>
          <w:bCs/>
          <w:color w:val="231F20"/>
          <w:sz w:val="20"/>
          <w:szCs w:val="20"/>
        </w:rPr>
        <w:t>(Zhang et al</w:t>
      </w:r>
      <w:r w:rsidR="00010377" w:rsidRPr="0085176D">
        <w:rPr>
          <w:rFonts w:ascii="Times New Roman" w:hAnsi="Times New Roman" w:cs="Times New Roman"/>
          <w:b/>
          <w:bCs/>
          <w:color w:val="231F20"/>
          <w:sz w:val="20"/>
          <w:szCs w:val="20"/>
        </w:rPr>
        <w:t>.,</w:t>
      </w:r>
      <w:r w:rsidR="008B2A49" w:rsidRPr="0085176D">
        <w:rPr>
          <w:rFonts w:ascii="Times New Roman" w:hAnsi="Times New Roman" w:cs="Times New Roman"/>
          <w:b/>
          <w:bCs/>
          <w:color w:val="231F20"/>
          <w:sz w:val="20"/>
          <w:szCs w:val="20"/>
        </w:rPr>
        <w:t xml:space="preserve"> 2008</w:t>
      </w:r>
      <w:r w:rsidR="008B2A49" w:rsidRPr="0085176D">
        <w:rPr>
          <w:rFonts w:ascii="Times New Roman" w:hAnsi="Times New Roman" w:cs="Times New Roman"/>
          <w:color w:val="231F20"/>
          <w:sz w:val="20"/>
          <w:szCs w:val="20"/>
        </w:rPr>
        <w:t>)</w:t>
      </w:r>
      <w:r w:rsidRPr="0085176D">
        <w:rPr>
          <w:rFonts w:ascii="Times New Roman" w:hAnsi="Times New Roman" w:cs="Times New Roman"/>
          <w:color w:val="231F20"/>
          <w:sz w:val="20"/>
          <w:szCs w:val="20"/>
        </w:rPr>
        <w:t>. Hypoxia, ischemia, oxygen-free radicals and inflammatory mediators are all involved in the breakdown retinal</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blood barrier (BRB). Muller cell, pericyte and glial cell dysfunction combined with vitreous changes are involved in</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the occurrence and development of macular edema</w:t>
      </w:r>
      <w:r w:rsidR="00C9600E" w:rsidRPr="0085176D">
        <w:rPr>
          <w:rFonts w:ascii="Times New Roman" w:hAnsi="Times New Roman" w:cs="Times New Roman"/>
          <w:color w:val="231F20"/>
          <w:sz w:val="20"/>
          <w:szCs w:val="20"/>
        </w:rPr>
        <w:t>. C</w:t>
      </w:r>
      <w:r w:rsidRPr="0085176D">
        <w:rPr>
          <w:rFonts w:ascii="Times New Roman" w:hAnsi="Times New Roman" w:cs="Times New Roman"/>
          <w:color w:val="231F20"/>
          <w:sz w:val="20"/>
          <w:szCs w:val="20"/>
        </w:rPr>
        <w:t>hronic hyperglycemia, hypertension and high cholesterol</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are also important factors related to the incidence of</w:t>
      </w:r>
      <w:r w:rsidR="0085176D" w:rsidRPr="0085176D">
        <w:rPr>
          <w:rFonts w:ascii="Times New Roman" w:hAnsi="Times New Roman" w:cs="Times New Roman" w:hint="eastAsia"/>
          <w:color w:val="231F20"/>
          <w:sz w:val="20"/>
          <w:szCs w:val="20"/>
          <w:lang w:eastAsia="zh-CN"/>
        </w:rPr>
        <w:t xml:space="preserve"> </w:t>
      </w:r>
      <w:r w:rsidR="00A637CB" w:rsidRPr="0085176D">
        <w:rPr>
          <w:rFonts w:ascii="Times New Roman" w:hAnsi="Times New Roman" w:cs="Times New Roman"/>
          <w:color w:val="231F20"/>
          <w:sz w:val="20"/>
          <w:szCs w:val="20"/>
        </w:rPr>
        <w:t xml:space="preserve">macular edema </w:t>
      </w:r>
      <w:r w:rsidR="008B2A49" w:rsidRPr="0085176D">
        <w:rPr>
          <w:rFonts w:ascii="Times New Roman" w:hAnsi="Times New Roman" w:cs="Times New Roman"/>
          <w:b/>
          <w:bCs/>
          <w:color w:val="231F20"/>
          <w:sz w:val="20"/>
          <w:szCs w:val="20"/>
        </w:rPr>
        <w:t>(</w:t>
      </w:r>
      <w:r w:rsidR="00A637CB" w:rsidRPr="0085176D">
        <w:rPr>
          <w:rFonts w:ascii="Times New Roman" w:hAnsi="Times New Roman" w:cs="Times New Roman"/>
          <w:b/>
          <w:bCs/>
          <w:color w:val="231F20"/>
          <w:sz w:val="20"/>
          <w:szCs w:val="20"/>
        </w:rPr>
        <w:t>Bhagat et al</w:t>
      </w:r>
      <w:r w:rsidR="00010377" w:rsidRPr="0085176D">
        <w:rPr>
          <w:rFonts w:ascii="Times New Roman" w:hAnsi="Times New Roman" w:cs="Times New Roman"/>
          <w:b/>
          <w:bCs/>
          <w:color w:val="231F20"/>
          <w:sz w:val="20"/>
          <w:szCs w:val="20"/>
        </w:rPr>
        <w:t>.,</w:t>
      </w:r>
      <w:r w:rsidR="00A637CB" w:rsidRPr="0085176D">
        <w:rPr>
          <w:rFonts w:ascii="Times New Roman" w:hAnsi="Times New Roman" w:cs="Times New Roman"/>
          <w:b/>
          <w:bCs/>
          <w:color w:val="231F20"/>
          <w:sz w:val="20"/>
          <w:szCs w:val="20"/>
        </w:rPr>
        <w:t xml:space="preserve"> 200</w:t>
      </w:r>
      <w:r w:rsidR="008B2A49" w:rsidRPr="0085176D">
        <w:rPr>
          <w:rFonts w:ascii="Times New Roman" w:hAnsi="Times New Roman" w:cs="Times New Roman"/>
          <w:b/>
          <w:bCs/>
          <w:color w:val="231F20"/>
          <w:sz w:val="20"/>
          <w:szCs w:val="20"/>
        </w:rPr>
        <w:t>9</w:t>
      </w:r>
      <w:r w:rsidR="008B2A49" w:rsidRPr="0085176D">
        <w:rPr>
          <w:rFonts w:ascii="Times New Roman" w:hAnsi="Times New Roman" w:cs="Times New Roman"/>
          <w:color w:val="231F20"/>
          <w:sz w:val="20"/>
          <w:szCs w:val="20"/>
        </w:rPr>
        <w:t>)</w:t>
      </w:r>
      <w:r w:rsidR="00A637CB" w:rsidRPr="0085176D">
        <w:rPr>
          <w:rFonts w:ascii="Times New Roman" w:hAnsi="Times New Roman" w:cs="Times New Roman"/>
          <w:color w:val="231F20"/>
          <w:sz w:val="20"/>
          <w:szCs w:val="20"/>
        </w:rPr>
        <w:t>.</w:t>
      </w:r>
    </w:p>
    <w:p w:rsidR="008A76F6" w:rsidRPr="0085176D" w:rsidRDefault="008A76F6" w:rsidP="00C9600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bidi="ar-EG"/>
        </w:rPr>
      </w:pPr>
      <w:r w:rsidRPr="0085176D">
        <w:rPr>
          <w:rFonts w:ascii="Times New Roman" w:hAnsi="Times New Roman" w:cs="Times New Roman"/>
          <w:color w:val="000000"/>
          <w:sz w:val="20"/>
          <w:szCs w:val="20"/>
        </w:rPr>
        <w:t>Different treatments modalities for DME have been used, e.g., grid laser photocoagulation</w:t>
      </w:r>
      <w:r w:rsidR="00C9600E" w:rsidRPr="0085176D">
        <w:rPr>
          <w:rFonts w:ascii="Times New Roman" w:hAnsi="Times New Roman" w:cs="Times New Roman"/>
          <w:color w:val="000000"/>
          <w:sz w:val="20"/>
          <w:szCs w:val="20"/>
        </w:rPr>
        <w:t>, i</w:t>
      </w:r>
      <w:r w:rsidRPr="0085176D">
        <w:rPr>
          <w:rFonts w:ascii="Times New Roman" w:hAnsi="Times New Roman" w:cs="Times New Roman"/>
          <w:color w:val="000000"/>
          <w:sz w:val="20"/>
          <w:szCs w:val="20"/>
        </w:rPr>
        <w:t>ntravitreal injection of triamcinolone acetonide (IVTA)</w:t>
      </w:r>
      <w:r w:rsidR="00C9600E" w:rsidRPr="0085176D">
        <w:rPr>
          <w:rFonts w:ascii="Times New Roman" w:hAnsi="Times New Roman" w:cs="Times New Roman"/>
          <w:color w:val="000000"/>
          <w:sz w:val="20"/>
          <w:szCs w:val="20"/>
        </w:rPr>
        <w:t>, p</w:t>
      </w:r>
      <w:r w:rsidRPr="0085176D">
        <w:rPr>
          <w:rFonts w:ascii="Times New Roman" w:hAnsi="Times New Roman" w:cs="Times New Roman"/>
          <w:color w:val="000000"/>
          <w:sz w:val="20"/>
          <w:szCs w:val="20"/>
        </w:rPr>
        <w:t xml:space="preserve">osterior sub-Tenon’s capsule triamcinolone </w:t>
      </w:r>
      <w:r w:rsidRPr="0085176D">
        <w:rPr>
          <w:rFonts w:ascii="Times New Roman" w:hAnsi="Times New Roman" w:cs="Times New Roman"/>
          <w:color w:val="000000"/>
          <w:sz w:val="20"/>
          <w:szCs w:val="20"/>
        </w:rPr>
        <w:lastRenderedPageBreak/>
        <w:t>acetonide (STTA) injection</w:t>
      </w:r>
      <w:r w:rsidR="00C9600E" w:rsidRPr="0085176D">
        <w:rPr>
          <w:rFonts w:ascii="Times New Roman" w:hAnsi="Times New Roman" w:cs="Times New Roman"/>
          <w:color w:val="000000"/>
          <w:sz w:val="20"/>
          <w:szCs w:val="20"/>
        </w:rPr>
        <w:t>, p</w:t>
      </w:r>
      <w:r w:rsidRPr="0085176D">
        <w:rPr>
          <w:rFonts w:ascii="Times New Roman" w:hAnsi="Times New Roman" w:cs="Times New Roman"/>
          <w:color w:val="000000"/>
          <w:sz w:val="20"/>
          <w:szCs w:val="20"/>
        </w:rPr>
        <w:t>ars plana vitrectomy (PPV),</w:t>
      </w:r>
      <w:r w:rsidR="00367EE6" w:rsidRPr="0085176D">
        <w:rPr>
          <w:rFonts w:ascii="Times New Roman" w:hAnsi="Times New Roman" w:cs="Times New Roman"/>
          <w:color w:val="000000"/>
          <w:sz w:val="20"/>
          <w:szCs w:val="20"/>
        </w:rPr>
        <w:t xml:space="preserve"> </w:t>
      </w:r>
      <w:r w:rsidRPr="0085176D">
        <w:rPr>
          <w:rFonts w:ascii="Times New Roman" w:hAnsi="Times New Roman" w:cs="Times New Roman"/>
          <w:color w:val="000000"/>
          <w:sz w:val="20"/>
          <w:szCs w:val="20"/>
        </w:rPr>
        <w:t xml:space="preserve">subthreshold micropulse diode laser photocoagulation and intravitreal injection of anti-vascular endothelial growth factor (VEGF) drugs </w:t>
      </w:r>
      <w:r w:rsidRPr="0085176D">
        <w:rPr>
          <w:rFonts w:ascii="Times New Roman" w:hAnsi="Times New Roman" w:cs="Times New Roman"/>
          <w:b/>
          <w:bCs/>
          <w:color w:val="000000"/>
          <w:sz w:val="20"/>
          <w:szCs w:val="20"/>
        </w:rPr>
        <w:t>(DRCR.net 2012)</w:t>
      </w:r>
      <w:r w:rsidRPr="0085176D">
        <w:rPr>
          <w:rFonts w:ascii="Times New Roman" w:hAnsi="Times New Roman" w:cs="Times New Roman"/>
          <w:color w:val="000000"/>
          <w:sz w:val="20"/>
          <w:szCs w:val="20"/>
        </w:rPr>
        <w:t>.</w:t>
      </w:r>
    </w:p>
    <w:p w:rsidR="00C9600E" w:rsidRPr="0085176D" w:rsidRDefault="008A76F6" w:rsidP="00C9600E">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85176D">
        <w:rPr>
          <w:rFonts w:ascii="Times New Roman" w:hAnsi="Times New Roman" w:cs="Times New Roman"/>
          <w:color w:val="000000"/>
          <w:sz w:val="20"/>
          <w:szCs w:val="20"/>
        </w:rPr>
        <w:t>Nowadays intravitreal injection of anti-vascular endothelial growth factor (VEGF) is considered the gold standard for center involving DME.</w:t>
      </w:r>
      <w:r w:rsidR="00367EE6" w:rsidRPr="0085176D">
        <w:rPr>
          <w:rFonts w:ascii="Times New Roman" w:hAnsi="Times New Roman" w:cs="Times New Roman"/>
          <w:color w:val="000000"/>
          <w:sz w:val="20"/>
          <w:szCs w:val="20"/>
        </w:rPr>
        <w:t xml:space="preserve"> </w:t>
      </w:r>
      <w:r w:rsidRPr="0085176D">
        <w:rPr>
          <w:rFonts w:ascii="Times New Roman" w:hAnsi="Times New Roman" w:cs="Times New Roman"/>
          <w:color w:val="000000"/>
          <w:sz w:val="20"/>
          <w:szCs w:val="20"/>
        </w:rPr>
        <w:t xml:space="preserve">Recent studies showed that diabetic macular edema persists </w:t>
      </w:r>
      <w:r w:rsidRPr="0085176D">
        <w:rPr>
          <w:rFonts w:ascii="Times New Roman" w:hAnsi="Times New Roman" w:cs="Times New Roman"/>
          <w:sz w:val="20"/>
          <w:szCs w:val="20"/>
        </w:rPr>
        <w:t xml:space="preserve">in </w:t>
      </w:r>
      <w:r w:rsidRPr="0085176D">
        <w:rPr>
          <w:rFonts w:ascii="Times New Roman" w:hAnsi="Times New Roman" w:cs="Times New Roman"/>
          <w:color w:val="231F20"/>
          <w:sz w:val="20"/>
          <w:szCs w:val="20"/>
        </w:rPr>
        <w:t xml:space="preserve">25%–64%of injected </w:t>
      </w:r>
      <w:r w:rsidR="0085176D" w:rsidRPr="0085176D">
        <w:rPr>
          <w:rFonts w:ascii="Times New Roman" w:hAnsi="Times New Roman" w:cs="Times New Roman"/>
          <w:color w:val="231F20"/>
          <w:sz w:val="20"/>
          <w:szCs w:val="20"/>
        </w:rPr>
        <w:t>eyes</w:t>
      </w:r>
      <w:r w:rsidR="0085176D" w:rsidRPr="0085176D">
        <w:rPr>
          <w:rFonts w:ascii="Times New Roman" w:hAnsi="Times New Roman" w:cs="Times New Roman"/>
          <w:color w:val="000000"/>
          <w:sz w:val="20"/>
          <w:szCs w:val="20"/>
        </w:rPr>
        <w:t xml:space="preserve"> in</w:t>
      </w:r>
      <w:r w:rsidRPr="0085176D">
        <w:rPr>
          <w:rFonts w:ascii="Times New Roman" w:hAnsi="Times New Roman" w:cs="Times New Roman"/>
          <w:color w:val="000000"/>
          <w:sz w:val="20"/>
          <w:szCs w:val="20"/>
        </w:rPr>
        <w:t xml:space="preserve"> spite of repeated injection</w:t>
      </w:r>
      <w:r w:rsidR="008B6E25" w:rsidRPr="0085176D">
        <w:rPr>
          <w:rFonts w:ascii="Times New Roman" w:hAnsi="Times New Roman" w:cs="Times New Roman"/>
          <w:color w:val="000000"/>
          <w:sz w:val="20"/>
          <w:szCs w:val="20"/>
        </w:rPr>
        <w:t xml:space="preserve">s </w:t>
      </w:r>
      <w:r w:rsidR="008B6E25" w:rsidRPr="0085176D">
        <w:rPr>
          <w:rFonts w:ascii="Times New Roman" w:hAnsi="Times New Roman" w:cs="Times New Roman"/>
          <w:b/>
          <w:bCs/>
          <w:color w:val="000000"/>
          <w:sz w:val="20"/>
          <w:szCs w:val="20"/>
        </w:rPr>
        <w:t>(</w:t>
      </w:r>
      <w:r w:rsidRPr="0085176D">
        <w:rPr>
          <w:rFonts w:ascii="Times New Roman" w:hAnsi="Times New Roman" w:cs="Times New Roman"/>
          <w:b/>
          <w:bCs/>
          <w:color w:val="000000"/>
          <w:sz w:val="20"/>
          <w:szCs w:val="20"/>
        </w:rPr>
        <w:t>DRCR</w:t>
      </w:r>
      <w:r w:rsidR="008B6E25" w:rsidRPr="0085176D">
        <w:rPr>
          <w:rFonts w:ascii="Times New Roman" w:hAnsi="Times New Roman" w:cs="Times New Roman"/>
          <w:b/>
          <w:bCs/>
          <w:color w:val="000000"/>
          <w:sz w:val="20"/>
          <w:szCs w:val="20"/>
        </w:rPr>
        <w:t>.</w:t>
      </w:r>
      <w:r w:rsidRPr="0085176D">
        <w:rPr>
          <w:rFonts w:ascii="Times New Roman" w:hAnsi="Times New Roman" w:cs="Times New Roman"/>
          <w:b/>
          <w:bCs/>
          <w:color w:val="000000"/>
          <w:sz w:val="20"/>
          <w:szCs w:val="20"/>
        </w:rPr>
        <w:t>net 2012, DRCR.net 2015</w:t>
      </w:r>
      <w:r w:rsidR="00C9600E" w:rsidRPr="0085176D">
        <w:rPr>
          <w:rFonts w:ascii="Times New Roman" w:hAnsi="Times New Roman" w:cs="Times New Roman"/>
          <w:b/>
          <w:bCs/>
          <w:color w:val="000000"/>
          <w:sz w:val="20"/>
          <w:szCs w:val="20"/>
        </w:rPr>
        <w:t>).</w:t>
      </w:r>
    </w:p>
    <w:p w:rsidR="00D954B0" w:rsidRPr="0085176D" w:rsidRDefault="00885D6B" w:rsidP="00C9600E">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85176D">
        <w:rPr>
          <w:rFonts w:ascii="Times New Roman" w:hAnsi="Times New Roman" w:cs="Times New Roman"/>
          <w:color w:val="000000"/>
          <w:sz w:val="20"/>
          <w:szCs w:val="20"/>
        </w:rPr>
        <w:t>Ranibizumab is an intravitreal anti-VEGF agent</w:t>
      </w:r>
      <w:r w:rsidR="0085176D" w:rsidRPr="0085176D">
        <w:rPr>
          <w:rFonts w:ascii="Times New Roman" w:hAnsi="Times New Roman" w:cs="Times New Roman" w:hint="eastAsia"/>
          <w:color w:val="000000"/>
          <w:sz w:val="20"/>
          <w:szCs w:val="20"/>
          <w:lang w:eastAsia="zh-CN"/>
        </w:rPr>
        <w:t xml:space="preserve"> </w:t>
      </w:r>
      <w:r w:rsidRPr="0085176D">
        <w:rPr>
          <w:rFonts w:ascii="Times New Roman" w:hAnsi="Times New Roman" w:cs="Times New Roman"/>
          <w:color w:val="000000"/>
          <w:sz w:val="20"/>
          <w:szCs w:val="20"/>
        </w:rPr>
        <w:t>that is FDA approved for the treatment of wet AMD,</w:t>
      </w:r>
      <w:r w:rsidR="00010377" w:rsidRPr="0085176D">
        <w:rPr>
          <w:rFonts w:ascii="Times New Roman" w:hAnsi="Times New Roman" w:cs="Times New Roman"/>
          <w:color w:val="000000"/>
          <w:sz w:val="20"/>
          <w:szCs w:val="20"/>
        </w:rPr>
        <w:t xml:space="preserve"> </w:t>
      </w:r>
      <w:r w:rsidRPr="0085176D">
        <w:rPr>
          <w:rFonts w:ascii="Times New Roman" w:hAnsi="Times New Roman" w:cs="Times New Roman"/>
          <w:color w:val="000000"/>
          <w:sz w:val="20"/>
          <w:szCs w:val="20"/>
        </w:rPr>
        <w:t>and DME</w:t>
      </w:r>
      <w:r w:rsidR="00010377" w:rsidRPr="0085176D">
        <w:rPr>
          <w:rFonts w:ascii="Times New Roman" w:hAnsi="Times New Roman" w:cs="Times New Roman"/>
          <w:color w:val="000000"/>
          <w:sz w:val="20"/>
          <w:szCs w:val="20"/>
        </w:rPr>
        <w:t xml:space="preserve"> </w:t>
      </w:r>
      <w:r w:rsidR="00865F74" w:rsidRPr="0085176D">
        <w:rPr>
          <w:rFonts w:ascii="Times New Roman" w:hAnsi="Times New Roman" w:cs="Times New Roman"/>
          <w:b/>
          <w:bCs/>
          <w:color w:val="000000"/>
          <w:sz w:val="20"/>
          <w:szCs w:val="20"/>
        </w:rPr>
        <w:t>(Prünte et al.,</w:t>
      </w:r>
      <w:r w:rsidR="00010377" w:rsidRPr="0085176D">
        <w:rPr>
          <w:rFonts w:ascii="Times New Roman" w:hAnsi="Times New Roman" w:cs="Times New Roman"/>
          <w:b/>
          <w:bCs/>
          <w:color w:val="000000"/>
          <w:sz w:val="20"/>
          <w:szCs w:val="20"/>
        </w:rPr>
        <w:t xml:space="preserve"> </w:t>
      </w:r>
      <w:r w:rsidR="00865F74" w:rsidRPr="0085176D">
        <w:rPr>
          <w:rFonts w:ascii="Times New Roman" w:hAnsi="Times New Roman" w:cs="Times New Roman"/>
          <w:b/>
          <w:bCs/>
          <w:color w:val="000000"/>
          <w:sz w:val="20"/>
          <w:szCs w:val="20"/>
        </w:rPr>
        <w:t>2015)</w:t>
      </w:r>
      <w:r w:rsidRPr="0085176D">
        <w:rPr>
          <w:rFonts w:ascii="Times New Roman" w:hAnsi="Times New Roman" w:cs="Times New Roman"/>
          <w:b/>
          <w:bCs/>
          <w:color w:val="000000"/>
          <w:sz w:val="20"/>
          <w:szCs w:val="20"/>
        </w:rPr>
        <w:t>.</w:t>
      </w:r>
      <w:r w:rsidRPr="0085176D">
        <w:rPr>
          <w:rFonts w:ascii="Times New Roman" w:hAnsi="Times New Roman" w:cs="Times New Roman"/>
          <w:color w:val="000000"/>
          <w:sz w:val="20"/>
          <w:szCs w:val="20"/>
        </w:rPr>
        <w:t xml:space="preserve"> Several studies have reported the superiority of RBZ as</w:t>
      </w:r>
      <w:r w:rsidR="0085176D" w:rsidRPr="0085176D">
        <w:rPr>
          <w:rFonts w:ascii="Times New Roman" w:hAnsi="Times New Roman" w:cs="Times New Roman" w:hint="eastAsia"/>
          <w:color w:val="000000"/>
          <w:sz w:val="20"/>
          <w:szCs w:val="20"/>
          <w:lang w:eastAsia="zh-CN"/>
        </w:rPr>
        <w:t xml:space="preserve"> </w:t>
      </w:r>
      <w:r w:rsidRPr="0085176D">
        <w:rPr>
          <w:rFonts w:ascii="Times New Roman" w:hAnsi="Times New Roman" w:cs="Times New Roman"/>
          <w:color w:val="000000"/>
          <w:sz w:val="20"/>
          <w:szCs w:val="20"/>
        </w:rPr>
        <w:t>compared to laser treatment.</w:t>
      </w:r>
    </w:p>
    <w:p w:rsidR="003557E2" w:rsidRPr="0085176D" w:rsidRDefault="003557E2" w:rsidP="00C9600E">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85176D">
        <w:rPr>
          <w:rFonts w:ascii="Times New Roman" w:hAnsi="Times New Roman" w:cs="Times New Roman"/>
          <w:color w:val="231F20"/>
          <w:sz w:val="20"/>
          <w:szCs w:val="20"/>
        </w:rPr>
        <w:t>Identifying risk factors that affect the success or failure of treatment could help investigators to make informed decisions as to which patients should be treated with intravitreal ranibizumab. Therefore, we are presenting analyses of twenty eyes which received intravitreal ranibizumab</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to study factors affecting outcome of treatment.</w:t>
      </w:r>
    </w:p>
    <w:p w:rsidR="00B00560" w:rsidRPr="0085176D" w:rsidRDefault="00B00560" w:rsidP="00C9600E">
      <w:pPr>
        <w:bidi w:val="0"/>
        <w:snapToGrid w:val="0"/>
        <w:spacing w:after="0" w:line="240" w:lineRule="auto"/>
        <w:jc w:val="both"/>
        <w:outlineLvl w:val="0"/>
        <w:rPr>
          <w:rFonts w:ascii="Times New Roman" w:hAnsi="Times New Roman" w:cs="Times New Roman"/>
          <w:b/>
          <w:bCs/>
          <w:color w:val="131413"/>
          <w:sz w:val="20"/>
          <w:szCs w:val="20"/>
        </w:rPr>
      </w:pPr>
    </w:p>
    <w:p w:rsidR="00DB46E4" w:rsidRPr="0085176D" w:rsidRDefault="004277A4" w:rsidP="00C9600E">
      <w:pPr>
        <w:bidi w:val="0"/>
        <w:snapToGrid w:val="0"/>
        <w:spacing w:after="0" w:line="240" w:lineRule="auto"/>
        <w:jc w:val="both"/>
        <w:outlineLvl w:val="0"/>
        <w:rPr>
          <w:rFonts w:ascii="Times New Roman" w:hAnsi="Times New Roman" w:cs="Times New Roman"/>
          <w:b/>
          <w:bCs/>
          <w:color w:val="131413"/>
          <w:sz w:val="20"/>
          <w:szCs w:val="20"/>
          <w:lang w:bidi="ar-EG"/>
        </w:rPr>
      </w:pPr>
      <w:r w:rsidRPr="0085176D">
        <w:rPr>
          <w:rFonts w:ascii="Times New Roman" w:hAnsi="Times New Roman" w:cs="Times New Roman"/>
          <w:b/>
          <w:bCs/>
          <w:color w:val="131413"/>
          <w:sz w:val="20"/>
          <w:szCs w:val="20"/>
        </w:rPr>
        <w:t>2. Patients</w:t>
      </w:r>
      <w:r w:rsidR="00DB46E4" w:rsidRPr="0085176D">
        <w:rPr>
          <w:rFonts w:ascii="Times New Roman" w:hAnsi="Times New Roman" w:cs="Times New Roman"/>
          <w:b/>
          <w:bCs/>
          <w:color w:val="131413"/>
          <w:sz w:val="20"/>
          <w:szCs w:val="20"/>
        </w:rPr>
        <w:t xml:space="preserve"> and Methods</w:t>
      </w:r>
      <w:r w:rsidRPr="0085176D">
        <w:rPr>
          <w:rFonts w:ascii="Times New Roman" w:hAnsi="Times New Roman" w:cs="Times New Roman"/>
          <w:b/>
          <w:bCs/>
          <w:color w:val="131413"/>
          <w:sz w:val="20"/>
          <w:szCs w:val="20"/>
        </w:rPr>
        <w:t>:</w:t>
      </w:r>
    </w:p>
    <w:p w:rsidR="00DB46E4" w:rsidRPr="0085176D" w:rsidRDefault="00DB46E4" w:rsidP="00C9600E">
      <w:pPr>
        <w:bidi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000000"/>
          <w:sz w:val="20"/>
          <w:szCs w:val="20"/>
        </w:rPr>
        <w:t xml:space="preserve">This is a prospective interventional study, conducted between May 2015 and March 2017. The study protocol was approved by the ethical committee of Fayoum University Hospitals. Every patient gave a written informed consent to participate in the study. </w:t>
      </w:r>
    </w:p>
    <w:p w:rsidR="0085176D" w:rsidRDefault="0085176D" w:rsidP="00C9600E">
      <w:pPr>
        <w:bidi w:val="0"/>
        <w:snapToGrid w:val="0"/>
        <w:spacing w:after="0" w:line="240" w:lineRule="auto"/>
        <w:jc w:val="both"/>
        <w:outlineLvl w:val="0"/>
        <w:rPr>
          <w:rFonts w:ascii="Times New Roman" w:hAnsi="Times New Roman" w:cs="Times New Roman" w:hint="eastAsia"/>
          <w:b/>
          <w:bCs/>
          <w:color w:val="000000"/>
          <w:sz w:val="20"/>
          <w:szCs w:val="20"/>
          <w:lang w:eastAsia="zh-CN"/>
        </w:rPr>
      </w:pPr>
    </w:p>
    <w:p w:rsidR="00DB46E4" w:rsidRPr="0085176D" w:rsidRDefault="00DB46E4" w:rsidP="0085176D">
      <w:pPr>
        <w:bidi w:val="0"/>
        <w:snapToGrid w:val="0"/>
        <w:spacing w:after="0" w:line="240" w:lineRule="auto"/>
        <w:jc w:val="both"/>
        <w:outlineLvl w:val="0"/>
        <w:rPr>
          <w:rFonts w:ascii="Times New Roman" w:hAnsi="Times New Roman" w:cs="Times New Roman"/>
          <w:b/>
          <w:bCs/>
          <w:color w:val="000000"/>
          <w:sz w:val="20"/>
          <w:szCs w:val="20"/>
        </w:rPr>
      </w:pPr>
      <w:r w:rsidRPr="0085176D">
        <w:rPr>
          <w:rFonts w:ascii="Times New Roman" w:hAnsi="Times New Roman" w:cs="Times New Roman"/>
          <w:b/>
          <w:bCs/>
          <w:color w:val="000000"/>
          <w:sz w:val="20"/>
          <w:szCs w:val="20"/>
        </w:rPr>
        <w:lastRenderedPageBreak/>
        <w:t>Study population</w:t>
      </w:r>
    </w:p>
    <w:p w:rsidR="00DB46E4" w:rsidRPr="0085176D" w:rsidRDefault="00D31CFC" w:rsidP="00C9600E">
      <w:pPr>
        <w:bidi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131413"/>
          <w:sz w:val="20"/>
          <w:szCs w:val="20"/>
        </w:rPr>
        <w:t>Twenty eyes</w:t>
      </w:r>
      <w:r w:rsidR="00DB46E4" w:rsidRPr="0085176D">
        <w:rPr>
          <w:rFonts w:ascii="Times New Roman" w:hAnsi="Times New Roman" w:cs="Times New Roman"/>
          <w:color w:val="131413"/>
          <w:sz w:val="20"/>
          <w:szCs w:val="20"/>
        </w:rPr>
        <w:t xml:space="preserve"> of </w:t>
      </w:r>
      <w:r w:rsidRPr="0085176D">
        <w:rPr>
          <w:rFonts w:ascii="Times New Roman" w:hAnsi="Times New Roman" w:cs="Times New Roman"/>
          <w:color w:val="131413"/>
          <w:sz w:val="20"/>
          <w:szCs w:val="20"/>
        </w:rPr>
        <w:t xml:space="preserve">twenty </w:t>
      </w:r>
      <w:r w:rsidR="00DB46E4" w:rsidRPr="0085176D">
        <w:rPr>
          <w:rFonts w:ascii="Times New Roman" w:hAnsi="Times New Roman" w:cs="Times New Roman"/>
          <w:color w:val="131413"/>
          <w:sz w:val="20"/>
          <w:szCs w:val="20"/>
        </w:rPr>
        <w:t>patients which met the inclusion criteria</w:t>
      </w:r>
      <w:r w:rsidR="0085176D" w:rsidRPr="0085176D">
        <w:rPr>
          <w:rFonts w:ascii="Times New Roman" w:hAnsi="Times New Roman" w:cs="Times New Roman" w:hint="eastAsia"/>
          <w:color w:val="131413"/>
          <w:sz w:val="20"/>
          <w:szCs w:val="20"/>
          <w:lang w:eastAsia="zh-CN"/>
        </w:rPr>
        <w:t xml:space="preserve"> </w:t>
      </w:r>
      <w:r w:rsidR="00DB46E4" w:rsidRPr="0085176D">
        <w:rPr>
          <w:rFonts w:ascii="Times New Roman" w:hAnsi="Times New Roman" w:cs="Times New Roman"/>
          <w:color w:val="131413"/>
          <w:sz w:val="20"/>
          <w:szCs w:val="20"/>
        </w:rPr>
        <w:t>were enrolled in the study</w:t>
      </w:r>
      <w:r w:rsidR="00C9600E" w:rsidRPr="0085176D">
        <w:rPr>
          <w:rFonts w:ascii="Times New Roman" w:hAnsi="Times New Roman" w:cs="Times New Roman"/>
          <w:color w:val="131413"/>
          <w:sz w:val="20"/>
          <w:szCs w:val="20"/>
        </w:rPr>
        <w:t xml:space="preserve">. </w:t>
      </w:r>
      <w:r w:rsidR="00C9600E" w:rsidRPr="0085176D">
        <w:rPr>
          <w:rFonts w:ascii="Times New Roman" w:hAnsi="Times New Roman" w:cs="Times New Roman"/>
          <w:color w:val="000000"/>
          <w:sz w:val="20"/>
          <w:szCs w:val="20"/>
        </w:rPr>
        <w:t>T</w:t>
      </w:r>
      <w:r w:rsidR="00DB46E4" w:rsidRPr="0085176D">
        <w:rPr>
          <w:rFonts w:ascii="Times New Roman" w:hAnsi="Times New Roman" w:cs="Times New Roman"/>
          <w:color w:val="000000"/>
          <w:sz w:val="20"/>
          <w:szCs w:val="20"/>
        </w:rPr>
        <w:t xml:space="preserve">he </w:t>
      </w:r>
      <w:r w:rsidR="0085176D" w:rsidRPr="0085176D">
        <w:rPr>
          <w:rFonts w:ascii="Times New Roman" w:hAnsi="Times New Roman" w:cs="Times New Roman"/>
          <w:color w:val="000000"/>
          <w:sz w:val="20"/>
          <w:szCs w:val="20"/>
        </w:rPr>
        <w:t>patients received</w:t>
      </w:r>
      <w:r w:rsidRPr="0085176D">
        <w:rPr>
          <w:rFonts w:ascii="Times New Roman" w:hAnsi="Times New Roman" w:cs="Times New Roman"/>
          <w:color w:val="000000"/>
          <w:sz w:val="20"/>
          <w:szCs w:val="20"/>
        </w:rPr>
        <w:t xml:space="preserve"> three monthly intra vitreal injection of 0.5mg /0.05ml ranibizumab (</w:t>
      </w:r>
      <w:r w:rsidRPr="0085176D">
        <w:rPr>
          <w:rFonts w:ascii="Times New Roman" w:hAnsi="Times New Roman" w:cs="Times New Roman"/>
          <w:sz w:val="20"/>
          <w:szCs w:val="20"/>
        </w:rPr>
        <w:t>(Lucentis; Genentech, South San Francisco, CA).</w:t>
      </w:r>
    </w:p>
    <w:p w:rsidR="004277A4" w:rsidRPr="0085176D" w:rsidRDefault="00DB46E4" w:rsidP="00C9600E">
      <w:pPr>
        <w:bidi w:val="0"/>
        <w:snapToGrid w:val="0"/>
        <w:spacing w:after="0" w:line="240" w:lineRule="auto"/>
        <w:jc w:val="both"/>
        <w:rPr>
          <w:rFonts w:ascii="Times New Roman" w:hAnsi="Times New Roman" w:cs="Times New Roman"/>
          <w:b/>
          <w:bCs/>
          <w:color w:val="000000"/>
          <w:sz w:val="20"/>
          <w:szCs w:val="20"/>
        </w:rPr>
      </w:pPr>
      <w:r w:rsidRPr="0085176D">
        <w:rPr>
          <w:rFonts w:ascii="Times New Roman" w:hAnsi="Times New Roman" w:cs="Times New Roman"/>
          <w:b/>
          <w:bCs/>
          <w:color w:val="000000"/>
          <w:sz w:val="20"/>
          <w:szCs w:val="20"/>
        </w:rPr>
        <w:t>Inclusion-criteria</w:t>
      </w:r>
    </w:p>
    <w:p w:rsidR="00DB46E4" w:rsidRPr="0085176D" w:rsidRDefault="00DB46E4" w:rsidP="00C9600E">
      <w:pPr>
        <w:bidi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131413"/>
          <w:sz w:val="20"/>
          <w:szCs w:val="20"/>
        </w:rPr>
        <w:t>Patients with diffuse diabetic macular edema with central macular</w:t>
      </w:r>
      <w:r w:rsidR="004277A4" w:rsidRPr="0085176D">
        <w:rPr>
          <w:rFonts w:ascii="Times New Roman" w:hAnsi="Times New Roman" w:cs="Times New Roman"/>
          <w:color w:val="000000"/>
          <w:sz w:val="20"/>
          <w:szCs w:val="20"/>
        </w:rPr>
        <w:t xml:space="preserve"> </w:t>
      </w:r>
      <w:r w:rsidRPr="0085176D">
        <w:rPr>
          <w:rFonts w:ascii="Times New Roman" w:hAnsi="Times New Roman" w:cs="Times New Roman"/>
          <w:color w:val="131413"/>
          <w:sz w:val="20"/>
          <w:szCs w:val="20"/>
        </w:rPr>
        <w:t>thickness (CMT) &gt;300um.</w:t>
      </w:r>
      <w:r w:rsidR="008B6E25" w:rsidRPr="0085176D">
        <w:rPr>
          <w:rFonts w:ascii="Times New Roman" w:hAnsi="Times New Roman" w:cs="Times New Roman"/>
          <w:color w:val="000000"/>
          <w:sz w:val="20"/>
          <w:szCs w:val="20"/>
        </w:rPr>
        <w:t xml:space="preserve"> </w:t>
      </w:r>
    </w:p>
    <w:p w:rsidR="008B6E25" w:rsidRPr="0085176D" w:rsidRDefault="00DB46E4" w:rsidP="00C9600E">
      <w:pPr>
        <w:bidi w:val="0"/>
        <w:snapToGrid w:val="0"/>
        <w:spacing w:after="0" w:line="240" w:lineRule="auto"/>
        <w:jc w:val="both"/>
        <w:rPr>
          <w:rFonts w:ascii="Times New Roman" w:hAnsi="Times New Roman" w:cs="Times New Roman"/>
          <w:b/>
          <w:bCs/>
          <w:color w:val="000000"/>
          <w:sz w:val="20"/>
          <w:szCs w:val="20"/>
        </w:rPr>
      </w:pPr>
      <w:r w:rsidRPr="0085176D">
        <w:rPr>
          <w:rFonts w:ascii="Times New Roman" w:hAnsi="Times New Roman" w:cs="Times New Roman"/>
          <w:b/>
          <w:bCs/>
          <w:color w:val="000000"/>
          <w:sz w:val="20"/>
          <w:szCs w:val="20"/>
        </w:rPr>
        <w:t>Exclusion criteria</w:t>
      </w:r>
    </w:p>
    <w:p w:rsidR="008B6E25" w:rsidRPr="0085176D" w:rsidRDefault="009C440A" w:rsidP="00C9600E">
      <w:pPr>
        <w:bidi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131413"/>
          <w:sz w:val="20"/>
          <w:szCs w:val="20"/>
        </w:rPr>
        <w:t>1</w:t>
      </w:r>
      <w:r w:rsidR="00DB46E4" w:rsidRPr="0085176D">
        <w:rPr>
          <w:rFonts w:ascii="Times New Roman" w:hAnsi="Times New Roman" w:cs="Times New Roman"/>
          <w:color w:val="131413"/>
          <w:sz w:val="20"/>
          <w:szCs w:val="20"/>
        </w:rPr>
        <w:t>. Cases with proliferative diabetic retinopathy.</w:t>
      </w:r>
    </w:p>
    <w:p w:rsidR="008B6E25" w:rsidRPr="0085176D" w:rsidRDefault="009C440A" w:rsidP="00C9600E">
      <w:pPr>
        <w:bidi w:val="0"/>
        <w:snapToGrid w:val="0"/>
        <w:spacing w:after="0" w:line="240" w:lineRule="auto"/>
        <w:ind w:firstLine="425"/>
        <w:jc w:val="both"/>
        <w:rPr>
          <w:rFonts w:ascii="Times New Roman" w:hAnsi="Times New Roman" w:cs="Times New Roman"/>
          <w:sz w:val="20"/>
          <w:szCs w:val="20"/>
        </w:rPr>
      </w:pPr>
      <w:r w:rsidRPr="0085176D">
        <w:rPr>
          <w:rFonts w:ascii="Times New Roman" w:hAnsi="Times New Roman" w:cs="Times New Roman"/>
          <w:color w:val="131413"/>
          <w:sz w:val="20"/>
          <w:szCs w:val="20"/>
        </w:rPr>
        <w:t>2</w:t>
      </w:r>
      <w:r w:rsidR="00DB46E4" w:rsidRPr="0085176D">
        <w:rPr>
          <w:rFonts w:ascii="Times New Roman" w:hAnsi="Times New Roman" w:cs="Times New Roman"/>
          <w:color w:val="131413"/>
          <w:sz w:val="20"/>
          <w:szCs w:val="20"/>
        </w:rPr>
        <w:t>. Cases with any macular disease other than diabetic maculopathy.</w:t>
      </w:r>
    </w:p>
    <w:p w:rsidR="008B6E25" w:rsidRPr="0085176D" w:rsidRDefault="009C440A" w:rsidP="00C9600E">
      <w:pPr>
        <w:bidi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131413"/>
          <w:sz w:val="20"/>
          <w:szCs w:val="20"/>
        </w:rPr>
        <w:t>3</w:t>
      </w:r>
      <w:r w:rsidR="00DB46E4" w:rsidRPr="0085176D">
        <w:rPr>
          <w:rFonts w:ascii="Times New Roman" w:hAnsi="Times New Roman" w:cs="Times New Roman"/>
          <w:color w:val="131413"/>
          <w:sz w:val="20"/>
          <w:szCs w:val="20"/>
        </w:rPr>
        <w:t>. Cases with history of cataract surgery within 12 months.</w:t>
      </w:r>
    </w:p>
    <w:p w:rsidR="00DB46E4" w:rsidRPr="0085176D" w:rsidRDefault="009C440A" w:rsidP="00C9600E">
      <w:pPr>
        <w:bidi w:val="0"/>
        <w:snapToGrid w:val="0"/>
        <w:spacing w:after="0" w:line="240" w:lineRule="auto"/>
        <w:ind w:firstLine="425"/>
        <w:jc w:val="both"/>
        <w:rPr>
          <w:rFonts w:ascii="Times New Roman" w:hAnsi="Times New Roman" w:cs="Times New Roman"/>
          <w:b/>
          <w:bCs/>
          <w:color w:val="131413"/>
          <w:sz w:val="20"/>
          <w:szCs w:val="20"/>
          <w:lang w:bidi="ar-EG"/>
        </w:rPr>
      </w:pPr>
      <w:r w:rsidRPr="0085176D">
        <w:rPr>
          <w:rFonts w:ascii="Times New Roman" w:hAnsi="Times New Roman" w:cs="Times New Roman"/>
          <w:color w:val="131413"/>
          <w:sz w:val="20"/>
          <w:szCs w:val="20"/>
        </w:rPr>
        <w:t>4</w:t>
      </w:r>
      <w:r w:rsidR="00DB46E4" w:rsidRPr="0085176D">
        <w:rPr>
          <w:rFonts w:ascii="Times New Roman" w:hAnsi="Times New Roman" w:cs="Times New Roman"/>
          <w:color w:val="131413"/>
          <w:sz w:val="20"/>
          <w:szCs w:val="20"/>
        </w:rPr>
        <w:t>. Cases with significant cataract which interferes with OCT.</w:t>
      </w:r>
    </w:p>
    <w:p w:rsidR="008B6E25" w:rsidRPr="0085176D" w:rsidRDefault="00DB46E4" w:rsidP="00C9600E">
      <w:pPr>
        <w:bidi w:val="0"/>
        <w:snapToGrid w:val="0"/>
        <w:spacing w:after="0" w:line="240" w:lineRule="auto"/>
        <w:jc w:val="both"/>
        <w:rPr>
          <w:rFonts w:ascii="Times New Roman" w:hAnsi="Times New Roman" w:cs="Times New Roman"/>
          <w:b/>
          <w:bCs/>
          <w:color w:val="000000"/>
          <w:sz w:val="20"/>
          <w:szCs w:val="20"/>
          <w:lang w:eastAsia="zh-CN"/>
        </w:rPr>
      </w:pPr>
      <w:r w:rsidRPr="0085176D">
        <w:rPr>
          <w:rFonts w:ascii="Times New Roman" w:hAnsi="Times New Roman" w:cs="Times New Roman"/>
          <w:b/>
          <w:bCs/>
          <w:color w:val="000000"/>
          <w:sz w:val="20"/>
          <w:szCs w:val="20"/>
        </w:rPr>
        <w:t>Base line evaluation</w:t>
      </w:r>
      <w:r w:rsidR="008B6E25" w:rsidRPr="0085176D">
        <w:rPr>
          <w:rFonts w:ascii="Times New Roman" w:hAnsi="Times New Roman" w:cs="Times New Roman"/>
          <w:b/>
          <w:bCs/>
          <w:color w:val="000000"/>
          <w:sz w:val="20"/>
          <w:szCs w:val="20"/>
        </w:rPr>
        <w:t xml:space="preserve"> </w:t>
      </w:r>
    </w:p>
    <w:p w:rsidR="00DB46E4" w:rsidRPr="0085176D" w:rsidRDefault="008B6E25" w:rsidP="00C9600E">
      <w:pPr>
        <w:bidi w:val="0"/>
        <w:snapToGrid w:val="0"/>
        <w:spacing w:after="0" w:line="240" w:lineRule="auto"/>
        <w:ind w:firstLine="425"/>
        <w:jc w:val="both"/>
        <w:rPr>
          <w:rFonts w:ascii="Times New Roman" w:hAnsi="Times New Roman" w:cs="Times New Roman"/>
          <w:color w:val="131413"/>
          <w:sz w:val="20"/>
          <w:szCs w:val="20"/>
        </w:rPr>
      </w:pPr>
      <w:r w:rsidRPr="0085176D">
        <w:rPr>
          <w:rFonts w:ascii="Times New Roman" w:hAnsi="Times New Roman" w:cs="Times New Roman"/>
          <w:color w:val="131413"/>
          <w:sz w:val="20"/>
          <w:szCs w:val="20"/>
        </w:rPr>
        <w:t>O</w:t>
      </w:r>
      <w:r w:rsidR="00DB46E4" w:rsidRPr="0085176D">
        <w:rPr>
          <w:rFonts w:ascii="Times New Roman" w:hAnsi="Times New Roman" w:cs="Times New Roman"/>
          <w:color w:val="131413"/>
          <w:sz w:val="20"/>
          <w:szCs w:val="20"/>
        </w:rPr>
        <w:t>ne week preoperative all patients had:</w:t>
      </w:r>
    </w:p>
    <w:p w:rsidR="00DB46E4" w:rsidRPr="0085176D" w:rsidRDefault="00DB46E4" w:rsidP="00C9600E">
      <w:pPr>
        <w:numPr>
          <w:ilvl w:val="0"/>
          <w:numId w:val="3"/>
        </w:numPr>
        <w:tabs>
          <w:tab w:val="left" w:pos="0"/>
        </w:tabs>
        <w:bidi w:val="0"/>
        <w:snapToGrid w:val="0"/>
        <w:spacing w:after="0" w:line="240" w:lineRule="auto"/>
        <w:ind w:left="0" w:firstLine="425"/>
        <w:contextualSpacing/>
        <w:jc w:val="both"/>
        <w:rPr>
          <w:rFonts w:ascii="Times New Roman" w:hAnsi="Times New Roman" w:cs="Times New Roman"/>
          <w:bCs/>
          <w:color w:val="000000"/>
          <w:sz w:val="20"/>
          <w:szCs w:val="20"/>
        </w:rPr>
      </w:pPr>
      <w:r w:rsidRPr="0085176D">
        <w:rPr>
          <w:rFonts w:ascii="Times New Roman" w:hAnsi="Times New Roman" w:cs="Times New Roman"/>
          <w:bCs/>
          <w:color w:val="000000"/>
          <w:sz w:val="20"/>
          <w:szCs w:val="20"/>
        </w:rPr>
        <w:t>Full history including medical history; duration of diabetes and other systemic diseases.</w:t>
      </w:r>
    </w:p>
    <w:p w:rsidR="007969CE" w:rsidRPr="0085176D" w:rsidRDefault="00DB46E4" w:rsidP="00C9600E">
      <w:pPr>
        <w:numPr>
          <w:ilvl w:val="0"/>
          <w:numId w:val="3"/>
        </w:numPr>
        <w:bidi w:val="0"/>
        <w:snapToGrid w:val="0"/>
        <w:spacing w:after="0" w:line="240" w:lineRule="auto"/>
        <w:ind w:left="0" w:firstLine="425"/>
        <w:contextualSpacing/>
        <w:jc w:val="both"/>
        <w:rPr>
          <w:rFonts w:ascii="Times New Roman" w:hAnsi="Times New Roman" w:cs="Times New Roman"/>
          <w:color w:val="000000"/>
          <w:sz w:val="20"/>
          <w:szCs w:val="20"/>
        </w:rPr>
      </w:pPr>
      <w:r w:rsidRPr="0085176D">
        <w:rPr>
          <w:rFonts w:ascii="Times New Roman" w:hAnsi="Times New Roman" w:cs="Times New Roman"/>
          <w:bCs/>
          <w:color w:val="000000"/>
          <w:sz w:val="20"/>
          <w:szCs w:val="20"/>
        </w:rPr>
        <w:t xml:space="preserve">HbA1C (glycosylated hemoglobin), kidney functions Serum lipids were </w:t>
      </w:r>
      <w:r w:rsidR="007969CE" w:rsidRPr="0085176D">
        <w:rPr>
          <w:rFonts w:ascii="Times New Roman" w:hAnsi="Times New Roman" w:cs="Times New Roman"/>
          <w:bCs/>
          <w:color w:val="000000"/>
          <w:sz w:val="20"/>
          <w:szCs w:val="20"/>
        </w:rPr>
        <w:t>assessed.</w:t>
      </w:r>
    </w:p>
    <w:p w:rsidR="007969CE" w:rsidRPr="0085176D" w:rsidRDefault="007969CE" w:rsidP="00C9600E">
      <w:pPr>
        <w:numPr>
          <w:ilvl w:val="0"/>
          <w:numId w:val="3"/>
        </w:numPr>
        <w:bidi w:val="0"/>
        <w:snapToGrid w:val="0"/>
        <w:spacing w:after="0" w:line="240" w:lineRule="auto"/>
        <w:ind w:left="0" w:firstLine="425"/>
        <w:contextualSpacing/>
        <w:jc w:val="both"/>
        <w:rPr>
          <w:rFonts w:ascii="Times New Roman" w:hAnsi="Times New Roman" w:cs="Times New Roman"/>
          <w:color w:val="000000"/>
          <w:sz w:val="20"/>
          <w:szCs w:val="20"/>
        </w:rPr>
      </w:pPr>
      <w:r w:rsidRPr="0085176D">
        <w:rPr>
          <w:rFonts w:ascii="Times New Roman" w:hAnsi="Times New Roman" w:cs="Times New Roman"/>
          <w:bCs/>
          <w:color w:val="000000"/>
          <w:sz w:val="20"/>
          <w:szCs w:val="20"/>
        </w:rPr>
        <w:t>Complete ophthalmological</w:t>
      </w:r>
      <w:r w:rsidRPr="0085176D">
        <w:rPr>
          <w:rFonts w:ascii="Times New Roman" w:hAnsi="Times New Roman" w:cs="Times New Roman"/>
          <w:bCs/>
          <w:sz w:val="20"/>
          <w:szCs w:val="20"/>
        </w:rPr>
        <w:t xml:space="preserve"> examination were conducted to all patient </w:t>
      </w:r>
      <w:r w:rsidR="00DB46E4" w:rsidRPr="0085176D">
        <w:rPr>
          <w:rFonts w:ascii="Times New Roman" w:hAnsi="Times New Roman" w:cs="Times New Roman"/>
          <w:bCs/>
          <w:sz w:val="20"/>
          <w:szCs w:val="20"/>
        </w:rPr>
        <w:t>including best corrected visual acui</w:t>
      </w:r>
      <w:r w:rsidRPr="0085176D">
        <w:rPr>
          <w:rFonts w:ascii="Times New Roman" w:hAnsi="Times New Roman" w:cs="Times New Roman"/>
          <w:bCs/>
          <w:sz w:val="20"/>
          <w:szCs w:val="20"/>
        </w:rPr>
        <w:t xml:space="preserve">ty (BCVA) using snellen’s chart </w:t>
      </w:r>
      <w:r w:rsidRPr="0085176D">
        <w:rPr>
          <w:rFonts w:ascii="Times New Roman" w:hAnsi="Times New Roman" w:cs="Times New Roman"/>
          <w:color w:val="000000"/>
          <w:sz w:val="20"/>
          <w:szCs w:val="20"/>
        </w:rPr>
        <w:t>a</w:t>
      </w:r>
      <w:r w:rsidR="00DB46E4" w:rsidRPr="0085176D">
        <w:rPr>
          <w:rFonts w:ascii="Times New Roman" w:hAnsi="Times New Roman" w:cs="Times New Roman"/>
          <w:color w:val="000000"/>
          <w:sz w:val="20"/>
          <w:szCs w:val="20"/>
        </w:rPr>
        <w:t xml:space="preserve">nterior </w:t>
      </w:r>
      <w:r w:rsidRPr="0085176D">
        <w:rPr>
          <w:rFonts w:ascii="Times New Roman" w:hAnsi="Times New Roman" w:cs="Times New Roman"/>
          <w:color w:val="000000"/>
          <w:sz w:val="20"/>
          <w:szCs w:val="20"/>
        </w:rPr>
        <w:t xml:space="preserve">segment and </w:t>
      </w:r>
      <w:r w:rsidR="0085176D" w:rsidRPr="0085176D">
        <w:rPr>
          <w:rFonts w:ascii="Times New Roman" w:hAnsi="Times New Roman" w:cs="Times New Roman"/>
          <w:color w:val="000000"/>
          <w:sz w:val="20"/>
          <w:szCs w:val="20"/>
        </w:rPr>
        <w:t>fund us</w:t>
      </w:r>
      <w:r w:rsidRPr="0085176D">
        <w:rPr>
          <w:rFonts w:ascii="Times New Roman" w:hAnsi="Times New Roman" w:cs="Times New Roman"/>
          <w:color w:val="000000"/>
          <w:sz w:val="20"/>
          <w:szCs w:val="20"/>
        </w:rPr>
        <w:t xml:space="preserve"> examination.</w:t>
      </w:r>
    </w:p>
    <w:p w:rsidR="00DB46E4" w:rsidRPr="0085176D" w:rsidRDefault="00DB46E4" w:rsidP="00C9600E">
      <w:pPr>
        <w:numPr>
          <w:ilvl w:val="0"/>
          <w:numId w:val="3"/>
        </w:numPr>
        <w:autoSpaceDE w:val="0"/>
        <w:autoSpaceDN w:val="0"/>
        <w:bidi w:val="0"/>
        <w:adjustRightInd w:val="0"/>
        <w:snapToGrid w:val="0"/>
        <w:spacing w:after="0" w:line="240" w:lineRule="auto"/>
        <w:ind w:left="0" w:firstLine="425"/>
        <w:contextualSpacing/>
        <w:jc w:val="both"/>
        <w:rPr>
          <w:rFonts w:ascii="Times New Roman" w:hAnsi="Times New Roman" w:cs="Times New Roman"/>
          <w:color w:val="000000"/>
          <w:sz w:val="20"/>
          <w:szCs w:val="20"/>
        </w:rPr>
      </w:pPr>
      <w:r w:rsidRPr="0085176D">
        <w:rPr>
          <w:rFonts w:ascii="Times New Roman" w:hAnsi="Times New Roman" w:cs="Times New Roman"/>
          <w:bCs/>
          <w:color w:val="000000"/>
          <w:sz w:val="20"/>
          <w:szCs w:val="20"/>
        </w:rPr>
        <w:t>Intraocular pressure measurement using Goldman applanation tonometry.</w:t>
      </w:r>
    </w:p>
    <w:p w:rsidR="00DB46E4" w:rsidRPr="0085176D" w:rsidRDefault="00DB46E4" w:rsidP="00C9600E">
      <w:pPr>
        <w:numPr>
          <w:ilvl w:val="0"/>
          <w:numId w:val="3"/>
        </w:numPr>
        <w:autoSpaceDE w:val="0"/>
        <w:autoSpaceDN w:val="0"/>
        <w:bidi w:val="0"/>
        <w:adjustRightInd w:val="0"/>
        <w:snapToGrid w:val="0"/>
        <w:spacing w:after="0" w:line="240" w:lineRule="auto"/>
        <w:ind w:left="0" w:firstLine="425"/>
        <w:contextualSpacing/>
        <w:jc w:val="both"/>
        <w:rPr>
          <w:rFonts w:ascii="Times New Roman" w:hAnsi="Times New Roman" w:cs="Times New Roman"/>
          <w:color w:val="000000"/>
          <w:sz w:val="20"/>
          <w:szCs w:val="20"/>
        </w:rPr>
      </w:pPr>
      <w:r w:rsidRPr="0085176D">
        <w:rPr>
          <w:rFonts w:ascii="Times New Roman" w:hAnsi="Times New Roman" w:cs="Times New Roman"/>
          <w:bCs/>
          <w:color w:val="000000"/>
          <w:sz w:val="20"/>
          <w:szCs w:val="20"/>
        </w:rPr>
        <w:t xml:space="preserve">Pre-interventional </w:t>
      </w:r>
      <w:r w:rsidR="0085176D" w:rsidRPr="0085176D">
        <w:rPr>
          <w:rFonts w:ascii="Times New Roman" w:hAnsi="Times New Roman" w:cs="Times New Roman"/>
          <w:bCs/>
          <w:color w:val="000000"/>
          <w:sz w:val="20"/>
          <w:szCs w:val="20"/>
        </w:rPr>
        <w:t>fluoresce in</w:t>
      </w:r>
      <w:r w:rsidRPr="0085176D">
        <w:rPr>
          <w:rFonts w:ascii="Times New Roman" w:hAnsi="Times New Roman" w:cs="Times New Roman"/>
          <w:bCs/>
          <w:color w:val="000000"/>
          <w:sz w:val="20"/>
          <w:szCs w:val="20"/>
        </w:rPr>
        <w:t xml:space="preserve"> angiography using </w:t>
      </w:r>
      <w:r w:rsidRPr="0085176D">
        <w:rPr>
          <w:rFonts w:ascii="Times New Roman" w:hAnsi="Times New Roman" w:cs="Times New Roman"/>
          <w:color w:val="000000"/>
          <w:sz w:val="20"/>
          <w:szCs w:val="20"/>
        </w:rPr>
        <w:t>Topcon TRC 50DX retinal camera (Topcon Optical Co., Tokyo, Japan).</w:t>
      </w:r>
    </w:p>
    <w:p w:rsidR="00DB46E4" w:rsidRPr="0085176D" w:rsidRDefault="00DB46E4" w:rsidP="00C9600E">
      <w:pPr>
        <w:numPr>
          <w:ilvl w:val="0"/>
          <w:numId w:val="3"/>
        </w:numPr>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85176D">
        <w:rPr>
          <w:rFonts w:ascii="Times New Roman" w:hAnsi="Times New Roman" w:cs="Times New Roman"/>
          <w:color w:val="000000"/>
          <w:sz w:val="20"/>
          <w:szCs w:val="20"/>
        </w:rPr>
        <w:t>Optical coherence tomography (OCT</w:t>
      </w:r>
      <w:r w:rsidR="007969CE" w:rsidRPr="0085176D">
        <w:rPr>
          <w:rFonts w:ascii="Times New Roman" w:hAnsi="Times New Roman" w:cs="Times New Roman"/>
          <w:color w:val="000000"/>
          <w:sz w:val="20"/>
          <w:szCs w:val="20"/>
        </w:rPr>
        <w:t>) to document macular thickness</w:t>
      </w:r>
      <w:r w:rsidRPr="0085176D">
        <w:rPr>
          <w:rFonts w:ascii="Times New Roman" w:hAnsi="Times New Roman" w:cs="Times New Roman"/>
          <w:color w:val="000000"/>
          <w:sz w:val="20"/>
          <w:szCs w:val="20"/>
        </w:rPr>
        <w:t xml:space="preserve"> using spectral domain (SD) OCT </w:t>
      </w:r>
      <w:r w:rsidRPr="0085176D">
        <w:rPr>
          <w:rFonts w:ascii="Times New Roman" w:hAnsi="Times New Roman" w:cs="Times New Roman"/>
          <w:sz w:val="20"/>
          <w:szCs w:val="20"/>
        </w:rPr>
        <w:t xml:space="preserve">(Optovue, Northport loop west Fremont, CA, </w:t>
      </w:r>
      <w:r w:rsidR="00023544" w:rsidRPr="0085176D">
        <w:rPr>
          <w:rFonts w:ascii="Times New Roman" w:hAnsi="Times New Roman" w:cs="Times New Roman"/>
          <w:sz w:val="20"/>
          <w:szCs w:val="20"/>
        </w:rPr>
        <w:t>USA)</w:t>
      </w:r>
      <w:r w:rsidR="007969CE" w:rsidRPr="0085176D">
        <w:rPr>
          <w:rFonts w:ascii="Times New Roman" w:hAnsi="Times New Roman" w:cs="Times New Roman"/>
          <w:sz w:val="20"/>
          <w:szCs w:val="20"/>
          <w:lang w:bidi="ar-EG"/>
        </w:rPr>
        <w:t>.</w:t>
      </w:r>
    </w:p>
    <w:p w:rsidR="00DB46E4" w:rsidRPr="0085176D" w:rsidRDefault="00885D6B" w:rsidP="00C9600E">
      <w:pPr>
        <w:autoSpaceDE w:val="0"/>
        <w:autoSpaceDN w:val="0"/>
        <w:bidi w:val="0"/>
        <w:adjustRightInd w:val="0"/>
        <w:snapToGrid w:val="0"/>
        <w:spacing w:after="0" w:line="240" w:lineRule="auto"/>
        <w:jc w:val="both"/>
        <w:rPr>
          <w:rFonts w:ascii="Times New Roman" w:hAnsi="Times New Roman" w:cs="Times New Roman"/>
          <w:color w:val="000000"/>
          <w:sz w:val="20"/>
          <w:szCs w:val="20"/>
          <w:lang w:bidi="ar-EG"/>
        </w:rPr>
      </w:pPr>
      <w:r w:rsidRPr="0085176D">
        <w:rPr>
          <w:rFonts w:ascii="Times New Roman" w:hAnsi="Times New Roman" w:cs="Times New Roman"/>
          <w:b/>
          <w:bCs/>
          <w:color w:val="000000"/>
          <w:sz w:val="20"/>
          <w:szCs w:val="20"/>
        </w:rPr>
        <w:t>Informed consent</w:t>
      </w:r>
    </w:p>
    <w:p w:rsidR="00DB46E4" w:rsidRPr="0085176D" w:rsidRDefault="00DB46E4" w:rsidP="00C9600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bidi="ar-EG"/>
        </w:rPr>
      </w:pPr>
      <w:r w:rsidRPr="0085176D">
        <w:rPr>
          <w:rFonts w:ascii="Times New Roman" w:hAnsi="Times New Roman" w:cs="Times New Roman"/>
          <w:color w:val="000000"/>
          <w:sz w:val="20"/>
          <w:szCs w:val="20"/>
        </w:rPr>
        <w:t>The patients signed consent for intervention including: advantages, disadvantages, risks of possible complications.</w:t>
      </w:r>
    </w:p>
    <w:p w:rsidR="008B6E25" w:rsidRPr="0085176D" w:rsidRDefault="00DB46E4" w:rsidP="00C9600E">
      <w:pPr>
        <w:bidi w:val="0"/>
        <w:snapToGrid w:val="0"/>
        <w:spacing w:after="0" w:line="240" w:lineRule="auto"/>
        <w:jc w:val="both"/>
        <w:rPr>
          <w:rFonts w:ascii="Times New Roman" w:hAnsi="Times New Roman" w:cs="Times New Roman"/>
          <w:b/>
          <w:bCs/>
          <w:color w:val="000000"/>
          <w:sz w:val="20"/>
          <w:szCs w:val="20"/>
        </w:rPr>
      </w:pPr>
      <w:r w:rsidRPr="0085176D">
        <w:rPr>
          <w:rFonts w:ascii="Times New Roman" w:hAnsi="Times New Roman" w:cs="Times New Roman"/>
          <w:b/>
          <w:bCs/>
          <w:color w:val="000000"/>
          <w:sz w:val="20"/>
          <w:szCs w:val="20"/>
        </w:rPr>
        <w:t>Follow-up</w:t>
      </w:r>
    </w:p>
    <w:p w:rsidR="00DB46E4" w:rsidRPr="0085176D" w:rsidRDefault="008B6E25" w:rsidP="00C9600E">
      <w:pPr>
        <w:bidi w:val="0"/>
        <w:snapToGrid w:val="0"/>
        <w:spacing w:after="0" w:line="240" w:lineRule="auto"/>
        <w:ind w:firstLine="425"/>
        <w:jc w:val="both"/>
        <w:rPr>
          <w:rFonts w:ascii="Times New Roman" w:hAnsi="Times New Roman" w:cs="Times New Roman"/>
          <w:color w:val="131413"/>
          <w:sz w:val="20"/>
          <w:szCs w:val="20"/>
          <w:lang w:bidi="ar-EG"/>
        </w:rPr>
      </w:pPr>
      <w:r w:rsidRPr="0085176D">
        <w:rPr>
          <w:rFonts w:ascii="Times New Roman" w:hAnsi="Times New Roman" w:cs="Times New Roman"/>
          <w:color w:val="131413"/>
          <w:sz w:val="20"/>
          <w:szCs w:val="20"/>
        </w:rPr>
        <w:t>P</w:t>
      </w:r>
      <w:r w:rsidR="00DB46E4" w:rsidRPr="0085176D">
        <w:rPr>
          <w:rFonts w:ascii="Times New Roman" w:hAnsi="Times New Roman" w:cs="Times New Roman"/>
          <w:color w:val="131413"/>
          <w:sz w:val="20"/>
          <w:szCs w:val="20"/>
        </w:rPr>
        <w:t>atients were followed up for six months for: BCVA using Snellen chart,</w:t>
      </w:r>
      <w:r w:rsidR="00DB46E4" w:rsidRPr="0085176D">
        <w:rPr>
          <w:rFonts w:ascii="Times New Roman" w:hAnsi="Times New Roman" w:cs="Times New Roman"/>
          <w:color w:val="000000"/>
          <w:sz w:val="20"/>
          <w:szCs w:val="20"/>
        </w:rPr>
        <w:t xml:space="preserve"> change in central macular thickness using </w:t>
      </w:r>
      <w:r w:rsidR="00DB46E4" w:rsidRPr="0085176D">
        <w:rPr>
          <w:rFonts w:ascii="Times New Roman" w:hAnsi="Times New Roman" w:cs="Times New Roman"/>
          <w:color w:val="131413"/>
          <w:sz w:val="20"/>
          <w:szCs w:val="20"/>
        </w:rPr>
        <w:t xml:space="preserve">macular OCT and any detected complication (basic clinical evaluation was repeated at every visit). Follow up visits were held </w:t>
      </w:r>
      <w:r w:rsidR="0085176D" w:rsidRPr="0085176D">
        <w:rPr>
          <w:rFonts w:ascii="Times New Roman" w:hAnsi="Times New Roman" w:cs="Times New Roman"/>
          <w:color w:val="131413"/>
          <w:sz w:val="20"/>
          <w:szCs w:val="20"/>
        </w:rPr>
        <w:t>up at</w:t>
      </w:r>
      <w:r w:rsidR="00DB46E4" w:rsidRPr="0085176D">
        <w:rPr>
          <w:rFonts w:ascii="Times New Roman" w:hAnsi="Times New Roman" w:cs="Times New Roman"/>
          <w:color w:val="131413"/>
          <w:sz w:val="20"/>
          <w:szCs w:val="20"/>
        </w:rPr>
        <w:t xml:space="preserve"> two weeks, one month post every injection and finally at six </w:t>
      </w:r>
      <w:r w:rsidR="00D31CFC" w:rsidRPr="0085176D">
        <w:rPr>
          <w:rFonts w:ascii="Times New Roman" w:hAnsi="Times New Roman" w:cs="Times New Roman"/>
          <w:color w:val="131413"/>
          <w:sz w:val="20"/>
          <w:szCs w:val="20"/>
        </w:rPr>
        <w:t>months.</w:t>
      </w:r>
    </w:p>
    <w:p w:rsidR="00DB46E4" w:rsidRPr="0085176D" w:rsidRDefault="00DB46E4" w:rsidP="00C9600E">
      <w:pPr>
        <w:bidi w:val="0"/>
        <w:snapToGrid w:val="0"/>
        <w:spacing w:after="0" w:line="240" w:lineRule="auto"/>
        <w:jc w:val="both"/>
        <w:outlineLvl w:val="0"/>
        <w:rPr>
          <w:rFonts w:ascii="Times New Roman" w:hAnsi="Times New Roman" w:cs="Times New Roman"/>
          <w:sz w:val="20"/>
          <w:szCs w:val="20"/>
          <w:lang w:bidi="ar-EG"/>
        </w:rPr>
      </w:pPr>
      <w:r w:rsidRPr="0085176D">
        <w:rPr>
          <w:rFonts w:ascii="Times New Roman" w:hAnsi="Times New Roman" w:cs="Times New Roman"/>
          <w:b/>
          <w:bCs/>
          <w:sz w:val="20"/>
          <w:szCs w:val="20"/>
        </w:rPr>
        <w:t>Statistical Analysis</w:t>
      </w:r>
    </w:p>
    <w:p w:rsidR="00DB46E4" w:rsidRPr="0085176D" w:rsidRDefault="00DB46E4" w:rsidP="00C9600E">
      <w:pPr>
        <w:bidi w:val="0"/>
        <w:snapToGrid w:val="0"/>
        <w:spacing w:after="0" w:line="240" w:lineRule="auto"/>
        <w:ind w:firstLine="425"/>
        <w:jc w:val="both"/>
        <w:rPr>
          <w:rFonts w:ascii="Times New Roman" w:hAnsi="Times New Roman" w:cs="Times New Roman"/>
          <w:sz w:val="20"/>
          <w:szCs w:val="20"/>
          <w:lang w:bidi="ar-EG"/>
        </w:rPr>
      </w:pPr>
      <w:r w:rsidRPr="0085176D">
        <w:rPr>
          <w:rFonts w:ascii="Times New Roman" w:hAnsi="Times New Roman" w:cs="Times New Roman"/>
          <w:sz w:val="20"/>
          <w:szCs w:val="20"/>
        </w:rPr>
        <w:t xml:space="preserve">The collected data was organized, tabulated and statistically analyzed using SPSS software statistical computer package version 19 (SPSS Inc, USA). For quantitative data, the mean and standard deviation were calculated. Comparison between study subgroups was done using Mann-Whitney test. Freidman test was </w:t>
      </w:r>
      <w:r w:rsidRPr="0085176D">
        <w:rPr>
          <w:rFonts w:ascii="Times New Roman" w:hAnsi="Times New Roman" w:cs="Times New Roman"/>
          <w:sz w:val="20"/>
          <w:szCs w:val="20"/>
        </w:rPr>
        <w:lastRenderedPageBreak/>
        <w:t>performed to compare between values of CMT and BCV at different times. Qualitative data were described as frequencies (number of cases) and percentages, chi- square test or Fischer exact test was used as a test of significance. For interpretation of results of tests of significance, significance was adopted at P ≤ 0.05.</w:t>
      </w:r>
    </w:p>
    <w:p w:rsidR="004277A4" w:rsidRPr="0085176D" w:rsidRDefault="004277A4" w:rsidP="00C9600E">
      <w:pPr>
        <w:bidi w:val="0"/>
        <w:snapToGrid w:val="0"/>
        <w:spacing w:after="0" w:line="240" w:lineRule="auto"/>
        <w:jc w:val="both"/>
        <w:rPr>
          <w:rFonts w:ascii="Times New Roman" w:eastAsia="Times New Roman" w:hAnsi="Times New Roman" w:cs="Times New Roman"/>
          <w:b/>
          <w:bCs/>
          <w:color w:val="000000"/>
          <w:sz w:val="20"/>
          <w:szCs w:val="20"/>
        </w:rPr>
      </w:pPr>
    </w:p>
    <w:p w:rsidR="009A05B4" w:rsidRPr="0085176D" w:rsidRDefault="004277A4" w:rsidP="00C9600E">
      <w:pPr>
        <w:bidi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3. Results:</w:t>
      </w:r>
    </w:p>
    <w:p w:rsidR="009A05B4" w:rsidRPr="0085176D" w:rsidRDefault="009A05B4" w:rsidP="00C9600E">
      <w:pPr>
        <w:bidi w:val="0"/>
        <w:snapToGrid w:val="0"/>
        <w:spacing w:after="0" w:line="240" w:lineRule="auto"/>
        <w:ind w:firstLine="425"/>
        <w:jc w:val="both"/>
        <w:rPr>
          <w:rFonts w:ascii="Times New Roman" w:eastAsia="Times New Roman" w:hAnsi="Times New Roman" w:cs="Times New Roman"/>
          <w:color w:val="000000"/>
          <w:sz w:val="20"/>
          <w:szCs w:val="20"/>
          <w:lang w:bidi="ar-EG"/>
        </w:rPr>
      </w:pPr>
      <w:r w:rsidRPr="0085176D">
        <w:rPr>
          <w:rFonts w:ascii="Times New Roman" w:eastAsia="Times New Roman" w:hAnsi="Times New Roman" w:cs="Times New Roman"/>
          <w:color w:val="000000"/>
          <w:sz w:val="20"/>
          <w:szCs w:val="20"/>
        </w:rPr>
        <w:t>Between May 2015 and March 2017</w:t>
      </w:r>
      <w:r w:rsidR="00C9600E" w:rsidRPr="0085176D">
        <w:rPr>
          <w:rFonts w:ascii="Times New Roman" w:eastAsia="Times New Roman" w:hAnsi="Times New Roman" w:cs="Times New Roman"/>
          <w:color w:val="000000"/>
          <w:sz w:val="20"/>
          <w:szCs w:val="20"/>
        </w:rPr>
        <w:t>, t</w:t>
      </w:r>
      <w:r w:rsidR="00D31CFC" w:rsidRPr="0085176D">
        <w:rPr>
          <w:rFonts w:ascii="Times New Roman" w:eastAsia="Times New Roman" w:hAnsi="Times New Roman" w:cs="Times New Roman"/>
          <w:color w:val="000000"/>
          <w:sz w:val="20"/>
          <w:szCs w:val="20"/>
        </w:rPr>
        <w:t>wenty</w:t>
      </w:r>
      <w:r w:rsidR="00D31CFC" w:rsidRPr="0085176D">
        <w:rPr>
          <w:rFonts w:ascii="Times New Roman" w:eastAsia="Times New Roman" w:hAnsi="Times New Roman" w:cs="Times New Roman"/>
          <w:color w:val="131413"/>
          <w:sz w:val="20"/>
          <w:szCs w:val="20"/>
        </w:rPr>
        <w:t xml:space="preserve"> eyes of twenty</w:t>
      </w:r>
      <w:r w:rsidRPr="0085176D">
        <w:rPr>
          <w:rFonts w:ascii="Times New Roman" w:eastAsia="Times New Roman" w:hAnsi="Times New Roman" w:cs="Times New Roman"/>
          <w:color w:val="131413"/>
          <w:sz w:val="20"/>
          <w:szCs w:val="20"/>
        </w:rPr>
        <w:t xml:space="preserve"> patients which met the inclusion </w:t>
      </w:r>
      <w:r w:rsidR="0085176D" w:rsidRPr="0085176D">
        <w:rPr>
          <w:rFonts w:ascii="Times New Roman" w:eastAsia="Times New Roman" w:hAnsi="Times New Roman" w:cs="Times New Roman"/>
          <w:color w:val="131413"/>
          <w:sz w:val="20"/>
          <w:szCs w:val="20"/>
        </w:rPr>
        <w:t>criteria were</w:t>
      </w:r>
      <w:r w:rsidRPr="0085176D">
        <w:rPr>
          <w:rFonts w:ascii="Times New Roman" w:eastAsia="Times New Roman" w:hAnsi="Times New Roman" w:cs="Times New Roman"/>
          <w:color w:val="131413"/>
          <w:sz w:val="20"/>
          <w:szCs w:val="20"/>
        </w:rPr>
        <w:t xml:space="preserve"> enrolled in the study</w:t>
      </w:r>
      <w:r w:rsidRPr="0085176D">
        <w:rPr>
          <w:rFonts w:ascii="Times New Roman" w:eastAsia="Times New Roman" w:hAnsi="Times New Roman" w:cs="Times New Roman"/>
          <w:color w:val="000000"/>
          <w:sz w:val="20"/>
          <w:szCs w:val="20"/>
        </w:rPr>
        <w:t xml:space="preserve">. The </w:t>
      </w:r>
      <w:r w:rsidR="0085176D" w:rsidRPr="0085176D">
        <w:rPr>
          <w:rFonts w:ascii="Times New Roman" w:eastAsia="Times New Roman" w:hAnsi="Times New Roman" w:cs="Times New Roman"/>
          <w:color w:val="000000"/>
          <w:sz w:val="20"/>
          <w:szCs w:val="20"/>
        </w:rPr>
        <w:t>patients received</w:t>
      </w:r>
      <w:r w:rsidR="00D31CFC" w:rsidRPr="0085176D">
        <w:rPr>
          <w:rFonts w:ascii="Times New Roman" w:eastAsia="Times New Roman" w:hAnsi="Times New Roman" w:cs="Times New Roman"/>
          <w:color w:val="000000"/>
          <w:sz w:val="20"/>
          <w:szCs w:val="20"/>
        </w:rPr>
        <w:t xml:space="preserve"> three monthly intra vitreal injection of 0.5mg/0.05ml ranibizumab</w:t>
      </w:r>
      <w:r w:rsidRPr="0085176D">
        <w:rPr>
          <w:rFonts w:ascii="Times New Roman" w:eastAsia="Times New Roman" w:hAnsi="Times New Roman" w:cs="Times New Roman"/>
          <w:color w:val="000000"/>
          <w:sz w:val="20"/>
          <w:szCs w:val="20"/>
        </w:rPr>
        <w:t xml:space="preserve"> were randomly divided into two groups</w:t>
      </w:r>
      <w:r w:rsidR="00C9600E" w:rsidRPr="0085176D">
        <w:rPr>
          <w:rFonts w:ascii="Times New Roman" w:eastAsia="Times New Roman" w:hAnsi="Times New Roman" w:cs="Times New Roman"/>
          <w:color w:val="000000"/>
          <w:sz w:val="20"/>
          <w:szCs w:val="20"/>
          <w:lang w:bidi="ar-EG"/>
        </w:rPr>
        <w:t xml:space="preserve">. </w:t>
      </w:r>
      <w:r w:rsidR="00C9600E" w:rsidRPr="0085176D">
        <w:rPr>
          <w:rFonts w:ascii="Times New Roman" w:eastAsia="Times New Roman" w:hAnsi="Times New Roman" w:cs="Times New Roman"/>
          <w:color w:val="000000"/>
          <w:sz w:val="20"/>
          <w:szCs w:val="20"/>
        </w:rPr>
        <w:t>A</w:t>
      </w:r>
      <w:r w:rsidRPr="0085176D">
        <w:rPr>
          <w:rFonts w:ascii="Times New Roman" w:eastAsia="Times New Roman" w:hAnsi="Times New Roman" w:cs="Times New Roman"/>
          <w:color w:val="000000"/>
          <w:sz w:val="20"/>
          <w:szCs w:val="20"/>
        </w:rPr>
        <w:t>ll patients completed the follow up period (six months).</w:t>
      </w:r>
    </w:p>
    <w:p w:rsidR="009A05B4" w:rsidRPr="0085176D" w:rsidRDefault="009A05B4" w:rsidP="00C9600E">
      <w:pPr>
        <w:bidi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Patient Characteristics</w:t>
      </w:r>
    </w:p>
    <w:p w:rsidR="009A05B4" w:rsidRPr="0085176D" w:rsidRDefault="00AB173B" w:rsidP="00C9600E">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As shown in table (1</w:t>
      </w:r>
      <w:r w:rsidR="009A05B4" w:rsidRPr="0085176D">
        <w:rPr>
          <w:rFonts w:ascii="Times New Roman" w:eastAsia="Times New Roman" w:hAnsi="Times New Roman" w:cs="Times New Roman"/>
          <w:sz w:val="20"/>
          <w:szCs w:val="20"/>
        </w:rPr>
        <w:t>), the mean age was</w:t>
      </w:r>
      <w:r w:rsidR="009A05B4" w:rsidRPr="0085176D">
        <w:rPr>
          <w:rFonts w:ascii="Times New Roman" w:eastAsia="Times New Roman" w:hAnsi="Times New Roman" w:cs="Times New Roman"/>
          <w:b/>
          <w:bCs/>
          <w:sz w:val="20"/>
          <w:szCs w:val="20"/>
        </w:rPr>
        <w:t xml:space="preserve"> 56.4 ± 7.1</w:t>
      </w:r>
      <w:r w:rsidR="009A05B4" w:rsidRPr="0085176D">
        <w:rPr>
          <w:rFonts w:ascii="Times New Roman" w:eastAsia="Times New Roman" w:hAnsi="Times New Roman" w:cs="Times New Roman"/>
          <w:sz w:val="20"/>
          <w:szCs w:val="20"/>
        </w:rPr>
        <w:t xml:space="preserve">years. </w:t>
      </w:r>
      <w:r w:rsidR="00D31CFC" w:rsidRPr="0085176D">
        <w:rPr>
          <w:rFonts w:ascii="Times New Roman" w:eastAsia="Times New Roman" w:hAnsi="Times New Roman" w:cs="Times New Roman"/>
          <w:sz w:val="20"/>
          <w:szCs w:val="20"/>
        </w:rPr>
        <w:t>Thirteen</w:t>
      </w:r>
      <w:r w:rsidR="009A05B4" w:rsidRPr="0085176D">
        <w:rPr>
          <w:rFonts w:ascii="Times New Roman" w:eastAsia="Times New Roman" w:hAnsi="Times New Roman" w:cs="Times New Roman"/>
          <w:sz w:val="20"/>
          <w:szCs w:val="20"/>
        </w:rPr>
        <w:t xml:space="preserve"> cases (65%) were Phakic and 7 cases (35%) were pseudophakic.</w:t>
      </w:r>
      <w:r w:rsidR="00D31CFC" w:rsidRPr="0085176D">
        <w:rPr>
          <w:rFonts w:ascii="Times New Roman" w:eastAsia="Times New Roman" w:hAnsi="Times New Roman" w:cs="Times New Roman"/>
          <w:sz w:val="20"/>
          <w:szCs w:val="20"/>
        </w:rPr>
        <w:t xml:space="preserve"> The mean value of HbA1c</w:t>
      </w:r>
      <w:r w:rsidR="009A05B4" w:rsidRPr="0085176D">
        <w:rPr>
          <w:rFonts w:ascii="Times New Roman" w:eastAsia="Times New Roman" w:hAnsi="Times New Roman" w:cs="Times New Roman"/>
          <w:sz w:val="20"/>
          <w:szCs w:val="20"/>
        </w:rPr>
        <w:t xml:space="preserve"> was </w:t>
      </w:r>
      <w:r w:rsidR="009A05B4" w:rsidRPr="0085176D">
        <w:rPr>
          <w:rFonts w:ascii="Times New Roman" w:eastAsia="Times New Roman" w:hAnsi="Times New Roman" w:cs="Times New Roman"/>
          <w:b/>
          <w:bCs/>
          <w:sz w:val="20"/>
          <w:szCs w:val="20"/>
        </w:rPr>
        <w:t>7.7% ± 0.9</w:t>
      </w:r>
      <w:r w:rsidR="00C9600E" w:rsidRPr="0085176D">
        <w:rPr>
          <w:rFonts w:ascii="Times New Roman" w:eastAsia="Times New Roman" w:hAnsi="Times New Roman" w:cs="Times New Roman"/>
          <w:b/>
          <w:bCs/>
          <w:sz w:val="20"/>
          <w:szCs w:val="20"/>
        </w:rPr>
        <w:t xml:space="preserve">. </w:t>
      </w:r>
      <w:r w:rsidR="00C9600E" w:rsidRPr="0085176D">
        <w:rPr>
          <w:rFonts w:ascii="Times New Roman" w:eastAsia="Times New Roman" w:hAnsi="Times New Roman" w:cs="Times New Roman"/>
          <w:sz w:val="20"/>
          <w:szCs w:val="20"/>
        </w:rPr>
        <w:t>T</w:t>
      </w:r>
      <w:r w:rsidR="00D31CFC" w:rsidRPr="0085176D">
        <w:rPr>
          <w:rFonts w:ascii="Times New Roman" w:eastAsia="Times New Roman" w:hAnsi="Times New Roman" w:cs="Times New Roman"/>
          <w:sz w:val="20"/>
          <w:szCs w:val="20"/>
        </w:rPr>
        <w:t xml:space="preserve">he mean duration of DM </w:t>
      </w:r>
      <w:r w:rsidR="009A05B4" w:rsidRPr="0085176D">
        <w:rPr>
          <w:rFonts w:ascii="Times New Roman" w:eastAsia="Times New Roman" w:hAnsi="Times New Roman" w:cs="Times New Roman"/>
          <w:sz w:val="20"/>
          <w:szCs w:val="20"/>
        </w:rPr>
        <w:t xml:space="preserve">was </w:t>
      </w:r>
      <w:r w:rsidR="009A05B4" w:rsidRPr="0085176D">
        <w:rPr>
          <w:rFonts w:ascii="Times New Roman" w:eastAsia="Times New Roman" w:hAnsi="Times New Roman" w:cs="Times New Roman"/>
          <w:b/>
          <w:bCs/>
          <w:sz w:val="20"/>
          <w:szCs w:val="20"/>
        </w:rPr>
        <w:t xml:space="preserve">10.9 ± 5.6 </w:t>
      </w:r>
      <w:r w:rsidR="009A05B4" w:rsidRPr="0085176D">
        <w:rPr>
          <w:rFonts w:ascii="Times New Roman" w:eastAsia="Times New Roman" w:hAnsi="Times New Roman" w:cs="Times New Roman"/>
          <w:sz w:val="20"/>
          <w:szCs w:val="20"/>
        </w:rPr>
        <w:t xml:space="preserve">years. </w:t>
      </w:r>
      <w:r w:rsidR="00A047EC" w:rsidRPr="0085176D">
        <w:rPr>
          <w:rFonts w:ascii="Times New Roman" w:eastAsia="Times New Roman" w:hAnsi="Times New Roman" w:cs="Times New Roman"/>
          <w:sz w:val="20"/>
          <w:szCs w:val="20"/>
        </w:rPr>
        <w:t>Eleven</w:t>
      </w:r>
      <w:r w:rsidR="009A05B4" w:rsidRPr="0085176D">
        <w:rPr>
          <w:rFonts w:ascii="Times New Roman" w:eastAsia="Times New Roman" w:hAnsi="Times New Roman" w:cs="Times New Roman"/>
          <w:sz w:val="20"/>
          <w:szCs w:val="20"/>
        </w:rPr>
        <w:t xml:space="preserve"> patients (55%) were </w:t>
      </w:r>
      <w:r w:rsidR="001652BB" w:rsidRPr="0085176D">
        <w:rPr>
          <w:rFonts w:ascii="Times New Roman" w:eastAsia="Times New Roman" w:hAnsi="Times New Roman" w:cs="Times New Roman"/>
          <w:sz w:val="20"/>
          <w:szCs w:val="20"/>
        </w:rPr>
        <w:t>hypertensive.</w:t>
      </w:r>
    </w:p>
    <w:p w:rsidR="004277A4" w:rsidRPr="0085176D" w:rsidRDefault="004277A4" w:rsidP="00C9600E">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C9600E" w:rsidRPr="0085176D" w:rsidRDefault="00C9600E" w:rsidP="00C9600E">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9A05B4" w:rsidRPr="0085176D" w:rsidRDefault="00AB173B" w:rsidP="00C9600E">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
          <w:bCs/>
          <w:sz w:val="20"/>
          <w:szCs w:val="20"/>
        </w:rPr>
        <w:t>Table (1</w:t>
      </w:r>
      <w:r w:rsidR="009A05B4" w:rsidRPr="0085176D">
        <w:rPr>
          <w:rFonts w:ascii="Times New Roman" w:eastAsia="Times New Roman" w:hAnsi="Times New Roman" w:cs="Times New Roman"/>
          <w:b/>
          <w:bCs/>
          <w:sz w:val="20"/>
          <w:szCs w:val="20"/>
        </w:rPr>
        <w:t>):</w:t>
      </w:r>
      <w:r w:rsidR="009A05B4" w:rsidRPr="0085176D">
        <w:rPr>
          <w:rFonts w:ascii="Times New Roman" w:eastAsia="Times New Roman" w:hAnsi="Times New Roman" w:cs="Times New Roman"/>
          <w:sz w:val="20"/>
          <w:szCs w:val="20"/>
        </w:rPr>
        <w:t xml:space="preserve"> Basal characteristics of the study </w:t>
      </w:r>
      <w:r w:rsidR="00A047EC" w:rsidRPr="0085176D">
        <w:rPr>
          <w:rFonts w:ascii="Times New Roman" w:eastAsia="Times New Roman" w:hAnsi="Times New Roman" w:cs="Times New Roman"/>
          <w:sz w:val="20"/>
          <w:szCs w:val="20"/>
        </w:rPr>
        <w:t>population.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77"/>
        <w:gridCol w:w="1888"/>
        <w:gridCol w:w="1855"/>
      </w:tblGrid>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 value</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INJECTION</w:t>
            </w:r>
            <w:r w:rsidR="00C9600E" w:rsidRPr="0085176D">
              <w:rPr>
                <w:rFonts w:ascii="Times New Roman" w:hAnsi="Times New Roman" w:cs="Times New Roman" w:hint="eastAsia"/>
                <w:b/>
                <w:bCs/>
                <w:color w:val="000000"/>
                <w:sz w:val="20"/>
                <w:szCs w:val="20"/>
                <w:lang w:eastAsia="zh-CN"/>
              </w:rPr>
              <w:t xml:space="preserve"> </w:t>
            </w:r>
            <w:r w:rsidR="008B6E25" w:rsidRPr="0085176D">
              <w:rPr>
                <w:rFonts w:ascii="Times New Roman" w:eastAsia="Times New Roman" w:hAnsi="Times New Roman" w:cs="Times New Roman"/>
                <w:b/>
                <w:bCs/>
                <w:color w:val="000000"/>
                <w:sz w:val="20"/>
                <w:szCs w:val="20"/>
              </w:rPr>
              <w:t>(</w:t>
            </w:r>
            <w:r w:rsidRPr="0085176D">
              <w:rPr>
                <w:rFonts w:ascii="Times New Roman" w:eastAsia="Times New Roman" w:hAnsi="Times New Roman" w:cs="Times New Roman"/>
                <w:b/>
                <w:bCs/>
                <w:color w:val="000000"/>
                <w:sz w:val="20"/>
                <w:szCs w:val="20"/>
              </w:rPr>
              <w:t>n=20)</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Variable</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0.111</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56.4 ± 7.1</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Age (years)</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0.525</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Males: 10</w:t>
            </w:r>
          </w:p>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Females: 10</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Sex</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0.790</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7.7 ± 0.9</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HA1c</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0.744</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sz w:val="20"/>
                <w:szCs w:val="20"/>
              </w:rPr>
              <w:t>Phakic</w:t>
            </w:r>
            <w:r w:rsidRPr="0085176D">
              <w:rPr>
                <w:rFonts w:ascii="Times New Roman" w:eastAsia="Times New Roman" w:hAnsi="Times New Roman" w:cs="Times New Roman"/>
                <w:color w:val="000000"/>
                <w:sz w:val="20"/>
                <w:szCs w:val="20"/>
              </w:rPr>
              <w:t xml:space="preserve"> 13(65%)</w:t>
            </w:r>
          </w:p>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sz w:val="20"/>
                <w:szCs w:val="20"/>
              </w:rPr>
              <w:t>Pseudophakic</w:t>
            </w:r>
            <w:r w:rsidRPr="0085176D">
              <w:rPr>
                <w:rFonts w:ascii="Times New Roman" w:eastAsia="Times New Roman" w:hAnsi="Times New Roman" w:cs="Times New Roman"/>
                <w:color w:val="000000"/>
                <w:sz w:val="20"/>
                <w:szCs w:val="20"/>
              </w:rPr>
              <w:t xml:space="preserve"> 7(35%)</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Lens status</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One case ischemic maculopathy 5%</w:t>
            </w:r>
          </w:p>
        </w:tc>
        <w:tc>
          <w:tcPr>
            <w:tcW w:w="0" w:type="auto"/>
            <w:vAlign w:val="center"/>
          </w:tcPr>
          <w:p w:rsidR="00A047EC" w:rsidRPr="0085176D" w:rsidRDefault="0085176D"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Fund us</w:t>
            </w:r>
            <w:r w:rsidR="00A047EC" w:rsidRPr="0085176D">
              <w:rPr>
                <w:rFonts w:ascii="Times New Roman" w:eastAsia="Times New Roman" w:hAnsi="Times New Roman" w:cs="Times New Roman"/>
                <w:color w:val="000000"/>
                <w:sz w:val="20"/>
                <w:szCs w:val="20"/>
              </w:rPr>
              <w:t xml:space="preserve"> </w:t>
            </w:r>
            <w:r w:rsidRPr="0085176D">
              <w:rPr>
                <w:rFonts w:ascii="Times New Roman" w:eastAsia="Times New Roman" w:hAnsi="Times New Roman" w:cs="Times New Roman"/>
                <w:color w:val="000000"/>
                <w:sz w:val="20"/>
                <w:szCs w:val="20"/>
              </w:rPr>
              <w:t>fluoresce in</w:t>
            </w:r>
            <w:r w:rsidR="00A047EC" w:rsidRPr="0085176D">
              <w:rPr>
                <w:rFonts w:ascii="Times New Roman" w:eastAsia="Times New Roman" w:hAnsi="Times New Roman" w:cs="Times New Roman"/>
                <w:color w:val="000000"/>
                <w:sz w:val="20"/>
                <w:szCs w:val="20"/>
              </w:rPr>
              <w:t xml:space="preserve"> angiography</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0.275</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0.97 ± 0.19</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BCV</w:t>
            </w:r>
            <w:r w:rsidR="008B6E25" w:rsidRPr="0085176D">
              <w:rPr>
                <w:rFonts w:ascii="Times New Roman" w:eastAsia="Times New Roman" w:hAnsi="Times New Roman" w:cs="Times New Roman"/>
                <w:color w:val="000000"/>
                <w:sz w:val="20"/>
                <w:szCs w:val="20"/>
              </w:rPr>
              <w:t>A (</w:t>
            </w:r>
            <w:r w:rsidRPr="0085176D">
              <w:rPr>
                <w:rFonts w:ascii="Times New Roman" w:eastAsia="Times New Roman" w:hAnsi="Times New Roman" w:cs="Times New Roman"/>
                <w:color w:val="000000"/>
                <w:sz w:val="20"/>
                <w:szCs w:val="20"/>
              </w:rPr>
              <w:t>log MAR)</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color w:val="000000" w:themeColor="text1"/>
                <w:sz w:val="20"/>
                <w:szCs w:val="20"/>
              </w:rPr>
              <w:t>0.034*</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b/>
                <w:bCs/>
                <w:sz w:val="20"/>
                <w:szCs w:val="20"/>
              </w:rPr>
              <w:t>474.30 ± 120.97</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CMT</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
                <w:bCs/>
                <w:color w:val="C00000"/>
                <w:sz w:val="20"/>
                <w:szCs w:val="20"/>
              </w:rPr>
            </w:pPr>
            <w:r w:rsidRPr="0085176D">
              <w:rPr>
                <w:rFonts w:ascii="Times New Roman" w:eastAsia="Times New Roman" w:hAnsi="Times New Roman" w:cs="Times New Roman"/>
                <w:bCs/>
                <w:sz w:val="20"/>
                <w:szCs w:val="20"/>
              </w:rPr>
              <w:t>0.406</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
                <w:bCs/>
                <w:sz w:val="20"/>
                <w:szCs w:val="20"/>
              </w:rPr>
            </w:pPr>
            <w:r w:rsidRPr="0085176D">
              <w:rPr>
                <w:rFonts w:ascii="Times New Roman" w:eastAsia="Times New Roman" w:hAnsi="Times New Roman" w:cs="Times New Roman"/>
                <w:bCs/>
                <w:sz w:val="20"/>
                <w:szCs w:val="20"/>
              </w:rPr>
              <w:t>14.89 ± 2.98</w:t>
            </w:r>
            <w:r w:rsidRPr="0085176D">
              <w:rPr>
                <w:rFonts w:ascii="Times New Roman" w:eastAsia="Calibri" w:hAnsi="Times New Roman" w:cs="Times New Roman"/>
                <w:sz w:val="20"/>
                <w:szCs w:val="20"/>
              </w:rPr>
              <w:t>mm</w:t>
            </w:r>
            <w:r w:rsidRPr="0085176D">
              <w:rPr>
                <w:rFonts w:ascii="Times New Roman" w:eastAsia="Times New Roman" w:hAnsi="Times New Roman" w:cs="Times New Roman"/>
                <w:b/>
                <w:bCs/>
                <w:sz w:val="20"/>
                <w:szCs w:val="20"/>
              </w:rPr>
              <w:t>Hg</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Mean IOP</w:t>
            </w:r>
          </w:p>
        </w:tc>
      </w:tr>
      <w:tr w:rsidR="00A047EC" w:rsidRPr="0085176D" w:rsidTr="00C9600E">
        <w:trPr>
          <w:jc w:val="center"/>
        </w:trPr>
        <w:tc>
          <w:tcPr>
            <w:tcW w:w="777"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Cs/>
                <w:sz w:val="20"/>
                <w:szCs w:val="20"/>
              </w:rPr>
            </w:pPr>
            <w:r w:rsidRPr="0085176D">
              <w:rPr>
                <w:rFonts w:ascii="Times New Roman" w:eastAsia="Times New Roman" w:hAnsi="Times New Roman" w:cs="Times New Roman"/>
                <w:bCs/>
                <w:sz w:val="20"/>
                <w:szCs w:val="20"/>
                <w:lang w:bidi="ar-EG"/>
              </w:rPr>
              <w:t>0.650</w:t>
            </w:r>
          </w:p>
        </w:tc>
        <w:tc>
          <w:tcPr>
            <w:tcW w:w="1888" w:type="dxa"/>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bCs/>
                <w:sz w:val="20"/>
                <w:szCs w:val="20"/>
              </w:rPr>
            </w:pPr>
            <w:r w:rsidRPr="0085176D">
              <w:rPr>
                <w:rFonts w:ascii="Times New Roman" w:eastAsia="Times New Roman" w:hAnsi="Times New Roman" w:cs="Times New Roman"/>
                <w:bCs/>
                <w:sz w:val="20"/>
                <w:szCs w:val="20"/>
                <w:lang w:bidi="ar-EG"/>
              </w:rPr>
              <w:t>201.95 ± 36.71</w:t>
            </w:r>
          </w:p>
        </w:tc>
        <w:tc>
          <w:tcPr>
            <w:tcW w:w="0" w:type="auto"/>
            <w:vAlign w:val="center"/>
          </w:tcPr>
          <w:p w:rsidR="00A047EC" w:rsidRPr="0085176D" w:rsidRDefault="00A047EC" w:rsidP="0085176D">
            <w:pPr>
              <w:autoSpaceDE w:val="0"/>
              <w:autoSpaceDN w:val="0"/>
              <w:bidi w:val="0"/>
              <w:adjustRightInd w:val="0"/>
              <w:snapToGrid w:val="0"/>
              <w:spacing w:after="0" w:line="240" w:lineRule="auto"/>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Cholesterol</w:t>
            </w:r>
          </w:p>
        </w:tc>
      </w:tr>
    </w:tbl>
    <w:p w:rsidR="00023544" w:rsidRPr="0085176D" w:rsidRDefault="00023544" w:rsidP="00C9600E">
      <w:pPr>
        <w:bidi w:val="0"/>
        <w:snapToGrid w:val="0"/>
        <w:spacing w:after="0" w:line="240" w:lineRule="auto"/>
        <w:jc w:val="both"/>
        <w:rPr>
          <w:rFonts w:ascii="Times New Roman" w:hAnsi="Times New Roman" w:cs="Times New Roman"/>
          <w:b/>
          <w:bCs/>
          <w:sz w:val="20"/>
          <w:szCs w:val="20"/>
          <w:lang w:eastAsia="zh-CN" w:bidi="ar-EG"/>
        </w:rPr>
      </w:pPr>
    </w:p>
    <w:p w:rsidR="00C9600E" w:rsidRPr="0085176D" w:rsidRDefault="00C9600E" w:rsidP="00C9600E">
      <w:pPr>
        <w:bidi w:val="0"/>
        <w:snapToGrid w:val="0"/>
        <w:spacing w:after="0" w:line="240" w:lineRule="auto"/>
        <w:jc w:val="both"/>
        <w:rPr>
          <w:rFonts w:ascii="Times New Roman" w:hAnsi="Times New Roman" w:cs="Times New Roman"/>
          <w:b/>
          <w:bCs/>
          <w:sz w:val="20"/>
          <w:szCs w:val="20"/>
          <w:lang w:eastAsia="zh-CN" w:bidi="ar-EG"/>
        </w:rPr>
      </w:pPr>
    </w:p>
    <w:p w:rsidR="009A05B4" w:rsidRPr="0085176D" w:rsidRDefault="009A05B4" w:rsidP="00C9600E">
      <w:pPr>
        <w:bidi w:val="0"/>
        <w:snapToGrid w:val="0"/>
        <w:spacing w:after="0" w:line="240" w:lineRule="auto"/>
        <w:jc w:val="both"/>
        <w:rPr>
          <w:rFonts w:ascii="Times New Roman" w:eastAsia="Times New Roman" w:hAnsi="Times New Roman" w:cs="Times New Roman"/>
          <w:b/>
          <w:bCs/>
          <w:sz w:val="20"/>
          <w:szCs w:val="20"/>
          <w:lang w:bidi="ar-EG"/>
        </w:rPr>
      </w:pPr>
      <w:r w:rsidRPr="0085176D">
        <w:rPr>
          <w:rFonts w:ascii="Times New Roman" w:eastAsia="Times New Roman" w:hAnsi="Times New Roman" w:cs="Times New Roman"/>
          <w:b/>
          <w:bCs/>
          <w:sz w:val="20"/>
          <w:szCs w:val="20"/>
          <w:lang w:bidi="ar-EG"/>
        </w:rPr>
        <w:t>Central Macular Thickness (CMT)</w:t>
      </w:r>
    </w:p>
    <w:p w:rsidR="00380250" w:rsidRPr="0085176D" w:rsidRDefault="00A047EC"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T</w:t>
      </w:r>
      <w:r w:rsidR="009A05B4" w:rsidRPr="0085176D">
        <w:rPr>
          <w:rFonts w:ascii="Times New Roman" w:eastAsia="Times New Roman" w:hAnsi="Times New Roman" w:cs="Times New Roman"/>
          <w:sz w:val="20"/>
          <w:szCs w:val="20"/>
          <w:lang w:bidi="ar-EG"/>
        </w:rPr>
        <w:t>he</w:t>
      </w:r>
      <w:r w:rsidR="009A05B4" w:rsidRPr="0085176D">
        <w:rPr>
          <w:rFonts w:ascii="Times New Roman" w:eastAsia="Times New Roman" w:hAnsi="Times New Roman" w:cs="Times New Roman"/>
          <w:color w:val="131413"/>
          <w:sz w:val="20"/>
          <w:szCs w:val="20"/>
        </w:rPr>
        <w:t xml:space="preserve"> mean CMT changed from </w:t>
      </w:r>
      <w:r w:rsidR="009A05B4" w:rsidRPr="0085176D">
        <w:rPr>
          <w:rFonts w:ascii="Times New Roman" w:eastAsia="Times New Roman" w:hAnsi="Times New Roman" w:cs="Times New Roman"/>
          <w:b/>
          <w:bCs/>
          <w:sz w:val="20"/>
          <w:szCs w:val="20"/>
        </w:rPr>
        <w:t>474.30 ± 120.97</w:t>
      </w:r>
      <w:r w:rsidR="009A05B4" w:rsidRPr="0085176D">
        <w:rPr>
          <w:rFonts w:ascii="Times New Roman" w:eastAsia="Times New Roman" w:hAnsi="Times New Roman" w:cs="Times New Roman"/>
          <w:sz w:val="20"/>
          <w:szCs w:val="20"/>
        </w:rPr>
        <w:t xml:space="preserve">um (319-680) at base </w:t>
      </w:r>
      <w:r w:rsidR="0085176D" w:rsidRPr="0085176D">
        <w:rPr>
          <w:rFonts w:ascii="Times New Roman" w:eastAsia="Times New Roman" w:hAnsi="Times New Roman" w:cs="Times New Roman"/>
          <w:sz w:val="20"/>
          <w:szCs w:val="20"/>
        </w:rPr>
        <w:t>line to</w:t>
      </w:r>
      <w:r w:rsidR="009A05B4" w:rsidRPr="0085176D">
        <w:rPr>
          <w:rFonts w:ascii="Times New Roman" w:eastAsia="Times New Roman" w:hAnsi="Times New Roman" w:cs="Times New Roman"/>
          <w:b/>
          <w:bCs/>
          <w:sz w:val="20"/>
          <w:szCs w:val="20"/>
        </w:rPr>
        <w:t xml:space="preserve"> 389.55 ± 85.99</w:t>
      </w:r>
      <w:r w:rsidR="009A05B4" w:rsidRPr="0085176D">
        <w:rPr>
          <w:rFonts w:ascii="Times New Roman" w:eastAsia="Times New Roman" w:hAnsi="Times New Roman" w:cs="Times New Roman"/>
          <w:sz w:val="20"/>
          <w:szCs w:val="20"/>
        </w:rPr>
        <w:t>um</w:t>
      </w:r>
      <w:r w:rsidR="009A05B4" w:rsidRPr="0085176D">
        <w:rPr>
          <w:rFonts w:ascii="Times New Roman" w:eastAsia="Times New Roman" w:hAnsi="Times New Roman" w:cs="Times New Roman"/>
          <w:color w:val="131413"/>
          <w:sz w:val="20"/>
          <w:szCs w:val="20"/>
        </w:rPr>
        <w:t xml:space="preserve"> (</w:t>
      </w:r>
      <w:r w:rsidR="009A05B4" w:rsidRPr="0085176D">
        <w:rPr>
          <w:rFonts w:ascii="Times New Roman" w:eastAsia="Times New Roman" w:hAnsi="Times New Roman" w:cs="Times New Roman"/>
          <w:sz w:val="20"/>
          <w:szCs w:val="20"/>
        </w:rPr>
        <w:t>287-600</w:t>
      </w:r>
      <w:r w:rsidR="009A05B4" w:rsidRPr="0085176D">
        <w:rPr>
          <w:rFonts w:ascii="Times New Roman" w:eastAsia="Times New Roman" w:hAnsi="Times New Roman" w:cs="Times New Roman"/>
          <w:color w:val="131413"/>
          <w:sz w:val="20"/>
          <w:szCs w:val="20"/>
        </w:rPr>
        <w:t>) at 6</w:t>
      </w:r>
      <w:r w:rsidR="00B365D3">
        <w:rPr>
          <w:rFonts w:ascii="Times New Roman" w:hAnsi="Times New Roman" w:cs="Times New Roman" w:hint="eastAsia"/>
          <w:color w:val="131413"/>
          <w:sz w:val="20"/>
          <w:szCs w:val="20"/>
          <w:lang w:eastAsia="zh-CN"/>
        </w:rPr>
        <w:t xml:space="preserve"> </w:t>
      </w:r>
      <w:r w:rsidR="009A05B4" w:rsidRPr="0085176D">
        <w:rPr>
          <w:rFonts w:ascii="Times New Roman" w:eastAsia="Times New Roman" w:hAnsi="Times New Roman" w:cs="Times New Roman"/>
          <w:color w:val="131413"/>
          <w:sz w:val="20"/>
          <w:szCs w:val="20"/>
        </w:rPr>
        <w:t>months</w:t>
      </w:r>
      <w:r w:rsidR="00C9600E" w:rsidRPr="0085176D">
        <w:rPr>
          <w:rFonts w:ascii="Times New Roman" w:eastAsia="Times New Roman" w:hAnsi="Times New Roman" w:cs="Times New Roman"/>
          <w:sz w:val="20"/>
          <w:szCs w:val="20"/>
          <w:lang w:bidi="ar-EG"/>
        </w:rPr>
        <w:t xml:space="preserve">. </w:t>
      </w:r>
      <w:r w:rsidR="00C9600E" w:rsidRPr="0085176D">
        <w:rPr>
          <w:rFonts w:ascii="Times New Roman" w:eastAsia="Times New Roman" w:hAnsi="Times New Roman" w:cs="Times New Roman"/>
          <w:color w:val="131413"/>
          <w:sz w:val="20"/>
          <w:szCs w:val="20"/>
        </w:rPr>
        <w:t>A</w:t>
      </w:r>
      <w:r w:rsidR="00380250" w:rsidRPr="0085176D">
        <w:rPr>
          <w:rFonts w:ascii="Times New Roman" w:eastAsia="Times New Roman" w:hAnsi="Times New Roman" w:cs="Times New Roman"/>
          <w:color w:val="131413"/>
          <w:sz w:val="20"/>
          <w:szCs w:val="20"/>
        </w:rPr>
        <w:t>t three months</w:t>
      </w:r>
      <w:r w:rsidR="00380250" w:rsidRPr="0085176D">
        <w:rPr>
          <w:rFonts w:ascii="Times New Roman" w:eastAsia="Times New Roman" w:hAnsi="Times New Roman" w:cs="Times New Roman"/>
          <w:sz w:val="20"/>
          <w:szCs w:val="20"/>
          <w:lang w:bidi="ar-EG"/>
        </w:rPr>
        <w:t>, all cases showed reduction in CMT; one cas</w:t>
      </w:r>
      <w:r w:rsidR="008B6E25" w:rsidRPr="0085176D">
        <w:rPr>
          <w:rFonts w:ascii="Times New Roman" w:eastAsia="Times New Roman" w:hAnsi="Times New Roman" w:cs="Times New Roman"/>
          <w:sz w:val="20"/>
          <w:szCs w:val="20"/>
          <w:lang w:bidi="ar-EG"/>
        </w:rPr>
        <w:t>e (</w:t>
      </w:r>
      <w:r w:rsidR="00380250" w:rsidRPr="0085176D">
        <w:rPr>
          <w:rFonts w:ascii="Times New Roman" w:eastAsia="Times New Roman" w:hAnsi="Times New Roman" w:cs="Times New Roman"/>
          <w:sz w:val="20"/>
          <w:szCs w:val="20"/>
          <w:lang w:bidi="ar-EG"/>
        </w:rPr>
        <w:t>5%</w:t>
      </w:r>
      <w:r w:rsidR="00023544" w:rsidRPr="0085176D">
        <w:rPr>
          <w:rFonts w:ascii="Times New Roman" w:eastAsia="Times New Roman" w:hAnsi="Times New Roman" w:cs="Times New Roman"/>
          <w:sz w:val="20"/>
          <w:szCs w:val="20"/>
          <w:lang w:bidi="ar-EG"/>
        </w:rPr>
        <w:t>) showed</w:t>
      </w:r>
      <w:r w:rsidR="00380250" w:rsidRPr="0085176D">
        <w:rPr>
          <w:rFonts w:ascii="Times New Roman" w:eastAsia="Times New Roman" w:hAnsi="Times New Roman" w:cs="Times New Roman"/>
          <w:color w:val="131413"/>
          <w:sz w:val="20"/>
          <w:szCs w:val="20"/>
        </w:rPr>
        <w:t xml:space="preserve"> reduction in CMT &gt;50%, </w:t>
      </w:r>
      <w:r w:rsidR="00023544" w:rsidRPr="0085176D">
        <w:rPr>
          <w:rFonts w:ascii="Times New Roman" w:eastAsia="Times New Roman" w:hAnsi="Times New Roman" w:cs="Times New Roman"/>
          <w:color w:val="131413"/>
          <w:sz w:val="20"/>
          <w:szCs w:val="20"/>
        </w:rPr>
        <w:t>four cases</w:t>
      </w:r>
      <w:r w:rsidR="00380250" w:rsidRPr="0085176D">
        <w:rPr>
          <w:rFonts w:ascii="Times New Roman" w:eastAsia="Times New Roman" w:hAnsi="Times New Roman" w:cs="Times New Roman"/>
          <w:color w:val="131413"/>
          <w:sz w:val="20"/>
          <w:szCs w:val="20"/>
        </w:rPr>
        <w:t xml:space="preserve"> (20%) showed reduction 30%-50%, five cases showed reduction 20 %-&lt; 30% and ten cases showed reduction &lt;20%.</w:t>
      </w:r>
    </w:p>
    <w:p w:rsidR="00C9600E" w:rsidRPr="0085176D" w:rsidRDefault="00380250" w:rsidP="00C9600E">
      <w:pPr>
        <w:bidi w:val="0"/>
        <w:snapToGrid w:val="0"/>
        <w:spacing w:after="0" w:line="240" w:lineRule="auto"/>
        <w:ind w:firstLine="425"/>
        <w:jc w:val="both"/>
        <w:rPr>
          <w:rFonts w:ascii="Times New Roman" w:eastAsia="Times New Roman" w:hAnsi="Times New Roman" w:cs="Times New Roman"/>
          <w:color w:val="131413"/>
          <w:sz w:val="20"/>
          <w:szCs w:val="20"/>
        </w:rPr>
      </w:pPr>
      <w:r w:rsidRPr="0085176D">
        <w:rPr>
          <w:rFonts w:ascii="Times New Roman" w:eastAsia="Times New Roman" w:hAnsi="Times New Roman" w:cs="Times New Roman"/>
          <w:sz w:val="20"/>
          <w:szCs w:val="20"/>
          <w:lang w:bidi="ar-EG"/>
        </w:rPr>
        <w:t xml:space="preserve">At six </w:t>
      </w:r>
      <w:r w:rsidR="00B35546" w:rsidRPr="0085176D">
        <w:rPr>
          <w:rFonts w:ascii="Times New Roman" w:eastAsia="Times New Roman" w:hAnsi="Times New Roman" w:cs="Times New Roman"/>
          <w:sz w:val="20"/>
          <w:szCs w:val="20"/>
          <w:lang w:bidi="ar-EG"/>
        </w:rPr>
        <w:t>months,</w:t>
      </w:r>
      <w:r w:rsidR="00B35546" w:rsidRPr="0085176D">
        <w:rPr>
          <w:rFonts w:ascii="Times New Roman" w:eastAsia="Times New Roman" w:hAnsi="Times New Roman" w:cs="Times New Roman"/>
          <w:color w:val="131413"/>
          <w:sz w:val="20"/>
          <w:szCs w:val="20"/>
        </w:rPr>
        <w:t xml:space="preserve"> seventeen</w:t>
      </w:r>
      <w:r w:rsidRPr="0085176D">
        <w:rPr>
          <w:rFonts w:ascii="Times New Roman" w:eastAsia="Times New Roman" w:hAnsi="Times New Roman" w:cs="Times New Roman"/>
          <w:color w:val="131413"/>
          <w:sz w:val="20"/>
          <w:szCs w:val="20"/>
        </w:rPr>
        <w:t xml:space="preserve"> cases showed reduction in CMT (85%). five cases (50%) showed reduction 30%-50% and four cases (20%) showed reduction 20 %-&lt; 30 %</w:t>
      </w:r>
      <w:r w:rsidRPr="0085176D">
        <w:rPr>
          <w:rFonts w:ascii="Times New Roman" w:eastAsia="Times New Roman" w:hAnsi="Times New Roman" w:cs="Times New Roman"/>
          <w:sz w:val="20"/>
          <w:szCs w:val="20"/>
          <w:lang w:bidi="ar-EG"/>
        </w:rPr>
        <w:t xml:space="preserve">, </w:t>
      </w:r>
      <w:r w:rsidRPr="0085176D">
        <w:rPr>
          <w:rFonts w:ascii="Times New Roman" w:eastAsia="Times New Roman" w:hAnsi="Times New Roman" w:cs="Times New Roman"/>
          <w:color w:val="131413"/>
          <w:sz w:val="20"/>
          <w:szCs w:val="20"/>
        </w:rPr>
        <w:t xml:space="preserve">eight cases (40%) showed reduction &lt;20 </w:t>
      </w:r>
      <w:r w:rsidR="00C9600E" w:rsidRPr="0085176D">
        <w:rPr>
          <w:rFonts w:ascii="Times New Roman" w:eastAsia="Times New Roman" w:hAnsi="Times New Roman" w:cs="Times New Roman"/>
          <w:color w:val="131413"/>
          <w:sz w:val="20"/>
          <w:szCs w:val="20"/>
        </w:rPr>
        <w:t>%.</w:t>
      </w:r>
    </w:p>
    <w:p w:rsidR="00A047EC" w:rsidRPr="0085176D" w:rsidRDefault="009A05B4" w:rsidP="00C9600E">
      <w:pPr>
        <w:bidi w:val="0"/>
        <w:snapToGrid w:val="0"/>
        <w:spacing w:after="0" w:line="240" w:lineRule="auto"/>
        <w:jc w:val="both"/>
        <w:rPr>
          <w:rFonts w:ascii="Times New Roman" w:eastAsia="Times New Roman" w:hAnsi="Times New Roman" w:cs="Times New Roman"/>
          <w:color w:val="131413"/>
          <w:sz w:val="20"/>
          <w:szCs w:val="20"/>
        </w:rPr>
      </w:pPr>
      <w:r w:rsidRPr="0085176D">
        <w:rPr>
          <w:rFonts w:ascii="Times New Roman" w:eastAsia="Times New Roman" w:hAnsi="Times New Roman" w:cs="Times New Roman"/>
          <w:b/>
          <w:bCs/>
          <w:color w:val="131413"/>
          <w:sz w:val="20"/>
          <w:szCs w:val="20"/>
        </w:rPr>
        <w:lastRenderedPageBreak/>
        <w:t>Visual acuity</w:t>
      </w:r>
    </w:p>
    <w:p w:rsidR="009A05B4" w:rsidRPr="0085176D" w:rsidRDefault="00A047EC" w:rsidP="00C9600E">
      <w:pPr>
        <w:bidi w:val="0"/>
        <w:snapToGrid w:val="0"/>
        <w:spacing w:after="0" w:line="240" w:lineRule="auto"/>
        <w:ind w:firstLine="425"/>
        <w:jc w:val="both"/>
        <w:rPr>
          <w:rFonts w:ascii="Times New Roman" w:eastAsia="Times New Roman" w:hAnsi="Times New Roman" w:cs="Times New Roman"/>
          <w:color w:val="131413"/>
          <w:sz w:val="20"/>
          <w:szCs w:val="20"/>
        </w:rPr>
      </w:pPr>
      <w:r w:rsidRPr="0085176D">
        <w:rPr>
          <w:rFonts w:ascii="Times New Roman" w:eastAsia="Times New Roman" w:hAnsi="Times New Roman" w:cs="Times New Roman"/>
          <w:color w:val="131413"/>
          <w:sz w:val="20"/>
          <w:szCs w:val="20"/>
        </w:rPr>
        <w:t>T</w:t>
      </w:r>
      <w:r w:rsidR="009A05B4" w:rsidRPr="0085176D">
        <w:rPr>
          <w:rFonts w:ascii="Times New Roman" w:eastAsia="Times New Roman" w:hAnsi="Times New Roman" w:cs="Times New Roman"/>
          <w:color w:val="131413"/>
          <w:sz w:val="20"/>
          <w:szCs w:val="20"/>
        </w:rPr>
        <w:t xml:space="preserve">he mean BCVA (log MAR) changed from </w:t>
      </w:r>
      <w:r w:rsidR="009A05B4" w:rsidRPr="0085176D">
        <w:rPr>
          <w:rFonts w:ascii="Times New Roman" w:eastAsia="Times New Roman" w:hAnsi="Times New Roman" w:cs="Times New Roman"/>
          <w:b/>
          <w:bCs/>
          <w:sz w:val="20"/>
          <w:szCs w:val="20"/>
        </w:rPr>
        <w:t>0.97 ± 0.19</w:t>
      </w:r>
      <w:r w:rsidR="00B365D3">
        <w:rPr>
          <w:rFonts w:ascii="Times New Roman" w:hAnsi="Times New Roman" w:cs="Times New Roman" w:hint="eastAsia"/>
          <w:b/>
          <w:bCs/>
          <w:sz w:val="20"/>
          <w:szCs w:val="20"/>
          <w:lang w:eastAsia="zh-CN"/>
        </w:rPr>
        <w:t xml:space="preserve"> </w:t>
      </w:r>
      <w:r w:rsidR="009A05B4" w:rsidRPr="0085176D">
        <w:rPr>
          <w:rFonts w:ascii="Times New Roman" w:eastAsia="Times New Roman" w:hAnsi="Times New Roman" w:cs="Times New Roman"/>
          <w:sz w:val="20"/>
          <w:szCs w:val="20"/>
        </w:rPr>
        <w:t>at</w:t>
      </w:r>
      <w:r w:rsidR="00B365D3">
        <w:rPr>
          <w:rFonts w:ascii="Times New Roman" w:hAnsi="Times New Roman" w:cs="Times New Roman" w:hint="eastAsia"/>
          <w:sz w:val="20"/>
          <w:szCs w:val="20"/>
          <w:lang w:eastAsia="zh-CN"/>
        </w:rPr>
        <w:t xml:space="preserve"> </w:t>
      </w:r>
      <w:r w:rsidR="009A05B4" w:rsidRPr="0085176D">
        <w:rPr>
          <w:rFonts w:ascii="Times New Roman" w:eastAsia="Times New Roman" w:hAnsi="Times New Roman" w:cs="Times New Roman"/>
          <w:sz w:val="20"/>
          <w:szCs w:val="20"/>
        </w:rPr>
        <w:t>base line to</w:t>
      </w:r>
      <w:r w:rsidR="009A05B4" w:rsidRPr="0085176D">
        <w:rPr>
          <w:rFonts w:ascii="Times New Roman" w:eastAsia="Times New Roman" w:hAnsi="Times New Roman" w:cs="Times New Roman"/>
          <w:b/>
          <w:bCs/>
          <w:sz w:val="20"/>
          <w:szCs w:val="20"/>
        </w:rPr>
        <w:t xml:space="preserve"> 0.79 ± 0.24</w:t>
      </w:r>
      <w:r w:rsidR="009A05B4" w:rsidRPr="0085176D">
        <w:rPr>
          <w:rFonts w:ascii="Times New Roman" w:eastAsia="Times New Roman" w:hAnsi="Times New Roman" w:cs="Times New Roman"/>
          <w:color w:val="131413"/>
          <w:sz w:val="20"/>
          <w:szCs w:val="20"/>
        </w:rPr>
        <w:t xml:space="preserve"> at 6</w:t>
      </w:r>
      <w:r w:rsidR="00B365D3">
        <w:rPr>
          <w:rFonts w:ascii="Times New Roman" w:hAnsi="Times New Roman" w:cs="Times New Roman" w:hint="eastAsia"/>
          <w:color w:val="131413"/>
          <w:sz w:val="20"/>
          <w:szCs w:val="20"/>
          <w:lang w:eastAsia="zh-CN"/>
        </w:rPr>
        <w:t xml:space="preserve"> </w:t>
      </w:r>
      <w:r w:rsidR="009A05B4" w:rsidRPr="0085176D">
        <w:rPr>
          <w:rFonts w:ascii="Times New Roman" w:eastAsia="Times New Roman" w:hAnsi="Times New Roman" w:cs="Times New Roman"/>
          <w:color w:val="131413"/>
          <w:sz w:val="20"/>
          <w:szCs w:val="20"/>
        </w:rPr>
        <w:t>months.</w:t>
      </w:r>
    </w:p>
    <w:p w:rsidR="00C9600E" w:rsidRPr="0085176D" w:rsidRDefault="00C9600E">
      <w:pPr>
        <w:bidi w:val="0"/>
        <w:rPr>
          <w:rFonts w:ascii="Times New Roman" w:eastAsia="Times New Roman" w:hAnsi="Times New Roman" w:cs="Times New Roman"/>
          <w:b/>
          <w:bCs/>
          <w:sz w:val="20"/>
          <w:szCs w:val="20"/>
        </w:rPr>
      </w:pPr>
    </w:p>
    <w:p w:rsidR="009A05B4" w:rsidRPr="0085176D" w:rsidRDefault="009A05B4" w:rsidP="00C9600E">
      <w:p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
          <w:bCs/>
          <w:sz w:val="20"/>
          <w:szCs w:val="20"/>
        </w:rPr>
        <w:t>Table</w:t>
      </w:r>
      <w:r w:rsidR="00AE168A" w:rsidRPr="0085176D">
        <w:rPr>
          <w:rFonts w:ascii="Times New Roman" w:eastAsia="Times New Roman" w:hAnsi="Times New Roman" w:cs="Times New Roman"/>
          <w:sz w:val="20"/>
          <w:szCs w:val="20"/>
        </w:rPr>
        <w:t xml:space="preserve"> (2</w:t>
      </w:r>
      <w:r w:rsidRPr="0085176D">
        <w:rPr>
          <w:rFonts w:ascii="Times New Roman" w:eastAsia="Times New Roman" w:hAnsi="Times New Roman" w:cs="Times New Roman"/>
          <w:sz w:val="20"/>
          <w:szCs w:val="20"/>
        </w:rPr>
        <w:t>): BCVA at different times</w:t>
      </w:r>
      <w:r w:rsidR="002E3287" w:rsidRPr="0085176D">
        <w:rPr>
          <w:rFonts w:ascii="Times New Roman" w:eastAsia="Times New Roman" w:hAnsi="Times New Roman" w:cs="Times New Roman"/>
          <w:sz w:val="20"/>
          <w:szCs w:val="20"/>
        </w:rPr>
        <w:t xml:space="preserve"> during the follow up period.</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1E0"/>
      </w:tblPr>
      <w:tblGrid>
        <w:gridCol w:w="2053"/>
        <w:gridCol w:w="1602"/>
        <w:gridCol w:w="865"/>
      </w:tblGrid>
      <w:tr w:rsidR="00A047EC" w:rsidRPr="0085176D" w:rsidTr="008B6E25">
        <w:trPr>
          <w:jc w:val="center"/>
        </w:trPr>
        <w:tc>
          <w:tcPr>
            <w:tcW w:w="2271" w:type="pct"/>
            <w:vMerge w:val="restart"/>
            <w:tcBorders>
              <w:top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Variable</w:t>
            </w:r>
          </w:p>
        </w:tc>
        <w:tc>
          <w:tcPr>
            <w:tcW w:w="1772" w:type="pct"/>
            <w:tcBorders>
              <w:top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Injection</w:t>
            </w:r>
            <w:r w:rsidR="004277A4"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group</w:t>
            </w:r>
          </w:p>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(N=20)</w:t>
            </w:r>
          </w:p>
        </w:tc>
        <w:tc>
          <w:tcPr>
            <w:tcW w:w="957" w:type="pct"/>
            <w:tcBorders>
              <w:top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P-value</w:t>
            </w:r>
          </w:p>
        </w:tc>
      </w:tr>
      <w:tr w:rsidR="00A047EC" w:rsidRPr="0085176D" w:rsidTr="008B6E25">
        <w:trPr>
          <w:gridAfter w:val="1"/>
          <w:wAfter w:w="957" w:type="pct"/>
          <w:jc w:val="center"/>
        </w:trPr>
        <w:tc>
          <w:tcPr>
            <w:tcW w:w="2271" w:type="pct"/>
            <w:vMerge/>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p>
        </w:tc>
        <w:tc>
          <w:tcPr>
            <w:tcW w:w="1772"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p>
        </w:tc>
      </w:tr>
      <w:tr w:rsidR="00A047EC" w:rsidRPr="0085176D" w:rsidTr="008B6E25">
        <w:trPr>
          <w:jc w:val="center"/>
        </w:trPr>
        <w:tc>
          <w:tcPr>
            <w:tcW w:w="2271"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BCVA preoperative</w:t>
            </w:r>
          </w:p>
        </w:tc>
        <w:tc>
          <w:tcPr>
            <w:tcW w:w="1772"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0.97 ± 0.19</w:t>
            </w:r>
          </w:p>
        </w:tc>
        <w:tc>
          <w:tcPr>
            <w:tcW w:w="957"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0.275</w:t>
            </w:r>
          </w:p>
        </w:tc>
      </w:tr>
      <w:tr w:rsidR="00A047EC" w:rsidRPr="0085176D" w:rsidTr="008B6E25">
        <w:trPr>
          <w:jc w:val="center"/>
        </w:trPr>
        <w:tc>
          <w:tcPr>
            <w:tcW w:w="2271"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BCVA 2 weeks</w:t>
            </w:r>
          </w:p>
        </w:tc>
        <w:tc>
          <w:tcPr>
            <w:tcW w:w="1772"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0.85 ± 0.18</w:t>
            </w:r>
          </w:p>
        </w:tc>
        <w:tc>
          <w:tcPr>
            <w:tcW w:w="957"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0.898</w:t>
            </w:r>
          </w:p>
        </w:tc>
      </w:tr>
      <w:tr w:rsidR="00A047EC" w:rsidRPr="0085176D" w:rsidTr="008B6E25">
        <w:trPr>
          <w:jc w:val="center"/>
        </w:trPr>
        <w:tc>
          <w:tcPr>
            <w:tcW w:w="2271"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BCVA 3 months</w:t>
            </w:r>
          </w:p>
        </w:tc>
        <w:tc>
          <w:tcPr>
            <w:tcW w:w="1772"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0.74 ± 0.21</w:t>
            </w:r>
          </w:p>
        </w:tc>
        <w:tc>
          <w:tcPr>
            <w:tcW w:w="957" w:type="pct"/>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0.696</w:t>
            </w:r>
          </w:p>
        </w:tc>
      </w:tr>
      <w:tr w:rsidR="00A047EC" w:rsidRPr="0085176D" w:rsidTr="008B6E25">
        <w:trPr>
          <w:jc w:val="center"/>
        </w:trPr>
        <w:tc>
          <w:tcPr>
            <w:tcW w:w="2271" w:type="pct"/>
            <w:tcBorders>
              <w:bottom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sz w:val="20"/>
                <w:szCs w:val="20"/>
              </w:rPr>
              <w:t>BCVA 6 months</w:t>
            </w:r>
          </w:p>
        </w:tc>
        <w:tc>
          <w:tcPr>
            <w:tcW w:w="1772" w:type="pct"/>
            <w:tcBorders>
              <w:bottom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0.79 ± 0.24</w:t>
            </w:r>
          </w:p>
        </w:tc>
        <w:tc>
          <w:tcPr>
            <w:tcW w:w="957" w:type="pct"/>
            <w:tcBorders>
              <w:bottom w:val="double" w:sz="4" w:space="0" w:color="auto"/>
            </w:tcBorders>
            <w:vAlign w:val="center"/>
          </w:tcPr>
          <w:p w:rsidR="00A047EC" w:rsidRPr="0085176D" w:rsidRDefault="00A047EC" w:rsidP="00C9600E">
            <w:pPr>
              <w:tabs>
                <w:tab w:val="right" w:pos="540"/>
              </w:tabs>
              <w:bidi w:val="0"/>
              <w:snapToGrid w:val="0"/>
              <w:spacing w:after="0" w:line="240" w:lineRule="auto"/>
              <w:jc w:val="both"/>
              <w:rPr>
                <w:rFonts w:ascii="Times New Roman" w:eastAsia="Times New Roman" w:hAnsi="Times New Roman" w:cs="Times New Roman"/>
                <w:b/>
                <w:bCs/>
                <w:sz w:val="20"/>
                <w:szCs w:val="20"/>
              </w:rPr>
            </w:pPr>
            <w:r w:rsidRPr="0085176D">
              <w:rPr>
                <w:rFonts w:ascii="Times New Roman" w:eastAsia="Times New Roman" w:hAnsi="Times New Roman" w:cs="Times New Roman"/>
                <w:b/>
                <w:bCs/>
                <w:sz w:val="20"/>
                <w:szCs w:val="20"/>
              </w:rPr>
              <w:t>0.464</w:t>
            </w:r>
          </w:p>
        </w:tc>
      </w:tr>
    </w:tbl>
    <w:p w:rsidR="009A05B4" w:rsidRPr="0085176D" w:rsidRDefault="009A05B4" w:rsidP="00C9600E">
      <w:pPr>
        <w:bidi w:val="0"/>
        <w:snapToGrid w:val="0"/>
        <w:spacing w:after="0" w:line="240" w:lineRule="auto"/>
        <w:ind w:firstLine="425"/>
        <w:jc w:val="both"/>
        <w:rPr>
          <w:rFonts w:ascii="Times New Roman" w:eastAsia="Times New Roman" w:hAnsi="Times New Roman" w:cs="Times New Roman"/>
          <w:sz w:val="20"/>
          <w:szCs w:val="20"/>
        </w:rPr>
      </w:pPr>
    </w:p>
    <w:p w:rsidR="009A05B4" w:rsidRPr="0085176D" w:rsidRDefault="00885D6B" w:rsidP="00C9600E">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5176D">
        <w:rPr>
          <w:rFonts w:ascii="Times New Roman" w:eastAsia="Times New Roman" w:hAnsi="Times New Roman" w:cs="Times New Roman"/>
          <w:sz w:val="20"/>
          <w:szCs w:val="20"/>
          <w:lang w:bidi="ar-EG"/>
        </w:rPr>
        <w:t>T</w:t>
      </w:r>
      <w:r w:rsidR="00A047EC" w:rsidRPr="0085176D">
        <w:rPr>
          <w:rFonts w:ascii="Times New Roman" w:eastAsia="Times New Roman" w:hAnsi="Times New Roman" w:cs="Times New Roman"/>
          <w:sz w:val="20"/>
          <w:szCs w:val="20"/>
          <w:lang w:bidi="ar-EG"/>
        </w:rPr>
        <w:t xml:space="preserve">he mean visual </w:t>
      </w:r>
      <w:r w:rsidR="0085176D" w:rsidRPr="0085176D">
        <w:rPr>
          <w:rFonts w:ascii="Times New Roman" w:eastAsia="Times New Roman" w:hAnsi="Times New Roman" w:cs="Times New Roman"/>
          <w:sz w:val="20"/>
          <w:szCs w:val="20"/>
          <w:lang w:bidi="ar-EG"/>
        </w:rPr>
        <w:t>gain was</w:t>
      </w:r>
      <w:r w:rsidR="00A047EC" w:rsidRPr="0085176D">
        <w:rPr>
          <w:rFonts w:ascii="Times New Roman" w:eastAsia="Times New Roman" w:hAnsi="Times New Roman" w:cs="Times New Roman"/>
          <w:sz w:val="20"/>
          <w:szCs w:val="20"/>
          <w:lang w:bidi="ar-EG"/>
        </w:rPr>
        <w:t xml:space="preserve"> </w:t>
      </w:r>
      <w:r w:rsidR="00A047EC" w:rsidRPr="0085176D">
        <w:rPr>
          <w:rFonts w:ascii="Times New Roman" w:eastAsia="Times New Roman" w:hAnsi="Times New Roman" w:cs="Times New Roman"/>
          <w:bCs/>
          <w:sz w:val="20"/>
          <w:szCs w:val="20"/>
          <w:lang w:bidi="ar-EG"/>
        </w:rPr>
        <w:t>2.00 ± 2.00</w:t>
      </w:r>
      <w:r w:rsidR="00B365D3">
        <w:rPr>
          <w:rFonts w:ascii="Times New Roman" w:hAnsi="Times New Roman" w:cs="Times New Roman" w:hint="eastAsia"/>
          <w:bCs/>
          <w:sz w:val="20"/>
          <w:szCs w:val="20"/>
          <w:lang w:eastAsia="zh-CN" w:bidi="ar-EG"/>
        </w:rPr>
        <w:t xml:space="preserve"> </w:t>
      </w:r>
      <w:r w:rsidR="00A047EC" w:rsidRPr="0085176D">
        <w:rPr>
          <w:rFonts w:ascii="Times New Roman" w:eastAsia="Times New Roman" w:hAnsi="Times New Roman" w:cs="Times New Roman"/>
          <w:sz w:val="20"/>
          <w:szCs w:val="20"/>
          <w:lang w:bidi="ar-EG"/>
        </w:rPr>
        <w:t>lines. Thirteen patients (65%)</w:t>
      </w:r>
      <w:r w:rsidR="00A047EC" w:rsidRPr="0085176D">
        <w:rPr>
          <w:rFonts w:ascii="Times New Roman" w:eastAsia="Times New Roman" w:hAnsi="Times New Roman" w:cs="Times New Roman"/>
          <w:color w:val="131413"/>
          <w:sz w:val="20"/>
          <w:szCs w:val="20"/>
        </w:rPr>
        <w:t xml:space="preserve"> showed improvement in </w:t>
      </w:r>
      <w:r w:rsidR="00A047EC" w:rsidRPr="0085176D">
        <w:rPr>
          <w:rFonts w:ascii="Times New Roman" w:eastAsia="Times New Roman" w:hAnsi="Times New Roman" w:cs="Times New Roman"/>
          <w:color w:val="131413"/>
          <w:sz w:val="20"/>
          <w:szCs w:val="20"/>
        </w:rPr>
        <w:lastRenderedPageBreak/>
        <w:t>BCVA</w:t>
      </w:r>
      <w:r w:rsidR="00A047EC" w:rsidRPr="0085176D">
        <w:rPr>
          <w:rFonts w:ascii="Times New Roman" w:eastAsia="Times New Roman" w:hAnsi="Times New Roman" w:cs="Times New Roman"/>
          <w:sz w:val="20"/>
          <w:szCs w:val="20"/>
          <w:lang w:bidi="ar-EG"/>
        </w:rPr>
        <w:t xml:space="preserve">; </w:t>
      </w:r>
      <w:r w:rsidR="00A047EC" w:rsidRPr="0085176D">
        <w:rPr>
          <w:rFonts w:ascii="Times New Roman" w:eastAsia="Times New Roman" w:hAnsi="Times New Roman" w:cs="Times New Roman"/>
          <w:color w:val="131413"/>
          <w:sz w:val="20"/>
          <w:szCs w:val="20"/>
        </w:rPr>
        <w:t>six patients (30%) showed improvement in BCVA &gt;three lines, one patient (5%) showed improvement three lines, six patients showed reduction &lt; three lines</w:t>
      </w:r>
      <w:r w:rsidR="00C9600E" w:rsidRPr="0085176D">
        <w:rPr>
          <w:rFonts w:ascii="Times New Roman" w:eastAsia="Times New Roman" w:hAnsi="Times New Roman" w:cs="Times New Roman"/>
          <w:color w:val="131413"/>
          <w:sz w:val="20"/>
          <w:szCs w:val="20"/>
        </w:rPr>
        <w:t>. S</w:t>
      </w:r>
      <w:r w:rsidR="00A047EC" w:rsidRPr="0085176D">
        <w:rPr>
          <w:rFonts w:ascii="Times New Roman" w:eastAsia="Times New Roman" w:hAnsi="Times New Roman" w:cs="Times New Roman"/>
          <w:color w:val="131413"/>
          <w:sz w:val="20"/>
          <w:szCs w:val="20"/>
        </w:rPr>
        <w:t xml:space="preserve">even patients (35%) showed the same basal visual acuity, three of them had the same BCVA throughout the sixth months and four cases had decreased BCVA after three months. Two of the three cases that had the unchanged BCVA </w:t>
      </w:r>
      <w:r w:rsidR="00A047EC" w:rsidRPr="0085176D">
        <w:rPr>
          <w:rFonts w:ascii="Times New Roman" w:eastAsia="Times New Roman" w:hAnsi="Times New Roman" w:cs="Times New Roman"/>
          <w:sz w:val="20"/>
          <w:szCs w:val="20"/>
          <w:lang w:bidi="ar-EG"/>
        </w:rPr>
        <w:t xml:space="preserve">showed </w:t>
      </w:r>
      <w:r w:rsidR="00A047EC" w:rsidRPr="0085176D">
        <w:rPr>
          <w:rFonts w:ascii="Times New Roman" w:eastAsia="Times New Roman" w:hAnsi="Times New Roman" w:cs="Times New Roman"/>
          <w:color w:val="131413"/>
          <w:sz w:val="20"/>
          <w:szCs w:val="20"/>
        </w:rPr>
        <w:t>interrupted ellipsoid zone</w:t>
      </w:r>
      <w:r w:rsidR="00A047EC" w:rsidRPr="0085176D">
        <w:rPr>
          <w:rFonts w:ascii="Times New Roman" w:eastAsia="Times New Roman" w:hAnsi="Times New Roman" w:cs="Times New Roman"/>
          <w:sz w:val="20"/>
          <w:szCs w:val="20"/>
          <w:lang w:bidi="ar-EG"/>
        </w:rPr>
        <w:t xml:space="preserve"> in OCT and the third case had </w:t>
      </w:r>
      <w:r w:rsidR="00A047EC" w:rsidRPr="0085176D">
        <w:rPr>
          <w:rFonts w:ascii="Times New Roman" w:eastAsia="Times New Roman" w:hAnsi="Times New Roman" w:cs="Times New Roman"/>
          <w:color w:val="131413"/>
          <w:sz w:val="20"/>
          <w:szCs w:val="20"/>
        </w:rPr>
        <w:t>ischemic maculopathy</w:t>
      </w:r>
      <w:r w:rsidR="00C9600E" w:rsidRPr="0085176D">
        <w:rPr>
          <w:rFonts w:ascii="Times New Roman" w:eastAsia="Times New Roman" w:hAnsi="Times New Roman" w:cs="Times New Roman"/>
          <w:sz w:val="20"/>
          <w:szCs w:val="20"/>
          <w:lang w:bidi="ar-EG"/>
        </w:rPr>
        <w:t>. T</w:t>
      </w:r>
      <w:r w:rsidR="00A047EC" w:rsidRPr="0085176D">
        <w:rPr>
          <w:rFonts w:ascii="Times New Roman" w:eastAsia="Times New Roman" w:hAnsi="Times New Roman" w:cs="Times New Roman"/>
          <w:sz w:val="20"/>
          <w:szCs w:val="20"/>
          <w:lang w:bidi="ar-EG"/>
        </w:rPr>
        <w:t>here</w:t>
      </w:r>
      <w:r w:rsidR="009A05B4" w:rsidRPr="0085176D">
        <w:rPr>
          <w:rFonts w:ascii="Times New Roman" w:eastAsia="Times New Roman" w:hAnsi="Times New Roman" w:cs="Times New Roman"/>
          <w:sz w:val="20"/>
          <w:szCs w:val="20"/>
          <w:lang w:bidi="ar-EG"/>
        </w:rPr>
        <w:t xml:space="preserve"> was no correlation between basal CMT and final visual gain.</w:t>
      </w:r>
    </w:p>
    <w:p w:rsidR="009A05B4" w:rsidRPr="0085176D" w:rsidRDefault="009A05B4" w:rsidP="00C9600E">
      <w:pPr>
        <w:bidi w:val="0"/>
        <w:snapToGrid w:val="0"/>
        <w:spacing w:after="0" w:line="240" w:lineRule="auto"/>
        <w:jc w:val="both"/>
        <w:rPr>
          <w:rFonts w:ascii="Times New Roman" w:eastAsia="Times New Roman" w:hAnsi="Times New Roman" w:cs="Times New Roman"/>
          <w:b/>
          <w:bCs/>
          <w:sz w:val="20"/>
          <w:szCs w:val="20"/>
          <w:lang w:bidi="ar-EG"/>
        </w:rPr>
      </w:pPr>
      <w:r w:rsidRPr="0085176D">
        <w:rPr>
          <w:rFonts w:ascii="Times New Roman" w:eastAsia="Times New Roman" w:hAnsi="Times New Roman" w:cs="Times New Roman"/>
          <w:b/>
          <w:bCs/>
          <w:sz w:val="20"/>
          <w:szCs w:val="20"/>
          <w:lang w:bidi="ar-EG"/>
        </w:rPr>
        <w:t>Associated factors (predictors of response)</w:t>
      </w:r>
    </w:p>
    <w:p w:rsidR="00AE168A" w:rsidRPr="0085176D" w:rsidRDefault="00E5597D"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Type of t</w:t>
      </w:r>
      <w:r w:rsidR="009A05B4" w:rsidRPr="0085176D">
        <w:rPr>
          <w:rFonts w:ascii="Times New Roman" w:eastAsia="Times New Roman" w:hAnsi="Times New Roman" w:cs="Times New Roman"/>
          <w:sz w:val="20"/>
          <w:szCs w:val="20"/>
          <w:lang w:bidi="ar-EG"/>
        </w:rPr>
        <w:t xml:space="preserve">reatment </w:t>
      </w:r>
      <w:r w:rsidRPr="0085176D">
        <w:rPr>
          <w:rFonts w:ascii="Times New Roman" w:eastAsia="Times New Roman" w:hAnsi="Times New Roman" w:cs="Times New Roman"/>
          <w:sz w:val="20"/>
          <w:szCs w:val="20"/>
          <w:lang w:bidi="ar-EG"/>
        </w:rPr>
        <w:t>o</w:t>
      </w:r>
      <w:r w:rsidR="00C9600E" w:rsidRPr="0085176D">
        <w:rPr>
          <w:rFonts w:ascii="Times New Roman" w:eastAsia="Times New Roman" w:hAnsi="Times New Roman" w:cs="Times New Roman"/>
          <w:sz w:val="20"/>
          <w:szCs w:val="20"/>
          <w:lang w:bidi="ar-EG"/>
        </w:rPr>
        <w:t>f D</w:t>
      </w:r>
      <w:r w:rsidRPr="0085176D">
        <w:rPr>
          <w:rFonts w:ascii="Times New Roman" w:eastAsia="Times New Roman" w:hAnsi="Times New Roman" w:cs="Times New Roman"/>
          <w:sz w:val="20"/>
          <w:szCs w:val="20"/>
          <w:lang w:bidi="ar-EG"/>
        </w:rPr>
        <w:t>M</w:t>
      </w:r>
      <w:r w:rsidR="009A05B4" w:rsidRPr="0085176D">
        <w:rPr>
          <w:rFonts w:ascii="Times New Roman" w:eastAsia="Times New Roman" w:hAnsi="Times New Roman" w:cs="Times New Roman"/>
          <w:sz w:val="20"/>
          <w:szCs w:val="20"/>
          <w:lang w:bidi="ar-EG"/>
        </w:rPr>
        <w:t xml:space="preserve">, lipid profile and lens </w:t>
      </w:r>
      <w:r w:rsidR="00885D6B" w:rsidRPr="0085176D">
        <w:rPr>
          <w:rFonts w:ascii="Times New Roman" w:eastAsia="Times New Roman" w:hAnsi="Times New Roman" w:cs="Times New Roman"/>
          <w:sz w:val="20"/>
          <w:szCs w:val="20"/>
          <w:lang w:bidi="ar-EG"/>
        </w:rPr>
        <w:t>status was</w:t>
      </w:r>
      <w:r w:rsidR="009A05B4" w:rsidRPr="0085176D">
        <w:rPr>
          <w:rFonts w:ascii="Times New Roman" w:eastAsia="Times New Roman" w:hAnsi="Times New Roman" w:cs="Times New Roman"/>
          <w:sz w:val="20"/>
          <w:szCs w:val="20"/>
          <w:lang w:bidi="ar-EG"/>
        </w:rPr>
        <w:t xml:space="preserve"> all insignificant on the results of vision g</w:t>
      </w:r>
      <w:r w:rsidRPr="0085176D">
        <w:rPr>
          <w:rFonts w:ascii="Times New Roman" w:eastAsia="Times New Roman" w:hAnsi="Times New Roman" w:cs="Times New Roman"/>
          <w:sz w:val="20"/>
          <w:szCs w:val="20"/>
          <w:lang w:bidi="ar-EG"/>
        </w:rPr>
        <w:t xml:space="preserve">ain or decrease in CMT </w:t>
      </w:r>
      <w:r w:rsidR="00AE168A" w:rsidRPr="0085176D">
        <w:rPr>
          <w:rFonts w:ascii="Times New Roman" w:eastAsia="Times New Roman" w:hAnsi="Times New Roman" w:cs="Times New Roman"/>
          <w:sz w:val="20"/>
          <w:szCs w:val="20"/>
          <w:lang w:bidi="ar-EG"/>
        </w:rPr>
        <w:t xml:space="preserve">(Table </w:t>
      </w:r>
      <w:r w:rsidR="001652BB" w:rsidRPr="0085176D">
        <w:rPr>
          <w:rFonts w:ascii="Times New Roman" w:eastAsia="Times New Roman" w:hAnsi="Times New Roman" w:cs="Times New Roman"/>
          <w:sz w:val="20"/>
          <w:szCs w:val="20"/>
          <w:lang w:bidi="ar-EG"/>
        </w:rPr>
        <w:t>3</w:t>
      </w:r>
      <w:r w:rsidR="00A047EC" w:rsidRPr="0085176D">
        <w:rPr>
          <w:rFonts w:ascii="Times New Roman" w:eastAsia="Times New Roman" w:hAnsi="Times New Roman" w:cs="Times New Roman"/>
          <w:sz w:val="20"/>
          <w:szCs w:val="20"/>
          <w:lang w:bidi="ar-EG"/>
        </w:rPr>
        <w:t>)</w:t>
      </w:r>
      <w:r w:rsidR="00C9600E" w:rsidRPr="0085176D">
        <w:rPr>
          <w:rFonts w:ascii="Times New Roman" w:eastAsia="Times New Roman" w:hAnsi="Times New Roman" w:cs="Times New Roman"/>
          <w:sz w:val="20"/>
          <w:szCs w:val="20"/>
          <w:lang w:bidi="ar-EG"/>
        </w:rPr>
        <w:t>. T</w:t>
      </w:r>
      <w:r w:rsidR="009A05B4" w:rsidRPr="0085176D">
        <w:rPr>
          <w:rFonts w:ascii="Times New Roman" w:eastAsia="Times New Roman" w:hAnsi="Times New Roman" w:cs="Times New Roman"/>
          <w:sz w:val="20"/>
          <w:szCs w:val="20"/>
          <w:lang w:bidi="ar-EG"/>
        </w:rPr>
        <w:t>here was no correlation between HA1c and duration of DM either with vi</w:t>
      </w:r>
      <w:r w:rsidRPr="0085176D">
        <w:rPr>
          <w:rFonts w:ascii="Times New Roman" w:eastAsia="Times New Roman" w:hAnsi="Times New Roman" w:cs="Times New Roman"/>
          <w:sz w:val="20"/>
          <w:szCs w:val="20"/>
          <w:lang w:bidi="ar-EG"/>
        </w:rPr>
        <w:t>sual or anatomical improvement.</w:t>
      </w:r>
    </w:p>
    <w:p w:rsidR="008B6E25" w:rsidRPr="0085176D" w:rsidRDefault="008B6E25" w:rsidP="00C9600E">
      <w:pPr>
        <w:tabs>
          <w:tab w:val="left" w:pos="1283"/>
        </w:tabs>
        <w:bidi w:val="0"/>
        <w:snapToGrid w:val="0"/>
        <w:spacing w:after="0" w:line="240" w:lineRule="auto"/>
        <w:jc w:val="both"/>
        <w:rPr>
          <w:rFonts w:ascii="Times New Roman" w:eastAsia="Times New Roman" w:hAnsi="Times New Roman" w:cs="Times New Roman"/>
          <w:b/>
          <w:bCs/>
          <w:sz w:val="20"/>
          <w:szCs w:val="20"/>
          <w:lang w:bidi="ar-EG"/>
        </w:rPr>
        <w:sectPr w:rsidR="008B6E25" w:rsidRPr="0085176D" w:rsidSect="00C9600E">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4277A4" w:rsidRPr="0085176D" w:rsidRDefault="004277A4" w:rsidP="00C9600E">
      <w:pPr>
        <w:tabs>
          <w:tab w:val="left" w:pos="1283"/>
        </w:tabs>
        <w:bidi w:val="0"/>
        <w:snapToGrid w:val="0"/>
        <w:spacing w:after="0" w:line="240" w:lineRule="auto"/>
        <w:jc w:val="center"/>
        <w:rPr>
          <w:rFonts w:ascii="Times New Roman" w:eastAsia="Times New Roman" w:hAnsi="Times New Roman" w:cs="Times New Roman"/>
          <w:b/>
          <w:bCs/>
          <w:sz w:val="20"/>
          <w:szCs w:val="20"/>
          <w:lang w:bidi="ar-EG"/>
        </w:rPr>
      </w:pPr>
    </w:p>
    <w:p w:rsidR="00B365D3" w:rsidRDefault="00B365D3" w:rsidP="00C9600E">
      <w:pPr>
        <w:tabs>
          <w:tab w:val="left" w:pos="1283"/>
        </w:tabs>
        <w:bidi w:val="0"/>
        <w:snapToGrid w:val="0"/>
        <w:spacing w:after="0" w:line="240" w:lineRule="auto"/>
        <w:jc w:val="center"/>
        <w:rPr>
          <w:rFonts w:ascii="Times New Roman" w:hAnsi="Times New Roman" w:cs="Times New Roman" w:hint="eastAsia"/>
          <w:b/>
          <w:bCs/>
          <w:sz w:val="20"/>
          <w:szCs w:val="20"/>
          <w:lang w:eastAsia="zh-CN" w:bidi="ar-EG"/>
        </w:rPr>
      </w:pPr>
    </w:p>
    <w:p w:rsidR="009A05B4" w:rsidRPr="0085176D" w:rsidRDefault="009A05B4" w:rsidP="00B365D3">
      <w:pPr>
        <w:tabs>
          <w:tab w:val="left" w:pos="1283"/>
        </w:tabs>
        <w:bidi w:val="0"/>
        <w:snapToGrid w:val="0"/>
        <w:spacing w:after="0" w:line="240" w:lineRule="auto"/>
        <w:jc w:val="center"/>
        <w:rPr>
          <w:rFonts w:ascii="Times New Roman" w:eastAsia="Times New Roman" w:hAnsi="Times New Roman" w:cs="Times New Roman"/>
          <w:sz w:val="20"/>
          <w:szCs w:val="20"/>
        </w:rPr>
      </w:pPr>
      <w:r w:rsidRPr="0085176D">
        <w:rPr>
          <w:rFonts w:ascii="Times New Roman" w:eastAsia="Times New Roman" w:hAnsi="Times New Roman" w:cs="Times New Roman"/>
          <w:b/>
          <w:bCs/>
          <w:sz w:val="20"/>
          <w:szCs w:val="20"/>
          <w:lang w:bidi="ar-EG"/>
        </w:rPr>
        <w:t>Table</w:t>
      </w:r>
      <w:r w:rsidR="001652BB" w:rsidRPr="0085176D">
        <w:rPr>
          <w:rFonts w:ascii="Times New Roman" w:eastAsia="Times New Roman" w:hAnsi="Times New Roman" w:cs="Times New Roman"/>
          <w:sz w:val="20"/>
          <w:szCs w:val="20"/>
        </w:rPr>
        <w:t xml:space="preserve"> (3</w:t>
      </w:r>
      <w:r w:rsidRPr="0085176D">
        <w:rPr>
          <w:rFonts w:ascii="Times New Roman" w:eastAsia="Times New Roman" w:hAnsi="Times New Roman" w:cs="Times New Roman"/>
          <w:sz w:val="20"/>
          <w:szCs w:val="20"/>
        </w:rPr>
        <w:t xml:space="preserve">): Correlation of CMT and BCVA at 3 and 6 months with different study </w:t>
      </w:r>
      <w:r w:rsidR="00E5597D" w:rsidRPr="0085176D">
        <w:rPr>
          <w:rFonts w:ascii="Times New Roman" w:eastAsia="Times New Roman" w:hAnsi="Times New Roman" w:cs="Times New Roman"/>
          <w:sz w:val="20"/>
          <w:szCs w:val="20"/>
        </w:rPr>
        <w:t>parameters.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tblPr>
      <w:tblGrid>
        <w:gridCol w:w="2044"/>
        <w:gridCol w:w="774"/>
        <w:gridCol w:w="1040"/>
        <w:gridCol w:w="773"/>
        <w:gridCol w:w="1040"/>
        <w:gridCol w:w="864"/>
        <w:gridCol w:w="1040"/>
        <w:gridCol w:w="864"/>
        <w:gridCol w:w="1037"/>
      </w:tblGrid>
      <w:tr w:rsidR="009A05B4" w:rsidRPr="0085176D" w:rsidTr="008B6E25">
        <w:trPr>
          <w:cantSplit/>
          <w:tblHeader/>
          <w:jc w:val="center"/>
        </w:trPr>
        <w:tc>
          <w:tcPr>
            <w:tcW w:w="1078" w:type="pct"/>
            <w:vMerge w:val="restar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956" w:type="pct"/>
            <w:gridSpan w:val="2"/>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CMT 3m</w:t>
            </w:r>
          </w:p>
        </w:tc>
        <w:tc>
          <w:tcPr>
            <w:tcW w:w="956" w:type="pct"/>
            <w:gridSpan w:val="2"/>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CMT 6m</w:t>
            </w:r>
          </w:p>
        </w:tc>
        <w:tc>
          <w:tcPr>
            <w:tcW w:w="1005" w:type="pct"/>
            <w:gridSpan w:val="2"/>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BCVA 3m</w:t>
            </w:r>
          </w:p>
        </w:tc>
        <w:tc>
          <w:tcPr>
            <w:tcW w:w="1005" w:type="pct"/>
            <w:gridSpan w:val="2"/>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BCVA 6m</w:t>
            </w:r>
          </w:p>
        </w:tc>
      </w:tr>
      <w:tr w:rsidR="008B6E25" w:rsidRPr="0085176D" w:rsidTr="008B6E25">
        <w:trPr>
          <w:cantSplit/>
          <w:tblHeader/>
          <w:jc w:val="center"/>
        </w:trPr>
        <w:tc>
          <w:tcPr>
            <w:tcW w:w="1078" w:type="pct"/>
            <w:vMerge/>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r</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P-value</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r</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P-value</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r</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P-value</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R</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P-value</w:t>
            </w:r>
          </w:p>
        </w:tc>
      </w:tr>
      <w:tr w:rsidR="008B6E25" w:rsidRPr="0085176D" w:rsidTr="008B6E25">
        <w:trPr>
          <w:cantSplit/>
          <w:tblHeader/>
          <w:jc w:val="center"/>
        </w:trPr>
        <w:tc>
          <w:tcPr>
            <w:tcW w:w="107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Age</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0.121</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0.612</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0.102</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0.667</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-0.095</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0.691</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-0.094</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0.693</w:t>
            </w:r>
          </w:p>
        </w:tc>
      </w:tr>
      <w:tr w:rsidR="008B6E25" w:rsidRPr="0085176D" w:rsidTr="008B6E25">
        <w:trPr>
          <w:cantSplit/>
          <w:tblHeader/>
          <w:jc w:val="center"/>
        </w:trPr>
        <w:tc>
          <w:tcPr>
            <w:tcW w:w="107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Duration of DM</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0.358</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0.121</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0.285</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0.223</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0.221</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0.348</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0.111</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0.640</w:t>
            </w:r>
          </w:p>
        </w:tc>
      </w:tr>
      <w:tr w:rsidR="008B6E25" w:rsidRPr="0085176D" w:rsidTr="008B6E25">
        <w:trPr>
          <w:cantSplit/>
          <w:tblHeader/>
          <w:jc w:val="center"/>
        </w:trPr>
        <w:tc>
          <w:tcPr>
            <w:tcW w:w="107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HA1c</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0.117</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0.623</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0.150</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0.528</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0.420</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0.065</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0.241</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0.306</w:t>
            </w:r>
          </w:p>
        </w:tc>
      </w:tr>
      <w:tr w:rsidR="008B6E25" w:rsidRPr="0085176D" w:rsidTr="008B6E25">
        <w:trPr>
          <w:cantSplit/>
          <w:tblHeader/>
          <w:jc w:val="center"/>
        </w:trPr>
        <w:tc>
          <w:tcPr>
            <w:tcW w:w="107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
                <w:bCs/>
                <w:color w:val="000000"/>
                <w:sz w:val="20"/>
                <w:szCs w:val="20"/>
              </w:rPr>
              <w:t>Cholesterol</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0.119</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0.629</w:t>
            </w:r>
          </w:p>
        </w:tc>
        <w:tc>
          <w:tcPr>
            <w:tcW w:w="408"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0.062</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0.800</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-0.379</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0.110</w:t>
            </w:r>
          </w:p>
        </w:tc>
        <w:tc>
          <w:tcPr>
            <w:tcW w:w="456"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0.219</w:t>
            </w:r>
          </w:p>
        </w:tc>
        <w:tc>
          <w:tcPr>
            <w:tcW w:w="549" w:type="pct"/>
            <w:shd w:val="clear" w:color="auto" w:fill="FFFFFF"/>
            <w:vAlign w:val="center"/>
          </w:tcPr>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85176D">
              <w:rPr>
                <w:rFonts w:ascii="Times New Roman" w:eastAsia="Times New Roman" w:hAnsi="Times New Roman" w:cs="Times New Roman"/>
                <w:color w:val="000000"/>
                <w:sz w:val="20"/>
                <w:szCs w:val="20"/>
              </w:rPr>
              <w:t>0.368</w:t>
            </w:r>
          </w:p>
        </w:tc>
      </w:tr>
    </w:tbl>
    <w:p w:rsidR="008B6E25" w:rsidRDefault="008B6E25" w:rsidP="00C9600E">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bidi="ar-EG"/>
        </w:rPr>
      </w:pPr>
    </w:p>
    <w:p w:rsidR="00B365D3" w:rsidRPr="00B365D3" w:rsidRDefault="00B365D3" w:rsidP="00B365D3">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bidi="ar-EG"/>
        </w:rPr>
      </w:pPr>
    </w:p>
    <w:p w:rsidR="008B6E25" w:rsidRPr="0085176D" w:rsidRDefault="008B6E25" w:rsidP="00C9600E">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sectPr w:rsidR="008B6E25" w:rsidRPr="0085176D" w:rsidSect="008B6E25">
          <w:headerReference w:type="default" r:id="rId15"/>
          <w:footerReference w:type="default" r:id="rId16"/>
          <w:type w:val="continuous"/>
          <w:pgSz w:w="12242" w:h="15842" w:code="1"/>
          <w:pgMar w:top="1440" w:right="1440" w:bottom="1440" w:left="1440" w:header="720" w:footer="720" w:gutter="0"/>
          <w:cols w:space="708"/>
          <w:docGrid w:linePitch="360"/>
        </w:sectPr>
      </w:pPr>
    </w:p>
    <w:p w:rsidR="009A05B4" w:rsidRPr="0085176D" w:rsidRDefault="009A05B4" w:rsidP="00C9600E">
      <w:pPr>
        <w:autoSpaceDE w:val="0"/>
        <w:autoSpaceDN w:val="0"/>
        <w:bidi w:val="0"/>
        <w:adjustRightInd w:val="0"/>
        <w:snapToGrid w:val="0"/>
        <w:spacing w:after="0" w:line="240" w:lineRule="auto"/>
        <w:jc w:val="both"/>
        <w:rPr>
          <w:rFonts w:ascii="Times New Roman" w:eastAsia="Times New Roman" w:hAnsi="Times New Roman" w:cs="Times New Roman"/>
          <w:bCs/>
          <w:sz w:val="20"/>
          <w:szCs w:val="20"/>
        </w:rPr>
      </w:pPr>
      <w:r w:rsidRPr="0085176D">
        <w:rPr>
          <w:rFonts w:ascii="Times New Roman" w:eastAsia="Times New Roman" w:hAnsi="Times New Roman" w:cs="Times New Roman"/>
          <w:b/>
          <w:bCs/>
          <w:sz w:val="20"/>
          <w:szCs w:val="20"/>
          <w:lang w:bidi="ar-EG"/>
        </w:rPr>
        <w:lastRenderedPageBreak/>
        <w:t>Table</w:t>
      </w:r>
      <w:r w:rsidR="001652BB" w:rsidRPr="0085176D">
        <w:rPr>
          <w:rFonts w:ascii="Times New Roman" w:eastAsia="Times New Roman" w:hAnsi="Times New Roman" w:cs="Times New Roman"/>
          <w:sz w:val="20"/>
          <w:szCs w:val="20"/>
        </w:rPr>
        <w:t xml:space="preserve"> (4</w:t>
      </w:r>
      <w:r w:rsidRPr="0085176D">
        <w:rPr>
          <w:rFonts w:ascii="Times New Roman" w:eastAsia="Times New Roman" w:hAnsi="Times New Roman" w:cs="Times New Roman"/>
          <w:sz w:val="20"/>
          <w:szCs w:val="20"/>
        </w:rPr>
        <w:t>):</w:t>
      </w:r>
      <w:r w:rsidRPr="0085176D">
        <w:rPr>
          <w:rFonts w:ascii="Times New Roman" w:eastAsia="Times New Roman" w:hAnsi="Times New Roman" w:cs="Times New Roman"/>
          <w:bCs/>
          <w:sz w:val="20"/>
          <w:szCs w:val="20"/>
        </w:rPr>
        <w:t xml:space="preserve"> Differences in CMT and BCV at 3</w:t>
      </w:r>
      <w:r w:rsidR="008B6E25" w:rsidRPr="0085176D">
        <w:rPr>
          <w:rFonts w:ascii="Times New Roman" w:eastAsia="Times New Roman" w:hAnsi="Times New Roman" w:cs="Times New Roman"/>
          <w:bCs/>
          <w:sz w:val="20"/>
          <w:szCs w:val="20"/>
        </w:rPr>
        <w:t xml:space="preserve"> &amp; </w:t>
      </w:r>
      <w:r w:rsidR="001652BB" w:rsidRPr="0085176D">
        <w:rPr>
          <w:rFonts w:ascii="Times New Roman" w:eastAsia="Times New Roman" w:hAnsi="Times New Roman" w:cs="Times New Roman"/>
          <w:bCs/>
          <w:sz w:val="20"/>
          <w:szCs w:val="20"/>
        </w:rPr>
        <w:t>6</w:t>
      </w:r>
      <w:r w:rsidRPr="0085176D">
        <w:rPr>
          <w:rFonts w:ascii="Times New Roman" w:eastAsia="Times New Roman" w:hAnsi="Times New Roman" w:cs="Times New Roman"/>
          <w:bCs/>
          <w:sz w:val="20"/>
          <w:szCs w:val="20"/>
        </w:rPr>
        <w:t xml:space="preserve"> months in relation to types of diabetes </w:t>
      </w:r>
      <w:r w:rsidR="00E5597D" w:rsidRPr="0085176D">
        <w:rPr>
          <w:rFonts w:ascii="Times New Roman" w:eastAsia="Times New Roman" w:hAnsi="Times New Roman" w:cs="Times New Roman"/>
          <w:bCs/>
          <w:sz w:val="20"/>
          <w:szCs w:val="20"/>
        </w:rPr>
        <w:t>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17"/>
        <w:gridCol w:w="1324"/>
        <w:gridCol w:w="1879"/>
      </w:tblGrid>
      <w:tr w:rsidR="00E5597D" w:rsidRPr="0085176D" w:rsidTr="008B6E25">
        <w:trPr>
          <w:cantSplit/>
          <w:tblHeader/>
          <w:jc w:val="center"/>
        </w:trPr>
        <w:tc>
          <w:tcPr>
            <w:tcW w:w="2922" w:type="pct"/>
            <w:gridSpan w:val="2"/>
            <w:vMerge w:val="restart"/>
            <w:shd w:val="clear" w:color="auto" w:fill="FFFFFF"/>
            <w:vAlign w:val="center"/>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sz w:val="20"/>
                <w:szCs w:val="20"/>
              </w:rPr>
            </w:pP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E5597D" w:rsidRPr="0085176D" w:rsidTr="008B6E25">
        <w:trPr>
          <w:gridAfter w:val="1"/>
          <w:wAfter w:w="2078" w:type="pct"/>
          <w:cantSplit/>
          <w:trHeight w:val="230"/>
          <w:tblHeader/>
          <w:jc w:val="center"/>
        </w:trPr>
        <w:tc>
          <w:tcPr>
            <w:tcW w:w="2922" w:type="pct"/>
            <w:gridSpan w:val="2"/>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sz w:val="20"/>
                <w:szCs w:val="20"/>
              </w:rPr>
            </w:pPr>
          </w:p>
        </w:tc>
      </w:tr>
      <w:tr w:rsidR="00E5597D" w:rsidRPr="0085176D" w:rsidTr="008B6E25">
        <w:trPr>
          <w:cantSplit/>
          <w:tblHeader/>
          <w:jc w:val="center"/>
        </w:trPr>
        <w:tc>
          <w:tcPr>
            <w:tcW w:w="1457" w:type="pct"/>
            <w:vMerge w:val="restar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CMT 3m</w:t>
            </w: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Insulin</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330.33 ± 53.49</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Oral</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339.89 ± 59.20</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Combined</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397.20 ± 60.31</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85176D">
              <w:rPr>
                <w:rFonts w:ascii="Times New Roman" w:eastAsia="Times New Roman" w:hAnsi="Times New Roman" w:cs="Times New Roman"/>
                <w:bCs/>
                <w:color w:val="000000"/>
                <w:sz w:val="20"/>
                <w:szCs w:val="20"/>
              </w:rPr>
              <w:t>P-value</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0.148</w:t>
            </w:r>
          </w:p>
        </w:tc>
      </w:tr>
      <w:tr w:rsidR="00E5597D" w:rsidRPr="0085176D" w:rsidTr="008B6E25">
        <w:trPr>
          <w:cantSplit/>
          <w:tblHeader/>
          <w:jc w:val="center"/>
        </w:trPr>
        <w:tc>
          <w:tcPr>
            <w:tcW w:w="1457" w:type="pct"/>
            <w:vMerge w:val="restar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CMT 6m</w:t>
            </w: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Insulin</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410.83 ± 101.53</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Oral</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359.78 ± 62.36</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Combined</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417.60 ± 102.74</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Cs/>
                <w:color w:val="000000"/>
                <w:sz w:val="20"/>
                <w:szCs w:val="20"/>
              </w:rPr>
              <w:t>P-value</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0.393</w:t>
            </w:r>
          </w:p>
        </w:tc>
      </w:tr>
      <w:tr w:rsidR="00E5597D" w:rsidRPr="0085176D" w:rsidTr="008B6E25">
        <w:trPr>
          <w:cantSplit/>
          <w:tblHeader/>
          <w:jc w:val="center"/>
        </w:trPr>
        <w:tc>
          <w:tcPr>
            <w:tcW w:w="1457" w:type="pct"/>
            <w:vMerge w:val="restar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BCVA 3m</w:t>
            </w: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Insulin</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0.75 ± 0.24</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Oral</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0.66 ± 0.11</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Combined</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0.86 ± 0.27</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Cs/>
                <w:color w:val="000000"/>
                <w:sz w:val="20"/>
                <w:szCs w:val="20"/>
              </w:rPr>
              <w:t>P-value</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0.216</w:t>
            </w:r>
          </w:p>
        </w:tc>
      </w:tr>
      <w:tr w:rsidR="00E5597D" w:rsidRPr="0085176D" w:rsidTr="008B6E25">
        <w:trPr>
          <w:cantSplit/>
          <w:tblHeader/>
          <w:jc w:val="center"/>
        </w:trPr>
        <w:tc>
          <w:tcPr>
            <w:tcW w:w="1457" w:type="pct"/>
            <w:vMerge w:val="restart"/>
            <w:shd w:val="clear" w:color="auto" w:fill="FFFFFF"/>
            <w:vAlign w:val="center"/>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BCVA 6m</w:t>
            </w:r>
          </w:p>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Insulin</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0.87 ± 0.33</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Oral</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0.70 ± 0.12</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Combined</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0.88 ± 0.28</w:t>
            </w:r>
          </w:p>
        </w:tc>
      </w:tr>
      <w:tr w:rsidR="00E5597D" w:rsidRPr="0085176D" w:rsidTr="008B6E25">
        <w:trPr>
          <w:cantSplit/>
          <w:tblHeader/>
          <w:jc w:val="center"/>
        </w:trPr>
        <w:tc>
          <w:tcPr>
            <w:tcW w:w="1457" w:type="pct"/>
            <w:vMerge/>
            <w:vAlign w:val="center"/>
            <w:hideMark/>
          </w:tcPr>
          <w:p w:rsidR="00E5597D" w:rsidRPr="0085176D" w:rsidRDefault="00E5597D" w:rsidP="00C9600E">
            <w:pPr>
              <w:bidi w:val="0"/>
              <w:snapToGrid w:val="0"/>
              <w:spacing w:after="0" w:line="240" w:lineRule="auto"/>
              <w:jc w:val="both"/>
              <w:rPr>
                <w:rFonts w:ascii="Times New Roman" w:eastAsia="Times New Roman" w:hAnsi="Times New Roman" w:cs="Times New Roman"/>
                <w:b/>
                <w:color w:val="000000"/>
                <w:sz w:val="20"/>
                <w:szCs w:val="20"/>
              </w:rPr>
            </w:pPr>
          </w:p>
        </w:tc>
        <w:tc>
          <w:tcPr>
            <w:tcW w:w="1465"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Cs/>
                <w:color w:val="000000"/>
                <w:sz w:val="20"/>
                <w:szCs w:val="20"/>
              </w:rPr>
              <w:t>P-value</w:t>
            </w:r>
          </w:p>
        </w:tc>
        <w:tc>
          <w:tcPr>
            <w:tcW w:w="2078" w:type="pct"/>
            <w:shd w:val="clear" w:color="auto" w:fill="FFFFFF"/>
            <w:vAlign w:val="center"/>
            <w:hideMark/>
          </w:tcPr>
          <w:p w:rsidR="00E5597D" w:rsidRPr="0085176D" w:rsidRDefault="00E5597D" w:rsidP="00C9600E">
            <w:pPr>
              <w:autoSpaceDE w:val="0"/>
              <w:autoSpaceDN w:val="0"/>
              <w:bidi w:val="0"/>
              <w:adjustRightInd w:val="0"/>
              <w:snapToGrid w:val="0"/>
              <w:spacing w:after="0" w:line="240" w:lineRule="auto"/>
              <w:jc w:val="both"/>
              <w:rPr>
                <w:rFonts w:ascii="Times New Roman" w:eastAsia="Times New Roman" w:hAnsi="Times New Roman" w:cs="Times New Roman"/>
                <w:b/>
                <w:color w:val="000000"/>
                <w:sz w:val="20"/>
                <w:szCs w:val="20"/>
              </w:rPr>
            </w:pPr>
            <w:r w:rsidRPr="0085176D">
              <w:rPr>
                <w:rFonts w:ascii="Times New Roman" w:eastAsia="Times New Roman" w:hAnsi="Times New Roman" w:cs="Times New Roman"/>
                <w:b/>
                <w:color w:val="000000"/>
                <w:sz w:val="20"/>
                <w:szCs w:val="20"/>
              </w:rPr>
              <w:t>0.303</w:t>
            </w:r>
          </w:p>
        </w:tc>
      </w:tr>
    </w:tbl>
    <w:p w:rsidR="009A05B4" w:rsidRPr="0085176D" w:rsidRDefault="009A05B4" w:rsidP="00C9600E">
      <w:pPr>
        <w:bidi w:val="0"/>
        <w:snapToGrid w:val="0"/>
        <w:spacing w:after="0" w:line="240" w:lineRule="auto"/>
        <w:ind w:firstLine="425"/>
        <w:jc w:val="both"/>
        <w:rPr>
          <w:rFonts w:ascii="Times New Roman" w:eastAsia="Times New Roman" w:hAnsi="Times New Roman" w:cs="Times New Roman"/>
          <w:sz w:val="20"/>
          <w:szCs w:val="20"/>
          <w:lang w:bidi="ar-EG"/>
        </w:rPr>
      </w:pPr>
    </w:p>
    <w:p w:rsidR="007D3855" w:rsidRPr="0085176D" w:rsidRDefault="00010377" w:rsidP="00C9600E">
      <w:pPr>
        <w:bidi w:val="0"/>
        <w:snapToGrid w:val="0"/>
        <w:spacing w:after="0" w:line="240" w:lineRule="auto"/>
        <w:jc w:val="both"/>
        <w:rPr>
          <w:rFonts w:ascii="Times New Roman" w:hAnsi="Times New Roman" w:cs="Times New Roman"/>
          <w:b/>
          <w:bCs/>
          <w:sz w:val="20"/>
          <w:szCs w:val="20"/>
          <w:lang w:bidi="ar-EG"/>
        </w:rPr>
      </w:pPr>
      <w:r w:rsidRPr="0085176D">
        <w:rPr>
          <w:rFonts w:ascii="Times New Roman" w:eastAsia="Times New Roman" w:hAnsi="Times New Roman" w:cs="Times New Roman"/>
          <w:b/>
          <w:bCs/>
          <w:sz w:val="20"/>
          <w:szCs w:val="20"/>
        </w:rPr>
        <w:t xml:space="preserve">4. </w:t>
      </w:r>
      <w:r w:rsidR="007D3855" w:rsidRPr="0085176D">
        <w:rPr>
          <w:rFonts w:ascii="Times New Roman" w:hAnsi="Times New Roman" w:cs="Times New Roman"/>
          <w:b/>
          <w:bCs/>
          <w:sz w:val="20"/>
          <w:szCs w:val="20"/>
          <w:lang w:bidi="ar-EG"/>
        </w:rPr>
        <w:t>Discussion</w:t>
      </w:r>
    </w:p>
    <w:p w:rsidR="008B2A49" w:rsidRPr="0085176D" w:rsidRDefault="001652BB" w:rsidP="00C9600E">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85176D">
        <w:rPr>
          <w:rFonts w:ascii="Times New Roman" w:hAnsi="Times New Roman" w:cs="Times New Roman"/>
          <w:color w:val="000000"/>
          <w:sz w:val="20"/>
          <w:szCs w:val="20"/>
        </w:rPr>
        <w:t xml:space="preserve">Diabetic macular edema (DME) is a common manifestation of diabetic retinopathy that causes loss of </w:t>
      </w:r>
      <w:r w:rsidR="0085176D" w:rsidRPr="0085176D">
        <w:rPr>
          <w:rFonts w:ascii="Times New Roman" w:hAnsi="Times New Roman" w:cs="Times New Roman"/>
          <w:color w:val="000000"/>
          <w:sz w:val="20"/>
          <w:szCs w:val="20"/>
        </w:rPr>
        <w:t>central vision</w:t>
      </w:r>
      <w:r w:rsidR="008B2A49" w:rsidRPr="0085176D">
        <w:rPr>
          <w:rFonts w:ascii="Times New Roman" w:hAnsi="Times New Roman" w:cs="Times New Roman"/>
          <w:b/>
          <w:bCs/>
          <w:color w:val="231F20"/>
          <w:sz w:val="20"/>
          <w:szCs w:val="20"/>
        </w:rPr>
        <w:t xml:space="preserve"> (Bhagat et al</w:t>
      </w:r>
      <w:r w:rsidR="00010377" w:rsidRPr="0085176D">
        <w:rPr>
          <w:rFonts w:ascii="Times New Roman" w:hAnsi="Times New Roman" w:cs="Times New Roman"/>
          <w:b/>
          <w:bCs/>
          <w:color w:val="231F20"/>
          <w:sz w:val="20"/>
          <w:szCs w:val="20"/>
        </w:rPr>
        <w:t>.,</w:t>
      </w:r>
      <w:r w:rsidR="008B2A49" w:rsidRPr="0085176D">
        <w:rPr>
          <w:rFonts w:ascii="Times New Roman" w:hAnsi="Times New Roman" w:cs="Times New Roman"/>
          <w:b/>
          <w:bCs/>
          <w:color w:val="231F20"/>
          <w:sz w:val="20"/>
          <w:szCs w:val="20"/>
        </w:rPr>
        <w:t xml:space="preserve"> 2009</w:t>
      </w:r>
      <w:r w:rsidR="008B2A49" w:rsidRPr="0085176D">
        <w:rPr>
          <w:rFonts w:ascii="Times New Roman" w:hAnsi="Times New Roman" w:cs="Times New Roman"/>
          <w:color w:val="231F20"/>
          <w:sz w:val="20"/>
          <w:szCs w:val="20"/>
        </w:rPr>
        <w:t>).</w:t>
      </w:r>
    </w:p>
    <w:p w:rsidR="00F27652" w:rsidRPr="0085176D" w:rsidRDefault="007D3855" w:rsidP="00C9600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5176D">
        <w:rPr>
          <w:rFonts w:ascii="Times New Roman" w:hAnsi="Times New Roman" w:cs="Times New Roman"/>
          <w:color w:val="000000"/>
          <w:sz w:val="20"/>
          <w:szCs w:val="20"/>
        </w:rPr>
        <w:lastRenderedPageBreak/>
        <w:t>Multiple biochemical, inflammatory, mechanical, and molecular signaling factors play a role in pathogenesis of DME. Hyperglycemia-mediated accumulation of advanced glycation end products (AGEs) promotes neuro-vascular injury observed in DR. Hypoxia-mediated production of vascular endothelial growth factor (VEGF) results in intracellular signaling with phosphorylation of tight junction proteins leading to increased retinal vascular permeability and breakdown of blood-retina barrie</w:t>
      </w:r>
      <w:r w:rsidR="008B6E25" w:rsidRPr="0085176D">
        <w:rPr>
          <w:rFonts w:ascii="Times New Roman" w:hAnsi="Times New Roman" w:cs="Times New Roman"/>
          <w:color w:val="000000"/>
          <w:sz w:val="20"/>
          <w:szCs w:val="20"/>
        </w:rPr>
        <w:t xml:space="preserve">r </w:t>
      </w:r>
      <w:r w:rsidR="008B6E25" w:rsidRPr="0085176D">
        <w:rPr>
          <w:rFonts w:ascii="Times New Roman" w:hAnsi="Times New Roman" w:cs="Times New Roman"/>
          <w:b/>
          <w:bCs/>
          <w:sz w:val="20"/>
          <w:szCs w:val="20"/>
        </w:rPr>
        <w:t>(</w:t>
      </w:r>
      <w:r w:rsidRPr="0085176D">
        <w:rPr>
          <w:rFonts w:ascii="Times New Roman" w:hAnsi="Times New Roman" w:cs="Times New Roman"/>
          <w:b/>
          <w:bCs/>
          <w:sz w:val="20"/>
          <w:szCs w:val="20"/>
        </w:rPr>
        <w:t>Kim et al 2005).</w:t>
      </w:r>
    </w:p>
    <w:p w:rsidR="00F27652" w:rsidRPr="0085176D" w:rsidRDefault="00F27652" w:rsidP="00C9600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85176D">
        <w:rPr>
          <w:rFonts w:ascii="Times New Roman" w:hAnsi="Times New Roman" w:cs="Times New Roman"/>
          <w:color w:val="000000"/>
          <w:sz w:val="20"/>
          <w:szCs w:val="20"/>
        </w:rPr>
        <w:t>Variety of therapies has been studied with the aim</w:t>
      </w:r>
      <w:r w:rsidR="00010377" w:rsidRPr="0085176D">
        <w:rPr>
          <w:rFonts w:ascii="Times New Roman" w:hAnsi="Times New Roman" w:cs="Times New Roman"/>
          <w:color w:val="000000"/>
          <w:sz w:val="20"/>
          <w:szCs w:val="20"/>
        </w:rPr>
        <w:t xml:space="preserve"> </w:t>
      </w:r>
      <w:r w:rsidRPr="0085176D">
        <w:rPr>
          <w:rFonts w:ascii="Times New Roman" w:hAnsi="Times New Roman" w:cs="Times New Roman"/>
          <w:color w:val="000000"/>
          <w:sz w:val="20"/>
          <w:szCs w:val="20"/>
        </w:rPr>
        <w:t xml:space="preserve">of improving vision in more patients as well as preventing deterioration of VA in most. These include laser treatment, </w:t>
      </w:r>
      <w:r w:rsidR="0085176D" w:rsidRPr="0085176D">
        <w:rPr>
          <w:rFonts w:ascii="Times New Roman" w:hAnsi="Times New Roman" w:cs="Times New Roman"/>
          <w:color w:val="000000"/>
          <w:sz w:val="20"/>
          <w:szCs w:val="20"/>
        </w:rPr>
        <w:t>surgical options</w:t>
      </w:r>
      <w:r w:rsidRPr="0085176D">
        <w:rPr>
          <w:rFonts w:ascii="Times New Roman" w:hAnsi="Times New Roman" w:cs="Times New Roman"/>
          <w:color w:val="000000"/>
          <w:sz w:val="20"/>
          <w:szCs w:val="20"/>
        </w:rPr>
        <w:t xml:space="preserve">, intravitreal corticosteroids, intravitreal vascular endothelial growth factor (VEGF) inhibitors </w:t>
      </w:r>
      <w:r w:rsidR="0085176D" w:rsidRPr="0085176D">
        <w:rPr>
          <w:rFonts w:ascii="Times New Roman" w:hAnsi="Times New Roman" w:cs="Times New Roman"/>
          <w:color w:val="000000"/>
          <w:sz w:val="20"/>
          <w:szCs w:val="20"/>
        </w:rPr>
        <w:t>and other</w:t>
      </w:r>
      <w:r w:rsidRPr="0085176D">
        <w:rPr>
          <w:rFonts w:ascii="Times New Roman" w:hAnsi="Times New Roman" w:cs="Times New Roman"/>
          <w:color w:val="000000"/>
          <w:sz w:val="20"/>
          <w:szCs w:val="20"/>
        </w:rPr>
        <w:t xml:space="preserve"> various new pharmacotherapies that are </w:t>
      </w:r>
      <w:r w:rsidR="0085176D" w:rsidRPr="0085176D">
        <w:rPr>
          <w:rFonts w:ascii="Times New Roman" w:hAnsi="Times New Roman" w:cs="Times New Roman"/>
          <w:color w:val="000000"/>
          <w:sz w:val="20"/>
          <w:szCs w:val="20"/>
        </w:rPr>
        <w:t>currently being</w:t>
      </w:r>
      <w:r w:rsidRPr="0085176D">
        <w:rPr>
          <w:rFonts w:ascii="Times New Roman" w:hAnsi="Times New Roman" w:cs="Times New Roman"/>
          <w:color w:val="000000"/>
          <w:sz w:val="20"/>
          <w:szCs w:val="20"/>
        </w:rPr>
        <w:t xml:space="preserve"> </w:t>
      </w:r>
      <w:r w:rsidR="00D93B4A" w:rsidRPr="0085176D">
        <w:rPr>
          <w:rFonts w:ascii="Times New Roman" w:hAnsi="Times New Roman" w:cs="Times New Roman"/>
          <w:color w:val="000000"/>
          <w:sz w:val="20"/>
          <w:szCs w:val="20"/>
        </w:rPr>
        <w:t>investigated</w:t>
      </w:r>
      <w:r w:rsidR="00D93B4A" w:rsidRPr="0085176D">
        <w:rPr>
          <w:rFonts w:ascii="Times New Roman" w:hAnsi="Times New Roman" w:cs="Times New Roman"/>
          <w:b/>
          <w:bCs/>
          <w:color w:val="000000"/>
          <w:sz w:val="20"/>
          <w:szCs w:val="20"/>
        </w:rPr>
        <w:t>.</w:t>
      </w:r>
    </w:p>
    <w:p w:rsidR="007D3855" w:rsidRPr="0085176D" w:rsidRDefault="007D3855" w:rsidP="00C9600E">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85176D">
        <w:rPr>
          <w:rFonts w:ascii="Times New Roman" w:hAnsi="Times New Roman" w:cs="Times New Roman"/>
          <w:color w:val="000000"/>
          <w:sz w:val="20"/>
          <w:szCs w:val="20"/>
        </w:rPr>
        <w:t>Nowadays intravitreal injection of anti-vascular endothelial growth factor (VEGF) is considered the gold standard for center involving DME</w:t>
      </w:r>
      <w:r w:rsidR="00C9600E" w:rsidRPr="0085176D">
        <w:rPr>
          <w:rFonts w:ascii="Times New Roman" w:hAnsi="Times New Roman" w:cs="Times New Roman"/>
          <w:color w:val="000000"/>
          <w:sz w:val="20"/>
          <w:szCs w:val="20"/>
        </w:rPr>
        <w:t>. U</w:t>
      </w:r>
      <w:r w:rsidRPr="0085176D">
        <w:rPr>
          <w:rFonts w:ascii="Times New Roman" w:hAnsi="Times New Roman" w:cs="Times New Roman"/>
          <w:color w:val="000000"/>
          <w:sz w:val="20"/>
          <w:szCs w:val="20"/>
        </w:rPr>
        <w:t xml:space="preserve">nfortunately, anti-VEGF treatment regimens require that patient receive frequent assessments </w:t>
      </w:r>
      <w:r w:rsidR="0085176D" w:rsidRPr="0085176D">
        <w:rPr>
          <w:rFonts w:ascii="Times New Roman" w:hAnsi="Times New Roman" w:cs="Times New Roman"/>
          <w:color w:val="000000"/>
          <w:sz w:val="20"/>
          <w:szCs w:val="20"/>
        </w:rPr>
        <w:t>and numerous</w:t>
      </w:r>
      <w:r w:rsidRPr="0085176D">
        <w:rPr>
          <w:rFonts w:ascii="Times New Roman" w:hAnsi="Times New Roman" w:cs="Times New Roman"/>
          <w:color w:val="000000"/>
          <w:sz w:val="20"/>
          <w:szCs w:val="20"/>
        </w:rPr>
        <w:t xml:space="preserve"> intravitreal injections at considerable cost over the course of several y</w:t>
      </w:r>
      <w:r w:rsidRPr="0085176D">
        <w:rPr>
          <w:rFonts w:ascii="Times New Roman" w:hAnsi="Times New Roman" w:cs="Times New Roman"/>
          <w:sz w:val="20"/>
          <w:szCs w:val="20"/>
        </w:rPr>
        <w:t>ears.</w:t>
      </w:r>
      <w:r w:rsidRPr="0085176D">
        <w:rPr>
          <w:rFonts w:ascii="Times New Roman" w:hAnsi="Times New Roman" w:cs="Times New Roman"/>
          <w:color w:val="000000"/>
          <w:sz w:val="20"/>
          <w:szCs w:val="20"/>
        </w:rPr>
        <w:t xml:space="preserve"> Recent studies showed that diabetic macular edema persists </w:t>
      </w:r>
      <w:r w:rsidRPr="0085176D">
        <w:rPr>
          <w:rFonts w:ascii="Times New Roman" w:hAnsi="Times New Roman" w:cs="Times New Roman"/>
          <w:sz w:val="20"/>
          <w:szCs w:val="20"/>
        </w:rPr>
        <w:t xml:space="preserve">in </w:t>
      </w:r>
      <w:r w:rsidRPr="0085176D">
        <w:rPr>
          <w:rFonts w:ascii="Times New Roman" w:hAnsi="Times New Roman" w:cs="Times New Roman"/>
          <w:color w:val="231F20"/>
          <w:sz w:val="20"/>
          <w:szCs w:val="20"/>
        </w:rPr>
        <w:t>25%–</w:t>
      </w:r>
      <w:r w:rsidRPr="0085176D">
        <w:rPr>
          <w:rFonts w:ascii="Times New Roman" w:hAnsi="Times New Roman" w:cs="Times New Roman"/>
          <w:color w:val="231F20"/>
          <w:sz w:val="20"/>
          <w:szCs w:val="20"/>
        </w:rPr>
        <w:lastRenderedPageBreak/>
        <w:t xml:space="preserve">64%of injected </w:t>
      </w:r>
      <w:r w:rsidR="0085176D" w:rsidRPr="0085176D">
        <w:rPr>
          <w:rFonts w:ascii="Times New Roman" w:hAnsi="Times New Roman" w:cs="Times New Roman"/>
          <w:color w:val="231F20"/>
          <w:sz w:val="20"/>
          <w:szCs w:val="20"/>
        </w:rPr>
        <w:t>eyes</w:t>
      </w:r>
      <w:r w:rsidR="0085176D" w:rsidRPr="0085176D">
        <w:rPr>
          <w:rFonts w:ascii="Times New Roman" w:hAnsi="Times New Roman" w:cs="Times New Roman"/>
          <w:color w:val="000000"/>
          <w:sz w:val="20"/>
          <w:szCs w:val="20"/>
        </w:rPr>
        <w:t xml:space="preserve"> in</w:t>
      </w:r>
      <w:r w:rsidRPr="0085176D">
        <w:rPr>
          <w:rFonts w:ascii="Times New Roman" w:hAnsi="Times New Roman" w:cs="Times New Roman"/>
          <w:color w:val="000000"/>
          <w:sz w:val="20"/>
          <w:szCs w:val="20"/>
        </w:rPr>
        <w:t xml:space="preserve"> spite of repeated injections</w:t>
      </w:r>
      <w:r w:rsidR="00010377" w:rsidRPr="0085176D">
        <w:rPr>
          <w:rFonts w:ascii="Times New Roman" w:hAnsi="Times New Roman" w:cs="Times New Roman"/>
          <w:b/>
          <w:bCs/>
          <w:color w:val="000000"/>
          <w:sz w:val="20"/>
          <w:szCs w:val="20"/>
        </w:rPr>
        <w:t xml:space="preserve"> </w:t>
      </w:r>
      <w:r w:rsidRPr="0085176D">
        <w:rPr>
          <w:rFonts w:ascii="Times New Roman" w:hAnsi="Times New Roman" w:cs="Times New Roman"/>
          <w:b/>
          <w:bCs/>
          <w:color w:val="000000"/>
          <w:sz w:val="20"/>
          <w:szCs w:val="20"/>
        </w:rPr>
        <w:t>(DRCR</w:t>
      </w:r>
      <w:r w:rsidR="008B6E25" w:rsidRPr="0085176D">
        <w:rPr>
          <w:rFonts w:ascii="Times New Roman" w:hAnsi="Times New Roman" w:cs="Times New Roman"/>
          <w:b/>
          <w:bCs/>
          <w:color w:val="000000"/>
          <w:sz w:val="20"/>
          <w:szCs w:val="20"/>
        </w:rPr>
        <w:t>.</w:t>
      </w:r>
      <w:r w:rsidRPr="0085176D">
        <w:rPr>
          <w:rFonts w:ascii="Times New Roman" w:hAnsi="Times New Roman" w:cs="Times New Roman"/>
          <w:b/>
          <w:bCs/>
          <w:color w:val="000000"/>
          <w:sz w:val="20"/>
          <w:szCs w:val="20"/>
        </w:rPr>
        <w:t>net 2012, DRCR.net 2015)</w:t>
      </w:r>
      <w:r w:rsidR="00A823D5" w:rsidRPr="0085176D">
        <w:rPr>
          <w:rFonts w:ascii="Times New Roman" w:hAnsi="Times New Roman" w:cs="Times New Roman"/>
          <w:b/>
          <w:bCs/>
          <w:color w:val="000000"/>
          <w:sz w:val="20"/>
          <w:szCs w:val="20"/>
        </w:rPr>
        <w:t>.</w:t>
      </w:r>
    </w:p>
    <w:p w:rsidR="007D3855" w:rsidRPr="0085176D" w:rsidRDefault="00F27652" w:rsidP="00C9600E">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85176D">
        <w:rPr>
          <w:rFonts w:ascii="Times New Roman" w:hAnsi="Times New Roman" w:cs="Times New Roman"/>
          <w:sz w:val="20"/>
          <w:szCs w:val="20"/>
          <w:lang w:bidi="ar-EG"/>
        </w:rPr>
        <w:t>In our study t</w:t>
      </w:r>
      <w:r w:rsidR="007D3855" w:rsidRPr="0085176D">
        <w:rPr>
          <w:rFonts w:ascii="Times New Roman" w:hAnsi="Times New Roman" w:cs="Times New Roman"/>
          <w:sz w:val="20"/>
          <w:szCs w:val="20"/>
          <w:lang w:bidi="ar-EG"/>
        </w:rPr>
        <w:t>he regimen of ranibizumab injection was three monthly injections similar to RESOLVE and RESTORE studies, however further injections (retreatment) were allowed only after completion of the six months.</w:t>
      </w:r>
    </w:p>
    <w:p w:rsidR="007D3855" w:rsidRPr="0085176D" w:rsidRDefault="00E5597D" w:rsidP="00C9600E">
      <w:pPr>
        <w:tabs>
          <w:tab w:val="right" w:pos="540"/>
        </w:tabs>
        <w:bidi w:val="0"/>
        <w:snapToGrid w:val="0"/>
        <w:spacing w:after="0" w:line="240" w:lineRule="auto"/>
        <w:ind w:firstLine="425"/>
        <w:jc w:val="both"/>
        <w:rPr>
          <w:rFonts w:ascii="Times New Roman" w:hAnsi="Times New Roman" w:cs="Times New Roman"/>
          <w:sz w:val="20"/>
          <w:szCs w:val="20"/>
          <w:lang w:bidi="ar-EG"/>
        </w:rPr>
      </w:pPr>
      <w:r w:rsidRPr="0085176D">
        <w:rPr>
          <w:rFonts w:ascii="Times New Roman" w:hAnsi="Times New Roman" w:cs="Times New Roman"/>
          <w:sz w:val="20"/>
          <w:szCs w:val="20"/>
          <w:lang w:bidi="ar-EG"/>
        </w:rPr>
        <w:t>A</w:t>
      </w:r>
      <w:r w:rsidR="007D3855" w:rsidRPr="0085176D">
        <w:rPr>
          <w:rFonts w:ascii="Times New Roman" w:hAnsi="Times New Roman" w:cs="Times New Roman"/>
          <w:sz w:val="20"/>
          <w:szCs w:val="20"/>
          <w:lang w:bidi="ar-EG"/>
        </w:rPr>
        <w:t>ll cases showed significant reduction in mean CMT at three months and seventeen cases (85%) at six months.</w:t>
      </w:r>
    </w:p>
    <w:p w:rsidR="008B6E25" w:rsidRPr="0085176D" w:rsidRDefault="007D3855" w:rsidP="00C9600E">
      <w:pPr>
        <w:tabs>
          <w:tab w:val="right" w:pos="540"/>
        </w:tabs>
        <w:bidi w:val="0"/>
        <w:snapToGrid w:val="0"/>
        <w:spacing w:after="0" w:line="240" w:lineRule="auto"/>
        <w:ind w:firstLine="425"/>
        <w:jc w:val="both"/>
        <w:rPr>
          <w:rFonts w:ascii="Times New Roman" w:eastAsia="Times New Roman" w:hAnsi="Times New Roman" w:cs="Times New Roman"/>
          <w:sz w:val="20"/>
          <w:szCs w:val="20"/>
        </w:rPr>
      </w:pPr>
      <w:r w:rsidRPr="0085176D">
        <w:rPr>
          <w:rFonts w:ascii="Times New Roman" w:hAnsi="Times New Roman" w:cs="Times New Roman"/>
          <w:sz w:val="20"/>
          <w:szCs w:val="20"/>
          <w:lang w:bidi="ar-EG"/>
        </w:rPr>
        <w:t>At three and six months the decrease in mean CMT was statistically significant in relation to base line valu</w:t>
      </w:r>
      <w:r w:rsidR="008B6E25" w:rsidRPr="0085176D">
        <w:rPr>
          <w:rFonts w:ascii="Times New Roman" w:hAnsi="Times New Roman" w:cs="Times New Roman"/>
          <w:sz w:val="20"/>
          <w:szCs w:val="20"/>
          <w:lang w:bidi="ar-EG"/>
        </w:rPr>
        <w:t xml:space="preserve">e </w:t>
      </w:r>
      <w:r w:rsidR="008B6E25" w:rsidRPr="0085176D">
        <w:rPr>
          <w:rFonts w:ascii="Times New Roman" w:hAnsi="Times New Roman" w:cs="Times New Roman"/>
          <w:b/>
          <w:bCs/>
          <w:sz w:val="20"/>
          <w:szCs w:val="20"/>
          <w:lang w:bidi="ar-EG"/>
        </w:rPr>
        <w:t>(</w:t>
      </w:r>
      <w:r w:rsidRPr="0085176D">
        <w:rPr>
          <w:rFonts w:ascii="Times New Roman" w:hAnsi="Times New Roman" w:cs="Times New Roman"/>
          <w:b/>
          <w:bCs/>
          <w:sz w:val="20"/>
          <w:szCs w:val="20"/>
        </w:rPr>
        <w:t>474.30</w:t>
      </w:r>
      <w:r w:rsidRPr="0085176D">
        <w:rPr>
          <w:rFonts w:ascii="Times New Roman" w:hAnsi="Times New Roman" w:cs="Times New Roman"/>
          <w:b/>
          <w:bCs/>
          <w:sz w:val="20"/>
          <w:szCs w:val="20"/>
          <w:lang w:bidi="ar-EG"/>
        </w:rPr>
        <w:t>,</w:t>
      </w:r>
      <w:r w:rsidRPr="0085176D">
        <w:rPr>
          <w:rFonts w:ascii="Times New Roman" w:eastAsia="Times New Roman" w:hAnsi="Times New Roman" w:cs="Times New Roman"/>
          <w:b/>
          <w:bCs/>
          <w:sz w:val="20"/>
          <w:szCs w:val="20"/>
        </w:rPr>
        <w:t xml:space="preserve"> 351.35</w:t>
      </w:r>
      <w:r w:rsidR="008B6E25" w:rsidRPr="0085176D">
        <w:rPr>
          <w:rFonts w:ascii="Times New Roman" w:eastAsia="Times New Roman" w:hAnsi="Times New Roman" w:cs="Times New Roman"/>
          <w:b/>
          <w:bCs/>
          <w:sz w:val="20"/>
          <w:szCs w:val="20"/>
        </w:rPr>
        <w:t>,</w:t>
      </w:r>
      <w:r w:rsidRPr="0085176D">
        <w:rPr>
          <w:rFonts w:ascii="Times New Roman" w:hAnsi="Times New Roman" w:cs="Times New Roman"/>
          <w:b/>
          <w:bCs/>
          <w:sz w:val="20"/>
          <w:szCs w:val="20"/>
        </w:rPr>
        <w:t xml:space="preserve"> 389.55</w:t>
      </w:r>
      <w:r w:rsidRPr="0085176D">
        <w:rPr>
          <w:rFonts w:ascii="Times New Roman" w:eastAsia="Times New Roman" w:hAnsi="Times New Roman" w:cs="Times New Roman"/>
          <w:b/>
          <w:bCs/>
          <w:sz w:val="20"/>
          <w:szCs w:val="20"/>
        </w:rPr>
        <w:t xml:space="preserve"> um at zero,</w:t>
      </w:r>
      <w:r w:rsidR="00010377" w:rsidRPr="0085176D">
        <w:rPr>
          <w:rFonts w:ascii="Times New Roman" w:eastAsia="Times New Roman" w:hAnsi="Times New Roman" w:cs="Times New Roman"/>
          <w:b/>
          <w:bCs/>
          <w:sz w:val="20"/>
          <w:szCs w:val="20"/>
        </w:rPr>
        <w:t xml:space="preserve"> </w:t>
      </w:r>
      <w:r w:rsidRPr="0085176D">
        <w:rPr>
          <w:rFonts w:ascii="Times New Roman" w:eastAsia="Times New Roman" w:hAnsi="Times New Roman" w:cs="Times New Roman"/>
          <w:b/>
          <w:bCs/>
          <w:sz w:val="20"/>
          <w:szCs w:val="20"/>
        </w:rPr>
        <w:t>3</w:t>
      </w:r>
      <w:r w:rsidR="00C9600E" w:rsidRPr="0085176D">
        <w:rPr>
          <w:rFonts w:ascii="Times New Roman" w:eastAsia="Times New Roman" w:hAnsi="Times New Roman" w:cs="Times New Roman"/>
          <w:b/>
          <w:bCs/>
          <w:sz w:val="20"/>
          <w:szCs w:val="20"/>
        </w:rPr>
        <w:t>, a</w:t>
      </w:r>
      <w:r w:rsidRPr="0085176D">
        <w:rPr>
          <w:rFonts w:ascii="Times New Roman" w:eastAsia="Times New Roman" w:hAnsi="Times New Roman" w:cs="Times New Roman"/>
          <w:b/>
          <w:bCs/>
          <w:sz w:val="20"/>
          <w:szCs w:val="20"/>
        </w:rPr>
        <w:t>nd 6</w:t>
      </w:r>
      <w:r w:rsidR="00B365D3">
        <w:rPr>
          <w:rFonts w:ascii="Times New Roman" w:hAnsi="Times New Roman" w:cs="Times New Roman" w:hint="eastAsia"/>
          <w:b/>
          <w:bCs/>
          <w:sz w:val="20"/>
          <w:szCs w:val="20"/>
          <w:lang w:eastAsia="zh-CN"/>
        </w:rPr>
        <w:t xml:space="preserve"> </w:t>
      </w:r>
      <w:r w:rsidRPr="0085176D">
        <w:rPr>
          <w:rFonts w:ascii="Times New Roman" w:eastAsia="Times New Roman" w:hAnsi="Times New Roman" w:cs="Times New Roman"/>
          <w:b/>
          <w:bCs/>
          <w:sz w:val="20"/>
          <w:szCs w:val="20"/>
        </w:rPr>
        <w:t>months respectively</w:t>
      </w:r>
      <w:r w:rsidRPr="0085176D">
        <w:rPr>
          <w:rFonts w:ascii="Times New Roman" w:eastAsia="Times New Roman" w:hAnsi="Times New Roman" w:cs="Times New Roman"/>
          <w:sz w:val="20"/>
          <w:szCs w:val="20"/>
        </w:rPr>
        <w:t>), however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the increase in CMT from three to six months was statistically significant; the CMT decreased progressively till three months and then re-increased significantly</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 xml:space="preserve">at six months. This result may be explained by wash out of anti VEGF from the vitreous </w:t>
      </w:r>
      <w:r w:rsidR="002E3287" w:rsidRPr="0085176D">
        <w:rPr>
          <w:rFonts w:ascii="Times New Roman" w:eastAsia="Times New Roman" w:hAnsi="Times New Roman" w:cs="Times New Roman"/>
          <w:sz w:val="20"/>
          <w:szCs w:val="20"/>
        </w:rPr>
        <w:t>after the stoppage of injection.</w:t>
      </w:r>
    </w:p>
    <w:p w:rsidR="007D3855" w:rsidRPr="0085176D" w:rsidRDefault="008B6E25" w:rsidP="00C9600E">
      <w:pPr>
        <w:bidi w:val="0"/>
        <w:snapToGrid w:val="0"/>
        <w:spacing w:after="0" w:line="240" w:lineRule="auto"/>
        <w:ind w:firstLine="425"/>
        <w:jc w:val="both"/>
        <w:rPr>
          <w:rFonts w:ascii="Times New Roman" w:hAnsi="Times New Roman" w:cs="Times New Roman"/>
          <w:color w:val="131413"/>
          <w:sz w:val="20"/>
          <w:szCs w:val="20"/>
        </w:rPr>
      </w:pPr>
      <w:r w:rsidRPr="0085176D">
        <w:rPr>
          <w:rFonts w:ascii="Times New Roman" w:eastAsia="Times New Roman" w:hAnsi="Times New Roman" w:cs="Times New Roman"/>
          <w:color w:val="131413"/>
          <w:sz w:val="20"/>
          <w:szCs w:val="20"/>
        </w:rPr>
        <w:t>T</w:t>
      </w:r>
      <w:r w:rsidR="007D3855" w:rsidRPr="0085176D">
        <w:rPr>
          <w:rFonts w:ascii="Times New Roman" w:eastAsia="Times New Roman" w:hAnsi="Times New Roman" w:cs="Times New Roman"/>
          <w:color w:val="131413"/>
          <w:sz w:val="20"/>
          <w:szCs w:val="20"/>
        </w:rPr>
        <w:t xml:space="preserve">he BCVA changed from </w:t>
      </w:r>
      <w:r w:rsidR="007D3855" w:rsidRPr="0085176D">
        <w:rPr>
          <w:rFonts w:ascii="Times New Roman" w:hAnsi="Times New Roman" w:cs="Times New Roman"/>
          <w:b/>
          <w:bCs/>
          <w:sz w:val="20"/>
          <w:szCs w:val="20"/>
        </w:rPr>
        <w:t>0.97 Log MAR at base line to 0.74</w:t>
      </w:r>
      <w:r w:rsidR="007D3855" w:rsidRPr="0085176D">
        <w:rPr>
          <w:rFonts w:ascii="Times New Roman" w:eastAsia="Times New Roman" w:hAnsi="Times New Roman" w:cs="Times New Roman"/>
          <w:color w:val="131413"/>
          <w:sz w:val="20"/>
          <w:szCs w:val="20"/>
        </w:rPr>
        <w:t>,</w:t>
      </w:r>
      <w:r w:rsidR="007D3855" w:rsidRPr="0085176D">
        <w:rPr>
          <w:rFonts w:ascii="Times New Roman" w:hAnsi="Times New Roman" w:cs="Times New Roman"/>
          <w:b/>
          <w:bCs/>
          <w:sz w:val="20"/>
          <w:szCs w:val="20"/>
        </w:rPr>
        <w:t>0.79</w:t>
      </w:r>
      <w:r w:rsidR="00B365D3">
        <w:rPr>
          <w:rFonts w:ascii="Times New Roman" w:hAnsi="Times New Roman" w:cs="Times New Roman" w:hint="eastAsia"/>
          <w:b/>
          <w:bCs/>
          <w:sz w:val="20"/>
          <w:szCs w:val="20"/>
          <w:lang w:eastAsia="zh-CN"/>
        </w:rPr>
        <w:t xml:space="preserve"> </w:t>
      </w:r>
      <w:r w:rsidR="007D3855" w:rsidRPr="0085176D">
        <w:rPr>
          <w:rFonts w:ascii="Times New Roman" w:hAnsi="Times New Roman" w:cs="Times New Roman"/>
          <w:b/>
          <w:bCs/>
          <w:sz w:val="20"/>
          <w:szCs w:val="20"/>
        </w:rPr>
        <w:t xml:space="preserve">Log MAR </w:t>
      </w:r>
      <w:r w:rsidR="007D3855" w:rsidRPr="0085176D">
        <w:rPr>
          <w:rFonts w:ascii="Times New Roman" w:eastAsia="Times New Roman" w:hAnsi="Times New Roman" w:cs="Times New Roman"/>
          <w:color w:val="131413"/>
          <w:sz w:val="20"/>
          <w:szCs w:val="20"/>
        </w:rPr>
        <w:t xml:space="preserve">at three and six months respectively and the mean gain was </w:t>
      </w:r>
      <w:r w:rsidR="007D3855" w:rsidRPr="0085176D">
        <w:rPr>
          <w:rFonts w:ascii="Times New Roman" w:hAnsi="Times New Roman" w:cs="Times New Roman"/>
          <w:bCs/>
          <w:sz w:val="20"/>
          <w:szCs w:val="20"/>
          <w:lang w:bidi="ar-EG"/>
        </w:rPr>
        <w:t>2.00 ± 2.00</w:t>
      </w:r>
      <w:r w:rsidR="00B365D3">
        <w:rPr>
          <w:rFonts w:ascii="Times New Roman" w:hAnsi="Times New Roman" w:cs="Times New Roman" w:hint="eastAsia"/>
          <w:bCs/>
          <w:sz w:val="20"/>
          <w:szCs w:val="20"/>
          <w:lang w:eastAsia="zh-CN" w:bidi="ar-EG"/>
        </w:rPr>
        <w:t xml:space="preserve"> </w:t>
      </w:r>
      <w:r w:rsidR="007D3855" w:rsidRPr="0085176D">
        <w:rPr>
          <w:rFonts w:ascii="Times New Roman" w:hAnsi="Times New Roman" w:cs="Times New Roman"/>
          <w:sz w:val="20"/>
          <w:szCs w:val="20"/>
          <w:lang w:bidi="ar-EG"/>
        </w:rPr>
        <w:t>lines</w:t>
      </w:r>
      <w:r w:rsidR="007D3855" w:rsidRPr="0085176D">
        <w:rPr>
          <w:rFonts w:ascii="Times New Roman" w:eastAsia="Times New Roman" w:hAnsi="Times New Roman" w:cs="Times New Roman"/>
          <w:color w:val="131413"/>
          <w:sz w:val="20"/>
          <w:szCs w:val="20"/>
        </w:rPr>
        <w:t xml:space="preserve">. The improvement in BCVA from base line to three and six months was significant, however the decrease in BCVA at six month was significant to three months value. At three months </w:t>
      </w:r>
      <w:r w:rsidR="007D3855" w:rsidRPr="0085176D">
        <w:rPr>
          <w:rFonts w:ascii="Times New Roman" w:hAnsi="Times New Roman" w:cs="Times New Roman"/>
          <w:color w:val="131413"/>
          <w:sz w:val="20"/>
          <w:szCs w:val="20"/>
        </w:rPr>
        <w:t xml:space="preserve">Seventeen cases showed improvement in BCVA (85%), while at six months </w:t>
      </w:r>
      <w:r w:rsidR="007D3855" w:rsidRPr="0085176D">
        <w:rPr>
          <w:rFonts w:ascii="Times New Roman" w:hAnsi="Times New Roman" w:cs="Times New Roman"/>
          <w:sz w:val="20"/>
          <w:szCs w:val="20"/>
          <w:lang w:bidi="ar-EG"/>
        </w:rPr>
        <w:t>thirteen cases (65%)</w:t>
      </w:r>
      <w:r w:rsidR="007D3855" w:rsidRPr="0085176D">
        <w:rPr>
          <w:rFonts w:ascii="Times New Roman" w:hAnsi="Times New Roman" w:cs="Times New Roman"/>
          <w:color w:val="131413"/>
          <w:sz w:val="20"/>
          <w:szCs w:val="20"/>
        </w:rPr>
        <w:t xml:space="preserve"> showed improvement in BCVA.</w:t>
      </w:r>
      <w:r w:rsidR="007D3855" w:rsidRPr="0085176D">
        <w:rPr>
          <w:rFonts w:ascii="Times New Roman" w:eastAsia="Times New Roman" w:hAnsi="Times New Roman" w:cs="Times New Roman"/>
          <w:color w:val="131413"/>
          <w:sz w:val="20"/>
          <w:szCs w:val="20"/>
        </w:rPr>
        <w:t xml:space="preserve"> So in this group the improvement in BCVA was mainly at three months then started to decrease again at six months.</w:t>
      </w:r>
      <w:r w:rsidR="007D3855" w:rsidRPr="0085176D">
        <w:rPr>
          <w:rFonts w:ascii="Times New Roman" w:hAnsi="Times New Roman" w:cs="Times New Roman"/>
          <w:color w:val="131413"/>
          <w:sz w:val="20"/>
          <w:szCs w:val="20"/>
        </w:rPr>
        <w:t xml:space="preserve"> This may be explained again by stoppage of injection after three months.</w:t>
      </w:r>
    </w:p>
    <w:p w:rsidR="007D3855" w:rsidRPr="0085176D" w:rsidRDefault="00E5597D"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T</w:t>
      </w:r>
      <w:r w:rsidR="007D3855" w:rsidRPr="0085176D">
        <w:rPr>
          <w:rFonts w:ascii="Times New Roman" w:eastAsia="Times New Roman" w:hAnsi="Times New Roman" w:cs="Times New Roman"/>
          <w:sz w:val="20"/>
          <w:szCs w:val="20"/>
          <w:lang w:bidi="ar-EG"/>
        </w:rPr>
        <w:t xml:space="preserve">hree cases had zero response in visual gain throughout the follow up period in spite of decreased thickness. Two of them had interrupted ellipsoid zone and the third had ischemic maculopathy. Similar results were concluded with </w:t>
      </w:r>
      <w:r w:rsidR="007D3855" w:rsidRPr="0085176D">
        <w:rPr>
          <w:rFonts w:ascii="Times New Roman" w:eastAsia="Times New Roman" w:hAnsi="Times New Roman" w:cs="Times New Roman"/>
          <w:b/>
          <w:bCs/>
          <w:sz w:val="20"/>
          <w:szCs w:val="20"/>
          <w:lang w:bidi="ar-EG"/>
        </w:rPr>
        <w:t>Ashraf et al in 2016</w:t>
      </w:r>
      <w:r w:rsidR="00B365D3">
        <w:rPr>
          <w:rFonts w:ascii="Times New Roman" w:hAnsi="Times New Roman" w:cs="Times New Roman" w:hint="eastAsia"/>
          <w:b/>
          <w:bCs/>
          <w:sz w:val="20"/>
          <w:szCs w:val="20"/>
          <w:lang w:eastAsia="zh-CN" w:bidi="ar-EG"/>
        </w:rPr>
        <w:t xml:space="preserve"> </w:t>
      </w:r>
      <w:r w:rsidR="0094429D" w:rsidRPr="0085176D">
        <w:rPr>
          <w:rFonts w:ascii="Times New Roman" w:eastAsia="Times New Roman" w:hAnsi="Times New Roman" w:cs="Times New Roman"/>
          <w:sz w:val="20"/>
          <w:szCs w:val="20"/>
          <w:lang w:bidi="ar-EG"/>
        </w:rPr>
        <w:t xml:space="preserve">and </w:t>
      </w:r>
      <w:r w:rsidR="0094429D" w:rsidRPr="0085176D">
        <w:rPr>
          <w:rFonts w:ascii="Times New Roman" w:hAnsi="Times New Roman" w:cs="Times New Roman"/>
          <w:b/>
          <w:bCs/>
          <w:sz w:val="20"/>
          <w:szCs w:val="20"/>
        </w:rPr>
        <w:t>Maheshwary</w:t>
      </w:r>
      <w:r w:rsidR="0094429D" w:rsidRPr="0085176D">
        <w:rPr>
          <w:rFonts w:ascii="Times New Roman" w:eastAsia="Times New Roman" w:hAnsi="Times New Roman" w:cs="Times New Roman"/>
          <w:b/>
          <w:bCs/>
          <w:sz w:val="20"/>
          <w:szCs w:val="20"/>
          <w:lang w:bidi="ar-EG"/>
        </w:rPr>
        <w:t xml:space="preserve"> et al 2010.</w:t>
      </w:r>
    </w:p>
    <w:p w:rsidR="007D3855" w:rsidRPr="0085176D" w:rsidRDefault="007D3855"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Our results are matching with many previous studies on the efficacy of Ranibizumab in treating DME. The main conclusion of those studies was that ranibizumab is effective in management of DME on the anatomical and functional level; however multiple injections are required to obtain this result. The difference in our study was that we used three injections only over a six months period and this may explain the drop of vision and increase in CMT after three months.</w:t>
      </w:r>
    </w:p>
    <w:p w:rsidR="007D3855" w:rsidRPr="0085176D" w:rsidRDefault="007D3855" w:rsidP="00C9600E">
      <w:pPr>
        <w:bidi w:val="0"/>
        <w:snapToGrid w:val="0"/>
        <w:spacing w:after="0" w:line="240" w:lineRule="auto"/>
        <w:ind w:firstLine="425"/>
        <w:jc w:val="both"/>
        <w:rPr>
          <w:rStyle w:val="fontstyle01"/>
          <w:rFonts w:ascii="Times New Roman" w:hAnsi="Times New Roman" w:cs="Times New Roman"/>
          <w:lang w:bidi="ar-EG"/>
        </w:rPr>
      </w:pPr>
      <w:r w:rsidRPr="0085176D">
        <w:rPr>
          <w:rFonts w:ascii="Times New Roman" w:hAnsi="Times New Roman" w:cs="Times New Roman"/>
          <w:b/>
          <w:sz w:val="20"/>
          <w:szCs w:val="20"/>
          <w:lang w:bidi="ar-EG"/>
        </w:rPr>
        <w:t>Chun and associates in 2006</w:t>
      </w:r>
      <w:r w:rsidR="00B365D3">
        <w:rPr>
          <w:rFonts w:ascii="Times New Roman" w:hAnsi="Times New Roman" w:cs="Times New Roman" w:hint="eastAsia"/>
          <w:b/>
          <w:sz w:val="20"/>
          <w:szCs w:val="20"/>
          <w:lang w:eastAsia="zh-CN" w:bidi="ar-EG"/>
        </w:rPr>
        <w:t xml:space="preserve"> </w:t>
      </w:r>
      <w:r w:rsidRPr="0085176D">
        <w:rPr>
          <w:rFonts w:ascii="Times New Roman" w:hAnsi="Times New Roman" w:cs="Times New Roman"/>
          <w:sz w:val="20"/>
          <w:szCs w:val="20"/>
          <w:lang w:bidi="ar-EG"/>
        </w:rPr>
        <w:t xml:space="preserve">reported results of 10 patients treated with ranibizumab, 5 received 0.3 mg ranibizumab and 5 received 0.5 mg ranibizumab at baseline and at 1 and 2 months. At month 3, 40% of patients gained more than 15 letters, 50% gained more than 10 letters, and 80% obtained an improvement of at least 1 letter in BCVA. At month 3, the mean </w:t>
      </w:r>
      <w:r w:rsidRPr="0085176D">
        <w:rPr>
          <w:rFonts w:ascii="Times New Roman" w:hAnsi="Times New Roman" w:cs="Times New Roman"/>
          <w:sz w:val="20"/>
          <w:szCs w:val="20"/>
          <w:lang w:bidi="ar-EG"/>
        </w:rPr>
        <w:lastRenderedPageBreak/>
        <w:t>decrease in CMT was 45.3 and 197.8 µm in the low- and high-dose groups, respectively.</w:t>
      </w:r>
    </w:p>
    <w:p w:rsidR="00743E29" w:rsidRPr="0085176D" w:rsidRDefault="007D3855" w:rsidP="00C9600E">
      <w:pPr>
        <w:bidi w:val="0"/>
        <w:snapToGrid w:val="0"/>
        <w:spacing w:after="0" w:line="240" w:lineRule="auto"/>
        <w:ind w:firstLine="425"/>
        <w:jc w:val="both"/>
        <w:rPr>
          <w:rStyle w:val="fontstyle01"/>
          <w:rFonts w:ascii="Times New Roman" w:hAnsi="Times New Roman" w:cs="Times New Roman"/>
        </w:rPr>
      </w:pPr>
      <w:r w:rsidRPr="0085176D">
        <w:rPr>
          <w:rFonts w:ascii="Times New Roman" w:eastAsia="Times New Roman" w:hAnsi="Times New Roman" w:cs="Times New Roman"/>
          <w:sz w:val="20"/>
          <w:szCs w:val="20"/>
          <w:lang w:bidi="ar-EG"/>
        </w:rPr>
        <w:t>In READ-1 study, ten patients with DME received 0.5 mg IVR at baseline and at 1, 2, 4, and 6 months</w:t>
      </w:r>
      <w:r w:rsidR="00C9600E" w:rsidRPr="0085176D">
        <w:rPr>
          <w:rFonts w:ascii="Times New Roman" w:eastAsia="Times New Roman" w:hAnsi="Times New Roman" w:cs="Times New Roman"/>
          <w:sz w:val="20"/>
          <w:szCs w:val="20"/>
          <w:lang w:bidi="ar-EG"/>
        </w:rPr>
        <w:t>. M</w:t>
      </w:r>
      <w:r w:rsidRPr="0085176D">
        <w:rPr>
          <w:rFonts w:ascii="Times New Roman" w:eastAsia="Times New Roman" w:hAnsi="Times New Roman" w:cs="Times New Roman"/>
          <w:sz w:val="20"/>
          <w:szCs w:val="20"/>
          <w:lang w:bidi="ar-EG"/>
        </w:rPr>
        <w:t>ean and median values of BCVA improved at 7 months by 12.3 and 11 letters respectively. Compared to the baseline, mean foveal thickness showed a significant 85% reduction; decreasing from 503 to 257 μ</w:t>
      </w:r>
      <w:r w:rsidR="008B6E25" w:rsidRPr="0085176D">
        <w:rPr>
          <w:rFonts w:ascii="Times New Roman" w:eastAsia="Times New Roman" w:hAnsi="Times New Roman" w:cs="Times New Roman"/>
          <w:sz w:val="20"/>
          <w:szCs w:val="20"/>
          <w:lang w:bidi="ar-EG"/>
        </w:rPr>
        <w:t xml:space="preserve">m </w:t>
      </w:r>
      <w:r w:rsidR="008B6E25" w:rsidRPr="0085176D">
        <w:rPr>
          <w:rFonts w:ascii="Times New Roman" w:eastAsia="Times New Roman" w:hAnsi="Times New Roman" w:cs="Times New Roman"/>
          <w:b/>
          <w:sz w:val="20"/>
          <w:szCs w:val="20"/>
          <w:lang w:bidi="ar-EG"/>
        </w:rPr>
        <w:t>(</w:t>
      </w:r>
      <w:r w:rsidRPr="0085176D">
        <w:rPr>
          <w:rFonts w:ascii="Times New Roman" w:eastAsia="Times New Roman" w:hAnsi="Times New Roman" w:cs="Times New Roman"/>
          <w:b/>
          <w:sz w:val="20"/>
          <w:szCs w:val="20"/>
          <w:lang w:bidi="ar-EG"/>
        </w:rPr>
        <w:t>Nguyen et al., 2006)</w:t>
      </w:r>
      <w:r w:rsidR="00C9600E" w:rsidRPr="0085176D">
        <w:rPr>
          <w:rFonts w:ascii="Times New Roman" w:eastAsia="Times New Roman" w:hAnsi="Times New Roman" w:cs="Times New Roman"/>
          <w:b/>
          <w:sz w:val="20"/>
          <w:szCs w:val="20"/>
          <w:lang w:bidi="ar-EG"/>
        </w:rPr>
        <w:t xml:space="preserve">. </w:t>
      </w:r>
      <w:r w:rsidR="00C9600E" w:rsidRPr="0085176D">
        <w:rPr>
          <w:rFonts w:ascii="Times New Roman" w:eastAsia="Times New Roman" w:hAnsi="Times New Roman" w:cs="Times New Roman"/>
          <w:sz w:val="20"/>
          <w:szCs w:val="20"/>
          <w:lang w:bidi="ar-EG"/>
        </w:rPr>
        <w:t>T</w:t>
      </w:r>
      <w:r w:rsidRPr="0085176D">
        <w:rPr>
          <w:rFonts w:ascii="Times New Roman" w:eastAsia="Times New Roman" w:hAnsi="Times New Roman" w:cs="Times New Roman"/>
          <w:sz w:val="20"/>
          <w:szCs w:val="20"/>
          <w:lang w:bidi="ar-EG"/>
        </w:rPr>
        <w:t>his results</w:t>
      </w:r>
      <w:r w:rsidR="008B6E25" w:rsidRPr="0085176D">
        <w:rPr>
          <w:rFonts w:ascii="Times New Roman" w:eastAsia="Times New Roman" w:hAnsi="Times New Roman" w:cs="Times New Roman"/>
          <w:sz w:val="20"/>
          <w:szCs w:val="20"/>
          <w:lang w:bidi="ar-EG"/>
        </w:rPr>
        <w:t xml:space="preserve"> </w:t>
      </w:r>
      <w:r w:rsidRPr="0085176D">
        <w:rPr>
          <w:rFonts w:ascii="Times New Roman" w:eastAsia="Times New Roman" w:hAnsi="Times New Roman" w:cs="Times New Roman"/>
          <w:sz w:val="20"/>
          <w:szCs w:val="20"/>
          <w:lang w:bidi="ar-EG"/>
        </w:rPr>
        <w:t xml:space="preserve">are superior to ours and this may be related to different number of injections </w:t>
      </w:r>
    </w:p>
    <w:p w:rsidR="007D3855" w:rsidRPr="0085176D" w:rsidRDefault="007D3855" w:rsidP="00C9600E">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5176D">
        <w:rPr>
          <w:rStyle w:val="fontstyle01"/>
          <w:rFonts w:ascii="Times New Roman" w:hAnsi="Times New Roman" w:cs="Times New Roman"/>
        </w:rPr>
        <w:t xml:space="preserve">In RESOLVE study 151 </w:t>
      </w:r>
      <w:r w:rsidR="0085176D" w:rsidRPr="0085176D">
        <w:rPr>
          <w:rStyle w:val="fontstyle01"/>
          <w:rFonts w:ascii="Times New Roman" w:hAnsi="Times New Roman" w:cs="Times New Roman"/>
        </w:rPr>
        <w:t>patients were</w:t>
      </w:r>
      <w:r w:rsidRPr="0085176D">
        <w:rPr>
          <w:rStyle w:val="fontstyle01"/>
          <w:rFonts w:ascii="Times New Roman" w:hAnsi="Times New Roman" w:cs="Times New Roman"/>
        </w:rPr>
        <w:t xml:space="preserve"> randomized 1:1:1 to ranibizumab monotherapy at</w:t>
      </w:r>
      <w:r w:rsidR="0085176D" w:rsidRPr="0085176D">
        <w:rPr>
          <w:rStyle w:val="fontstyle01"/>
          <w:rFonts w:ascii="Times New Roman" w:hAnsi="Times New Roman" w:cs="Times New Roman" w:hint="eastAsia"/>
          <w:lang w:eastAsia="zh-CN"/>
        </w:rPr>
        <w:t xml:space="preserve"> </w:t>
      </w:r>
      <w:r w:rsidRPr="0085176D">
        <w:rPr>
          <w:rStyle w:val="fontstyle01"/>
          <w:rFonts w:ascii="Times New Roman" w:hAnsi="Times New Roman" w:cs="Times New Roman"/>
        </w:rPr>
        <w:t xml:space="preserve">a dose of 0.3 or 0.5 mg or sham treatment. Patients received an </w:t>
      </w:r>
      <w:r w:rsidR="0085176D" w:rsidRPr="0085176D">
        <w:rPr>
          <w:rStyle w:val="fontstyle01"/>
          <w:rFonts w:ascii="Times New Roman" w:hAnsi="Times New Roman" w:cs="Times New Roman"/>
        </w:rPr>
        <w:t>initial treatment</w:t>
      </w:r>
      <w:r w:rsidRPr="0085176D">
        <w:rPr>
          <w:rStyle w:val="fontstyle01"/>
          <w:rFonts w:ascii="Times New Roman" w:hAnsi="Times New Roman" w:cs="Times New Roman"/>
        </w:rPr>
        <w:t xml:space="preserve"> of three consecutive monthly injections </w:t>
      </w:r>
      <w:r w:rsidR="0085176D" w:rsidRPr="0085176D">
        <w:rPr>
          <w:rStyle w:val="fontstyle01"/>
          <w:rFonts w:ascii="Times New Roman" w:hAnsi="Times New Roman" w:cs="Times New Roman"/>
        </w:rPr>
        <w:t>and were</w:t>
      </w:r>
      <w:r w:rsidRPr="0085176D">
        <w:rPr>
          <w:rStyle w:val="fontstyle01"/>
          <w:rFonts w:ascii="Times New Roman" w:hAnsi="Times New Roman" w:cs="Times New Roman"/>
        </w:rPr>
        <w:t xml:space="preserve"> followed monthly with an as-necessary </w:t>
      </w:r>
      <w:r w:rsidR="0085176D" w:rsidRPr="0085176D">
        <w:rPr>
          <w:rStyle w:val="fontstyle01"/>
          <w:rFonts w:ascii="Times New Roman" w:hAnsi="Times New Roman" w:cs="Times New Roman"/>
        </w:rPr>
        <w:t>regimen from</w:t>
      </w:r>
      <w:r w:rsidRPr="0085176D">
        <w:rPr>
          <w:rStyle w:val="fontstyle01"/>
          <w:rFonts w:ascii="Times New Roman" w:hAnsi="Times New Roman" w:cs="Times New Roman"/>
        </w:rPr>
        <w:t xml:space="preserve"> month 3 to 12. At month 12, a mean increase in </w:t>
      </w:r>
      <w:r w:rsidR="0085176D" w:rsidRPr="0085176D">
        <w:rPr>
          <w:rStyle w:val="fontstyle01"/>
          <w:rFonts w:ascii="Times New Roman" w:hAnsi="Times New Roman" w:cs="Times New Roman"/>
        </w:rPr>
        <w:t>best corrected</w:t>
      </w:r>
      <w:r w:rsidRPr="0085176D">
        <w:rPr>
          <w:rStyle w:val="fontstyle01"/>
          <w:rFonts w:ascii="Times New Roman" w:hAnsi="Times New Roman" w:cs="Times New Roman"/>
        </w:rPr>
        <w:t xml:space="preserve"> visual acuity (BCVA) of 11.8 letters in the 0.3 mg</w:t>
      </w:r>
      <w:r w:rsidR="0085176D" w:rsidRPr="0085176D">
        <w:rPr>
          <w:rStyle w:val="fontstyle01"/>
          <w:rFonts w:ascii="Times New Roman" w:hAnsi="Times New Roman" w:cs="Times New Roman" w:hint="eastAsia"/>
          <w:lang w:eastAsia="zh-CN"/>
        </w:rPr>
        <w:t xml:space="preserve"> </w:t>
      </w:r>
      <w:r w:rsidRPr="0085176D">
        <w:rPr>
          <w:rStyle w:val="fontstyle01"/>
          <w:rFonts w:ascii="Times New Roman" w:hAnsi="Times New Roman" w:cs="Times New Roman"/>
        </w:rPr>
        <w:t>group and of 8.8 letters in the 0.5 mg group was noted</w:t>
      </w:r>
      <w:r w:rsidR="00C9600E" w:rsidRPr="0085176D">
        <w:rPr>
          <w:rStyle w:val="fontstyle01"/>
          <w:rFonts w:ascii="Times New Roman" w:hAnsi="Times New Roman" w:cs="Times New Roman"/>
        </w:rPr>
        <w:t>, a</w:t>
      </w:r>
      <w:r w:rsidRPr="0085176D">
        <w:rPr>
          <w:rStyle w:val="fontstyle01"/>
          <w:rFonts w:ascii="Times New Roman" w:hAnsi="Times New Roman" w:cs="Times New Roman"/>
        </w:rPr>
        <w:t>s compared with a reduction in BCVA of-1.4 letters in the</w:t>
      </w:r>
      <w:r w:rsidR="0085176D" w:rsidRPr="0085176D">
        <w:rPr>
          <w:rStyle w:val="fontstyle01"/>
          <w:rFonts w:ascii="Times New Roman" w:hAnsi="Times New Roman" w:cs="Times New Roman" w:hint="eastAsia"/>
          <w:lang w:eastAsia="zh-CN"/>
        </w:rPr>
        <w:t xml:space="preserve"> </w:t>
      </w:r>
      <w:r w:rsidRPr="0085176D">
        <w:rPr>
          <w:rStyle w:val="fontstyle01"/>
          <w:rFonts w:ascii="Times New Roman" w:hAnsi="Times New Roman" w:cs="Times New Roman"/>
        </w:rPr>
        <w:t>sham group</w:t>
      </w:r>
      <w:r w:rsidR="00C9600E" w:rsidRPr="0085176D">
        <w:rPr>
          <w:rStyle w:val="fontstyle01"/>
          <w:rFonts w:ascii="Times New Roman" w:hAnsi="Times New Roman" w:cs="Times New Roman"/>
        </w:rPr>
        <w:t xml:space="preserve">. </w:t>
      </w:r>
      <w:r w:rsidR="00C9600E" w:rsidRPr="0085176D">
        <w:rPr>
          <w:rFonts w:ascii="Times New Roman" w:hAnsi="Times New Roman" w:cs="Times New Roman"/>
          <w:color w:val="231F20"/>
          <w:sz w:val="20"/>
          <w:szCs w:val="20"/>
        </w:rPr>
        <w:t>S</w:t>
      </w:r>
      <w:r w:rsidRPr="0085176D">
        <w:rPr>
          <w:rFonts w:ascii="Times New Roman" w:hAnsi="Times New Roman" w:cs="Times New Roman"/>
          <w:color w:val="231F20"/>
          <w:sz w:val="20"/>
          <w:szCs w:val="20"/>
        </w:rPr>
        <w:t>imilar results were observed in central retinal thickness improvement, -194.2</w:t>
      </w:r>
      <w:r w:rsidR="00B365D3">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versus -48.4</w:t>
      </w:r>
      <w:r w:rsidR="00B365D3">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in the ranibizumab and sham groups</w:t>
      </w:r>
      <w:r w:rsidR="00C9600E" w:rsidRPr="0085176D">
        <w:rPr>
          <w:rFonts w:ascii="Times New Roman" w:hAnsi="Times New Roman" w:cs="Times New Roman"/>
          <w:color w:val="231F20"/>
          <w:sz w:val="20"/>
          <w:szCs w:val="20"/>
        </w:rPr>
        <w:t>, r</w:t>
      </w:r>
      <w:r w:rsidRPr="0085176D">
        <w:rPr>
          <w:rFonts w:ascii="Times New Roman" w:hAnsi="Times New Roman" w:cs="Times New Roman"/>
          <w:color w:val="231F20"/>
          <w:sz w:val="20"/>
          <w:szCs w:val="20"/>
        </w:rPr>
        <w:t>espectively (P</w:t>
      </w:r>
      <w:r w:rsidR="0085176D" w:rsidRPr="0085176D">
        <w:rPr>
          <w:rFonts w:ascii="Times New Roman" w:hAnsi="Times New Roman" w:cs="Times New Roman" w:hint="eastAsia"/>
          <w:color w:val="231F20"/>
          <w:sz w:val="20"/>
          <w:szCs w:val="20"/>
          <w:lang w:eastAsia="zh-CN"/>
        </w:rPr>
        <w:t xml:space="preserve"> </w:t>
      </w:r>
      <w:r w:rsidRPr="0085176D">
        <w:rPr>
          <w:rFonts w:ascii="Times New Roman" w:hAnsi="Times New Roman" w:cs="Times New Roman"/>
          <w:color w:val="231F20"/>
          <w:sz w:val="20"/>
          <w:szCs w:val="20"/>
        </w:rPr>
        <w:t>value &lt;0.001)</w:t>
      </w:r>
      <w:r w:rsidR="00743E29" w:rsidRPr="0085176D">
        <w:rPr>
          <w:rFonts w:ascii="Times New Roman" w:hAnsi="Times New Roman" w:cs="Times New Roman"/>
          <w:b/>
          <w:bCs/>
          <w:sz w:val="20"/>
          <w:szCs w:val="20"/>
        </w:rPr>
        <w:t xml:space="preserve"> (Massin et al., 2010</w:t>
      </w:r>
      <w:r w:rsidR="00743E29" w:rsidRPr="0085176D">
        <w:rPr>
          <w:rFonts w:ascii="Times New Roman" w:hAnsi="Times New Roman" w:cs="Times New Roman"/>
          <w:color w:val="231F20"/>
          <w:sz w:val="20"/>
          <w:szCs w:val="20"/>
        </w:rPr>
        <w:t>)</w:t>
      </w:r>
      <w:r w:rsidRPr="0085176D">
        <w:rPr>
          <w:rFonts w:ascii="Times New Roman" w:eastAsia="Times New Roman" w:hAnsi="Times New Roman" w:cs="Times New Roman"/>
          <w:b/>
          <w:bCs/>
          <w:sz w:val="20"/>
          <w:szCs w:val="20"/>
          <w:lang w:bidi="ar-EG"/>
        </w:rPr>
        <w:t>.</w:t>
      </w:r>
    </w:p>
    <w:p w:rsidR="007D3855" w:rsidRPr="0085176D" w:rsidRDefault="007D3855" w:rsidP="00C9600E">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85176D">
        <w:rPr>
          <w:rStyle w:val="fontstyle01"/>
          <w:rFonts w:ascii="Times New Roman" w:hAnsi="Times New Roman" w:cs="Times New Roman"/>
        </w:rPr>
        <w:t xml:space="preserve">In the RESTORE study, ranibizumab monotherapy </w:t>
      </w:r>
      <w:r w:rsidR="0085176D" w:rsidRPr="0085176D">
        <w:rPr>
          <w:rStyle w:val="fontstyle01"/>
          <w:rFonts w:ascii="Times New Roman" w:hAnsi="Times New Roman" w:cs="Times New Roman"/>
        </w:rPr>
        <w:t>or combined</w:t>
      </w:r>
      <w:r w:rsidRPr="0085176D">
        <w:rPr>
          <w:rStyle w:val="fontstyle01"/>
          <w:rFonts w:ascii="Times New Roman" w:hAnsi="Times New Roman" w:cs="Times New Roman"/>
        </w:rPr>
        <w:t xml:space="preserve"> with laser versus laser monotherapy for DME, 345 </w:t>
      </w:r>
      <w:r w:rsidR="0085176D" w:rsidRPr="0085176D">
        <w:rPr>
          <w:rStyle w:val="fontstyle01"/>
          <w:rFonts w:ascii="Times New Roman" w:hAnsi="Times New Roman" w:cs="Times New Roman"/>
        </w:rPr>
        <w:t>patients were</w:t>
      </w:r>
      <w:r w:rsidRPr="0085176D">
        <w:rPr>
          <w:rStyle w:val="fontstyle01"/>
          <w:rFonts w:ascii="Times New Roman" w:hAnsi="Times New Roman" w:cs="Times New Roman"/>
        </w:rPr>
        <w:t xml:space="preserve"> randomized 1:1:1 to 0.5 mg ranibizumab </w:t>
      </w:r>
      <w:r w:rsidR="0085176D" w:rsidRPr="0085176D">
        <w:rPr>
          <w:rStyle w:val="fontstyle01"/>
          <w:rFonts w:ascii="Times New Roman" w:hAnsi="Times New Roman" w:cs="Times New Roman"/>
        </w:rPr>
        <w:t>plus sham</w:t>
      </w:r>
      <w:r w:rsidRPr="0085176D">
        <w:rPr>
          <w:rStyle w:val="fontstyle01"/>
          <w:rFonts w:ascii="Times New Roman" w:hAnsi="Times New Roman" w:cs="Times New Roman"/>
        </w:rPr>
        <w:t xml:space="preserve"> laser, 0.5 mg ranibizumab plus active laser, or </w:t>
      </w:r>
      <w:r w:rsidR="0085176D" w:rsidRPr="0085176D">
        <w:rPr>
          <w:rStyle w:val="fontstyle01"/>
          <w:rFonts w:ascii="Times New Roman" w:hAnsi="Times New Roman" w:cs="Times New Roman"/>
        </w:rPr>
        <w:t>sham injections</w:t>
      </w:r>
      <w:r w:rsidRPr="0085176D">
        <w:rPr>
          <w:rStyle w:val="fontstyle01"/>
          <w:rFonts w:ascii="Times New Roman" w:hAnsi="Times New Roman" w:cs="Times New Roman"/>
        </w:rPr>
        <w:t xml:space="preserve"> with active laser. At months 12, mean change i</w:t>
      </w:r>
      <w:r w:rsidR="00C9600E" w:rsidRPr="0085176D">
        <w:rPr>
          <w:rStyle w:val="fontstyle01"/>
          <w:rFonts w:ascii="Times New Roman" w:hAnsi="Times New Roman" w:cs="Times New Roman"/>
        </w:rPr>
        <w:t>n B</w:t>
      </w:r>
      <w:r w:rsidRPr="0085176D">
        <w:rPr>
          <w:rStyle w:val="fontstyle01"/>
          <w:rFonts w:ascii="Times New Roman" w:hAnsi="Times New Roman" w:cs="Times New Roman"/>
        </w:rPr>
        <w:t>CVA was +6.1 letters in the ranibizumab monotherapy</w:t>
      </w:r>
      <w:r w:rsidR="0085176D" w:rsidRPr="0085176D">
        <w:rPr>
          <w:rStyle w:val="fontstyle01"/>
          <w:rFonts w:ascii="Times New Roman" w:hAnsi="Times New Roman" w:cs="Times New Roman" w:hint="eastAsia"/>
          <w:lang w:eastAsia="zh-CN"/>
        </w:rPr>
        <w:t xml:space="preserve"> </w:t>
      </w:r>
      <w:r w:rsidRPr="0085176D">
        <w:rPr>
          <w:rStyle w:val="fontstyle01"/>
          <w:rFonts w:ascii="Times New Roman" w:hAnsi="Times New Roman" w:cs="Times New Roman"/>
        </w:rPr>
        <w:t>group, +5.9 letters in the group receiving combination</w:t>
      </w:r>
      <w:r w:rsidR="0085176D" w:rsidRPr="0085176D">
        <w:rPr>
          <w:rStyle w:val="fontstyle01"/>
          <w:rFonts w:ascii="Times New Roman" w:hAnsi="Times New Roman" w:cs="Times New Roman" w:hint="eastAsia"/>
          <w:lang w:eastAsia="zh-CN"/>
        </w:rPr>
        <w:t xml:space="preserve"> </w:t>
      </w:r>
      <w:r w:rsidRPr="0085176D">
        <w:rPr>
          <w:rStyle w:val="fontstyle01"/>
          <w:rFonts w:ascii="Times New Roman" w:hAnsi="Times New Roman" w:cs="Times New Roman"/>
        </w:rPr>
        <w:t>therapy with ranibizumab and laser, and +0.8 letters in the</w:t>
      </w:r>
      <w:r w:rsidR="0085176D" w:rsidRPr="0085176D">
        <w:rPr>
          <w:rStyle w:val="fontstyle01"/>
          <w:rFonts w:ascii="Times New Roman" w:hAnsi="Times New Roman" w:cs="Times New Roman" w:hint="eastAsia"/>
          <w:lang w:eastAsia="zh-CN"/>
        </w:rPr>
        <w:t xml:space="preserve"> </w:t>
      </w:r>
      <w:r w:rsidR="00743E29" w:rsidRPr="0085176D">
        <w:rPr>
          <w:rStyle w:val="fontstyle01"/>
          <w:rFonts w:ascii="Times New Roman" w:hAnsi="Times New Roman" w:cs="Times New Roman"/>
        </w:rPr>
        <w:t xml:space="preserve">laser alone group </w:t>
      </w:r>
      <w:r w:rsidR="00743E29" w:rsidRPr="0085176D">
        <w:rPr>
          <w:rStyle w:val="fontstyle01"/>
          <w:rFonts w:ascii="Times New Roman" w:hAnsi="Times New Roman" w:cs="Times New Roman"/>
          <w:b/>
          <w:bCs/>
        </w:rPr>
        <w:t>(Mitchell et al., 2011)</w:t>
      </w:r>
      <w:r w:rsidR="00743E29" w:rsidRPr="0085176D">
        <w:rPr>
          <w:rFonts w:ascii="Times New Roman" w:eastAsia="Times New Roman" w:hAnsi="Times New Roman" w:cs="Times New Roman"/>
          <w:b/>
          <w:bCs/>
          <w:sz w:val="20"/>
          <w:szCs w:val="20"/>
          <w:lang w:bidi="ar-EG"/>
        </w:rPr>
        <w:t>.</w:t>
      </w:r>
    </w:p>
    <w:p w:rsidR="007D3855" w:rsidRPr="0085176D" w:rsidRDefault="007D3855"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Similar results of the efficacy and safety of ranibizumab in DME were obtained with RISE</w:t>
      </w:r>
      <w:r w:rsidR="00C9600E" w:rsidRPr="0085176D">
        <w:rPr>
          <w:rFonts w:ascii="Times New Roman" w:eastAsia="Times New Roman" w:hAnsi="Times New Roman" w:cs="Times New Roman"/>
          <w:sz w:val="20"/>
          <w:szCs w:val="20"/>
          <w:lang w:bidi="ar-EG"/>
        </w:rPr>
        <w:t>, R</w:t>
      </w:r>
      <w:r w:rsidRPr="0085176D">
        <w:rPr>
          <w:rFonts w:ascii="Times New Roman" w:eastAsia="Times New Roman" w:hAnsi="Times New Roman" w:cs="Times New Roman"/>
          <w:sz w:val="20"/>
          <w:szCs w:val="20"/>
          <w:lang w:bidi="ar-EG"/>
        </w:rPr>
        <w:t>IDE, DRCR Protocol T and I. In all these studies multiple injections were required to obtain and maintain the response of DME to IVR.</w:t>
      </w:r>
    </w:p>
    <w:p w:rsidR="008B6E25" w:rsidRPr="0085176D" w:rsidRDefault="007D3855"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 xml:space="preserve">In their work on prediction of response of DME to TTT, </w:t>
      </w:r>
      <w:r w:rsidRPr="0085176D">
        <w:rPr>
          <w:rFonts w:ascii="Times New Roman" w:eastAsia="Times New Roman" w:hAnsi="Times New Roman" w:cs="Times New Roman"/>
          <w:b/>
          <w:bCs/>
          <w:sz w:val="20"/>
          <w:szCs w:val="20"/>
          <w:lang w:bidi="ar-EG"/>
        </w:rPr>
        <w:t xml:space="preserve">Ashraf et al in </w:t>
      </w:r>
      <w:r w:rsidRPr="0085176D">
        <w:rPr>
          <w:rFonts w:ascii="Times New Roman" w:eastAsia="Times New Roman" w:hAnsi="Times New Roman" w:cs="Times New Roman"/>
          <w:sz w:val="20"/>
          <w:szCs w:val="20"/>
          <w:lang w:bidi="ar-EG"/>
        </w:rPr>
        <w:t xml:space="preserve">2016 found </w:t>
      </w:r>
      <w:r w:rsidR="00885D6B" w:rsidRPr="0085176D">
        <w:rPr>
          <w:rFonts w:ascii="Times New Roman" w:eastAsia="Times New Roman" w:hAnsi="Times New Roman" w:cs="Times New Roman"/>
          <w:sz w:val="20"/>
          <w:szCs w:val="20"/>
          <w:lang w:bidi="ar-EG"/>
        </w:rPr>
        <w:t>that</w:t>
      </w:r>
      <w:r w:rsidR="00C9600E" w:rsidRPr="0085176D">
        <w:rPr>
          <w:rFonts w:ascii="Times New Roman" w:eastAsia="Times New Roman" w:hAnsi="Times New Roman" w:cs="Times New Roman"/>
          <w:sz w:val="20"/>
          <w:szCs w:val="20"/>
          <w:lang w:bidi="ar-EG"/>
        </w:rPr>
        <w:t>, y</w:t>
      </w:r>
      <w:r w:rsidRPr="0085176D">
        <w:rPr>
          <w:rFonts w:ascii="Times New Roman" w:eastAsia="Times New Roman" w:hAnsi="Times New Roman" w:cs="Times New Roman"/>
          <w:sz w:val="20"/>
          <w:szCs w:val="20"/>
          <w:lang w:bidi="ar-EG"/>
        </w:rPr>
        <w:t xml:space="preserve">ounger </w:t>
      </w:r>
      <w:r w:rsidR="00885D6B" w:rsidRPr="0085176D">
        <w:rPr>
          <w:rFonts w:ascii="Times New Roman" w:eastAsia="Times New Roman" w:hAnsi="Times New Roman" w:cs="Times New Roman"/>
          <w:sz w:val="20"/>
          <w:szCs w:val="20"/>
          <w:lang w:bidi="ar-EG"/>
        </w:rPr>
        <w:t>age,</w:t>
      </w:r>
      <w:r w:rsidRPr="0085176D">
        <w:rPr>
          <w:rFonts w:ascii="Times New Roman" w:eastAsia="Times New Roman" w:hAnsi="Times New Roman" w:cs="Times New Roman"/>
          <w:sz w:val="20"/>
          <w:szCs w:val="20"/>
          <w:lang w:bidi="ar-EG"/>
        </w:rPr>
        <w:t xml:space="preserve"> short duration of DM were associated with good visual and anatomical </w:t>
      </w:r>
      <w:r w:rsidR="008B2A49" w:rsidRPr="0085176D">
        <w:rPr>
          <w:rFonts w:ascii="Times New Roman" w:eastAsia="Times New Roman" w:hAnsi="Times New Roman" w:cs="Times New Roman"/>
          <w:sz w:val="20"/>
          <w:szCs w:val="20"/>
          <w:lang w:bidi="ar-EG"/>
        </w:rPr>
        <w:t>response</w:t>
      </w:r>
      <w:r w:rsidR="00C9600E" w:rsidRPr="0085176D">
        <w:rPr>
          <w:rFonts w:ascii="Times New Roman" w:eastAsia="Times New Roman" w:hAnsi="Times New Roman" w:cs="Times New Roman"/>
          <w:sz w:val="20"/>
          <w:szCs w:val="20"/>
          <w:lang w:bidi="ar-EG"/>
        </w:rPr>
        <w:t>, h</w:t>
      </w:r>
      <w:r w:rsidR="00E5597D" w:rsidRPr="0085176D">
        <w:rPr>
          <w:rFonts w:ascii="Times New Roman" w:eastAsia="Times New Roman" w:hAnsi="Times New Roman" w:cs="Times New Roman"/>
          <w:sz w:val="20"/>
          <w:szCs w:val="20"/>
          <w:lang w:bidi="ar-EG"/>
        </w:rPr>
        <w:t xml:space="preserve">owever in our study </w:t>
      </w:r>
      <w:r w:rsidRPr="0085176D">
        <w:rPr>
          <w:rFonts w:ascii="Times New Roman" w:eastAsia="Times New Roman" w:hAnsi="Times New Roman" w:cs="Times New Roman"/>
          <w:sz w:val="20"/>
          <w:szCs w:val="20"/>
          <w:lang w:bidi="ar-EG"/>
        </w:rPr>
        <w:t>age and treatment of DM were not significantly related to response either anatomical or visual. This may be related to the relatively small number of patients in both groups.</w:t>
      </w:r>
    </w:p>
    <w:p w:rsidR="00C9600E" w:rsidRPr="0085176D" w:rsidRDefault="008B6E25" w:rsidP="00C9600E">
      <w:pPr>
        <w:bidi w:val="0"/>
        <w:snapToGrid w:val="0"/>
        <w:spacing w:after="0" w:line="240" w:lineRule="auto"/>
        <w:ind w:firstLine="425"/>
        <w:jc w:val="both"/>
        <w:rPr>
          <w:rFonts w:ascii="Times New Roman" w:hAnsi="Times New Roman" w:cs="Times New Roman"/>
          <w:sz w:val="20"/>
          <w:szCs w:val="20"/>
          <w:lang w:eastAsia="zh-CN"/>
        </w:rPr>
      </w:pPr>
      <w:r w:rsidRPr="0085176D">
        <w:rPr>
          <w:rFonts w:ascii="Times New Roman" w:eastAsia="Times New Roman" w:hAnsi="Times New Roman" w:cs="Times New Roman"/>
          <w:sz w:val="20"/>
          <w:szCs w:val="20"/>
          <w:lang w:bidi="ar-EG"/>
        </w:rPr>
        <w:t>T</w:t>
      </w:r>
      <w:r w:rsidR="007D3855" w:rsidRPr="0085176D">
        <w:rPr>
          <w:rFonts w:ascii="Times New Roman" w:eastAsia="Times New Roman" w:hAnsi="Times New Roman" w:cs="Times New Roman"/>
          <w:sz w:val="20"/>
          <w:szCs w:val="20"/>
          <w:lang w:bidi="ar-EG"/>
        </w:rPr>
        <w:t>here was no correlation between HA1c and duration of DM either with visual or anatomical improvement</w:t>
      </w:r>
      <w:r w:rsidR="00C9600E" w:rsidRPr="0085176D">
        <w:rPr>
          <w:rFonts w:ascii="Times New Roman" w:eastAsia="Times New Roman" w:hAnsi="Times New Roman" w:cs="Times New Roman"/>
          <w:sz w:val="20"/>
          <w:szCs w:val="20"/>
          <w:lang w:bidi="ar-EG"/>
        </w:rPr>
        <w:t>. T</w:t>
      </w:r>
      <w:r w:rsidR="007F4DFF" w:rsidRPr="0085176D">
        <w:rPr>
          <w:rFonts w:ascii="Times New Roman" w:eastAsia="Times New Roman" w:hAnsi="Times New Roman" w:cs="Times New Roman"/>
          <w:sz w:val="20"/>
          <w:szCs w:val="20"/>
          <w:lang w:bidi="ar-EG"/>
        </w:rPr>
        <w:t xml:space="preserve">his result is matching with </w:t>
      </w:r>
      <w:r w:rsidR="007F4DFF" w:rsidRPr="0085176D">
        <w:rPr>
          <w:rFonts w:ascii="Times New Roman" w:eastAsia="Times New Roman" w:hAnsi="Times New Roman" w:cs="Times New Roman"/>
          <w:b/>
          <w:bCs/>
          <w:sz w:val="20"/>
          <w:szCs w:val="20"/>
          <w:lang w:bidi="ar-EG"/>
        </w:rPr>
        <w:t>Macy et al</w:t>
      </w:r>
      <w:r w:rsidR="007F4DFF" w:rsidRPr="0085176D">
        <w:rPr>
          <w:rFonts w:ascii="Times New Roman" w:eastAsia="Times New Roman" w:hAnsi="Times New Roman" w:cs="Times New Roman"/>
          <w:sz w:val="20"/>
          <w:szCs w:val="20"/>
          <w:lang w:bidi="ar-EG"/>
        </w:rPr>
        <w:t xml:space="preserve"> who found no correlation between HbA1c level and response to in</w:t>
      </w:r>
      <w:r w:rsidR="005C224A" w:rsidRPr="0085176D">
        <w:rPr>
          <w:rFonts w:ascii="Times New Roman" w:eastAsia="Times New Roman" w:hAnsi="Times New Roman" w:cs="Times New Roman"/>
          <w:sz w:val="20"/>
          <w:szCs w:val="20"/>
          <w:lang w:bidi="ar-EG"/>
        </w:rPr>
        <w:t>t</w:t>
      </w:r>
      <w:r w:rsidR="007F4DFF" w:rsidRPr="0085176D">
        <w:rPr>
          <w:rFonts w:ascii="Times New Roman" w:eastAsia="Times New Roman" w:hAnsi="Times New Roman" w:cs="Times New Roman"/>
          <w:sz w:val="20"/>
          <w:szCs w:val="20"/>
          <w:lang w:bidi="ar-EG"/>
        </w:rPr>
        <w:t xml:space="preserve">ravitreal treatment, </w:t>
      </w:r>
      <w:r w:rsidR="005C224A" w:rsidRPr="0085176D">
        <w:rPr>
          <w:rFonts w:ascii="Times New Roman" w:eastAsia="Times New Roman" w:hAnsi="Times New Roman" w:cs="Times New Roman"/>
          <w:sz w:val="20"/>
          <w:szCs w:val="20"/>
          <w:lang w:bidi="ar-EG"/>
        </w:rPr>
        <w:t>howeve</w:t>
      </w:r>
      <w:r w:rsidR="00C9600E" w:rsidRPr="0085176D">
        <w:rPr>
          <w:rFonts w:ascii="Times New Roman" w:eastAsia="Times New Roman" w:hAnsi="Times New Roman" w:cs="Times New Roman"/>
          <w:sz w:val="20"/>
          <w:szCs w:val="20"/>
          <w:lang w:bidi="ar-EG"/>
        </w:rPr>
        <w:t xml:space="preserve">r </w:t>
      </w:r>
      <w:r w:rsidR="00C9600E" w:rsidRPr="0085176D">
        <w:rPr>
          <w:rFonts w:ascii="Times New Roman" w:eastAsia="Times New Roman" w:hAnsi="Times New Roman" w:cs="Times New Roman"/>
          <w:b/>
          <w:bCs/>
          <w:sz w:val="20"/>
          <w:szCs w:val="20"/>
        </w:rPr>
        <w:t>W</w:t>
      </w:r>
      <w:r w:rsidR="007F4DFF" w:rsidRPr="0085176D">
        <w:rPr>
          <w:rFonts w:ascii="Times New Roman" w:eastAsia="Times New Roman" w:hAnsi="Times New Roman" w:cs="Times New Roman"/>
          <w:b/>
          <w:bCs/>
          <w:sz w:val="20"/>
          <w:szCs w:val="20"/>
        </w:rPr>
        <w:t>arid Al-Laftah et al</w:t>
      </w:r>
      <w:r w:rsidR="0085176D" w:rsidRPr="0085176D">
        <w:rPr>
          <w:rFonts w:ascii="Times New Roman" w:hAnsi="Times New Roman" w:cs="Times New Roman" w:hint="eastAsia"/>
          <w:b/>
          <w:bCs/>
          <w:sz w:val="20"/>
          <w:szCs w:val="20"/>
          <w:lang w:eastAsia="zh-CN"/>
        </w:rPr>
        <w:t xml:space="preserve"> </w:t>
      </w:r>
      <w:r w:rsidR="007F4DFF" w:rsidRPr="0085176D">
        <w:rPr>
          <w:rFonts w:ascii="Times New Roman" w:eastAsia="Times New Roman" w:hAnsi="Times New Roman" w:cs="Times New Roman"/>
          <w:sz w:val="20"/>
          <w:szCs w:val="20"/>
        </w:rPr>
        <w:t>demonstrated that a greater proportion of patients with HbA1c&lt;7% gained 2 lines o</w:t>
      </w:r>
      <w:r w:rsidR="00C9600E" w:rsidRPr="0085176D">
        <w:rPr>
          <w:rFonts w:ascii="Times New Roman" w:eastAsia="Times New Roman" w:hAnsi="Times New Roman" w:cs="Times New Roman"/>
          <w:sz w:val="20"/>
          <w:szCs w:val="20"/>
        </w:rPr>
        <w:t>f V</w:t>
      </w:r>
      <w:r w:rsidR="007F4DFF" w:rsidRPr="0085176D">
        <w:rPr>
          <w:rFonts w:ascii="Times New Roman" w:eastAsia="Times New Roman" w:hAnsi="Times New Roman" w:cs="Times New Roman"/>
          <w:sz w:val="20"/>
          <w:szCs w:val="20"/>
        </w:rPr>
        <w:t>A compared with those with HbA1c&gt;7%, suggesting</w:t>
      </w:r>
      <w:r w:rsidR="0085176D" w:rsidRPr="0085176D">
        <w:rPr>
          <w:rFonts w:ascii="Times New Roman" w:hAnsi="Times New Roman" w:cs="Times New Roman" w:hint="eastAsia"/>
          <w:sz w:val="20"/>
          <w:szCs w:val="20"/>
          <w:lang w:eastAsia="zh-CN"/>
        </w:rPr>
        <w:t xml:space="preserve"> </w:t>
      </w:r>
      <w:r w:rsidR="007F4DFF" w:rsidRPr="0085176D">
        <w:rPr>
          <w:rFonts w:ascii="Times New Roman" w:eastAsia="Times New Roman" w:hAnsi="Times New Roman" w:cs="Times New Roman"/>
          <w:sz w:val="20"/>
          <w:szCs w:val="20"/>
        </w:rPr>
        <w:t xml:space="preserve">that </w:t>
      </w:r>
      <w:r w:rsidR="007F4DFF" w:rsidRPr="0085176D">
        <w:rPr>
          <w:rFonts w:ascii="Times New Roman" w:eastAsia="Times New Roman" w:hAnsi="Times New Roman" w:cs="Times New Roman"/>
          <w:sz w:val="20"/>
          <w:szCs w:val="20"/>
        </w:rPr>
        <w:lastRenderedPageBreak/>
        <w:t>poorer glycemic control may lead to worse visual</w:t>
      </w:r>
      <w:r w:rsidR="0085176D" w:rsidRPr="0085176D">
        <w:rPr>
          <w:rFonts w:ascii="Times New Roman" w:hAnsi="Times New Roman" w:cs="Times New Roman" w:hint="eastAsia"/>
          <w:sz w:val="20"/>
          <w:szCs w:val="20"/>
          <w:lang w:eastAsia="zh-CN"/>
        </w:rPr>
        <w:t xml:space="preserve"> </w:t>
      </w:r>
      <w:r w:rsidR="007F4DFF" w:rsidRPr="0085176D">
        <w:rPr>
          <w:rFonts w:ascii="Times New Roman" w:eastAsia="Times New Roman" w:hAnsi="Times New Roman" w:cs="Times New Roman"/>
          <w:sz w:val="20"/>
          <w:szCs w:val="20"/>
        </w:rPr>
        <w:t>outcom</w:t>
      </w:r>
      <w:r w:rsidR="00C9600E" w:rsidRPr="0085176D">
        <w:rPr>
          <w:rFonts w:ascii="Times New Roman" w:eastAsia="Times New Roman" w:hAnsi="Times New Roman" w:cs="Times New Roman"/>
          <w:sz w:val="20"/>
          <w:szCs w:val="20"/>
        </w:rPr>
        <w:t>e.</w:t>
      </w:r>
      <w:r w:rsidR="00C9600E" w:rsidRPr="0085176D">
        <w:rPr>
          <w:rFonts w:ascii="Times New Roman" w:hAnsi="Times New Roman" w:cs="Times New Roman" w:hint="eastAsia"/>
          <w:sz w:val="20"/>
          <w:szCs w:val="20"/>
          <w:lang w:eastAsia="zh-CN"/>
        </w:rPr>
        <w:t xml:space="preserve"> </w:t>
      </w:r>
    </w:p>
    <w:p w:rsidR="008B2A49" w:rsidRPr="0085176D" w:rsidRDefault="00A428AA"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T</w:t>
      </w:r>
      <w:r w:rsidR="007D3855" w:rsidRPr="0085176D">
        <w:rPr>
          <w:rFonts w:ascii="Times New Roman" w:eastAsia="Times New Roman" w:hAnsi="Times New Roman" w:cs="Times New Roman"/>
          <w:sz w:val="20"/>
          <w:szCs w:val="20"/>
          <w:lang w:bidi="ar-EG"/>
        </w:rPr>
        <w:t>ransient IOP elevation</w:t>
      </w:r>
      <w:r w:rsidRPr="0085176D">
        <w:rPr>
          <w:rFonts w:ascii="Times New Roman" w:eastAsia="Times New Roman" w:hAnsi="Times New Roman" w:cs="Times New Roman"/>
          <w:sz w:val="20"/>
          <w:szCs w:val="20"/>
          <w:lang w:bidi="ar-EG"/>
        </w:rPr>
        <w:t xml:space="preserve"> was showed</w:t>
      </w:r>
      <w:r w:rsidR="007D3855" w:rsidRPr="0085176D">
        <w:rPr>
          <w:rFonts w:ascii="Times New Roman" w:eastAsia="Times New Roman" w:hAnsi="Times New Roman" w:cs="Times New Roman"/>
          <w:sz w:val="20"/>
          <w:szCs w:val="20"/>
          <w:lang w:bidi="ar-EG"/>
        </w:rPr>
        <w:t xml:space="preserve"> in three cases </w:t>
      </w:r>
      <w:r w:rsidR="007D3855" w:rsidRPr="0085176D">
        <w:rPr>
          <w:rFonts w:ascii="Times New Roman" w:hAnsi="Times New Roman" w:cs="Times New Roman"/>
          <w:sz w:val="20"/>
          <w:szCs w:val="20"/>
        </w:rPr>
        <w:t xml:space="preserve">that </w:t>
      </w:r>
      <w:r w:rsidR="00885D6B" w:rsidRPr="0085176D">
        <w:rPr>
          <w:rFonts w:ascii="Times New Roman" w:hAnsi="Times New Roman" w:cs="Times New Roman"/>
          <w:sz w:val="20"/>
          <w:szCs w:val="20"/>
        </w:rPr>
        <w:t>were</w:t>
      </w:r>
      <w:r w:rsidR="007D3855" w:rsidRPr="0085176D">
        <w:rPr>
          <w:rFonts w:ascii="Times New Roman" w:hAnsi="Times New Roman" w:cs="Times New Roman"/>
          <w:sz w:val="20"/>
          <w:szCs w:val="20"/>
        </w:rPr>
        <w:t xml:space="preserve"> controlled by short course of anti-glaucoma and the development </w:t>
      </w:r>
      <w:r w:rsidR="007D3855" w:rsidRPr="0085176D">
        <w:rPr>
          <w:rFonts w:ascii="Times New Roman" w:eastAsia="Times New Roman" w:hAnsi="Times New Roman" w:cs="Times New Roman"/>
          <w:sz w:val="20"/>
          <w:szCs w:val="20"/>
          <w:lang w:bidi="ar-EG"/>
        </w:rPr>
        <w:t>was the only encountered complications.</w:t>
      </w:r>
    </w:p>
    <w:p w:rsidR="007D3855" w:rsidRPr="0085176D" w:rsidRDefault="007D3855"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Intraocular pressure elevation with anti VEGF was reported in previous studies a</w:t>
      </w:r>
      <w:r w:rsidR="008B6E25" w:rsidRPr="0085176D">
        <w:rPr>
          <w:rFonts w:ascii="Times New Roman" w:eastAsia="Times New Roman" w:hAnsi="Times New Roman" w:cs="Times New Roman"/>
          <w:sz w:val="20"/>
          <w:szCs w:val="20"/>
          <w:lang w:bidi="ar-EG"/>
        </w:rPr>
        <w:t xml:space="preserve">s </w:t>
      </w:r>
      <w:r w:rsidR="008B6E25" w:rsidRPr="0085176D">
        <w:rPr>
          <w:rFonts w:ascii="Times New Roman" w:hAnsi="Times New Roman" w:cs="Times New Roman"/>
          <w:b/>
          <w:bCs/>
          <w:sz w:val="20"/>
          <w:szCs w:val="20"/>
        </w:rPr>
        <w:t>(</w:t>
      </w:r>
      <w:r w:rsidRPr="0085176D">
        <w:rPr>
          <w:rFonts w:ascii="Times New Roman" w:hAnsi="Times New Roman" w:cs="Times New Roman"/>
          <w:b/>
          <w:bCs/>
          <w:sz w:val="20"/>
          <w:szCs w:val="20"/>
        </w:rPr>
        <w:t>Wu et al., 2008, Nicholson and Schachat, 2010).</w:t>
      </w:r>
    </w:p>
    <w:p w:rsidR="007D3855" w:rsidRPr="0085176D" w:rsidRDefault="007D3855" w:rsidP="00C9600E">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r w:rsidRPr="0085176D">
        <w:rPr>
          <w:rFonts w:ascii="Times New Roman" w:eastAsia="Times New Roman" w:hAnsi="Times New Roman" w:cs="Times New Roman"/>
          <w:sz w:val="20"/>
          <w:szCs w:val="20"/>
          <w:lang w:bidi="ar-EG"/>
        </w:rPr>
        <w:t>In conclusion</w:t>
      </w:r>
      <w:r w:rsidR="00C9600E" w:rsidRPr="0085176D">
        <w:rPr>
          <w:rFonts w:ascii="Times New Roman" w:eastAsia="Times New Roman" w:hAnsi="Times New Roman" w:cs="Times New Roman"/>
          <w:sz w:val="20"/>
          <w:szCs w:val="20"/>
          <w:lang w:bidi="ar-EG"/>
        </w:rPr>
        <w:t xml:space="preserve">, </w:t>
      </w:r>
      <w:r w:rsidR="00C9600E" w:rsidRPr="0085176D">
        <w:rPr>
          <w:rFonts w:ascii="Times New Roman" w:hAnsi="Times New Roman" w:cs="Times New Roman"/>
          <w:sz w:val="20"/>
          <w:szCs w:val="20"/>
          <w:lang w:bidi="ar-EG"/>
        </w:rPr>
        <w:t>I</w:t>
      </w:r>
      <w:r w:rsidR="00A428AA" w:rsidRPr="0085176D">
        <w:rPr>
          <w:rFonts w:ascii="Times New Roman" w:hAnsi="Times New Roman" w:cs="Times New Roman"/>
          <w:sz w:val="20"/>
          <w:szCs w:val="20"/>
          <w:lang w:bidi="ar-EG"/>
        </w:rPr>
        <w:t>ntra vitreal ranibizumab injection is effective in treating DME. Outer retinal structure and ischemia in FFA were predictive in response to treatment.</w:t>
      </w:r>
    </w:p>
    <w:p w:rsidR="00C9600E" w:rsidRPr="0085176D" w:rsidRDefault="00C9600E" w:rsidP="00C9600E">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8B6E25" w:rsidRPr="0085176D" w:rsidRDefault="007D3855" w:rsidP="00C9600E">
      <w:pPr>
        <w:bidi w:val="0"/>
        <w:snapToGrid w:val="0"/>
        <w:spacing w:after="0" w:line="240" w:lineRule="auto"/>
        <w:jc w:val="both"/>
        <w:rPr>
          <w:rFonts w:ascii="Times New Roman" w:eastAsia="Times New Roman" w:hAnsi="Times New Roman" w:cs="Times New Roman"/>
          <w:b/>
          <w:bCs/>
          <w:sz w:val="20"/>
          <w:szCs w:val="20"/>
          <w:lang w:bidi="ar-EG"/>
        </w:rPr>
      </w:pPr>
      <w:r w:rsidRPr="0085176D">
        <w:rPr>
          <w:rFonts w:ascii="Times New Roman" w:eastAsia="Times New Roman" w:hAnsi="Times New Roman" w:cs="Times New Roman"/>
          <w:b/>
          <w:bCs/>
          <w:sz w:val="20"/>
          <w:szCs w:val="20"/>
          <w:lang w:bidi="ar-EG"/>
        </w:rPr>
        <w:t>Limitations</w:t>
      </w:r>
    </w:p>
    <w:p w:rsidR="007D3855" w:rsidRPr="0085176D" w:rsidRDefault="008B6E25" w:rsidP="00C9600E">
      <w:pPr>
        <w:bidi w:val="0"/>
        <w:snapToGrid w:val="0"/>
        <w:spacing w:after="0" w:line="240" w:lineRule="auto"/>
        <w:ind w:firstLine="425"/>
        <w:jc w:val="both"/>
        <w:rPr>
          <w:rFonts w:ascii="Times New Roman" w:eastAsia="Times New Roman" w:hAnsi="Times New Roman" w:cs="Times New Roman"/>
          <w:sz w:val="20"/>
          <w:szCs w:val="20"/>
          <w:lang w:bidi="ar-EG"/>
        </w:rPr>
      </w:pPr>
      <w:r w:rsidRPr="0085176D">
        <w:rPr>
          <w:rFonts w:ascii="Times New Roman" w:eastAsia="Times New Roman" w:hAnsi="Times New Roman" w:cs="Times New Roman"/>
          <w:sz w:val="20"/>
          <w:szCs w:val="20"/>
          <w:lang w:bidi="ar-EG"/>
        </w:rPr>
        <w:t>O</w:t>
      </w:r>
      <w:r w:rsidR="007D3855" w:rsidRPr="0085176D">
        <w:rPr>
          <w:rFonts w:ascii="Times New Roman" w:eastAsia="Times New Roman" w:hAnsi="Times New Roman" w:cs="Times New Roman"/>
          <w:sz w:val="20"/>
          <w:szCs w:val="20"/>
          <w:lang w:bidi="ar-EG"/>
        </w:rPr>
        <w:t>ur study is limited with small number of p</w:t>
      </w:r>
      <w:r w:rsidR="00A428AA" w:rsidRPr="0085176D">
        <w:rPr>
          <w:rFonts w:ascii="Times New Roman" w:eastAsia="Times New Roman" w:hAnsi="Times New Roman" w:cs="Times New Roman"/>
          <w:sz w:val="20"/>
          <w:szCs w:val="20"/>
          <w:lang w:bidi="ar-EG"/>
        </w:rPr>
        <w:t xml:space="preserve">atients, short follow up period, more studies with larger sample size and longer duration of follow up are required to study in details factors affecting outcome of </w:t>
      </w:r>
      <w:r w:rsidR="00A428AA" w:rsidRPr="0085176D">
        <w:rPr>
          <w:rFonts w:ascii="Times New Roman" w:hAnsi="Times New Roman" w:cs="Times New Roman"/>
          <w:sz w:val="20"/>
          <w:szCs w:val="20"/>
          <w:lang w:bidi="ar-EG"/>
        </w:rPr>
        <w:t>intra vitreal ranibizumab injection in management of DME.</w:t>
      </w:r>
    </w:p>
    <w:p w:rsidR="005C224A" w:rsidRPr="0085176D" w:rsidRDefault="005C224A" w:rsidP="00C9600E">
      <w:pPr>
        <w:bidi w:val="0"/>
        <w:snapToGrid w:val="0"/>
        <w:spacing w:after="0" w:line="240" w:lineRule="auto"/>
        <w:jc w:val="both"/>
        <w:rPr>
          <w:rFonts w:ascii="Times New Roman" w:hAnsi="Times New Roman" w:cs="Times New Roman"/>
          <w:b/>
          <w:bCs/>
          <w:sz w:val="20"/>
          <w:szCs w:val="20"/>
          <w:lang w:bidi="ar-EG"/>
        </w:rPr>
      </w:pPr>
    </w:p>
    <w:p w:rsidR="008A76F6" w:rsidRPr="0085176D" w:rsidRDefault="000309AF" w:rsidP="00C9600E">
      <w:pPr>
        <w:bidi w:val="0"/>
        <w:snapToGrid w:val="0"/>
        <w:spacing w:after="0" w:line="240" w:lineRule="auto"/>
        <w:jc w:val="both"/>
        <w:rPr>
          <w:rFonts w:ascii="Times New Roman" w:hAnsi="Times New Roman" w:cs="Times New Roman"/>
          <w:b/>
          <w:bCs/>
          <w:sz w:val="20"/>
          <w:szCs w:val="20"/>
          <w:lang w:bidi="ar-EG"/>
        </w:rPr>
      </w:pPr>
      <w:r w:rsidRPr="0085176D">
        <w:rPr>
          <w:rFonts w:ascii="Times New Roman" w:hAnsi="Times New Roman" w:cs="Times New Roman"/>
          <w:b/>
          <w:bCs/>
          <w:sz w:val="20"/>
          <w:szCs w:val="20"/>
          <w:lang w:bidi="ar-EG"/>
        </w:rPr>
        <w:t>References</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Ashraf,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Souka,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Adelman,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2016.</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Predicting</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outcomes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to</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anti-vascular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endothelial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growth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factor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(VEGF)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therapy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review</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literature.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British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Journal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pp.bjophthalmol-2016.</w:t>
      </w:r>
    </w:p>
    <w:p w:rsidR="00C9600E" w:rsidRPr="0085176D" w:rsidRDefault="005C224A" w:rsidP="00C9600E">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85176D">
        <w:rPr>
          <w:rFonts w:ascii="Times New Roman" w:hAnsi="Times New Roman" w:cs="Times New Roman"/>
          <w:bCs/>
          <w:color w:val="231F20"/>
          <w:sz w:val="20"/>
          <w:szCs w:val="20"/>
        </w:rPr>
        <w:t>Bhagat</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N,</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Grigorian</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RA,</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Tutela</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A,</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Zarbin</w:t>
      </w:r>
      <w:r w:rsidR="008B6E25" w:rsidRPr="0085176D">
        <w:rPr>
          <w:rFonts w:ascii="Times New Roman" w:hAnsi="Times New Roman" w:cs="Times New Roman"/>
          <w:bCs/>
          <w:color w:val="231F20"/>
          <w:sz w:val="20"/>
          <w:szCs w:val="20"/>
        </w:rPr>
        <w:t xml:space="preserve"> </w:t>
      </w:r>
      <w:r w:rsidRPr="0085176D">
        <w:rPr>
          <w:rFonts w:ascii="Times New Roman" w:hAnsi="Times New Roman" w:cs="Times New Roman"/>
          <w:bCs/>
          <w:color w:val="231F20"/>
          <w:sz w:val="20"/>
          <w:szCs w:val="20"/>
        </w:rPr>
        <w:t>MA:</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Diabetic</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Macular</w:t>
      </w:r>
      <w:r w:rsidR="008B6E25" w:rsidRPr="0085176D">
        <w:rPr>
          <w:rFonts w:ascii="Times New Roman" w:hAnsi="Times New Roman" w:cs="Times New Roman"/>
          <w:color w:val="231F20"/>
          <w:sz w:val="20"/>
          <w:szCs w:val="20"/>
        </w:rPr>
        <w:t xml:space="preserve"> </w:t>
      </w:r>
      <w:r w:rsidR="00390535" w:rsidRPr="0085176D">
        <w:rPr>
          <w:rFonts w:ascii="Times New Roman" w:hAnsi="Times New Roman" w:cs="Times New Roman"/>
          <w:color w:val="231F20"/>
          <w:sz w:val="20"/>
          <w:szCs w:val="20"/>
        </w:rPr>
        <w:t>Edema:</w:t>
      </w:r>
      <w:r w:rsidR="008B6E25" w:rsidRPr="0085176D">
        <w:rPr>
          <w:rFonts w:ascii="Times New Roman" w:hAnsi="Times New Roman" w:cs="Times New Roman"/>
          <w:color w:val="231F20"/>
          <w:sz w:val="20"/>
          <w:szCs w:val="20"/>
        </w:rPr>
        <w:t xml:space="preserve"> </w:t>
      </w:r>
      <w:r w:rsidR="00390535" w:rsidRPr="0085176D">
        <w:rPr>
          <w:rFonts w:ascii="Times New Roman" w:hAnsi="Times New Roman" w:cs="Times New Roman"/>
          <w:color w:val="231F20"/>
          <w:sz w:val="20"/>
          <w:szCs w:val="20"/>
        </w:rPr>
        <w:t>Pathogenesis</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and</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Treatment.</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Surv</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Ophthalmol</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2009,</w:t>
      </w:r>
      <w:r w:rsidR="008B6E25" w:rsidRPr="0085176D">
        <w:rPr>
          <w:rFonts w:ascii="Times New Roman" w:hAnsi="Times New Roman" w:cs="Times New Roman"/>
          <w:color w:val="231F20"/>
          <w:sz w:val="20"/>
          <w:szCs w:val="20"/>
        </w:rPr>
        <w:t xml:space="preserve"> </w:t>
      </w:r>
      <w:r w:rsidRPr="0085176D">
        <w:rPr>
          <w:rFonts w:ascii="Times New Roman" w:hAnsi="Times New Roman" w:cs="Times New Roman"/>
          <w:color w:val="231F20"/>
          <w:sz w:val="20"/>
          <w:szCs w:val="20"/>
        </w:rPr>
        <w:t>54:1–3</w:t>
      </w:r>
      <w:r w:rsidR="00C9600E" w:rsidRPr="0085176D">
        <w:rPr>
          <w:rFonts w:ascii="Times New Roman" w:hAnsi="Times New Roman" w:cs="Times New Roman"/>
          <w:color w:val="231F20"/>
          <w:sz w:val="20"/>
          <w:szCs w:val="20"/>
        </w:rPr>
        <w:t>2.</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Chun,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D.W.,</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Heier,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Topping,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T.M.,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Duker,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Bankert,</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J.M.,</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2006.</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pilot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study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multiple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intravitreal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injections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ranibizumab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patients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with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center-involving</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clinically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significant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113(10),</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pp.1706-1712.</w:t>
      </w:r>
    </w:p>
    <w:p w:rsidR="005C224A" w:rsidRPr="0085176D" w:rsidRDefault="005C224A" w:rsidP="00C9600E">
      <w:pPr>
        <w:pStyle w:val="ListParagraph"/>
        <w:numPr>
          <w:ilvl w:val="0"/>
          <w:numId w:val="7"/>
        </w:num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Cs/>
          <w:sz w:val="20"/>
          <w:szCs w:val="20"/>
        </w:rPr>
        <w:t>Coscas,</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G.,</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Cunha-Vaz,</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J.</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and</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Soubrane,</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G.,</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2010.</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definition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and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basic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concepts.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In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(Vol.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47,</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pp.</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1-9).</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Karger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Publishers.</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Diabetic</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Retinopathy</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Clinical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Research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Network,</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2015.</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Aflibercept,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bevacizumab,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ranibizumab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Engl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Med,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2015(372),</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pp.1193-1203.</w:t>
      </w:r>
    </w:p>
    <w:p w:rsidR="005C224A" w:rsidRPr="0085176D" w:rsidRDefault="005C224A" w:rsidP="00C9600E">
      <w:pPr>
        <w:pStyle w:val="ListParagraph"/>
        <w:numPr>
          <w:ilvl w:val="0"/>
          <w:numId w:val="7"/>
        </w:num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Cs/>
          <w:sz w:val="20"/>
          <w:szCs w:val="20"/>
        </w:rPr>
        <w:t>Elman,</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M.J.,</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Qin,</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H.,</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Aiello,</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L.P.,</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Beck,</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R.W.,</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Bressler,</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N.M.,</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Ferris,</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F.L.,</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Glassman,</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A.R.,</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Maturi,</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R.K.,</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Melia,</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and</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Diabetic</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Retinopathy</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Clinical</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Research</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Network,</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2012.</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Intravitreal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ranibizumab</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for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diabetic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with</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prompt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versus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deferred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laser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treatment: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three-year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randomized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trial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results.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Ophthalmology,</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119(11),</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pp.2312-2318.</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Kim,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Hudson,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B.I.,</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Moser,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Guo,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Rong,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Lu,</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Y.A.N.,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Qu,</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W.U.,</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Lalla,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Lerner,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lastRenderedPageBreak/>
        <w:t>Chen,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Y.</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YAN,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S.S.D.,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2005.</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Receptor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advanced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glycation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products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ligands: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journey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from</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complications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to</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pathogenesis.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Annals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New</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York</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Academy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Sciences,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1043(1),</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pp.553-561.</w:t>
      </w:r>
    </w:p>
    <w:p w:rsidR="00C9600E" w:rsidRPr="0085176D" w:rsidRDefault="005C224A" w:rsidP="00C9600E">
      <w:pPr>
        <w:pStyle w:val="ListParagraph"/>
        <w:numPr>
          <w:ilvl w:val="0"/>
          <w:numId w:val="7"/>
        </w:num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Cs/>
          <w:sz w:val="20"/>
          <w:szCs w:val="20"/>
        </w:rPr>
        <w:t>Macky</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TA,</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Mahgoub</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MM.</w:t>
      </w:r>
      <w:r w:rsidR="00DE50B1" w:rsidRPr="0085176D">
        <w:rPr>
          <w:rFonts w:ascii="Times New Roman" w:eastAsia="Times New Roman" w:hAnsi="Times New Roman" w:cs="Times New Roman"/>
          <w:sz w:val="20"/>
          <w:szCs w:val="20"/>
        </w:rPr>
        <w:t>,2013</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effect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of</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glycemic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control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onvisual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and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anatomic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outcomes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in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response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to</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therapy</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for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dia-betic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Eur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J</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Ophthalmol</w:t>
      </w:r>
      <w:r w:rsidR="00DE50B1" w:rsidRPr="0085176D">
        <w:rPr>
          <w:rFonts w:ascii="Times New Roman" w:eastAsia="Times New Roman" w:hAnsi="Times New Roman" w:cs="Times New Roman"/>
          <w:sz w:val="20"/>
          <w:szCs w:val="20"/>
        </w:rPr>
        <w: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23:9</w:t>
      </w:r>
      <w:r w:rsidR="00C9600E" w:rsidRPr="0085176D">
        <w:rPr>
          <w:rFonts w:ascii="Times New Roman" w:eastAsia="Times New Roman" w:hAnsi="Times New Roman" w:cs="Times New Roman"/>
          <w:sz w:val="20"/>
          <w:szCs w:val="20"/>
        </w:rPr>
        <w:t>4.</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Maheshwary,</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Oster,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Yuson,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Cheng,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Mojana,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Freeman,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2010.</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association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between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percent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disruption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photoreceptor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inner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segment–outer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segment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junction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visual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acuity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American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journal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150(1),</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pp.63-67.</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Massin,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Bandello,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Garweg,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Hansen,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Harding,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Larsen,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Mitchell,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Sharp,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Wolf-Schnurrbusch,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U.E.K.,</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Gekkieva,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Weichselberger,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2010.</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Safety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efficacy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ranibizumab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(RESOLVE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Study).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care,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33(11),</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pp.2399-2405.</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Mitchell,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Bandello,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Schmidt-Erfurth,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U.,</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Lang,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Massin,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Schlingemann,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Sutter,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Simader,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C.,</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Burian,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Gerstner,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Weichselberger,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w:t>
      </w:r>
      <w:r w:rsidRPr="0085176D">
        <w:rPr>
          <w:rFonts w:ascii="Times New Roman" w:hAnsi="Times New Roman" w:cs="Times New Roman"/>
          <w:sz w:val="20"/>
          <w:szCs w:val="20"/>
        </w:rPr>
        <w:t>.,</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2011.</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RESTORE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study: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ranibizumab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monotherapy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combined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with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laser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versus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laser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monotherapy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118(4),</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pp.615-625.</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Nguyen,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Q.D.,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Brown,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Marcus,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Boyer,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Patel,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Feiner,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Gibson,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Sy,</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Rundle,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A.C.,</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Hopkins,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J.J.</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Rubio,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R.G.,</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2012.</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Ranibizumab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results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from</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phase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III</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randomized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trials: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RISE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RIDE.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119(4),</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pp.789-801.</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Nguyen,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Q.D.,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Tatlipinar,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Shah,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Haller,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Quinlan,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Sung,</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Zimmer-Galler,</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I.,</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D.V.</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Campochiaro,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2006.</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Vascular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endothelial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growth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factor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critical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stimulus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macular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edema.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American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journal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142(6),</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pp.961-969.</w:t>
      </w:r>
    </w:p>
    <w:p w:rsidR="005C224A"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Nicholson,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Schachat,</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A.P.,</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2010.</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review</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clinical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trials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anti-VEGF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agents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diabetic</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retinopathy.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Graefe's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Archive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Clinical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Experimental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248(7),</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pp.915-930.</w:t>
      </w:r>
    </w:p>
    <w:p w:rsidR="00865F74" w:rsidRPr="0085176D" w:rsidRDefault="00865F74" w:rsidP="00C9600E">
      <w:pPr>
        <w:pStyle w:val="ListParagraph"/>
        <w:numPr>
          <w:ilvl w:val="0"/>
          <w:numId w:val="7"/>
        </w:num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Cs/>
          <w:sz w:val="20"/>
          <w:szCs w:val="20"/>
        </w:rPr>
        <w:t>Prünte</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C,</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Fajnkuchen</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F,</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Mahmood</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S,</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et</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al</w:t>
      </w:r>
      <w:r w:rsidR="00DE50B1" w:rsidRPr="0085176D">
        <w:rPr>
          <w:rFonts w:ascii="Times New Roman" w:eastAsia="Times New Roman" w:hAnsi="Times New Roman" w:cs="Times New Roman"/>
          <w:sz w:val="20"/>
          <w:szCs w:val="20"/>
        </w:rPr>
        <w:t>.</w:t>
      </w:r>
      <w:r w:rsidR="0085176D" w:rsidRPr="0085176D">
        <w:rPr>
          <w:rFonts w:ascii="Times New Roman" w:hAnsi="Times New Roman" w:cs="Times New Roman" w:hint="eastAsia"/>
          <w:sz w:val="20"/>
          <w:szCs w:val="20"/>
          <w:lang w:eastAsia="zh-CN"/>
        </w:rPr>
        <w:t xml:space="preserve"> </w:t>
      </w:r>
      <w:r w:rsidRPr="0085176D">
        <w:rPr>
          <w:rFonts w:ascii="Times New Roman" w:eastAsia="Times New Roman" w:hAnsi="Times New Roman" w:cs="Times New Roman"/>
          <w:sz w:val="20"/>
          <w:szCs w:val="20"/>
        </w:rPr>
        <w:t>Ranibizumab</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0.5</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mg</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treat-and-extend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regimen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for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diabetic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RETAIN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study</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British</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Journal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of</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Ophthalmology</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Published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Online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First: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09</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October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2015.</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doi:</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10.1136/bjophthalmol-2015-307249</w:t>
      </w:r>
      <w:r w:rsidR="003A63D4">
        <w:rPr>
          <w:rFonts w:ascii="Times New Roman" w:hAnsi="Times New Roman" w:cs="Times New Roman" w:hint="eastAsia"/>
          <w:sz w:val="20"/>
          <w:szCs w:val="20"/>
          <w:lang w:eastAsia="zh-CN"/>
        </w:rPr>
        <w:t>.</w:t>
      </w:r>
      <w:r w:rsidR="008B6E25" w:rsidRPr="0085176D">
        <w:rPr>
          <w:rFonts w:ascii="Times New Roman" w:eastAsia="Times New Roman" w:hAnsi="Times New Roman" w:cs="Times New Roman"/>
          <w:sz w:val="20"/>
          <w:szCs w:val="20"/>
        </w:rPr>
        <w:t xml:space="preserve"> </w:t>
      </w:r>
    </w:p>
    <w:p w:rsidR="00C9600E" w:rsidRPr="0085176D" w:rsidRDefault="005C224A" w:rsidP="00C9600E">
      <w:pPr>
        <w:pStyle w:val="ListParagraph"/>
        <w:numPr>
          <w:ilvl w:val="0"/>
          <w:numId w:val="7"/>
        </w:numPr>
        <w:bidi w:val="0"/>
        <w:snapToGrid w:val="0"/>
        <w:spacing w:after="0" w:line="240" w:lineRule="auto"/>
        <w:jc w:val="both"/>
        <w:rPr>
          <w:rFonts w:ascii="Times New Roman" w:eastAsia="Times New Roman" w:hAnsi="Times New Roman" w:cs="Times New Roman"/>
          <w:sz w:val="20"/>
          <w:szCs w:val="20"/>
        </w:rPr>
      </w:pPr>
      <w:r w:rsidRPr="0085176D">
        <w:rPr>
          <w:rFonts w:ascii="Times New Roman" w:eastAsia="Times New Roman" w:hAnsi="Times New Roman" w:cs="Times New Roman"/>
          <w:bCs/>
          <w:sz w:val="20"/>
          <w:szCs w:val="20"/>
        </w:rPr>
        <w:t>Warid</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Al-Laftah</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FA,</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Elshafie</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Alhashimi</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M,</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et</w:t>
      </w:r>
      <w:r w:rsidR="008B6E25" w:rsidRPr="0085176D">
        <w:rPr>
          <w:rFonts w:ascii="Times New Roman" w:eastAsia="Times New Roman" w:hAnsi="Times New Roman" w:cs="Times New Roman"/>
          <w:bCs/>
          <w:sz w:val="20"/>
          <w:szCs w:val="20"/>
        </w:rPr>
        <w:t xml:space="preserve"> </w:t>
      </w:r>
      <w:r w:rsidRPr="0085176D">
        <w:rPr>
          <w:rFonts w:ascii="Times New Roman" w:eastAsia="Times New Roman" w:hAnsi="Times New Roman" w:cs="Times New Roman"/>
          <w:bCs/>
          <w:sz w:val="20"/>
          <w:szCs w:val="20"/>
        </w:rPr>
        <w:t>al</w:t>
      </w:r>
      <w:r w:rsidRPr="0085176D">
        <w:rPr>
          <w:rFonts w:ascii="Times New Roman" w:eastAsia="Times New Roman" w:hAnsi="Times New Roman" w:cs="Times New Roman"/>
          <w:sz w:val="20"/>
          <w:szCs w:val="20"/>
        </w:rPr>
        <w: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Pre-treatment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clinical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variables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associated</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lastRenderedPageBreak/>
        <w:t>with</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the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response</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to</w:t>
      </w:r>
      <w:r w:rsidR="0085176D" w:rsidRPr="0085176D">
        <w:rPr>
          <w:rFonts w:ascii="Times New Roman" w:hAnsi="Times New Roman" w:cs="Times New Roman" w:hint="eastAsia"/>
          <w:sz w:val="20"/>
          <w:szCs w:val="20"/>
          <w:lang w:eastAsia="zh-CN"/>
        </w:rPr>
        <w:t xml:space="preserve"> </w:t>
      </w:r>
      <w:r w:rsidRPr="0085176D">
        <w:rPr>
          <w:rFonts w:ascii="Times New Roman" w:eastAsia="Times New Roman" w:hAnsi="Times New Roman" w:cs="Times New Roman"/>
          <w:sz w:val="20"/>
          <w:szCs w:val="20"/>
        </w:rPr>
        <w:t>intravitreal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bevacizumab</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(Avastin)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injection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in</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patients</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with</w:t>
      </w:r>
      <w:r w:rsidR="0085176D" w:rsidRPr="0085176D">
        <w:rPr>
          <w:rFonts w:ascii="Times New Roman" w:hAnsi="Times New Roman" w:cs="Times New Roman" w:hint="eastAsia"/>
          <w:sz w:val="20"/>
          <w:szCs w:val="20"/>
          <w:lang w:eastAsia="zh-CN"/>
        </w:rPr>
        <w:t xml:space="preserve"> </w:t>
      </w:r>
      <w:r w:rsidRPr="0085176D">
        <w:rPr>
          <w:rFonts w:ascii="Times New Roman" w:eastAsia="Times New Roman" w:hAnsi="Times New Roman" w:cs="Times New Roman"/>
          <w:sz w:val="20"/>
          <w:szCs w:val="20"/>
        </w:rPr>
        <w:t>persistent</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diabetic</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macular</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edema.</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Saudi</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J</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Ophthalmol</w:t>
      </w:r>
      <w:r w:rsidR="008B6E25" w:rsidRPr="0085176D">
        <w:rPr>
          <w:rFonts w:ascii="Times New Roman" w:eastAsia="Times New Roman" w:hAnsi="Times New Roman" w:cs="Times New Roman"/>
          <w:sz w:val="20"/>
          <w:szCs w:val="20"/>
        </w:rPr>
        <w:t xml:space="preserve"> </w:t>
      </w:r>
      <w:r w:rsidRPr="0085176D">
        <w:rPr>
          <w:rFonts w:ascii="Times New Roman" w:eastAsia="Times New Roman" w:hAnsi="Times New Roman" w:cs="Times New Roman"/>
          <w:sz w:val="20"/>
          <w:szCs w:val="20"/>
        </w:rPr>
        <w:t>2010;24:13</w:t>
      </w:r>
      <w:r w:rsidR="00C9600E" w:rsidRPr="0085176D">
        <w:rPr>
          <w:rFonts w:ascii="Times New Roman" w:eastAsia="Times New Roman" w:hAnsi="Times New Roman" w:cs="Times New Roman"/>
          <w:sz w:val="20"/>
          <w:szCs w:val="20"/>
        </w:rPr>
        <w:t>3.</w:t>
      </w:r>
    </w:p>
    <w:p w:rsidR="008B6E25" w:rsidRPr="0085176D" w:rsidRDefault="005C224A" w:rsidP="00C9600E">
      <w:pPr>
        <w:pStyle w:val="ListParagraph"/>
        <w:numPr>
          <w:ilvl w:val="0"/>
          <w:numId w:val="7"/>
        </w:numPr>
        <w:bidi w:val="0"/>
        <w:snapToGrid w:val="0"/>
        <w:spacing w:after="0" w:line="240" w:lineRule="auto"/>
        <w:jc w:val="both"/>
        <w:rPr>
          <w:rFonts w:ascii="Times New Roman" w:hAnsi="Times New Roman" w:cs="Times New Roman"/>
          <w:sz w:val="20"/>
          <w:szCs w:val="20"/>
        </w:rPr>
      </w:pPr>
      <w:r w:rsidRPr="0085176D">
        <w:rPr>
          <w:rFonts w:ascii="Times New Roman" w:hAnsi="Times New Roman" w:cs="Times New Roman"/>
          <w:bCs/>
          <w:sz w:val="20"/>
          <w:szCs w:val="20"/>
        </w:rPr>
        <w:t>Wu,</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Martínez-Castellanos,</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Quiroz-Mercado,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Arevalo,</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J.F.,</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Berrocal,</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Farah,</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Maia,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M.,</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Roca,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J.A.,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Rodriguez,</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F.J.</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and</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American</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Collaborative</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Retina</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Group</w:t>
      </w:r>
      <w:r w:rsidR="008B6E25" w:rsidRPr="0085176D">
        <w:rPr>
          <w:rFonts w:ascii="Times New Roman" w:hAnsi="Times New Roman" w:cs="Times New Roman"/>
          <w:bCs/>
          <w:sz w:val="20"/>
          <w:szCs w:val="20"/>
        </w:rPr>
        <w:t xml:space="preserve"> </w:t>
      </w:r>
      <w:r w:rsidRPr="0085176D">
        <w:rPr>
          <w:rFonts w:ascii="Times New Roman" w:hAnsi="Times New Roman" w:cs="Times New Roman"/>
          <w:bCs/>
          <w:sz w:val="20"/>
          <w:szCs w:val="20"/>
        </w:rPr>
        <w:t>(PACORES,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2008.</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Twelve-month</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safety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intravitreal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injections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bevacizumab</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lastRenderedPageBreak/>
        <w:t>(Avastin®):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results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of</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the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Pan-American</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Collaborative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Retina</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Study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Group</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(PACORES).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Graefe's</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Archive</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for</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Clinical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and</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Experimental</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Ophthalmology,</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246(1),</w:t>
      </w:r>
      <w:r w:rsidR="008B6E25" w:rsidRPr="0085176D">
        <w:rPr>
          <w:rFonts w:ascii="Times New Roman" w:hAnsi="Times New Roman" w:cs="Times New Roman"/>
          <w:sz w:val="20"/>
          <w:szCs w:val="20"/>
        </w:rPr>
        <w:t xml:space="preserve"> </w:t>
      </w:r>
      <w:r w:rsidRPr="0085176D">
        <w:rPr>
          <w:rFonts w:ascii="Times New Roman" w:hAnsi="Times New Roman" w:cs="Times New Roman"/>
          <w:sz w:val="20"/>
          <w:szCs w:val="20"/>
        </w:rPr>
        <w:t>pp.81-87.</w:t>
      </w:r>
    </w:p>
    <w:p w:rsidR="00010377" w:rsidRPr="0085176D" w:rsidRDefault="008B6E25" w:rsidP="00C9600E">
      <w:pPr>
        <w:pStyle w:val="ListParagraph"/>
        <w:numPr>
          <w:ilvl w:val="0"/>
          <w:numId w:val="7"/>
        </w:numPr>
        <w:autoSpaceDE w:val="0"/>
        <w:autoSpaceDN w:val="0"/>
        <w:bidi w:val="0"/>
        <w:adjustRightInd w:val="0"/>
        <w:snapToGrid w:val="0"/>
        <w:spacing w:after="0" w:line="240" w:lineRule="auto"/>
        <w:jc w:val="both"/>
        <w:rPr>
          <w:rFonts w:ascii="Times New Roman" w:hAnsi="Times New Roman" w:cs="Times New Roman"/>
          <w:color w:val="000000"/>
          <w:sz w:val="20"/>
          <w:szCs w:val="20"/>
          <w:lang w:bidi="ar-EG"/>
        </w:rPr>
      </w:pPr>
      <w:r w:rsidRPr="0085176D">
        <w:rPr>
          <w:rFonts w:ascii="Times New Roman" w:hAnsi="Times New Roman" w:cs="Times New Roman"/>
          <w:bCs/>
          <w:color w:val="231F20"/>
          <w:sz w:val="20"/>
          <w:szCs w:val="20"/>
        </w:rPr>
        <w:t>Z</w:t>
      </w:r>
      <w:r w:rsidR="005C224A" w:rsidRPr="0085176D">
        <w:rPr>
          <w:rFonts w:ascii="Times New Roman" w:hAnsi="Times New Roman" w:cs="Times New Roman"/>
          <w:bCs/>
          <w:color w:val="231F20"/>
          <w:sz w:val="20"/>
          <w:szCs w:val="20"/>
        </w:rPr>
        <w:t>hang</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X,</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Bao</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S,</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Lai</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D,</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Rapkins</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RW,</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Gillies</w:t>
      </w:r>
      <w:r w:rsidRPr="0085176D">
        <w:rPr>
          <w:rFonts w:ascii="Times New Roman" w:hAnsi="Times New Roman" w:cs="Times New Roman"/>
          <w:bCs/>
          <w:color w:val="231F20"/>
          <w:sz w:val="20"/>
          <w:szCs w:val="20"/>
        </w:rPr>
        <w:t xml:space="preserve"> </w:t>
      </w:r>
      <w:r w:rsidR="005C224A" w:rsidRPr="0085176D">
        <w:rPr>
          <w:rFonts w:ascii="Times New Roman" w:hAnsi="Times New Roman" w:cs="Times New Roman"/>
          <w:bCs/>
          <w:color w:val="231F20"/>
          <w:sz w:val="20"/>
          <w:szCs w:val="20"/>
        </w:rPr>
        <w:t>MC</w:t>
      </w:r>
      <w:r w:rsidR="005C224A" w:rsidRPr="0085176D">
        <w:rPr>
          <w:rFonts w:ascii="Times New Roman" w:hAnsi="Times New Roman" w:cs="Times New Roman"/>
          <w:color w:val="231F20"/>
          <w:sz w:val="20"/>
          <w:szCs w:val="20"/>
        </w:rPr>
        <w:t>:</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Intravitreal</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triamcinolone</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acetonide</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inhibits</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breakdown</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of</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the</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blood-retinal</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barrier</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through</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differential</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regulation</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of</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VEGF-A</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and</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its</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receptors</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in</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early</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diabetic</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rat</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retinas.</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Diabetes</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2008,</w:t>
      </w:r>
      <w:r w:rsidRPr="0085176D">
        <w:rPr>
          <w:rFonts w:ascii="Times New Roman" w:hAnsi="Times New Roman" w:cs="Times New Roman"/>
          <w:color w:val="231F20"/>
          <w:sz w:val="20"/>
          <w:szCs w:val="20"/>
        </w:rPr>
        <w:t xml:space="preserve"> </w:t>
      </w:r>
      <w:r w:rsidR="005C224A" w:rsidRPr="0085176D">
        <w:rPr>
          <w:rFonts w:ascii="Times New Roman" w:hAnsi="Times New Roman" w:cs="Times New Roman"/>
          <w:color w:val="231F20"/>
          <w:sz w:val="20"/>
          <w:szCs w:val="20"/>
        </w:rPr>
        <w:t>57:1026–1033.</w:t>
      </w:r>
    </w:p>
    <w:p w:rsidR="008B6E25" w:rsidRPr="0085176D" w:rsidRDefault="008B6E25" w:rsidP="00C9600E">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sectPr w:rsidR="008B6E25" w:rsidRPr="0085176D" w:rsidSect="00C9600E">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8B6E25" w:rsidRPr="0085176D" w:rsidRDefault="008B6E25" w:rsidP="00C9600E">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231F20"/>
          <w:sz w:val="20"/>
          <w:szCs w:val="20"/>
        </w:rPr>
      </w:pPr>
    </w:p>
    <w:p w:rsidR="008B6E25" w:rsidRPr="0085176D" w:rsidRDefault="008B6E25" w:rsidP="00C9600E">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bidi="ar-EG"/>
        </w:rPr>
      </w:pPr>
    </w:p>
    <w:p w:rsidR="00C9600E" w:rsidRPr="0085176D" w:rsidRDefault="00C9600E" w:rsidP="00C9600E">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eastAsia="zh-CN" w:bidi="ar-EG"/>
        </w:rPr>
      </w:pPr>
    </w:p>
    <w:p w:rsidR="005C224A" w:rsidRPr="0085176D" w:rsidRDefault="008B6E25" w:rsidP="00C9600E">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lang w:bidi="ar-EG"/>
        </w:rPr>
      </w:pPr>
      <w:r w:rsidRPr="0085176D">
        <w:rPr>
          <w:rFonts w:ascii="Times New Roman" w:hAnsi="Times New Roman" w:cs="Times New Roman"/>
          <w:color w:val="000000"/>
          <w:sz w:val="20"/>
          <w:szCs w:val="20"/>
          <w:lang w:bidi="ar-EG"/>
        </w:rPr>
        <w:t>1/15/2018</w:t>
      </w:r>
    </w:p>
    <w:sectPr w:rsidR="005C224A" w:rsidRPr="0085176D" w:rsidSect="008B6E25">
      <w:headerReference w:type="default" r:id="rId19"/>
      <w:footerReference w:type="default" r:id="rId2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F1" w:rsidRDefault="000805F1" w:rsidP="007969CE">
      <w:pPr>
        <w:spacing w:after="0" w:line="240" w:lineRule="auto"/>
      </w:pPr>
      <w:r>
        <w:separator/>
      </w:r>
    </w:p>
  </w:endnote>
  <w:endnote w:type="continuationSeparator" w:id="0">
    <w:p w:rsidR="000805F1" w:rsidRDefault="000805F1" w:rsidP="00796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erigoBT-Roman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25" w:rsidRPr="004874E9" w:rsidRDefault="00663ABC" w:rsidP="004874E9">
    <w:pPr>
      <w:bidi w:val="0"/>
      <w:spacing w:after="0" w:line="240" w:lineRule="auto"/>
      <w:jc w:val="center"/>
      <w:rPr>
        <w:rFonts w:ascii="Times New Roman" w:hAnsi="Times New Roman" w:cs="Times New Roman"/>
        <w:sz w:val="20"/>
      </w:rPr>
    </w:pPr>
    <w:r w:rsidRPr="004874E9">
      <w:rPr>
        <w:rFonts w:ascii="Times New Roman" w:hAnsi="Times New Roman" w:cs="Times New Roman"/>
        <w:sz w:val="20"/>
      </w:rPr>
      <w:fldChar w:fldCharType="begin"/>
    </w:r>
    <w:r w:rsidR="004874E9" w:rsidRPr="004874E9">
      <w:rPr>
        <w:rFonts w:ascii="Times New Roman" w:hAnsi="Times New Roman" w:cs="Times New Roman"/>
        <w:sz w:val="20"/>
      </w:rPr>
      <w:instrText xml:space="preserve"> page </w:instrText>
    </w:r>
    <w:r w:rsidRPr="004874E9">
      <w:rPr>
        <w:rFonts w:ascii="Times New Roman" w:hAnsi="Times New Roman" w:cs="Times New Roman"/>
        <w:sz w:val="20"/>
      </w:rPr>
      <w:fldChar w:fldCharType="separate"/>
    </w:r>
    <w:r w:rsidR="003A63D4">
      <w:rPr>
        <w:rFonts w:ascii="Times New Roman" w:hAnsi="Times New Roman" w:cs="Times New Roman"/>
        <w:noProof/>
        <w:sz w:val="20"/>
      </w:rPr>
      <w:t>42</w:t>
    </w:r>
    <w:r w:rsidRPr="004874E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25" w:rsidRPr="004874E9" w:rsidRDefault="00663ABC" w:rsidP="004874E9">
    <w:pPr>
      <w:bidi w:val="0"/>
      <w:spacing w:after="0" w:line="240" w:lineRule="auto"/>
      <w:jc w:val="center"/>
      <w:rPr>
        <w:rFonts w:ascii="Times New Roman" w:hAnsi="Times New Roman" w:cs="Times New Roman"/>
        <w:sz w:val="20"/>
      </w:rPr>
    </w:pPr>
    <w:r w:rsidRPr="004874E9">
      <w:rPr>
        <w:rFonts w:ascii="Times New Roman" w:hAnsi="Times New Roman" w:cs="Times New Roman"/>
        <w:sz w:val="20"/>
      </w:rPr>
      <w:fldChar w:fldCharType="begin"/>
    </w:r>
    <w:r w:rsidR="004874E9" w:rsidRPr="004874E9">
      <w:rPr>
        <w:rFonts w:ascii="Times New Roman" w:hAnsi="Times New Roman" w:cs="Times New Roman"/>
        <w:sz w:val="20"/>
      </w:rPr>
      <w:instrText xml:space="preserve"> page </w:instrText>
    </w:r>
    <w:r w:rsidRPr="004874E9">
      <w:rPr>
        <w:rFonts w:ascii="Times New Roman" w:hAnsi="Times New Roman" w:cs="Times New Roman"/>
        <w:sz w:val="20"/>
      </w:rPr>
      <w:fldChar w:fldCharType="separate"/>
    </w:r>
    <w:r w:rsidR="003A63D4">
      <w:rPr>
        <w:rFonts w:ascii="Times New Roman" w:hAnsi="Times New Roman" w:cs="Times New Roman"/>
        <w:noProof/>
        <w:sz w:val="20"/>
      </w:rPr>
      <w:t>44</w:t>
    </w:r>
    <w:r w:rsidRPr="004874E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6333"/>
      <w:docPartObj>
        <w:docPartGallery w:val="Page Numbers (Bottom of Page)"/>
        <w:docPartUnique/>
      </w:docPartObj>
    </w:sdtPr>
    <w:sdtEndPr>
      <w:rPr>
        <w:noProof/>
      </w:rPr>
    </w:sdtEndPr>
    <w:sdtContent>
      <w:p w:rsidR="008B6E25" w:rsidRDefault="00663ABC" w:rsidP="009A05B4">
        <w:pPr>
          <w:pStyle w:val="Footer"/>
          <w:bidi w:val="0"/>
          <w:jc w:val="center"/>
        </w:pPr>
        <w:fldSimple w:instr=" PAGE   \* MERGEFORMAT ">
          <w:r w:rsidR="008B6E25">
            <w:rPr>
              <w:noProof/>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25" w:rsidRPr="004874E9" w:rsidRDefault="00663ABC" w:rsidP="004874E9">
    <w:pPr>
      <w:bidi w:val="0"/>
      <w:spacing w:after="0" w:line="240" w:lineRule="auto"/>
      <w:jc w:val="center"/>
      <w:rPr>
        <w:rFonts w:ascii="Times New Roman" w:hAnsi="Times New Roman" w:cs="Times New Roman"/>
        <w:sz w:val="20"/>
      </w:rPr>
    </w:pPr>
    <w:r w:rsidRPr="004874E9">
      <w:rPr>
        <w:rFonts w:ascii="Times New Roman" w:hAnsi="Times New Roman" w:cs="Times New Roman"/>
        <w:sz w:val="20"/>
      </w:rPr>
      <w:fldChar w:fldCharType="begin"/>
    </w:r>
    <w:r w:rsidR="004874E9" w:rsidRPr="004874E9">
      <w:rPr>
        <w:rFonts w:ascii="Times New Roman" w:hAnsi="Times New Roman" w:cs="Times New Roman"/>
        <w:sz w:val="20"/>
      </w:rPr>
      <w:instrText xml:space="preserve"> page </w:instrText>
    </w:r>
    <w:r w:rsidRPr="004874E9">
      <w:rPr>
        <w:rFonts w:ascii="Times New Roman" w:hAnsi="Times New Roman" w:cs="Times New Roman"/>
        <w:sz w:val="20"/>
      </w:rPr>
      <w:fldChar w:fldCharType="separate"/>
    </w:r>
    <w:r w:rsidR="003A63D4">
      <w:rPr>
        <w:rFonts w:ascii="Times New Roman" w:hAnsi="Times New Roman" w:cs="Times New Roman"/>
        <w:noProof/>
        <w:sz w:val="20"/>
      </w:rPr>
      <w:t>46</w:t>
    </w:r>
    <w:r w:rsidRPr="004874E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B4" w:rsidRDefault="00663ABC" w:rsidP="009A05B4">
    <w:pPr>
      <w:pStyle w:val="Footer"/>
      <w:bidi w:val="0"/>
      <w:jc w:val="center"/>
    </w:pPr>
    <w:r>
      <w:fldChar w:fldCharType="begin"/>
    </w:r>
    <w:r w:rsidR="009A05B4">
      <w:instrText xml:space="preserve"> PAGE   \* MERGEFORMAT </w:instrText>
    </w:r>
    <w:r>
      <w:fldChar w:fldCharType="separate"/>
    </w:r>
    <w:r w:rsidR="004874E9">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F1" w:rsidRDefault="000805F1" w:rsidP="007969CE">
      <w:pPr>
        <w:spacing w:after="0" w:line="240" w:lineRule="auto"/>
      </w:pPr>
      <w:r>
        <w:separator/>
      </w:r>
    </w:p>
  </w:footnote>
  <w:footnote w:type="continuationSeparator" w:id="0">
    <w:p w:rsidR="000805F1" w:rsidRDefault="000805F1" w:rsidP="00796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E9" w:rsidRPr="004874E9" w:rsidRDefault="004874E9" w:rsidP="004874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874E9">
      <w:rPr>
        <w:rFonts w:ascii="Times New Roman" w:hAnsi="Times New Roman" w:cs="Times New Roman" w:hint="eastAsia"/>
        <w:sz w:val="20"/>
        <w:szCs w:val="20"/>
      </w:rPr>
      <w:tab/>
    </w:r>
    <w:r w:rsidRPr="004874E9">
      <w:rPr>
        <w:rFonts w:ascii="Times New Roman" w:hAnsi="Times New Roman" w:cs="Times New Roman"/>
        <w:sz w:val="20"/>
        <w:szCs w:val="20"/>
      </w:rPr>
      <w:t>New York Science Journal 201</w:t>
    </w:r>
    <w:r w:rsidRPr="004874E9">
      <w:rPr>
        <w:rFonts w:ascii="Times New Roman" w:hAnsi="Times New Roman" w:cs="Times New Roman" w:hint="eastAsia"/>
        <w:sz w:val="20"/>
        <w:szCs w:val="20"/>
      </w:rPr>
      <w:t>8</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11</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w:t>
    </w:r>
    <w:r w:rsidRPr="004874E9">
      <w:rPr>
        <w:rFonts w:ascii="Times New Roman" w:hAnsi="Times New Roman" w:cs="Times New Roman"/>
        <w:sz w:val="20"/>
        <w:szCs w:val="20"/>
      </w:rPr>
      <w:t>)</w:t>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ab/>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 xml:space="preserve"> </w:t>
    </w:r>
    <w:r w:rsidRPr="004874E9">
      <w:rPr>
        <w:rFonts w:ascii="Times New Roman" w:hAnsi="Times New Roman" w:cs="Times New Roman"/>
        <w:iCs/>
        <w:sz w:val="20"/>
        <w:szCs w:val="20"/>
      </w:rPr>
      <w:t xml:space="preserve">   </w:t>
    </w:r>
    <w:hyperlink r:id="rId1" w:history="1">
      <w:r w:rsidRPr="004874E9">
        <w:rPr>
          <w:rStyle w:val="Hyperlink"/>
          <w:rFonts w:ascii="Times New Roman" w:hAnsi="Times New Roman" w:cs="Times New Roman"/>
          <w:color w:val="0000FF"/>
          <w:sz w:val="20"/>
          <w:szCs w:val="20"/>
        </w:rPr>
        <w:t>http://www.sciencepub.net/newyork</w:t>
      </w:r>
    </w:hyperlink>
  </w:p>
  <w:p w:rsidR="004874E9" w:rsidRPr="004874E9" w:rsidRDefault="004874E9" w:rsidP="004874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E9" w:rsidRPr="004874E9" w:rsidRDefault="004874E9" w:rsidP="004874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874E9">
      <w:rPr>
        <w:rFonts w:ascii="Times New Roman" w:hAnsi="Times New Roman" w:cs="Times New Roman" w:hint="eastAsia"/>
        <w:sz w:val="20"/>
        <w:szCs w:val="20"/>
      </w:rPr>
      <w:tab/>
    </w:r>
    <w:r w:rsidRPr="004874E9">
      <w:rPr>
        <w:rFonts w:ascii="Times New Roman" w:hAnsi="Times New Roman" w:cs="Times New Roman"/>
        <w:sz w:val="20"/>
        <w:szCs w:val="20"/>
      </w:rPr>
      <w:t>New York Science Journal 201</w:t>
    </w:r>
    <w:r w:rsidRPr="004874E9">
      <w:rPr>
        <w:rFonts w:ascii="Times New Roman" w:hAnsi="Times New Roman" w:cs="Times New Roman" w:hint="eastAsia"/>
        <w:sz w:val="20"/>
        <w:szCs w:val="20"/>
      </w:rPr>
      <w:t>8</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11</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w:t>
    </w:r>
    <w:r w:rsidRPr="004874E9">
      <w:rPr>
        <w:rFonts w:ascii="Times New Roman" w:hAnsi="Times New Roman" w:cs="Times New Roman"/>
        <w:sz w:val="20"/>
        <w:szCs w:val="20"/>
      </w:rPr>
      <w:t>)</w:t>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ab/>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 xml:space="preserve"> </w:t>
    </w:r>
    <w:r w:rsidRPr="004874E9">
      <w:rPr>
        <w:rFonts w:ascii="Times New Roman" w:hAnsi="Times New Roman" w:cs="Times New Roman"/>
        <w:iCs/>
        <w:sz w:val="20"/>
        <w:szCs w:val="20"/>
      </w:rPr>
      <w:t xml:space="preserve">   </w:t>
    </w:r>
    <w:hyperlink r:id="rId1" w:history="1">
      <w:r w:rsidRPr="004874E9">
        <w:rPr>
          <w:rStyle w:val="Hyperlink"/>
          <w:rFonts w:ascii="Times New Roman" w:hAnsi="Times New Roman" w:cs="Times New Roman"/>
          <w:color w:val="0000FF"/>
          <w:sz w:val="20"/>
          <w:szCs w:val="20"/>
        </w:rPr>
        <w:t>http://www.sciencepub.net/newyork</w:t>
      </w:r>
    </w:hyperlink>
  </w:p>
  <w:p w:rsidR="004874E9" w:rsidRPr="004874E9" w:rsidRDefault="004874E9" w:rsidP="004874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25" w:rsidRPr="00010377" w:rsidRDefault="008B6E25" w:rsidP="00010377">
    <w:pPr>
      <w:pBdr>
        <w:bottom w:val="thinThickMediumGap" w:sz="12" w:space="1" w:color="auto"/>
      </w:pBdr>
      <w:spacing w:after="0" w:line="240" w:lineRule="auto"/>
      <w:jc w:val="center"/>
      <w:rPr>
        <w:rFonts w:asciiTheme="majorBidi" w:hAnsiTheme="majorBidi" w:cstheme="majorBidi"/>
        <w:iCs/>
        <w:sz w:val="20"/>
        <w:szCs w:val="20"/>
      </w:rPr>
    </w:pPr>
    <w:r w:rsidRPr="00010377">
      <w:rPr>
        <w:rFonts w:asciiTheme="majorBidi" w:hAnsiTheme="majorBidi" w:cstheme="majorBidi"/>
        <w:sz w:val="20"/>
        <w:szCs w:val="20"/>
      </w:rPr>
      <w:t>New York Science Journal 2018;11(x)</w:t>
    </w:r>
    <w:r w:rsidRPr="00010377">
      <w:rPr>
        <w:rFonts w:asciiTheme="majorBidi" w:hAnsiTheme="majorBidi" w:cstheme="majorBidi"/>
        <w:iCs/>
        <w:sz w:val="20"/>
        <w:szCs w:val="20"/>
      </w:rPr>
      <w:t xml:space="preserve">                                                </w:t>
    </w:r>
    <w:hyperlink r:id="rId1" w:history="1">
      <w:r w:rsidRPr="00010377">
        <w:rPr>
          <w:rStyle w:val="Hyperlink"/>
          <w:rFonts w:asciiTheme="majorBidi" w:hAnsiTheme="majorBidi" w:cstheme="majorBidi"/>
          <w:sz w:val="20"/>
          <w:szCs w:val="20"/>
        </w:rPr>
        <w:t>http://www.sciencepub.net/newyork</w:t>
      </w:r>
    </w:hyperlink>
  </w:p>
  <w:p w:rsidR="008B6E25" w:rsidRPr="00010377" w:rsidRDefault="008B6E25">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E9" w:rsidRPr="004874E9" w:rsidRDefault="004874E9" w:rsidP="004874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874E9">
      <w:rPr>
        <w:rFonts w:ascii="Times New Roman" w:hAnsi="Times New Roman" w:cs="Times New Roman" w:hint="eastAsia"/>
        <w:sz w:val="20"/>
        <w:szCs w:val="20"/>
      </w:rPr>
      <w:tab/>
    </w:r>
    <w:r w:rsidRPr="004874E9">
      <w:rPr>
        <w:rFonts w:ascii="Times New Roman" w:hAnsi="Times New Roman" w:cs="Times New Roman"/>
        <w:sz w:val="20"/>
        <w:szCs w:val="20"/>
      </w:rPr>
      <w:t>New York Science Journal 201</w:t>
    </w:r>
    <w:r w:rsidRPr="004874E9">
      <w:rPr>
        <w:rFonts w:ascii="Times New Roman" w:hAnsi="Times New Roman" w:cs="Times New Roman" w:hint="eastAsia"/>
        <w:sz w:val="20"/>
        <w:szCs w:val="20"/>
      </w:rPr>
      <w:t>8</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11</w:t>
    </w:r>
    <w:r w:rsidRPr="004874E9">
      <w:rPr>
        <w:rFonts w:ascii="Times New Roman" w:hAnsi="Times New Roman" w:cs="Times New Roman"/>
        <w:sz w:val="20"/>
        <w:szCs w:val="20"/>
      </w:rPr>
      <w:t>(</w:t>
    </w:r>
    <w:r w:rsidRPr="004874E9">
      <w:rPr>
        <w:rFonts w:ascii="Times New Roman" w:hAnsi="Times New Roman" w:cs="Times New Roman" w:hint="eastAsia"/>
        <w:sz w:val="20"/>
        <w:szCs w:val="20"/>
      </w:rPr>
      <w:t>1</w:t>
    </w:r>
    <w:r w:rsidRPr="004874E9">
      <w:rPr>
        <w:rFonts w:ascii="Times New Roman" w:hAnsi="Times New Roman" w:cs="Times New Roman"/>
        <w:sz w:val="20"/>
        <w:szCs w:val="20"/>
      </w:rPr>
      <w:t>)</w:t>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ab/>
    </w:r>
    <w:r w:rsidRPr="004874E9">
      <w:rPr>
        <w:rFonts w:ascii="Times New Roman" w:hAnsi="Times New Roman" w:cs="Times New Roman"/>
        <w:iCs/>
        <w:sz w:val="20"/>
        <w:szCs w:val="20"/>
      </w:rPr>
      <w:t xml:space="preserve"> </w:t>
    </w:r>
    <w:r w:rsidRPr="004874E9">
      <w:rPr>
        <w:rFonts w:ascii="Times New Roman" w:hAnsi="Times New Roman" w:cs="Times New Roman" w:hint="eastAsia"/>
        <w:iCs/>
        <w:sz w:val="20"/>
        <w:szCs w:val="20"/>
      </w:rPr>
      <w:t xml:space="preserve"> </w:t>
    </w:r>
    <w:r w:rsidRPr="004874E9">
      <w:rPr>
        <w:rFonts w:ascii="Times New Roman" w:hAnsi="Times New Roman" w:cs="Times New Roman"/>
        <w:iCs/>
        <w:sz w:val="20"/>
        <w:szCs w:val="20"/>
      </w:rPr>
      <w:t xml:space="preserve">   </w:t>
    </w:r>
    <w:hyperlink r:id="rId1" w:history="1">
      <w:r w:rsidRPr="004874E9">
        <w:rPr>
          <w:rStyle w:val="Hyperlink"/>
          <w:rFonts w:ascii="Times New Roman" w:hAnsi="Times New Roman" w:cs="Times New Roman"/>
          <w:color w:val="0000FF"/>
          <w:sz w:val="20"/>
          <w:szCs w:val="20"/>
        </w:rPr>
        <w:t>http://www.sciencepub.net/newyork</w:t>
      </w:r>
    </w:hyperlink>
  </w:p>
  <w:p w:rsidR="004874E9" w:rsidRPr="004874E9" w:rsidRDefault="004874E9" w:rsidP="004874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77" w:rsidRPr="00010377" w:rsidRDefault="00010377" w:rsidP="00010377">
    <w:pPr>
      <w:pBdr>
        <w:bottom w:val="thinThickMediumGap" w:sz="12" w:space="1" w:color="auto"/>
      </w:pBdr>
      <w:spacing w:after="0" w:line="240" w:lineRule="auto"/>
      <w:jc w:val="center"/>
      <w:rPr>
        <w:rFonts w:asciiTheme="majorBidi" w:hAnsiTheme="majorBidi" w:cstheme="majorBidi"/>
        <w:iCs/>
        <w:sz w:val="20"/>
        <w:szCs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010377">
      <w:rPr>
        <w:rFonts w:asciiTheme="majorBidi" w:hAnsiTheme="majorBidi" w:cstheme="majorBidi"/>
        <w:sz w:val="20"/>
        <w:szCs w:val="20"/>
      </w:rPr>
      <w:t>New York Science Journal 2018;11(x)</w:t>
    </w:r>
    <w:r w:rsidRPr="00010377">
      <w:rPr>
        <w:rFonts w:asciiTheme="majorBidi" w:hAnsiTheme="majorBidi" w:cstheme="majorBidi"/>
        <w:iCs/>
        <w:sz w:val="20"/>
        <w:szCs w:val="20"/>
      </w:rPr>
      <w:t xml:space="preserve">                                                </w:t>
    </w:r>
    <w:hyperlink r:id="rId1" w:history="1">
      <w:r w:rsidRPr="00010377">
        <w:rPr>
          <w:rStyle w:val="Hyperlink"/>
          <w:rFonts w:asciiTheme="majorBidi" w:hAnsiTheme="majorBidi" w:cstheme="majorBidi"/>
          <w:sz w:val="20"/>
          <w:szCs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10377" w:rsidRPr="00010377" w:rsidRDefault="00010377">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5ACD"/>
    <w:multiLevelType w:val="hybridMultilevel"/>
    <w:tmpl w:val="1C58D55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32CB4401"/>
    <w:multiLevelType w:val="hybridMultilevel"/>
    <w:tmpl w:val="7DC21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833CB"/>
    <w:multiLevelType w:val="hybridMultilevel"/>
    <w:tmpl w:val="74F8ABBA"/>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62A056E8"/>
    <w:multiLevelType w:val="hybridMultilevel"/>
    <w:tmpl w:val="75A49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60AF9"/>
    <w:multiLevelType w:val="hybridMultilevel"/>
    <w:tmpl w:val="9EE65B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8357448"/>
    <w:multiLevelType w:val="hybridMultilevel"/>
    <w:tmpl w:val="725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D3952"/>
    <w:multiLevelType w:val="hybridMultilevel"/>
    <w:tmpl w:val="870EA5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0F5299"/>
    <w:rsid w:val="00010377"/>
    <w:rsid w:val="0002254A"/>
    <w:rsid w:val="00023544"/>
    <w:rsid w:val="000309AF"/>
    <w:rsid w:val="000805F1"/>
    <w:rsid w:val="00093D82"/>
    <w:rsid w:val="000D1EF5"/>
    <w:rsid w:val="000F5299"/>
    <w:rsid w:val="000F7126"/>
    <w:rsid w:val="001001EA"/>
    <w:rsid w:val="00142288"/>
    <w:rsid w:val="00161969"/>
    <w:rsid w:val="00162B7B"/>
    <w:rsid w:val="001652BB"/>
    <w:rsid w:val="0018467F"/>
    <w:rsid w:val="001A6AA5"/>
    <w:rsid w:val="001F0FC6"/>
    <w:rsid w:val="0021230C"/>
    <w:rsid w:val="002E3287"/>
    <w:rsid w:val="002E571C"/>
    <w:rsid w:val="00337E6A"/>
    <w:rsid w:val="003557E2"/>
    <w:rsid w:val="00357C3F"/>
    <w:rsid w:val="00362944"/>
    <w:rsid w:val="00367EE6"/>
    <w:rsid w:val="00372D09"/>
    <w:rsid w:val="00380250"/>
    <w:rsid w:val="00390535"/>
    <w:rsid w:val="003A63D4"/>
    <w:rsid w:val="003B2B31"/>
    <w:rsid w:val="004277A4"/>
    <w:rsid w:val="00457BD3"/>
    <w:rsid w:val="00464D43"/>
    <w:rsid w:val="004874E9"/>
    <w:rsid w:val="005851C3"/>
    <w:rsid w:val="005C224A"/>
    <w:rsid w:val="00631377"/>
    <w:rsid w:val="00634BA2"/>
    <w:rsid w:val="0066153A"/>
    <w:rsid w:val="006625D3"/>
    <w:rsid w:val="00663ABC"/>
    <w:rsid w:val="006E2471"/>
    <w:rsid w:val="00743E29"/>
    <w:rsid w:val="00757D0A"/>
    <w:rsid w:val="007969CE"/>
    <w:rsid w:val="007D3855"/>
    <w:rsid w:val="007F4DFF"/>
    <w:rsid w:val="007F7276"/>
    <w:rsid w:val="00815DD4"/>
    <w:rsid w:val="00840246"/>
    <w:rsid w:val="0085176D"/>
    <w:rsid w:val="00865F74"/>
    <w:rsid w:val="00885D6B"/>
    <w:rsid w:val="008A76F6"/>
    <w:rsid w:val="008B2A49"/>
    <w:rsid w:val="008B6E25"/>
    <w:rsid w:val="008C29BB"/>
    <w:rsid w:val="0092479C"/>
    <w:rsid w:val="0094429D"/>
    <w:rsid w:val="009A05B4"/>
    <w:rsid w:val="009A2ECB"/>
    <w:rsid w:val="009B141D"/>
    <w:rsid w:val="009B4CD6"/>
    <w:rsid w:val="009C440A"/>
    <w:rsid w:val="00A047EC"/>
    <w:rsid w:val="00A428AA"/>
    <w:rsid w:val="00A50E0E"/>
    <w:rsid w:val="00A637CB"/>
    <w:rsid w:val="00A823D5"/>
    <w:rsid w:val="00AB173B"/>
    <w:rsid w:val="00AE168A"/>
    <w:rsid w:val="00B00560"/>
    <w:rsid w:val="00B35546"/>
    <w:rsid w:val="00B365D3"/>
    <w:rsid w:val="00BA575E"/>
    <w:rsid w:val="00BC225E"/>
    <w:rsid w:val="00C14A16"/>
    <w:rsid w:val="00C9600E"/>
    <w:rsid w:val="00D17886"/>
    <w:rsid w:val="00D31CFC"/>
    <w:rsid w:val="00D93B4A"/>
    <w:rsid w:val="00D954B0"/>
    <w:rsid w:val="00DB46E4"/>
    <w:rsid w:val="00DE50B1"/>
    <w:rsid w:val="00E3684B"/>
    <w:rsid w:val="00E5597D"/>
    <w:rsid w:val="00E60A7C"/>
    <w:rsid w:val="00EC7146"/>
    <w:rsid w:val="00F27652"/>
    <w:rsid w:val="00FA41ED"/>
    <w:rsid w:val="00FB0EED"/>
    <w:rsid w:val="00FF511C"/>
    <w:rsid w:val="00FF6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C3"/>
    <w:pPr>
      <w:bidi/>
    </w:pPr>
  </w:style>
  <w:style w:type="paragraph" w:styleId="Heading1">
    <w:name w:val="heading 1"/>
    <w:basedOn w:val="Normal"/>
    <w:next w:val="Normal"/>
    <w:link w:val="Heading1Char"/>
    <w:uiPriority w:val="9"/>
    <w:qFormat/>
    <w:rsid w:val="009A0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05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76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A76F6"/>
  </w:style>
  <w:style w:type="character" w:customStyle="1" w:styleId="A9">
    <w:name w:val="A9"/>
    <w:uiPriority w:val="99"/>
    <w:rsid w:val="008A76F6"/>
    <w:rPr>
      <w:rFonts w:cs="Times New Roman PS"/>
      <w:color w:val="000000"/>
      <w:sz w:val="11"/>
      <w:szCs w:val="11"/>
    </w:rPr>
  </w:style>
  <w:style w:type="paragraph" w:styleId="BalloonText">
    <w:name w:val="Balloon Text"/>
    <w:basedOn w:val="Normal"/>
    <w:link w:val="BalloonTextChar"/>
    <w:uiPriority w:val="99"/>
    <w:semiHidden/>
    <w:unhideWhenUsed/>
    <w:rsid w:val="00DB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E4"/>
    <w:rPr>
      <w:rFonts w:ascii="Tahoma" w:hAnsi="Tahoma" w:cs="Tahoma"/>
      <w:sz w:val="16"/>
      <w:szCs w:val="16"/>
    </w:rPr>
  </w:style>
  <w:style w:type="paragraph" w:styleId="Header">
    <w:name w:val="header"/>
    <w:basedOn w:val="Normal"/>
    <w:link w:val="HeaderChar"/>
    <w:uiPriority w:val="99"/>
    <w:unhideWhenUsed/>
    <w:rsid w:val="007969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69CE"/>
  </w:style>
  <w:style w:type="paragraph" w:styleId="Footer">
    <w:name w:val="footer"/>
    <w:basedOn w:val="Normal"/>
    <w:link w:val="FooterChar"/>
    <w:uiPriority w:val="99"/>
    <w:unhideWhenUsed/>
    <w:rsid w:val="007969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69CE"/>
  </w:style>
  <w:style w:type="character" w:customStyle="1" w:styleId="Heading1Char">
    <w:name w:val="Heading 1 Char"/>
    <w:basedOn w:val="DefaultParagraphFont"/>
    <w:link w:val="Heading1"/>
    <w:uiPriority w:val="9"/>
    <w:rsid w:val="009A0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A05B4"/>
    <w:rPr>
      <w:rFonts w:ascii="Arial" w:eastAsia="Times New Roman" w:hAnsi="Arial" w:cs="Arial"/>
      <w:b/>
      <w:bCs/>
      <w:i/>
      <w:iCs/>
      <w:sz w:val="28"/>
      <w:szCs w:val="28"/>
    </w:rPr>
  </w:style>
  <w:style w:type="paragraph" w:styleId="ListParagraph">
    <w:name w:val="List Paragraph"/>
    <w:basedOn w:val="Normal"/>
    <w:uiPriority w:val="34"/>
    <w:qFormat/>
    <w:rsid w:val="009A05B4"/>
    <w:pPr>
      <w:ind w:left="720"/>
      <w:contextualSpacing/>
    </w:pPr>
  </w:style>
  <w:style w:type="character" w:customStyle="1" w:styleId="fontstyle01">
    <w:name w:val="fontstyle01"/>
    <w:basedOn w:val="DefaultParagraphFont"/>
    <w:rsid w:val="009A05B4"/>
    <w:rPr>
      <w:rFonts w:ascii="AmerigoBT-RomanA" w:hAnsi="AmerigoBT-RomanA" w:hint="default"/>
      <w:b w:val="0"/>
      <w:bCs w:val="0"/>
      <w:i w:val="0"/>
      <w:iCs w:val="0"/>
      <w:color w:val="231F20"/>
      <w:sz w:val="20"/>
      <w:szCs w:val="20"/>
    </w:rPr>
  </w:style>
  <w:style w:type="character" w:customStyle="1" w:styleId="Heading4">
    <w:name w:val="Heading #4_"/>
    <w:basedOn w:val="DefaultParagraphFont"/>
    <w:link w:val="Heading40"/>
    <w:rsid w:val="009A05B4"/>
    <w:rPr>
      <w:rFonts w:ascii="Times New Roman" w:eastAsia="Times New Roman" w:hAnsi="Times New Roman" w:cs="Times New Roman"/>
      <w:b/>
      <w:bCs/>
      <w:i/>
      <w:iCs/>
      <w:sz w:val="32"/>
      <w:szCs w:val="32"/>
      <w:shd w:val="clear" w:color="auto" w:fill="FFFFFF"/>
    </w:rPr>
  </w:style>
  <w:style w:type="paragraph" w:customStyle="1" w:styleId="Heading40">
    <w:name w:val="Heading #4"/>
    <w:basedOn w:val="Normal"/>
    <w:link w:val="Heading4"/>
    <w:rsid w:val="009A05B4"/>
    <w:pPr>
      <w:widowControl w:val="0"/>
      <w:shd w:val="clear" w:color="auto" w:fill="FFFFFF"/>
      <w:bidi w:val="0"/>
      <w:spacing w:before="480" w:after="240" w:line="0" w:lineRule="atLeast"/>
      <w:ind w:firstLine="34"/>
      <w:jc w:val="both"/>
      <w:outlineLvl w:val="3"/>
    </w:pPr>
    <w:rPr>
      <w:rFonts w:ascii="Times New Roman" w:eastAsia="Times New Roman" w:hAnsi="Times New Roman" w:cs="Times New Roman"/>
      <w:b/>
      <w:bCs/>
      <w:i/>
      <w:iCs/>
      <w:sz w:val="32"/>
      <w:szCs w:val="32"/>
    </w:rPr>
  </w:style>
  <w:style w:type="numbering" w:customStyle="1" w:styleId="NoList1">
    <w:name w:val="No List1"/>
    <w:next w:val="NoList"/>
    <w:semiHidden/>
    <w:rsid w:val="009A05B4"/>
  </w:style>
  <w:style w:type="character" w:customStyle="1" w:styleId="fontstyle21">
    <w:name w:val="fontstyle21"/>
    <w:rsid w:val="009A05B4"/>
    <w:rPr>
      <w:rFonts w:ascii="Times New Roman" w:hAnsi="Times New Roman" w:cs="Times New Roman" w:hint="default"/>
      <w:b/>
      <w:bCs/>
      <w:i w:val="0"/>
      <w:iCs w:val="0"/>
      <w:color w:val="000000"/>
      <w:sz w:val="32"/>
      <w:szCs w:val="32"/>
    </w:rPr>
  </w:style>
  <w:style w:type="paragraph" w:styleId="NormalIndent">
    <w:name w:val="Normal Indent"/>
    <w:basedOn w:val="Normal"/>
    <w:rsid w:val="009A05B4"/>
    <w:pPr>
      <w:bidi w:val="0"/>
      <w:spacing w:after="0" w:line="480" w:lineRule="auto"/>
      <w:ind w:firstLine="720"/>
      <w:jc w:val="lowKashida"/>
    </w:pPr>
    <w:rPr>
      <w:rFonts w:ascii="Times New Roman" w:eastAsia="Times New Roman" w:hAnsi="Times New Roman" w:cs="Times New Roman"/>
      <w:sz w:val="28"/>
      <w:szCs w:val="28"/>
    </w:rPr>
  </w:style>
  <w:style w:type="character" w:customStyle="1" w:styleId="highwire-citation-authors">
    <w:name w:val="highwire-citation-authors"/>
    <w:basedOn w:val="DefaultParagraphFont"/>
    <w:rsid w:val="00865F74"/>
  </w:style>
  <w:style w:type="character" w:customStyle="1" w:styleId="highwire-citation-author">
    <w:name w:val="highwire-citation-author"/>
    <w:basedOn w:val="DefaultParagraphFont"/>
    <w:rsid w:val="00865F74"/>
  </w:style>
  <w:style w:type="character" w:customStyle="1" w:styleId="nlm-surname">
    <w:name w:val="nlm-surname"/>
    <w:basedOn w:val="DefaultParagraphFont"/>
    <w:rsid w:val="00865F74"/>
  </w:style>
  <w:style w:type="character" w:customStyle="1" w:styleId="citation-et">
    <w:name w:val="citation-et"/>
    <w:basedOn w:val="DefaultParagraphFont"/>
    <w:rsid w:val="00865F74"/>
  </w:style>
  <w:style w:type="character" w:customStyle="1" w:styleId="highwire-cite-metadata-journal">
    <w:name w:val="highwire-cite-metadata-journal"/>
    <w:basedOn w:val="DefaultParagraphFont"/>
    <w:rsid w:val="00865F74"/>
  </w:style>
  <w:style w:type="character" w:customStyle="1" w:styleId="highwire-cite-metadata-date">
    <w:name w:val="highwire-cite-metadata-date"/>
    <w:basedOn w:val="DefaultParagraphFont"/>
    <w:rsid w:val="00865F74"/>
  </w:style>
  <w:style w:type="character" w:customStyle="1" w:styleId="label">
    <w:name w:val="label"/>
    <w:basedOn w:val="DefaultParagraphFont"/>
    <w:rsid w:val="00865F74"/>
  </w:style>
  <w:style w:type="character" w:customStyle="1" w:styleId="highwire-cite-metadata-doi">
    <w:name w:val="highwire-cite-metadata-doi"/>
    <w:basedOn w:val="DefaultParagraphFont"/>
    <w:rsid w:val="00865F74"/>
  </w:style>
  <w:style w:type="character" w:styleId="Hyperlink">
    <w:name w:val="Hyperlink"/>
    <w:basedOn w:val="DefaultParagraphFont"/>
    <w:uiPriority w:val="99"/>
    <w:unhideWhenUsed/>
    <w:rsid w:val="00D17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A0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05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76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A76F6"/>
  </w:style>
  <w:style w:type="character" w:customStyle="1" w:styleId="A9">
    <w:name w:val="A9"/>
    <w:uiPriority w:val="99"/>
    <w:rsid w:val="008A76F6"/>
    <w:rPr>
      <w:rFonts w:cs="Times New Roman PS"/>
      <w:color w:val="000000"/>
      <w:sz w:val="11"/>
      <w:szCs w:val="11"/>
    </w:rPr>
  </w:style>
  <w:style w:type="paragraph" w:styleId="BalloonText">
    <w:name w:val="Balloon Text"/>
    <w:basedOn w:val="Normal"/>
    <w:link w:val="BalloonTextChar"/>
    <w:uiPriority w:val="99"/>
    <w:semiHidden/>
    <w:unhideWhenUsed/>
    <w:rsid w:val="00DB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E4"/>
    <w:rPr>
      <w:rFonts w:ascii="Tahoma" w:hAnsi="Tahoma" w:cs="Tahoma"/>
      <w:sz w:val="16"/>
      <w:szCs w:val="16"/>
    </w:rPr>
  </w:style>
  <w:style w:type="paragraph" w:styleId="Header">
    <w:name w:val="header"/>
    <w:basedOn w:val="Normal"/>
    <w:link w:val="HeaderChar"/>
    <w:uiPriority w:val="99"/>
    <w:unhideWhenUsed/>
    <w:rsid w:val="007969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69CE"/>
  </w:style>
  <w:style w:type="paragraph" w:styleId="Footer">
    <w:name w:val="footer"/>
    <w:basedOn w:val="Normal"/>
    <w:link w:val="FooterChar"/>
    <w:uiPriority w:val="99"/>
    <w:unhideWhenUsed/>
    <w:rsid w:val="007969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69CE"/>
  </w:style>
  <w:style w:type="character" w:customStyle="1" w:styleId="Heading1Char">
    <w:name w:val="Heading 1 Char"/>
    <w:basedOn w:val="DefaultParagraphFont"/>
    <w:link w:val="Heading1"/>
    <w:uiPriority w:val="9"/>
    <w:rsid w:val="009A0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A05B4"/>
    <w:rPr>
      <w:rFonts w:ascii="Arial" w:eastAsia="Times New Roman" w:hAnsi="Arial" w:cs="Arial"/>
      <w:b/>
      <w:bCs/>
      <w:i/>
      <w:iCs/>
      <w:sz w:val="28"/>
      <w:szCs w:val="28"/>
    </w:rPr>
  </w:style>
  <w:style w:type="paragraph" w:styleId="ListParagraph">
    <w:name w:val="List Paragraph"/>
    <w:basedOn w:val="Normal"/>
    <w:uiPriority w:val="34"/>
    <w:qFormat/>
    <w:rsid w:val="009A05B4"/>
    <w:pPr>
      <w:ind w:left="720"/>
      <w:contextualSpacing/>
    </w:pPr>
  </w:style>
  <w:style w:type="character" w:customStyle="1" w:styleId="fontstyle01">
    <w:name w:val="fontstyle01"/>
    <w:basedOn w:val="DefaultParagraphFont"/>
    <w:rsid w:val="009A05B4"/>
    <w:rPr>
      <w:rFonts w:ascii="AmerigoBT-RomanA" w:hAnsi="AmerigoBT-RomanA" w:hint="default"/>
      <w:b w:val="0"/>
      <w:bCs w:val="0"/>
      <w:i w:val="0"/>
      <w:iCs w:val="0"/>
      <w:color w:val="231F20"/>
      <w:sz w:val="20"/>
      <w:szCs w:val="20"/>
    </w:rPr>
  </w:style>
  <w:style w:type="character" w:customStyle="1" w:styleId="Heading4">
    <w:name w:val="Heading #4_"/>
    <w:basedOn w:val="DefaultParagraphFont"/>
    <w:link w:val="Heading40"/>
    <w:rsid w:val="009A05B4"/>
    <w:rPr>
      <w:rFonts w:ascii="Times New Roman" w:eastAsia="Times New Roman" w:hAnsi="Times New Roman" w:cs="Times New Roman"/>
      <w:b/>
      <w:bCs/>
      <w:i/>
      <w:iCs/>
      <w:sz w:val="32"/>
      <w:szCs w:val="32"/>
      <w:shd w:val="clear" w:color="auto" w:fill="FFFFFF"/>
    </w:rPr>
  </w:style>
  <w:style w:type="paragraph" w:customStyle="1" w:styleId="Heading40">
    <w:name w:val="Heading #4"/>
    <w:basedOn w:val="Normal"/>
    <w:link w:val="Heading4"/>
    <w:rsid w:val="009A05B4"/>
    <w:pPr>
      <w:widowControl w:val="0"/>
      <w:shd w:val="clear" w:color="auto" w:fill="FFFFFF"/>
      <w:bidi w:val="0"/>
      <w:spacing w:before="480" w:after="240" w:line="0" w:lineRule="atLeast"/>
      <w:ind w:firstLine="34"/>
      <w:jc w:val="both"/>
      <w:outlineLvl w:val="3"/>
    </w:pPr>
    <w:rPr>
      <w:rFonts w:ascii="Times New Roman" w:eastAsia="Times New Roman" w:hAnsi="Times New Roman" w:cs="Times New Roman"/>
      <w:b/>
      <w:bCs/>
      <w:i/>
      <w:iCs/>
      <w:sz w:val="32"/>
      <w:szCs w:val="32"/>
    </w:rPr>
  </w:style>
  <w:style w:type="numbering" w:customStyle="1" w:styleId="NoList1">
    <w:name w:val="No List1"/>
    <w:next w:val="NoList"/>
    <w:semiHidden/>
    <w:rsid w:val="009A05B4"/>
  </w:style>
  <w:style w:type="character" w:customStyle="1" w:styleId="fontstyle21">
    <w:name w:val="fontstyle21"/>
    <w:rsid w:val="009A05B4"/>
    <w:rPr>
      <w:rFonts w:ascii="Times New Roman" w:hAnsi="Times New Roman" w:cs="Times New Roman" w:hint="default"/>
      <w:b/>
      <w:bCs/>
      <w:i w:val="0"/>
      <w:iCs w:val="0"/>
      <w:color w:val="000000"/>
      <w:sz w:val="32"/>
      <w:szCs w:val="32"/>
    </w:rPr>
  </w:style>
  <w:style w:type="paragraph" w:styleId="NormalIndent">
    <w:name w:val="Normal Indent"/>
    <w:basedOn w:val="Normal"/>
    <w:rsid w:val="009A05B4"/>
    <w:pPr>
      <w:bidi w:val="0"/>
      <w:spacing w:after="0" w:line="480" w:lineRule="auto"/>
      <w:ind w:firstLine="720"/>
      <w:jc w:val="lowKashida"/>
    </w:pPr>
    <w:rPr>
      <w:rFonts w:ascii="Times New Roman" w:eastAsia="Times New Roman" w:hAnsi="Times New Roman" w:cs="Times New Roman"/>
      <w:sz w:val="28"/>
      <w:szCs w:val="28"/>
    </w:rPr>
  </w:style>
  <w:style w:type="character" w:customStyle="1" w:styleId="highwire-citation-authors">
    <w:name w:val="highwire-citation-authors"/>
    <w:basedOn w:val="DefaultParagraphFont"/>
    <w:rsid w:val="00865F74"/>
  </w:style>
  <w:style w:type="character" w:customStyle="1" w:styleId="highwire-citation-author">
    <w:name w:val="highwire-citation-author"/>
    <w:basedOn w:val="DefaultParagraphFont"/>
    <w:rsid w:val="00865F74"/>
  </w:style>
  <w:style w:type="character" w:customStyle="1" w:styleId="nlm-surname">
    <w:name w:val="nlm-surname"/>
    <w:basedOn w:val="DefaultParagraphFont"/>
    <w:rsid w:val="00865F74"/>
  </w:style>
  <w:style w:type="character" w:customStyle="1" w:styleId="citation-et">
    <w:name w:val="citation-et"/>
    <w:basedOn w:val="DefaultParagraphFont"/>
    <w:rsid w:val="00865F74"/>
  </w:style>
  <w:style w:type="character" w:customStyle="1" w:styleId="highwire-cite-metadata-journal">
    <w:name w:val="highwire-cite-metadata-journal"/>
    <w:basedOn w:val="DefaultParagraphFont"/>
    <w:rsid w:val="00865F74"/>
  </w:style>
  <w:style w:type="character" w:customStyle="1" w:styleId="highwire-cite-metadata-date">
    <w:name w:val="highwire-cite-metadata-date"/>
    <w:basedOn w:val="DefaultParagraphFont"/>
    <w:rsid w:val="00865F74"/>
  </w:style>
  <w:style w:type="character" w:customStyle="1" w:styleId="label">
    <w:name w:val="label"/>
    <w:basedOn w:val="DefaultParagraphFont"/>
    <w:rsid w:val="00865F74"/>
  </w:style>
  <w:style w:type="character" w:customStyle="1" w:styleId="highwire-cite-metadata-doi">
    <w:name w:val="highwire-cite-metadata-doi"/>
    <w:basedOn w:val="DefaultParagraphFont"/>
    <w:rsid w:val="00865F74"/>
  </w:style>
  <w:style w:type="character" w:styleId="Hyperlink">
    <w:name w:val="Hyperlink"/>
    <w:basedOn w:val="DefaultParagraphFont"/>
    <w:uiPriority w:val="99"/>
    <w:unhideWhenUsed/>
    <w:rsid w:val="00D17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2761439">
      <w:bodyDiv w:val="1"/>
      <w:marLeft w:val="0"/>
      <w:marRight w:val="0"/>
      <w:marTop w:val="0"/>
      <w:marBottom w:val="0"/>
      <w:divBdr>
        <w:top w:val="none" w:sz="0" w:space="0" w:color="auto"/>
        <w:left w:val="none" w:sz="0" w:space="0" w:color="auto"/>
        <w:bottom w:val="none" w:sz="0" w:space="0" w:color="auto"/>
        <w:right w:val="none" w:sz="0" w:space="0" w:color="auto"/>
      </w:divBdr>
      <w:divsChild>
        <w:div w:id="1555576247">
          <w:marLeft w:val="0"/>
          <w:marRight w:val="0"/>
          <w:marTop w:val="0"/>
          <w:marBottom w:val="0"/>
          <w:divBdr>
            <w:top w:val="none" w:sz="0" w:space="0" w:color="auto"/>
            <w:left w:val="none" w:sz="0" w:space="0" w:color="auto"/>
            <w:bottom w:val="none" w:sz="0" w:space="0" w:color="auto"/>
            <w:right w:val="none" w:sz="0" w:space="0" w:color="auto"/>
          </w:divBdr>
          <w:divsChild>
            <w:div w:id="234291613">
              <w:marLeft w:val="0"/>
              <w:marRight w:val="0"/>
              <w:marTop w:val="0"/>
              <w:marBottom w:val="0"/>
              <w:divBdr>
                <w:top w:val="none" w:sz="0" w:space="0" w:color="auto"/>
                <w:left w:val="none" w:sz="0" w:space="0" w:color="auto"/>
                <w:bottom w:val="none" w:sz="0" w:space="0" w:color="auto"/>
                <w:right w:val="none" w:sz="0" w:space="0" w:color="auto"/>
              </w:divBdr>
              <w:divsChild>
                <w:div w:id="1244022304">
                  <w:marLeft w:val="0"/>
                  <w:marRight w:val="0"/>
                  <w:marTop w:val="0"/>
                  <w:marBottom w:val="0"/>
                  <w:divBdr>
                    <w:top w:val="none" w:sz="0" w:space="0" w:color="auto"/>
                    <w:left w:val="none" w:sz="0" w:space="0" w:color="auto"/>
                    <w:bottom w:val="none" w:sz="0" w:space="0" w:color="auto"/>
                    <w:right w:val="none" w:sz="0" w:space="0" w:color="auto"/>
                  </w:divBdr>
                </w:div>
                <w:div w:id="1436092668">
                  <w:marLeft w:val="0"/>
                  <w:marRight w:val="0"/>
                  <w:marTop w:val="0"/>
                  <w:marBottom w:val="0"/>
                  <w:divBdr>
                    <w:top w:val="none" w:sz="0" w:space="0" w:color="auto"/>
                    <w:left w:val="none" w:sz="0" w:space="0" w:color="auto"/>
                    <w:bottom w:val="none" w:sz="0" w:space="0" w:color="auto"/>
                    <w:right w:val="none" w:sz="0" w:space="0" w:color="auto"/>
                  </w:divBdr>
                </w:div>
                <w:div w:id="857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3105">
      <w:bodyDiv w:val="1"/>
      <w:marLeft w:val="0"/>
      <w:marRight w:val="0"/>
      <w:marTop w:val="0"/>
      <w:marBottom w:val="0"/>
      <w:divBdr>
        <w:top w:val="none" w:sz="0" w:space="0" w:color="auto"/>
        <w:left w:val="none" w:sz="0" w:space="0" w:color="auto"/>
        <w:bottom w:val="none" w:sz="0" w:space="0" w:color="auto"/>
        <w:right w:val="none" w:sz="0" w:space="0" w:color="auto"/>
      </w:divBdr>
      <w:divsChild>
        <w:div w:id="1917860622">
          <w:marLeft w:val="0"/>
          <w:marRight w:val="0"/>
          <w:marTop w:val="0"/>
          <w:marBottom w:val="0"/>
          <w:divBdr>
            <w:top w:val="none" w:sz="0" w:space="0" w:color="auto"/>
            <w:left w:val="none" w:sz="0" w:space="0" w:color="auto"/>
            <w:bottom w:val="none" w:sz="0" w:space="0" w:color="auto"/>
            <w:right w:val="none" w:sz="0" w:space="0" w:color="auto"/>
          </w:divBdr>
          <w:divsChild>
            <w:div w:id="393045673">
              <w:marLeft w:val="0"/>
              <w:marRight w:val="0"/>
              <w:marTop w:val="0"/>
              <w:marBottom w:val="0"/>
              <w:divBdr>
                <w:top w:val="none" w:sz="0" w:space="0" w:color="auto"/>
                <w:left w:val="none" w:sz="0" w:space="0" w:color="auto"/>
                <w:bottom w:val="none" w:sz="0" w:space="0" w:color="auto"/>
                <w:right w:val="none" w:sz="0" w:space="0" w:color="auto"/>
              </w:divBdr>
              <w:divsChild>
                <w:div w:id="1595891809">
                  <w:marLeft w:val="0"/>
                  <w:marRight w:val="0"/>
                  <w:marTop w:val="0"/>
                  <w:marBottom w:val="0"/>
                  <w:divBdr>
                    <w:top w:val="none" w:sz="0" w:space="0" w:color="auto"/>
                    <w:left w:val="none" w:sz="0" w:space="0" w:color="auto"/>
                    <w:bottom w:val="none" w:sz="0" w:space="0" w:color="auto"/>
                    <w:right w:val="none" w:sz="0" w:space="0" w:color="auto"/>
                  </w:divBdr>
                </w:div>
                <w:div w:id="507720748">
                  <w:marLeft w:val="0"/>
                  <w:marRight w:val="0"/>
                  <w:marTop w:val="0"/>
                  <w:marBottom w:val="0"/>
                  <w:divBdr>
                    <w:top w:val="none" w:sz="0" w:space="0" w:color="auto"/>
                    <w:left w:val="none" w:sz="0" w:space="0" w:color="auto"/>
                    <w:bottom w:val="none" w:sz="0" w:space="0" w:color="auto"/>
                    <w:right w:val="none" w:sz="0" w:space="0" w:color="auto"/>
                  </w:divBdr>
                </w:div>
              </w:divsChild>
            </w:div>
            <w:div w:id="2038238755">
              <w:marLeft w:val="0"/>
              <w:marRight w:val="0"/>
              <w:marTop w:val="0"/>
              <w:marBottom w:val="0"/>
              <w:divBdr>
                <w:top w:val="none" w:sz="0" w:space="0" w:color="auto"/>
                <w:left w:val="none" w:sz="0" w:space="0" w:color="auto"/>
                <w:bottom w:val="none" w:sz="0" w:space="0" w:color="auto"/>
                <w:right w:val="none" w:sz="0" w:space="0" w:color="auto"/>
              </w:divBdr>
            </w:div>
          </w:divsChild>
        </w:div>
        <w:div w:id="719550168">
          <w:marLeft w:val="0"/>
          <w:marRight w:val="0"/>
          <w:marTop w:val="0"/>
          <w:marBottom w:val="0"/>
          <w:divBdr>
            <w:top w:val="none" w:sz="0" w:space="0" w:color="auto"/>
            <w:left w:val="none" w:sz="0" w:space="0" w:color="auto"/>
            <w:bottom w:val="none" w:sz="0" w:space="0" w:color="auto"/>
            <w:right w:val="none" w:sz="0" w:space="0" w:color="auto"/>
          </w:divBdr>
        </w:div>
      </w:divsChild>
    </w:div>
    <w:div w:id="1784229306">
      <w:bodyDiv w:val="1"/>
      <w:marLeft w:val="0"/>
      <w:marRight w:val="0"/>
      <w:marTop w:val="0"/>
      <w:marBottom w:val="0"/>
      <w:divBdr>
        <w:top w:val="none" w:sz="0" w:space="0" w:color="auto"/>
        <w:left w:val="none" w:sz="0" w:space="0" w:color="auto"/>
        <w:bottom w:val="none" w:sz="0" w:space="0" w:color="auto"/>
        <w:right w:val="none" w:sz="0" w:space="0" w:color="auto"/>
      </w:divBdr>
      <w:divsChild>
        <w:div w:id="1423602192">
          <w:marLeft w:val="0"/>
          <w:marRight w:val="0"/>
          <w:marTop w:val="0"/>
          <w:marBottom w:val="0"/>
          <w:divBdr>
            <w:top w:val="none" w:sz="0" w:space="0" w:color="auto"/>
            <w:left w:val="none" w:sz="0" w:space="0" w:color="auto"/>
            <w:bottom w:val="none" w:sz="0" w:space="0" w:color="auto"/>
            <w:right w:val="none" w:sz="0" w:space="0" w:color="auto"/>
          </w:divBdr>
        </w:div>
        <w:div w:id="2004552626">
          <w:marLeft w:val="0"/>
          <w:marRight w:val="0"/>
          <w:marTop w:val="0"/>
          <w:marBottom w:val="0"/>
          <w:divBdr>
            <w:top w:val="none" w:sz="0" w:space="0" w:color="auto"/>
            <w:left w:val="none" w:sz="0" w:space="0" w:color="auto"/>
            <w:bottom w:val="none" w:sz="0" w:space="0" w:color="auto"/>
            <w:right w:val="none" w:sz="0" w:space="0" w:color="auto"/>
          </w:divBdr>
        </w:div>
        <w:div w:id="836112803">
          <w:marLeft w:val="0"/>
          <w:marRight w:val="0"/>
          <w:marTop w:val="0"/>
          <w:marBottom w:val="0"/>
          <w:divBdr>
            <w:top w:val="none" w:sz="0" w:space="0" w:color="auto"/>
            <w:left w:val="none" w:sz="0" w:space="0" w:color="auto"/>
            <w:bottom w:val="none" w:sz="0" w:space="0" w:color="auto"/>
            <w:right w:val="none" w:sz="0" w:space="0" w:color="auto"/>
          </w:divBdr>
        </w:div>
        <w:div w:id="884024215">
          <w:marLeft w:val="0"/>
          <w:marRight w:val="0"/>
          <w:marTop w:val="0"/>
          <w:marBottom w:val="0"/>
          <w:divBdr>
            <w:top w:val="none" w:sz="0" w:space="0" w:color="auto"/>
            <w:left w:val="none" w:sz="0" w:space="0" w:color="auto"/>
            <w:bottom w:val="none" w:sz="0" w:space="0" w:color="auto"/>
            <w:right w:val="none" w:sz="0" w:space="0" w:color="auto"/>
          </w:divBdr>
        </w:div>
        <w:div w:id="1749962309">
          <w:marLeft w:val="0"/>
          <w:marRight w:val="0"/>
          <w:marTop w:val="0"/>
          <w:marBottom w:val="0"/>
          <w:divBdr>
            <w:top w:val="none" w:sz="0" w:space="0" w:color="auto"/>
            <w:left w:val="none" w:sz="0" w:space="0" w:color="auto"/>
            <w:bottom w:val="none" w:sz="0" w:space="0" w:color="auto"/>
            <w:right w:val="none" w:sz="0" w:space="0" w:color="auto"/>
          </w:divBdr>
        </w:div>
        <w:div w:id="1090783068">
          <w:marLeft w:val="0"/>
          <w:marRight w:val="0"/>
          <w:marTop w:val="0"/>
          <w:marBottom w:val="0"/>
          <w:divBdr>
            <w:top w:val="none" w:sz="0" w:space="0" w:color="auto"/>
            <w:left w:val="none" w:sz="0" w:space="0" w:color="auto"/>
            <w:bottom w:val="none" w:sz="0" w:space="0" w:color="auto"/>
            <w:right w:val="none" w:sz="0" w:space="0" w:color="auto"/>
          </w:divBdr>
        </w:div>
        <w:div w:id="1419254774">
          <w:marLeft w:val="0"/>
          <w:marRight w:val="0"/>
          <w:marTop w:val="0"/>
          <w:marBottom w:val="0"/>
          <w:divBdr>
            <w:top w:val="none" w:sz="0" w:space="0" w:color="auto"/>
            <w:left w:val="none" w:sz="0" w:space="0" w:color="auto"/>
            <w:bottom w:val="none" w:sz="0" w:space="0" w:color="auto"/>
            <w:right w:val="none" w:sz="0" w:space="0" w:color="auto"/>
          </w:divBdr>
        </w:div>
        <w:div w:id="1050806181">
          <w:marLeft w:val="0"/>
          <w:marRight w:val="0"/>
          <w:marTop w:val="0"/>
          <w:marBottom w:val="0"/>
          <w:divBdr>
            <w:top w:val="none" w:sz="0" w:space="0" w:color="auto"/>
            <w:left w:val="none" w:sz="0" w:space="0" w:color="auto"/>
            <w:bottom w:val="none" w:sz="0" w:space="0" w:color="auto"/>
            <w:right w:val="none" w:sz="0" w:space="0" w:color="auto"/>
          </w:divBdr>
        </w:div>
        <w:div w:id="1416243874">
          <w:marLeft w:val="0"/>
          <w:marRight w:val="0"/>
          <w:marTop w:val="0"/>
          <w:marBottom w:val="0"/>
          <w:divBdr>
            <w:top w:val="none" w:sz="0" w:space="0" w:color="auto"/>
            <w:left w:val="none" w:sz="0" w:space="0" w:color="auto"/>
            <w:bottom w:val="none" w:sz="0" w:space="0" w:color="auto"/>
            <w:right w:val="none" w:sz="0" w:space="0" w:color="auto"/>
          </w:divBdr>
        </w:div>
        <w:div w:id="676346602">
          <w:marLeft w:val="0"/>
          <w:marRight w:val="0"/>
          <w:marTop w:val="0"/>
          <w:marBottom w:val="0"/>
          <w:divBdr>
            <w:top w:val="none" w:sz="0" w:space="0" w:color="auto"/>
            <w:left w:val="none" w:sz="0" w:space="0" w:color="auto"/>
            <w:bottom w:val="none" w:sz="0" w:space="0" w:color="auto"/>
            <w:right w:val="none" w:sz="0" w:space="0" w:color="auto"/>
          </w:divBdr>
        </w:div>
        <w:div w:id="1046493794">
          <w:marLeft w:val="0"/>
          <w:marRight w:val="0"/>
          <w:marTop w:val="0"/>
          <w:marBottom w:val="0"/>
          <w:divBdr>
            <w:top w:val="none" w:sz="0" w:space="0" w:color="auto"/>
            <w:left w:val="none" w:sz="0" w:space="0" w:color="auto"/>
            <w:bottom w:val="none" w:sz="0" w:space="0" w:color="auto"/>
            <w:right w:val="none" w:sz="0" w:space="0" w:color="auto"/>
          </w:divBdr>
        </w:div>
      </w:divsChild>
    </w:div>
    <w:div w:id="187376822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93">
          <w:marLeft w:val="0"/>
          <w:marRight w:val="0"/>
          <w:marTop w:val="0"/>
          <w:marBottom w:val="0"/>
          <w:divBdr>
            <w:top w:val="none" w:sz="0" w:space="0" w:color="auto"/>
            <w:left w:val="none" w:sz="0" w:space="0" w:color="auto"/>
            <w:bottom w:val="none" w:sz="0" w:space="0" w:color="auto"/>
            <w:right w:val="none" w:sz="0" w:space="0" w:color="auto"/>
          </w:divBdr>
        </w:div>
        <w:div w:id="1026247544">
          <w:marLeft w:val="0"/>
          <w:marRight w:val="0"/>
          <w:marTop w:val="0"/>
          <w:marBottom w:val="0"/>
          <w:divBdr>
            <w:top w:val="none" w:sz="0" w:space="0" w:color="auto"/>
            <w:left w:val="none" w:sz="0" w:space="0" w:color="auto"/>
            <w:bottom w:val="none" w:sz="0" w:space="0" w:color="auto"/>
            <w:right w:val="none" w:sz="0" w:space="0" w:color="auto"/>
          </w:divBdr>
        </w:div>
        <w:div w:id="1242368727">
          <w:marLeft w:val="0"/>
          <w:marRight w:val="0"/>
          <w:marTop w:val="0"/>
          <w:marBottom w:val="0"/>
          <w:divBdr>
            <w:top w:val="none" w:sz="0" w:space="0" w:color="auto"/>
            <w:left w:val="none" w:sz="0" w:space="0" w:color="auto"/>
            <w:bottom w:val="none" w:sz="0" w:space="0" w:color="auto"/>
            <w:right w:val="none" w:sz="0" w:space="0" w:color="auto"/>
          </w:divBdr>
        </w:div>
        <w:div w:id="1900632916">
          <w:marLeft w:val="0"/>
          <w:marRight w:val="0"/>
          <w:marTop w:val="0"/>
          <w:marBottom w:val="0"/>
          <w:divBdr>
            <w:top w:val="none" w:sz="0" w:space="0" w:color="auto"/>
            <w:left w:val="none" w:sz="0" w:space="0" w:color="auto"/>
            <w:bottom w:val="none" w:sz="0" w:space="0" w:color="auto"/>
            <w:right w:val="none" w:sz="0" w:space="0" w:color="auto"/>
          </w:divBdr>
        </w:div>
        <w:div w:id="1450472573">
          <w:marLeft w:val="0"/>
          <w:marRight w:val="0"/>
          <w:marTop w:val="0"/>
          <w:marBottom w:val="0"/>
          <w:divBdr>
            <w:top w:val="none" w:sz="0" w:space="0" w:color="auto"/>
            <w:left w:val="none" w:sz="0" w:space="0" w:color="auto"/>
            <w:bottom w:val="none" w:sz="0" w:space="0" w:color="auto"/>
            <w:right w:val="none" w:sz="0" w:space="0" w:color="auto"/>
          </w:divBdr>
        </w:div>
        <w:div w:id="89357516">
          <w:marLeft w:val="0"/>
          <w:marRight w:val="0"/>
          <w:marTop w:val="0"/>
          <w:marBottom w:val="0"/>
          <w:divBdr>
            <w:top w:val="none" w:sz="0" w:space="0" w:color="auto"/>
            <w:left w:val="none" w:sz="0" w:space="0" w:color="auto"/>
            <w:bottom w:val="none" w:sz="0" w:space="0" w:color="auto"/>
            <w:right w:val="none" w:sz="0" w:space="0" w:color="auto"/>
          </w:divBdr>
        </w:div>
        <w:div w:id="1540513704">
          <w:marLeft w:val="0"/>
          <w:marRight w:val="0"/>
          <w:marTop w:val="0"/>
          <w:marBottom w:val="0"/>
          <w:divBdr>
            <w:top w:val="none" w:sz="0" w:space="0" w:color="auto"/>
            <w:left w:val="none" w:sz="0" w:space="0" w:color="auto"/>
            <w:bottom w:val="none" w:sz="0" w:space="0" w:color="auto"/>
            <w:right w:val="none" w:sz="0" w:space="0" w:color="auto"/>
          </w:divBdr>
        </w:div>
        <w:div w:id="1242132892">
          <w:marLeft w:val="0"/>
          <w:marRight w:val="0"/>
          <w:marTop w:val="0"/>
          <w:marBottom w:val="0"/>
          <w:divBdr>
            <w:top w:val="none" w:sz="0" w:space="0" w:color="auto"/>
            <w:left w:val="none" w:sz="0" w:space="0" w:color="auto"/>
            <w:bottom w:val="none" w:sz="0" w:space="0" w:color="auto"/>
            <w:right w:val="none" w:sz="0" w:space="0" w:color="auto"/>
          </w:divBdr>
        </w:div>
        <w:div w:id="517544838">
          <w:marLeft w:val="0"/>
          <w:marRight w:val="0"/>
          <w:marTop w:val="0"/>
          <w:marBottom w:val="0"/>
          <w:divBdr>
            <w:top w:val="none" w:sz="0" w:space="0" w:color="auto"/>
            <w:left w:val="none" w:sz="0" w:space="0" w:color="auto"/>
            <w:bottom w:val="none" w:sz="0" w:space="0" w:color="auto"/>
            <w:right w:val="none" w:sz="0" w:space="0" w:color="auto"/>
          </w:divBdr>
        </w:div>
        <w:div w:id="2111193468">
          <w:marLeft w:val="0"/>
          <w:marRight w:val="0"/>
          <w:marTop w:val="0"/>
          <w:marBottom w:val="0"/>
          <w:divBdr>
            <w:top w:val="none" w:sz="0" w:space="0" w:color="auto"/>
            <w:left w:val="none" w:sz="0" w:space="0" w:color="auto"/>
            <w:bottom w:val="none" w:sz="0" w:space="0" w:color="auto"/>
            <w:right w:val="none" w:sz="0" w:space="0" w:color="auto"/>
          </w:divBdr>
        </w:div>
        <w:div w:id="1309558290">
          <w:marLeft w:val="0"/>
          <w:marRight w:val="0"/>
          <w:marTop w:val="0"/>
          <w:marBottom w:val="0"/>
          <w:divBdr>
            <w:top w:val="none" w:sz="0" w:space="0" w:color="auto"/>
            <w:left w:val="none" w:sz="0" w:space="0" w:color="auto"/>
            <w:bottom w:val="none" w:sz="0" w:space="0" w:color="auto"/>
            <w:right w:val="none" w:sz="0" w:space="0" w:color="auto"/>
          </w:divBdr>
        </w:div>
        <w:div w:id="869420981">
          <w:marLeft w:val="0"/>
          <w:marRight w:val="0"/>
          <w:marTop w:val="0"/>
          <w:marBottom w:val="0"/>
          <w:divBdr>
            <w:top w:val="none" w:sz="0" w:space="0" w:color="auto"/>
            <w:left w:val="none" w:sz="0" w:space="0" w:color="auto"/>
            <w:bottom w:val="none" w:sz="0" w:space="0" w:color="auto"/>
            <w:right w:val="none" w:sz="0" w:space="0" w:color="auto"/>
          </w:divBdr>
        </w:div>
        <w:div w:id="1659730319">
          <w:marLeft w:val="0"/>
          <w:marRight w:val="0"/>
          <w:marTop w:val="0"/>
          <w:marBottom w:val="0"/>
          <w:divBdr>
            <w:top w:val="none" w:sz="0" w:space="0" w:color="auto"/>
            <w:left w:val="none" w:sz="0" w:space="0" w:color="auto"/>
            <w:bottom w:val="none" w:sz="0" w:space="0" w:color="auto"/>
            <w:right w:val="none" w:sz="0" w:space="0" w:color="auto"/>
          </w:divBdr>
        </w:div>
        <w:div w:id="521094734">
          <w:marLeft w:val="0"/>
          <w:marRight w:val="0"/>
          <w:marTop w:val="0"/>
          <w:marBottom w:val="0"/>
          <w:divBdr>
            <w:top w:val="none" w:sz="0" w:space="0" w:color="auto"/>
            <w:left w:val="none" w:sz="0" w:space="0" w:color="auto"/>
            <w:bottom w:val="none" w:sz="0" w:space="0" w:color="auto"/>
            <w:right w:val="none" w:sz="0" w:space="0" w:color="auto"/>
          </w:divBdr>
        </w:div>
        <w:div w:id="756173280">
          <w:marLeft w:val="0"/>
          <w:marRight w:val="0"/>
          <w:marTop w:val="0"/>
          <w:marBottom w:val="0"/>
          <w:divBdr>
            <w:top w:val="none" w:sz="0" w:space="0" w:color="auto"/>
            <w:left w:val="none" w:sz="0" w:space="0" w:color="auto"/>
            <w:bottom w:val="none" w:sz="0" w:space="0" w:color="auto"/>
            <w:right w:val="none" w:sz="0" w:space="0" w:color="auto"/>
          </w:divBdr>
        </w:div>
        <w:div w:id="966661029">
          <w:marLeft w:val="0"/>
          <w:marRight w:val="0"/>
          <w:marTop w:val="0"/>
          <w:marBottom w:val="0"/>
          <w:divBdr>
            <w:top w:val="none" w:sz="0" w:space="0" w:color="auto"/>
            <w:left w:val="none" w:sz="0" w:space="0" w:color="auto"/>
            <w:bottom w:val="none" w:sz="0" w:space="0" w:color="auto"/>
            <w:right w:val="none" w:sz="0" w:space="0" w:color="auto"/>
          </w:divBdr>
        </w:div>
        <w:div w:id="1056053681">
          <w:marLeft w:val="0"/>
          <w:marRight w:val="0"/>
          <w:marTop w:val="0"/>
          <w:marBottom w:val="0"/>
          <w:divBdr>
            <w:top w:val="none" w:sz="0" w:space="0" w:color="auto"/>
            <w:left w:val="none" w:sz="0" w:space="0" w:color="auto"/>
            <w:bottom w:val="none" w:sz="0" w:space="0" w:color="auto"/>
            <w:right w:val="none" w:sz="0" w:space="0" w:color="auto"/>
          </w:divBdr>
        </w:div>
        <w:div w:id="920333164">
          <w:marLeft w:val="0"/>
          <w:marRight w:val="0"/>
          <w:marTop w:val="0"/>
          <w:marBottom w:val="0"/>
          <w:divBdr>
            <w:top w:val="none" w:sz="0" w:space="0" w:color="auto"/>
            <w:left w:val="none" w:sz="0" w:space="0" w:color="auto"/>
            <w:bottom w:val="none" w:sz="0" w:space="0" w:color="auto"/>
            <w:right w:val="none" w:sz="0" w:space="0" w:color="auto"/>
          </w:divBdr>
        </w:div>
        <w:div w:id="1675105988">
          <w:marLeft w:val="0"/>
          <w:marRight w:val="0"/>
          <w:marTop w:val="0"/>
          <w:marBottom w:val="0"/>
          <w:divBdr>
            <w:top w:val="none" w:sz="0" w:space="0" w:color="auto"/>
            <w:left w:val="none" w:sz="0" w:space="0" w:color="auto"/>
            <w:bottom w:val="none" w:sz="0" w:space="0" w:color="auto"/>
            <w:right w:val="none" w:sz="0" w:space="0" w:color="auto"/>
          </w:divBdr>
        </w:div>
        <w:div w:id="1585450571">
          <w:marLeft w:val="0"/>
          <w:marRight w:val="0"/>
          <w:marTop w:val="0"/>
          <w:marBottom w:val="0"/>
          <w:divBdr>
            <w:top w:val="none" w:sz="0" w:space="0" w:color="auto"/>
            <w:left w:val="none" w:sz="0" w:space="0" w:color="auto"/>
            <w:bottom w:val="none" w:sz="0" w:space="0" w:color="auto"/>
            <w:right w:val="none" w:sz="0" w:space="0" w:color="auto"/>
          </w:divBdr>
        </w:div>
        <w:div w:id="1587769545">
          <w:marLeft w:val="0"/>
          <w:marRight w:val="0"/>
          <w:marTop w:val="0"/>
          <w:marBottom w:val="0"/>
          <w:divBdr>
            <w:top w:val="none" w:sz="0" w:space="0" w:color="auto"/>
            <w:left w:val="none" w:sz="0" w:space="0" w:color="auto"/>
            <w:bottom w:val="none" w:sz="0" w:space="0" w:color="auto"/>
            <w:right w:val="none" w:sz="0" w:space="0" w:color="auto"/>
          </w:divBdr>
        </w:div>
        <w:div w:id="121382601">
          <w:marLeft w:val="0"/>
          <w:marRight w:val="0"/>
          <w:marTop w:val="0"/>
          <w:marBottom w:val="0"/>
          <w:divBdr>
            <w:top w:val="none" w:sz="0" w:space="0" w:color="auto"/>
            <w:left w:val="none" w:sz="0" w:space="0" w:color="auto"/>
            <w:bottom w:val="none" w:sz="0" w:space="0" w:color="auto"/>
            <w:right w:val="none" w:sz="0" w:space="0" w:color="auto"/>
          </w:divBdr>
        </w:div>
        <w:div w:id="2009097376">
          <w:marLeft w:val="0"/>
          <w:marRight w:val="0"/>
          <w:marTop w:val="0"/>
          <w:marBottom w:val="0"/>
          <w:divBdr>
            <w:top w:val="none" w:sz="0" w:space="0" w:color="auto"/>
            <w:left w:val="none" w:sz="0" w:space="0" w:color="auto"/>
            <w:bottom w:val="none" w:sz="0" w:space="0" w:color="auto"/>
            <w:right w:val="none" w:sz="0" w:space="0" w:color="auto"/>
          </w:divBdr>
        </w:div>
        <w:div w:id="48119593">
          <w:marLeft w:val="0"/>
          <w:marRight w:val="0"/>
          <w:marTop w:val="0"/>
          <w:marBottom w:val="0"/>
          <w:divBdr>
            <w:top w:val="none" w:sz="0" w:space="0" w:color="auto"/>
            <w:left w:val="none" w:sz="0" w:space="0" w:color="auto"/>
            <w:bottom w:val="none" w:sz="0" w:space="0" w:color="auto"/>
            <w:right w:val="none" w:sz="0" w:space="0" w:color="auto"/>
          </w:divBdr>
        </w:div>
        <w:div w:id="461583115">
          <w:marLeft w:val="0"/>
          <w:marRight w:val="0"/>
          <w:marTop w:val="0"/>
          <w:marBottom w:val="0"/>
          <w:divBdr>
            <w:top w:val="none" w:sz="0" w:space="0" w:color="auto"/>
            <w:left w:val="none" w:sz="0" w:space="0" w:color="auto"/>
            <w:bottom w:val="none" w:sz="0" w:space="0" w:color="auto"/>
            <w:right w:val="none" w:sz="0" w:space="0" w:color="auto"/>
          </w:divBdr>
        </w:div>
        <w:div w:id="1208106936">
          <w:marLeft w:val="0"/>
          <w:marRight w:val="0"/>
          <w:marTop w:val="0"/>
          <w:marBottom w:val="0"/>
          <w:divBdr>
            <w:top w:val="none" w:sz="0" w:space="0" w:color="auto"/>
            <w:left w:val="none" w:sz="0" w:space="0" w:color="auto"/>
            <w:bottom w:val="none" w:sz="0" w:space="0" w:color="auto"/>
            <w:right w:val="none" w:sz="0" w:space="0" w:color="auto"/>
          </w:divBdr>
        </w:div>
        <w:div w:id="341903251">
          <w:marLeft w:val="0"/>
          <w:marRight w:val="0"/>
          <w:marTop w:val="0"/>
          <w:marBottom w:val="0"/>
          <w:divBdr>
            <w:top w:val="none" w:sz="0" w:space="0" w:color="auto"/>
            <w:left w:val="none" w:sz="0" w:space="0" w:color="auto"/>
            <w:bottom w:val="none" w:sz="0" w:space="0" w:color="auto"/>
            <w:right w:val="none" w:sz="0" w:space="0" w:color="auto"/>
          </w:divBdr>
        </w:div>
        <w:div w:id="596867214">
          <w:marLeft w:val="0"/>
          <w:marRight w:val="0"/>
          <w:marTop w:val="0"/>
          <w:marBottom w:val="0"/>
          <w:divBdr>
            <w:top w:val="none" w:sz="0" w:space="0" w:color="auto"/>
            <w:left w:val="none" w:sz="0" w:space="0" w:color="auto"/>
            <w:bottom w:val="none" w:sz="0" w:space="0" w:color="auto"/>
            <w:right w:val="none" w:sz="0" w:space="0" w:color="auto"/>
          </w:divBdr>
        </w:div>
        <w:div w:id="2141603123">
          <w:marLeft w:val="0"/>
          <w:marRight w:val="0"/>
          <w:marTop w:val="0"/>
          <w:marBottom w:val="0"/>
          <w:divBdr>
            <w:top w:val="none" w:sz="0" w:space="0" w:color="auto"/>
            <w:left w:val="none" w:sz="0" w:space="0" w:color="auto"/>
            <w:bottom w:val="none" w:sz="0" w:space="0" w:color="auto"/>
            <w:right w:val="none" w:sz="0" w:space="0" w:color="auto"/>
          </w:divBdr>
        </w:div>
        <w:div w:id="1376849395">
          <w:marLeft w:val="0"/>
          <w:marRight w:val="0"/>
          <w:marTop w:val="0"/>
          <w:marBottom w:val="0"/>
          <w:divBdr>
            <w:top w:val="none" w:sz="0" w:space="0" w:color="auto"/>
            <w:left w:val="none" w:sz="0" w:space="0" w:color="auto"/>
            <w:bottom w:val="none" w:sz="0" w:space="0" w:color="auto"/>
            <w:right w:val="none" w:sz="0" w:space="0" w:color="auto"/>
          </w:divBdr>
        </w:div>
        <w:div w:id="863203426">
          <w:marLeft w:val="0"/>
          <w:marRight w:val="0"/>
          <w:marTop w:val="0"/>
          <w:marBottom w:val="0"/>
          <w:divBdr>
            <w:top w:val="none" w:sz="0" w:space="0" w:color="auto"/>
            <w:left w:val="none" w:sz="0" w:space="0" w:color="auto"/>
            <w:bottom w:val="none" w:sz="0" w:space="0" w:color="auto"/>
            <w:right w:val="none" w:sz="0" w:space="0" w:color="auto"/>
          </w:divBdr>
        </w:div>
        <w:div w:id="183790460">
          <w:marLeft w:val="0"/>
          <w:marRight w:val="0"/>
          <w:marTop w:val="0"/>
          <w:marBottom w:val="0"/>
          <w:divBdr>
            <w:top w:val="none" w:sz="0" w:space="0" w:color="auto"/>
            <w:left w:val="none" w:sz="0" w:space="0" w:color="auto"/>
            <w:bottom w:val="none" w:sz="0" w:space="0" w:color="auto"/>
            <w:right w:val="none" w:sz="0" w:space="0" w:color="auto"/>
          </w:divBdr>
        </w:div>
        <w:div w:id="37828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13@fayoum.edu.eg" TargetMode="External"/><Relationship Id="rId13" Type="http://schemas.openxmlformats.org/officeDocument/2006/relationships/header" Target="header2.xml"/><Relationship Id="rId18" Type="http://schemas.openxmlformats.org/officeDocument/2006/relationships/footer" Target="foot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10118.07"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CEC31E-EFFB-414A-8E5B-C684CCAA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El-Wattaneya</dc:creator>
  <cp:lastModifiedBy>Administrator</cp:lastModifiedBy>
  <cp:revision>4</cp:revision>
  <cp:lastPrinted>2018-01-18T03:55:00Z</cp:lastPrinted>
  <dcterms:created xsi:type="dcterms:W3CDTF">2018-01-17T10:21:00Z</dcterms:created>
  <dcterms:modified xsi:type="dcterms:W3CDTF">2018-01-18T03:55:00Z</dcterms:modified>
</cp:coreProperties>
</file>