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45" w:rsidRPr="00CD7FC0" w:rsidRDefault="00FA20AD" w:rsidP="007F00F3">
      <w:pPr>
        <w:bidi w:val="0"/>
        <w:snapToGrid w:val="0"/>
        <w:jc w:val="center"/>
        <w:rPr>
          <w:rFonts w:cs="Times New Roman"/>
          <w:b/>
          <w:bCs/>
          <w:sz w:val="20"/>
          <w:szCs w:val="20"/>
        </w:rPr>
      </w:pPr>
      <w:r w:rsidRPr="00CD7FC0">
        <w:rPr>
          <w:rFonts w:cs="Times New Roman"/>
          <w:b/>
          <w:bCs/>
          <w:sz w:val="20"/>
          <w:szCs w:val="20"/>
        </w:rPr>
        <w:t xml:space="preserve">Effect of Using Extracts of </w:t>
      </w:r>
      <w:proofErr w:type="spellStart"/>
      <w:r w:rsidRPr="00CD7FC0">
        <w:rPr>
          <w:rFonts w:cs="Times New Roman"/>
          <w:b/>
          <w:bCs/>
          <w:sz w:val="20"/>
          <w:szCs w:val="20"/>
        </w:rPr>
        <w:t>Mugwort</w:t>
      </w:r>
      <w:proofErr w:type="spellEnd"/>
      <w:r w:rsidRPr="00CD7FC0">
        <w:rPr>
          <w:rFonts w:cs="Times New Roman"/>
          <w:b/>
          <w:bCs/>
          <w:sz w:val="20"/>
          <w:szCs w:val="20"/>
        </w:rPr>
        <w:t xml:space="preserve">, Chicken, Lupine Seeds and Licorice as Partial Replacement of </w:t>
      </w:r>
      <w:proofErr w:type="spellStart"/>
      <w:r w:rsidRPr="00CD7FC0">
        <w:rPr>
          <w:rFonts w:cs="Times New Roman"/>
          <w:b/>
          <w:bCs/>
          <w:sz w:val="20"/>
          <w:szCs w:val="20"/>
        </w:rPr>
        <w:t>Dormex</w:t>
      </w:r>
      <w:proofErr w:type="spellEnd"/>
      <w:r w:rsidRPr="00CD7FC0">
        <w:rPr>
          <w:rFonts w:cs="Times New Roman"/>
          <w:b/>
          <w:bCs/>
          <w:sz w:val="20"/>
          <w:szCs w:val="20"/>
        </w:rPr>
        <w:t xml:space="preserve"> on Berry Setting, Shot Berries and Berries Quality of Superior Grapevines Grown Under </w:t>
      </w:r>
      <w:proofErr w:type="spellStart"/>
      <w:r w:rsidRPr="00CD7FC0">
        <w:rPr>
          <w:rFonts w:cs="Times New Roman"/>
          <w:b/>
          <w:bCs/>
          <w:sz w:val="20"/>
          <w:szCs w:val="20"/>
        </w:rPr>
        <w:t>Qena</w:t>
      </w:r>
      <w:proofErr w:type="spellEnd"/>
      <w:r w:rsidRPr="00CD7FC0">
        <w:rPr>
          <w:rFonts w:cs="Times New Roman"/>
          <w:b/>
          <w:bCs/>
          <w:sz w:val="20"/>
          <w:szCs w:val="20"/>
        </w:rPr>
        <w:t xml:space="preserve"> Conditions</w:t>
      </w:r>
    </w:p>
    <w:p w:rsidR="00B92B45" w:rsidRPr="00CD7FC0" w:rsidRDefault="00B92B45" w:rsidP="00CD7FC0">
      <w:pPr>
        <w:bidi w:val="0"/>
        <w:snapToGrid w:val="0"/>
        <w:jc w:val="center"/>
        <w:rPr>
          <w:rFonts w:cs="Times New Roman"/>
          <w:b/>
          <w:bCs/>
          <w:sz w:val="20"/>
          <w:szCs w:val="20"/>
        </w:rPr>
      </w:pPr>
    </w:p>
    <w:p w:rsidR="00B92B45" w:rsidRPr="00CD7FC0" w:rsidRDefault="00AE2690" w:rsidP="00CD7FC0">
      <w:pPr>
        <w:bidi w:val="0"/>
        <w:snapToGrid w:val="0"/>
        <w:jc w:val="center"/>
        <w:rPr>
          <w:rFonts w:cs="Times New Roman"/>
          <w:sz w:val="20"/>
          <w:szCs w:val="20"/>
        </w:rPr>
      </w:pPr>
      <w:proofErr w:type="spellStart"/>
      <w:r w:rsidRPr="00CD7FC0">
        <w:rPr>
          <w:rFonts w:cs="Times New Roman"/>
          <w:sz w:val="20"/>
          <w:szCs w:val="20"/>
        </w:rPr>
        <w:t>Faissal</w:t>
      </w:r>
      <w:proofErr w:type="spellEnd"/>
      <w:r w:rsidRPr="00CD7FC0">
        <w:rPr>
          <w:rFonts w:cs="Times New Roman"/>
          <w:sz w:val="20"/>
          <w:szCs w:val="20"/>
        </w:rPr>
        <w:t xml:space="preserve"> F. Ahmed</w:t>
      </w:r>
      <w:r w:rsidR="00360EB6" w:rsidRPr="00CD7FC0">
        <w:rPr>
          <w:rFonts w:cs="Times New Roman"/>
          <w:sz w:val="20"/>
          <w:szCs w:val="20"/>
          <w:vertAlign w:val="superscript"/>
        </w:rPr>
        <w:t>1</w:t>
      </w:r>
      <w:r w:rsidRPr="00CD7FC0">
        <w:rPr>
          <w:rFonts w:cs="Times New Roman"/>
          <w:sz w:val="20"/>
          <w:szCs w:val="20"/>
        </w:rPr>
        <w:t xml:space="preserve">; </w:t>
      </w:r>
      <w:r w:rsidR="00C31A46" w:rsidRPr="00CD7FC0">
        <w:rPr>
          <w:rFonts w:cs="Times New Roman"/>
          <w:sz w:val="20"/>
          <w:szCs w:val="20"/>
        </w:rPr>
        <w:t>Mohamed M. A. Abada</w:t>
      </w:r>
      <w:r w:rsidR="00360EB6" w:rsidRPr="00CD7FC0">
        <w:rPr>
          <w:rFonts w:cs="Times New Roman"/>
          <w:sz w:val="20"/>
          <w:szCs w:val="20"/>
          <w:vertAlign w:val="superscript"/>
        </w:rPr>
        <w:t>2</w:t>
      </w:r>
      <w:r w:rsidRPr="00CD7FC0">
        <w:rPr>
          <w:rFonts w:cs="Times New Roman"/>
          <w:sz w:val="20"/>
          <w:szCs w:val="20"/>
        </w:rPr>
        <w:t xml:space="preserve"> and </w:t>
      </w:r>
      <w:r w:rsidR="00C31A46" w:rsidRPr="00CD7FC0">
        <w:rPr>
          <w:rFonts w:cs="Times New Roman"/>
          <w:sz w:val="20"/>
          <w:szCs w:val="20"/>
        </w:rPr>
        <w:t>Mohamed M. M. Osman</w:t>
      </w:r>
      <w:r w:rsidR="00360EB6" w:rsidRPr="00CD7FC0">
        <w:rPr>
          <w:rFonts w:cs="Times New Roman"/>
          <w:sz w:val="20"/>
          <w:szCs w:val="20"/>
          <w:vertAlign w:val="superscript"/>
        </w:rPr>
        <w:t>1</w:t>
      </w:r>
    </w:p>
    <w:p w:rsidR="00B92B45" w:rsidRPr="00CD7FC0" w:rsidRDefault="00B92B45" w:rsidP="00CD7FC0">
      <w:pPr>
        <w:bidi w:val="0"/>
        <w:snapToGrid w:val="0"/>
        <w:jc w:val="center"/>
        <w:rPr>
          <w:rFonts w:cs="Times New Roman"/>
          <w:sz w:val="20"/>
          <w:szCs w:val="20"/>
        </w:rPr>
      </w:pPr>
    </w:p>
    <w:p w:rsidR="003D3EDF" w:rsidRPr="00CD7FC0" w:rsidRDefault="00360EB6" w:rsidP="00CD7FC0">
      <w:pPr>
        <w:bidi w:val="0"/>
        <w:snapToGrid w:val="0"/>
        <w:jc w:val="center"/>
        <w:rPr>
          <w:rFonts w:cs="Times New Roman"/>
          <w:sz w:val="20"/>
          <w:szCs w:val="20"/>
        </w:rPr>
      </w:pPr>
      <w:r w:rsidRPr="00CD7FC0">
        <w:rPr>
          <w:rFonts w:cs="Times New Roman"/>
          <w:b/>
          <w:bCs/>
          <w:sz w:val="20"/>
          <w:szCs w:val="20"/>
          <w:vertAlign w:val="superscript"/>
        </w:rPr>
        <w:t>1</w:t>
      </w:r>
      <w:r w:rsidR="003D3EDF" w:rsidRPr="00CD7FC0">
        <w:rPr>
          <w:rFonts w:cs="Times New Roman"/>
          <w:sz w:val="20"/>
          <w:szCs w:val="20"/>
        </w:rPr>
        <w:t xml:space="preserve">Hort. Dept. Fac. of Agric. </w:t>
      </w:r>
      <w:proofErr w:type="spellStart"/>
      <w:r w:rsidR="003D3EDF" w:rsidRPr="00CD7FC0">
        <w:rPr>
          <w:rFonts w:cs="Times New Roman"/>
          <w:sz w:val="20"/>
          <w:szCs w:val="20"/>
        </w:rPr>
        <w:t>Minia</w:t>
      </w:r>
      <w:proofErr w:type="spellEnd"/>
      <w:r w:rsidR="003D3EDF" w:rsidRPr="00CD7FC0">
        <w:rPr>
          <w:rFonts w:cs="Times New Roman"/>
          <w:sz w:val="20"/>
          <w:szCs w:val="20"/>
        </w:rPr>
        <w:t xml:space="preserve"> Univ. Egypt</w:t>
      </w:r>
    </w:p>
    <w:p w:rsidR="00AE2690" w:rsidRPr="00CD7FC0" w:rsidRDefault="00360EB6" w:rsidP="00CD7FC0">
      <w:pPr>
        <w:bidi w:val="0"/>
        <w:snapToGrid w:val="0"/>
        <w:jc w:val="center"/>
        <w:rPr>
          <w:rFonts w:cs="Times New Roman"/>
          <w:sz w:val="20"/>
          <w:szCs w:val="20"/>
        </w:rPr>
      </w:pPr>
      <w:r w:rsidRPr="00CD7FC0">
        <w:rPr>
          <w:rFonts w:cs="Times New Roman"/>
          <w:b/>
          <w:bCs/>
          <w:sz w:val="20"/>
          <w:szCs w:val="20"/>
          <w:vertAlign w:val="superscript"/>
        </w:rPr>
        <w:t>2</w:t>
      </w:r>
      <w:r w:rsidR="00AE2690" w:rsidRPr="00CD7FC0">
        <w:rPr>
          <w:rFonts w:cs="Times New Roman"/>
          <w:sz w:val="20"/>
          <w:szCs w:val="20"/>
        </w:rPr>
        <w:t>Viticulture Res.</w:t>
      </w:r>
      <w:r w:rsidR="00005483" w:rsidRPr="00CD7FC0">
        <w:rPr>
          <w:rFonts w:cs="Times New Roman"/>
          <w:sz w:val="20"/>
          <w:szCs w:val="20"/>
        </w:rPr>
        <w:t xml:space="preserve"> Dept.</w:t>
      </w:r>
      <w:r w:rsidR="00AE2690" w:rsidRPr="00CD7FC0">
        <w:rPr>
          <w:rFonts w:cs="Times New Roman"/>
          <w:sz w:val="20"/>
          <w:szCs w:val="20"/>
        </w:rPr>
        <w:t xml:space="preserve"> Hort. Res. </w:t>
      </w:r>
      <w:proofErr w:type="spellStart"/>
      <w:r w:rsidR="00AE2690" w:rsidRPr="00CD7FC0">
        <w:rPr>
          <w:rFonts w:cs="Times New Roman"/>
          <w:sz w:val="20"/>
          <w:szCs w:val="20"/>
        </w:rPr>
        <w:t>Instit</w:t>
      </w:r>
      <w:proofErr w:type="spellEnd"/>
      <w:r w:rsidR="00AE2690" w:rsidRPr="00CD7FC0">
        <w:rPr>
          <w:rFonts w:cs="Times New Roman"/>
          <w:sz w:val="20"/>
          <w:szCs w:val="20"/>
        </w:rPr>
        <w:t xml:space="preserve">. ARC, Giza, Egypt </w:t>
      </w:r>
    </w:p>
    <w:p w:rsidR="00B92B45" w:rsidRPr="00CD7FC0" w:rsidRDefault="003D3EDF" w:rsidP="00CD7FC0">
      <w:pPr>
        <w:bidi w:val="0"/>
        <w:snapToGrid w:val="0"/>
        <w:jc w:val="center"/>
        <w:rPr>
          <w:rFonts w:cs="Times New Roman"/>
          <w:sz w:val="20"/>
          <w:szCs w:val="20"/>
        </w:rPr>
      </w:pPr>
      <w:r w:rsidRPr="00CD7FC0">
        <w:rPr>
          <w:rFonts w:cs="Times New Roman"/>
          <w:sz w:val="20"/>
          <w:szCs w:val="20"/>
        </w:rPr>
        <w:t xml:space="preserve">E mail: </w:t>
      </w:r>
      <w:hyperlink r:id="rId8" w:history="1">
        <w:r w:rsidRPr="00CD7FC0">
          <w:rPr>
            <w:rStyle w:val="Hyperlink"/>
            <w:rFonts w:cs="Times New Roman"/>
            <w:sz w:val="20"/>
            <w:szCs w:val="20"/>
          </w:rPr>
          <w:t>faissalfadel@yahoo.com</w:t>
        </w:r>
      </w:hyperlink>
    </w:p>
    <w:p w:rsidR="00B92B45" w:rsidRPr="00CD7FC0" w:rsidRDefault="00B92B45" w:rsidP="00CD7FC0">
      <w:pPr>
        <w:bidi w:val="0"/>
        <w:snapToGrid w:val="0"/>
        <w:jc w:val="center"/>
        <w:rPr>
          <w:rFonts w:cs="Times New Roman"/>
          <w:sz w:val="20"/>
          <w:szCs w:val="20"/>
        </w:rPr>
      </w:pPr>
    </w:p>
    <w:p w:rsidR="003C4819" w:rsidRPr="00CD7FC0" w:rsidRDefault="00360EB6" w:rsidP="00CD7FC0">
      <w:pPr>
        <w:bidi w:val="0"/>
        <w:snapToGrid w:val="0"/>
        <w:jc w:val="both"/>
        <w:rPr>
          <w:rFonts w:cs="Times New Roman"/>
          <w:b/>
          <w:bCs/>
          <w:sz w:val="20"/>
          <w:szCs w:val="20"/>
        </w:rPr>
      </w:pPr>
      <w:r w:rsidRPr="00CD7FC0">
        <w:rPr>
          <w:rFonts w:cs="Times New Roman"/>
          <w:b/>
          <w:bCs/>
          <w:sz w:val="20"/>
          <w:szCs w:val="20"/>
        </w:rPr>
        <w:t xml:space="preserve">Abstract: </w:t>
      </w:r>
      <w:r w:rsidR="0087022A" w:rsidRPr="00CD7FC0">
        <w:rPr>
          <w:rFonts w:cs="Times New Roman"/>
          <w:sz w:val="20"/>
          <w:szCs w:val="20"/>
        </w:rPr>
        <w:t xml:space="preserve">This study was conducted during </w:t>
      </w:r>
      <w:r w:rsidR="00C31A46" w:rsidRPr="00CD7FC0">
        <w:rPr>
          <w:rFonts w:cs="Times New Roman"/>
          <w:sz w:val="20"/>
          <w:szCs w:val="20"/>
        </w:rPr>
        <w:t>2015 and 2016 seasons</w:t>
      </w:r>
      <w:r w:rsidR="0087022A" w:rsidRPr="00CD7FC0">
        <w:rPr>
          <w:rFonts w:cs="Times New Roman"/>
          <w:sz w:val="20"/>
          <w:szCs w:val="20"/>
        </w:rPr>
        <w:t xml:space="preserve"> to examine the effect of using four plant extracts (</w:t>
      </w:r>
      <w:proofErr w:type="spellStart"/>
      <w:r w:rsidR="0087022A" w:rsidRPr="00CD7FC0">
        <w:rPr>
          <w:rFonts w:cs="Times New Roman"/>
          <w:sz w:val="20"/>
          <w:szCs w:val="20"/>
        </w:rPr>
        <w:t>mugwort</w:t>
      </w:r>
      <w:proofErr w:type="spellEnd"/>
      <w:r w:rsidR="0087022A" w:rsidRPr="00CD7FC0">
        <w:rPr>
          <w:rFonts w:cs="Times New Roman"/>
          <w:sz w:val="20"/>
          <w:szCs w:val="20"/>
        </w:rPr>
        <w:t xml:space="preserve">, chicken, lupine seeds and licorice) each at 10% as partial replacement of </w:t>
      </w:r>
      <w:proofErr w:type="spellStart"/>
      <w:r w:rsidR="0087022A" w:rsidRPr="00CD7FC0">
        <w:rPr>
          <w:rFonts w:cs="Times New Roman"/>
          <w:sz w:val="20"/>
          <w:szCs w:val="20"/>
        </w:rPr>
        <w:t>dormex</w:t>
      </w:r>
      <w:proofErr w:type="spellEnd"/>
      <w:r w:rsidR="0087022A" w:rsidRPr="00CD7FC0">
        <w:rPr>
          <w:rFonts w:cs="Times New Roman"/>
          <w:sz w:val="20"/>
          <w:szCs w:val="20"/>
        </w:rPr>
        <w:t xml:space="preserve"> on berry setting,</w:t>
      </w:r>
      <w:r w:rsidR="00C1602C" w:rsidRPr="00CD7FC0">
        <w:rPr>
          <w:rFonts w:cs="Times New Roman"/>
          <w:sz w:val="20"/>
          <w:szCs w:val="20"/>
        </w:rPr>
        <w:t xml:space="preserve"> yield,</w:t>
      </w:r>
      <w:r w:rsidR="0087022A" w:rsidRPr="00CD7FC0">
        <w:rPr>
          <w:rFonts w:cs="Times New Roman"/>
          <w:sz w:val="20"/>
          <w:szCs w:val="20"/>
        </w:rPr>
        <w:t xml:space="preserve"> shot berries and berries quality of </w:t>
      </w:r>
      <w:r w:rsidR="00C31A46" w:rsidRPr="00CD7FC0">
        <w:rPr>
          <w:rFonts w:cs="Times New Roman"/>
          <w:sz w:val="20"/>
          <w:szCs w:val="20"/>
        </w:rPr>
        <w:t xml:space="preserve">Superior grapevines grown under </w:t>
      </w:r>
      <w:proofErr w:type="spellStart"/>
      <w:r w:rsidR="00C31A46" w:rsidRPr="00CD7FC0">
        <w:rPr>
          <w:rFonts w:cs="Times New Roman"/>
          <w:sz w:val="20"/>
          <w:szCs w:val="20"/>
        </w:rPr>
        <w:t>Qena</w:t>
      </w:r>
      <w:proofErr w:type="spellEnd"/>
      <w:r w:rsidR="00C31A46" w:rsidRPr="00CD7FC0">
        <w:rPr>
          <w:rFonts w:cs="Times New Roman"/>
          <w:sz w:val="20"/>
          <w:szCs w:val="20"/>
        </w:rPr>
        <w:t xml:space="preserve"> </w:t>
      </w:r>
      <w:r w:rsidR="00FD12DB" w:rsidRPr="00CD7FC0">
        <w:rPr>
          <w:rFonts w:cs="Times New Roman"/>
          <w:sz w:val="20"/>
          <w:szCs w:val="20"/>
        </w:rPr>
        <w:t>region</w:t>
      </w:r>
      <w:r w:rsidR="0087022A" w:rsidRPr="00CD7FC0">
        <w:rPr>
          <w:rFonts w:cs="Times New Roman"/>
          <w:sz w:val="20"/>
          <w:szCs w:val="20"/>
        </w:rPr>
        <w:t xml:space="preserve">. The vines </w:t>
      </w:r>
      <w:r w:rsidR="00FD12DB" w:rsidRPr="00CD7FC0">
        <w:rPr>
          <w:rFonts w:cs="Times New Roman"/>
          <w:sz w:val="20"/>
          <w:szCs w:val="20"/>
        </w:rPr>
        <w:t xml:space="preserve">treated </w:t>
      </w:r>
      <w:r w:rsidR="0087022A" w:rsidRPr="00CD7FC0">
        <w:rPr>
          <w:rFonts w:cs="Times New Roman"/>
          <w:sz w:val="20"/>
          <w:szCs w:val="20"/>
        </w:rPr>
        <w:t xml:space="preserve">with </w:t>
      </w:r>
      <w:proofErr w:type="spellStart"/>
      <w:r w:rsidR="0087022A" w:rsidRPr="00CD7FC0">
        <w:rPr>
          <w:rFonts w:cs="Times New Roman"/>
          <w:sz w:val="20"/>
          <w:szCs w:val="20"/>
        </w:rPr>
        <w:t>dormex</w:t>
      </w:r>
      <w:proofErr w:type="spellEnd"/>
      <w:r w:rsidR="0087022A" w:rsidRPr="00CD7FC0">
        <w:rPr>
          <w:rFonts w:cs="Times New Roman"/>
          <w:sz w:val="20"/>
          <w:szCs w:val="20"/>
        </w:rPr>
        <w:t xml:space="preserve"> and plant extracts </w:t>
      </w:r>
      <w:r w:rsidR="00FD12DB" w:rsidRPr="00CD7FC0">
        <w:rPr>
          <w:rFonts w:cs="Times New Roman"/>
          <w:sz w:val="20"/>
          <w:szCs w:val="20"/>
        </w:rPr>
        <w:t xml:space="preserve">once </w:t>
      </w:r>
      <w:r w:rsidR="0087022A" w:rsidRPr="00CD7FC0">
        <w:rPr>
          <w:rFonts w:cs="Times New Roman"/>
          <w:sz w:val="20"/>
          <w:szCs w:val="20"/>
        </w:rPr>
        <w:t xml:space="preserve">on </w:t>
      </w:r>
      <w:r w:rsidR="00FD12DB" w:rsidRPr="00CD7FC0">
        <w:rPr>
          <w:rFonts w:cs="Times New Roman"/>
          <w:sz w:val="20"/>
          <w:szCs w:val="20"/>
        </w:rPr>
        <w:t>11</w:t>
      </w:r>
      <w:r w:rsidR="00B92B45" w:rsidRPr="00CD7FC0">
        <w:rPr>
          <w:rFonts w:cs="Times New Roman"/>
          <w:sz w:val="20"/>
          <w:szCs w:val="20"/>
        </w:rPr>
        <w:t xml:space="preserve"> &amp; </w:t>
      </w:r>
      <w:r w:rsidR="00FD12DB" w:rsidRPr="00CD7FC0">
        <w:rPr>
          <w:rFonts w:cs="Times New Roman"/>
          <w:sz w:val="20"/>
          <w:szCs w:val="20"/>
        </w:rPr>
        <w:t xml:space="preserve">12 Jan </w:t>
      </w:r>
      <w:r w:rsidR="0087022A" w:rsidRPr="00CD7FC0">
        <w:rPr>
          <w:rFonts w:cs="Times New Roman"/>
          <w:sz w:val="20"/>
          <w:szCs w:val="20"/>
        </w:rPr>
        <w:t>during both seasons</w:t>
      </w:r>
      <w:r w:rsidR="00FD12DB" w:rsidRPr="00CD7FC0">
        <w:rPr>
          <w:rFonts w:cs="Times New Roman"/>
          <w:sz w:val="20"/>
          <w:szCs w:val="20"/>
        </w:rPr>
        <w:t>.</w:t>
      </w:r>
      <w:r w:rsidR="00B92B45" w:rsidRPr="00CD7FC0">
        <w:rPr>
          <w:rFonts w:cs="Times New Roman"/>
          <w:sz w:val="20"/>
          <w:szCs w:val="20"/>
        </w:rPr>
        <w:t xml:space="preserve"> </w:t>
      </w:r>
      <w:r w:rsidR="0087022A" w:rsidRPr="00CD7FC0">
        <w:rPr>
          <w:rFonts w:cs="Times New Roman"/>
          <w:sz w:val="20"/>
          <w:szCs w:val="20"/>
        </w:rPr>
        <w:t xml:space="preserve">An obvious promotion on berry setting%, yield/vine and berries quality and a remarkable reduction on shot berries% were observed due to treating </w:t>
      </w:r>
      <w:r w:rsidR="005D07E2" w:rsidRPr="00CD7FC0">
        <w:rPr>
          <w:rFonts w:cs="Times New Roman"/>
          <w:sz w:val="20"/>
          <w:szCs w:val="20"/>
        </w:rPr>
        <w:t xml:space="preserve">the vines </w:t>
      </w:r>
      <w:r w:rsidR="00FD12DB" w:rsidRPr="00CD7FC0">
        <w:rPr>
          <w:rFonts w:cs="Times New Roman"/>
          <w:sz w:val="20"/>
          <w:szCs w:val="20"/>
        </w:rPr>
        <w:t xml:space="preserve">once </w:t>
      </w:r>
      <w:r w:rsidR="005D07E2" w:rsidRPr="00CD7FC0">
        <w:rPr>
          <w:rFonts w:cs="Times New Roman"/>
          <w:sz w:val="20"/>
          <w:szCs w:val="20"/>
        </w:rPr>
        <w:t xml:space="preserve">to </w:t>
      </w:r>
      <w:proofErr w:type="spellStart"/>
      <w:r w:rsidR="005D07E2" w:rsidRPr="00CD7FC0">
        <w:rPr>
          <w:rFonts w:cs="Times New Roman"/>
          <w:sz w:val="20"/>
          <w:szCs w:val="20"/>
        </w:rPr>
        <w:t>dormex</w:t>
      </w:r>
      <w:proofErr w:type="spellEnd"/>
      <w:r w:rsidR="005D07E2" w:rsidRPr="00CD7FC0">
        <w:rPr>
          <w:rFonts w:cs="Times New Roman"/>
          <w:sz w:val="20"/>
          <w:szCs w:val="20"/>
        </w:rPr>
        <w:t xml:space="preserve"> at 4%</w:t>
      </w:r>
      <w:r w:rsidR="00FD12DB" w:rsidRPr="00CD7FC0">
        <w:rPr>
          <w:rFonts w:cs="Times New Roman"/>
          <w:sz w:val="20"/>
          <w:szCs w:val="20"/>
        </w:rPr>
        <w:t xml:space="preserve"> alone and </w:t>
      </w:r>
      <w:proofErr w:type="spellStart"/>
      <w:r w:rsidR="00FD12DB" w:rsidRPr="00CD7FC0">
        <w:rPr>
          <w:rFonts w:cs="Times New Roman"/>
          <w:sz w:val="20"/>
          <w:szCs w:val="20"/>
        </w:rPr>
        <w:t>dormex</w:t>
      </w:r>
      <w:proofErr w:type="spellEnd"/>
      <w:r w:rsidR="00FD12DB" w:rsidRPr="00CD7FC0">
        <w:rPr>
          <w:rFonts w:cs="Times New Roman"/>
          <w:sz w:val="20"/>
          <w:szCs w:val="20"/>
        </w:rPr>
        <w:t xml:space="preserve"> at 1 to 2% and/or any one of the four plant extracts namely </w:t>
      </w:r>
      <w:proofErr w:type="spellStart"/>
      <w:r w:rsidR="00FD12DB" w:rsidRPr="00CD7FC0">
        <w:rPr>
          <w:rFonts w:cs="Times New Roman"/>
          <w:sz w:val="20"/>
          <w:szCs w:val="20"/>
        </w:rPr>
        <w:t>mugwort</w:t>
      </w:r>
      <w:proofErr w:type="spellEnd"/>
      <w:r w:rsidR="00FD12DB" w:rsidRPr="00CD7FC0">
        <w:rPr>
          <w:rFonts w:cs="Times New Roman"/>
          <w:sz w:val="20"/>
          <w:szCs w:val="20"/>
        </w:rPr>
        <w:t xml:space="preserve">, chicken, lupine seeds and licorice each at 10% </w:t>
      </w:r>
      <w:r w:rsidR="0087022A" w:rsidRPr="00CD7FC0">
        <w:rPr>
          <w:rFonts w:cs="Times New Roman"/>
          <w:sz w:val="20"/>
          <w:szCs w:val="20"/>
        </w:rPr>
        <w:t>compared</w:t>
      </w:r>
      <w:r w:rsidR="00CB1E02" w:rsidRPr="00CD7FC0">
        <w:rPr>
          <w:rFonts w:cs="Times New Roman"/>
          <w:sz w:val="20"/>
          <w:szCs w:val="20"/>
        </w:rPr>
        <w:t xml:space="preserve"> to the control. The best plant extracts in this respect were </w:t>
      </w:r>
      <w:r w:rsidR="0087022A" w:rsidRPr="00CD7FC0">
        <w:rPr>
          <w:rFonts w:cs="Times New Roman"/>
          <w:sz w:val="20"/>
          <w:szCs w:val="20"/>
        </w:rPr>
        <w:t xml:space="preserve">extracts of </w:t>
      </w:r>
      <w:proofErr w:type="spellStart"/>
      <w:r w:rsidR="00CB1E02" w:rsidRPr="00CD7FC0">
        <w:rPr>
          <w:rFonts w:cs="Times New Roman"/>
          <w:sz w:val="20"/>
          <w:szCs w:val="20"/>
        </w:rPr>
        <w:t>mugwort</w:t>
      </w:r>
      <w:proofErr w:type="spellEnd"/>
      <w:r w:rsidR="00CB1E02" w:rsidRPr="00CD7FC0">
        <w:rPr>
          <w:rFonts w:cs="Times New Roman"/>
          <w:sz w:val="20"/>
          <w:szCs w:val="20"/>
        </w:rPr>
        <w:t xml:space="preserve">, chicken, lupine seeds and licorice each at 10%, in ascending order. Using </w:t>
      </w:r>
      <w:proofErr w:type="spellStart"/>
      <w:r w:rsidR="00CB1E02" w:rsidRPr="00CD7FC0">
        <w:rPr>
          <w:rFonts w:cs="Times New Roman"/>
          <w:sz w:val="20"/>
          <w:szCs w:val="20"/>
        </w:rPr>
        <w:t>dormex</w:t>
      </w:r>
      <w:proofErr w:type="spellEnd"/>
      <w:r w:rsidR="00CB1E02" w:rsidRPr="00CD7FC0">
        <w:rPr>
          <w:rFonts w:cs="Times New Roman"/>
          <w:sz w:val="20"/>
          <w:szCs w:val="20"/>
        </w:rPr>
        <w:t xml:space="preserve"> at 1 to 2% </w:t>
      </w:r>
      <w:r w:rsidR="00C1602C" w:rsidRPr="00CD7FC0">
        <w:rPr>
          <w:rFonts w:cs="Times New Roman"/>
          <w:sz w:val="20"/>
          <w:szCs w:val="20"/>
        </w:rPr>
        <w:t>plus</w:t>
      </w:r>
      <w:r w:rsidR="00CB1E02" w:rsidRPr="00CD7FC0">
        <w:rPr>
          <w:rFonts w:cs="Times New Roman"/>
          <w:sz w:val="20"/>
          <w:szCs w:val="20"/>
        </w:rPr>
        <w:t xml:space="preserve"> any one of the four plant extracts were </w:t>
      </w:r>
      <w:proofErr w:type="spellStart"/>
      <w:r w:rsidR="00C1602C" w:rsidRPr="00CD7FC0">
        <w:rPr>
          <w:rFonts w:cs="Times New Roman"/>
          <w:sz w:val="20"/>
          <w:szCs w:val="20"/>
        </w:rPr>
        <w:t>favourable</w:t>
      </w:r>
      <w:proofErr w:type="spellEnd"/>
      <w:r w:rsidR="00CB1E02" w:rsidRPr="00CD7FC0">
        <w:rPr>
          <w:rFonts w:cs="Times New Roman"/>
          <w:sz w:val="20"/>
          <w:szCs w:val="20"/>
        </w:rPr>
        <w:t xml:space="preserve"> than using </w:t>
      </w:r>
      <w:proofErr w:type="spellStart"/>
      <w:r w:rsidR="00CB1E02" w:rsidRPr="00CD7FC0">
        <w:rPr>
          <w:rFonts w:cs="Times New Roman"/>
          <w:sz w:val="20"/>
          <w:szCs w:val="20"/>
        </w:rPr>
        <w:t>dormex</w:t>
      </w:r>
      <w:proofErr w:type="spellEnd"/>
      <w:r w:rsidR="00CB1E02" w:rsidRPr="00CD7FC0">
        <w:rPr>
          <w:rFonts w:cs="Times New Roman"/>
          <w:sz w:val="20"/>
          <w:szCs w:val="20"/>
        </w:rPr>
        <w:t xml:space="preserve"> at 1 to 2% alone</w:t>
      </w:r>
      <w:r w:rsidR="00C1602C" w:rsidRPr="00CD7FC0">
        <w:rPr>
          <w:rFonts w:cs="Times New Roman"/>
          <w:sz w:val="20"/>
          <w:szCs w:val="20"/>
        </w:rPr>
        <w:t xml:space="preserve"> in enhancing yield and berries quality</w:t>
      </w:r>
      <w:r w:rsidR="00CB1E02" w:rsidRPr="00CD7FC0">
        <w:rPr>
          <w:rFonts w:cs="Times New Roman"/>
          <w:sz w:val="20"/>
          <w:szCs w:val="20"/>
        </w:rPr>
        <w:t>.</w:t>
      </w:r>
      <w:r w:rsidRPr="00CD7FC0">
        <w:rPr>
          <w:rFonts w:cs="Times New Roman"/>
          <w:b/>
          <w:bCs/>
          <w:sz w:val="20"/>
          <w:szCs w:val="20"/>
        </w:rPr>
        <w:t xml:space="preserve"> </w:t>
      </w:r>
      <w:r w:rsidR="00C1602C" w:rsidRPr="00CD7FC0">
        <w:rPr>
          <w:rFonts w:cs="Times New Roman"/>
          <w:sz w:val="20"/>
          <w:szCs w:val="20"/>
        </w:rPr>
        <w:t xml:space="preserve">One application of </w:t>
      </w:r>
      <w:proofErr w:type="spellStart"/>
      <w:r w:rsidR="00C1602C" w:rsidRPr="00CD7FC0">
        <w:rPr>
          <w:rFonts w:cs="Times New Roman"/>
          <w:sz w:val="20"/>
          <w:szCs w:val="20"/>
        </w:rPr>
        <w:t>dormex</w:t>
      </w:r>
      <w:proofErr w:type="spellEnd"/>
      <w:r w:rsidR="00C1602C" w:rsidRPr="00CD7FC0">
        <w:rPr>
          <w:rFonts w:cs="Times New Roman"/>
          <w:sz w:val="20"/>
          <w:szCs w:val="20"/>
        </w:rPr>
        <w:t xml:space="preserve"> at 4% alone or </w:t>
      </w:r>
      <w:proofErr w:type="spellStart"/>
      <w:r w:rsidR="00C1602C" w:rsidRPr="00CD7FC0">
        <w:rPr>
          <w:rFonts w:cs="Times New Roman"/>
          <w:sz w:val="20"/>
          <w:szCs w:val="20"/>
        </w:rPr>
        <w:t>dormex</w:t>
      </w:r>
      <w:proofErr w:type="spellEnd"/>
      <w:r w:rsidR="00C1602C" w:rsidRPr="00CD7FC0">
        <w:rPr>
          <w:rFonts w:cs="Times New Roman"/>
          <w:sz w:val="20"/>
          <w:szCs w:val="20"/>
        </w:rPr>
        <w:t xml:space="preserve"> at 2% plus extract of licorice at 10%. Was responsible for producing higher yield and better berries quality of </w:t>
      </w:r>
      <w:r w:rsidR="00CB1E02" w:rsidRPr="00CD7FC0">
        <w:rPr>
          <w:rFonts w:cs="Times New Roman"/>
          <w:sz w:val="20"/>
          <w:szCs w:val="20"/>
        </w:rPr>
        <w:t xml:space="preserve">Superior grapevines grown under </w:t>
      </w:r>
      <w:proofErr w:type="spellStart"/>
      <w:r w:rsidR="00CB1E02" w:rsidRPr="00CD7FC0">
        <w:rPr>
          <w:rFonts w:cs="Times New Roman"/>
          <w:sz w:val="20"/>
          <w:szCs w:val="20"/>
        </w:rPr>
        <w:t>Qena</w:t>
      </w:r>
      <w:proofErr w:type="spellEnd"/>
      <w:r w:rsidR="00CB1E02" w:rsidRPr="00CD7FC0">
        <w:rPr>
          <w:rFonts w:cs="Times New Roman"/>
          <w:sz w:val="20"/>
          <w:szCs w:val="20"/>
        </w:rPr>
        <w:t xml:space="preserve"> region</w:t>
      </w:r>
      <w:r w:rsidRPr="00CD7FC0">
        <w:rPr>
          <w:rFonts w:cs="Times New Roman"/>
          <w:b/>
          <w:bCs/>
          <w:sz w:val="20"/>
          <w:szCs w:val="20"/>
        </w:rPr>
        <w:t>.</w:t>
      </w:r>
    </w:p>
    <w:p w:rsidR="00CD7FC0" w:rsidRPr="00CD7FC0" w:rsidRDefault="00CD7FC0" w:rsidP="003A1546">
      <w:pPr>
        <w:bidi w:val="0"/>
        <w:snapToGrid w:val="0"/>
        <w:jc w:val="both"/>
        <w:rPr>
          <w:rFonts w:cs="Times New Roman"/>
          <w:sz w:val="20"/>
          <w:szCs w:val="20"/>
        </w:rPr>
      </w:pPr>
      <w:r w:rsidRPr="00CD7FC0">
        <w:rPr>
          <w:rFonts w:cs="Times New Roman"/>
          <w:bCs/>
          <w:sz w:val="20"/>
          <w:szCs w:val="20"/>
        </w:rPr>
        <w:t>[</w:t>
      </w:r>
      <w:proofErr w:type="spellStart"/>
      <w:r w:rsidRPr="00CD7FC0">
        <w:rPr>
          <w:rFonts w:cs="Times New Roman"/>
          <w:sz w:val="20"/>
          <w:szCs w:val="20"/>
        </w:rPr>
        <w:t>Faissal</w:t>
      </w:r>
      <w:proofErr w:type="spellEnd"/>
      <w:r w:rsidRPr="00CD7FC0">
        <w:rPr>
          <w:rFonts w:cs="Times New Roman"/>
          <w:sz w:val="20"/>
          <w:szCs w:val="20"/>
        </w:rPr>
        <w:t xml:space="preserve"> F. Ahmed; Mohamed M. A. </w:t>
      </w:r>
      <w:proofErr w:type="spellStart"/>
      <w:r w:rsidRPr="00CD7FC0">
        <w:rPr>
          <w:rFonts w:cs="Times New Roman"/>
          <w:sz w:val="20"/>
          <w:szCs w:val="20"/>
        </w:rPr>
        <w:t>Abada</w:t>
      </w:r>
      <w:proofErr w:type="spellEnd"/>
      <w:r>
        <w:rPr>
          <w:rFonts w:cs="Times New Roman"/>
          <w:sz w:val="20"/>
          <w:szCs w:val="20"/>
          <w:vertAlign w:val="superscript"/>
        </w:rPr>
        <w:t xml:space="preserve"> </w:t>
      </w:r>
      <w:r w:rsidRPr="00CD7FC0">
        <w:rPr>
          <w:rFonts w:cs="Times New Roman"/>
          <w:sz w:val="20"/>
          <w:szCs w:val="20"/>
        </w:rPr>
        <w:t xml:space="preserve">and Mohamed M. M. </w:t>
      </w:r>
      <w:proofErr w:type="spellStart"/>
      <w:r w:rsidRPr="00CD7FC0">
        <w:rPr>
          <w:rFonts w:cs="Times New Roman"/>
          <w:sz w:val="20"/>
          <w:szCs w:val="20"/>
        </w:rPr>
        <w:t>Osman</w:t>
      </w:r>
      <w:proofErr w:type="spellEnd"/>
      <w:r w:rsidRPr="00CD7FC0">
        <w:rPr>
          <w:rFonts w:cs="Times New Roman"/>
          <w:sz w:val="20"/>
          <w:szCs w:val="20"/>
        </w:rPr>
        <w:t>.</w:t>
      </w:r>
      <w:r w:rsidRPr="00CD7FC0">
        <w:rPr>
          <w:rFonts w:eastAsiaTheme="minorEastAsia" w:cs="Times New Roman" w:hint="eastAsia"/>
          <w:b/>
          <w:bCs/>
          <w:sz w:val="20"/>
          <w:szCs w:val="20"/>
          <w:lang w:bidi="fa-IR"/>
        </w:rPr>
        <w:t xml:space="preserve"> </w:t>
      </w:r>
      <w:r w:rsidRPr="00CD7FC0">
        <w:rPr>
          <w:rFonts w:cs="Times New Roman"/>
          <w:b/>
          <w:bCs/>
          <w:sz w:val="20"/>
          <w:szCs w:val="20"/>
        </w:rPr>
        <w:t xml:space="preserve">Effect of Using Extracts of </w:t>
      </w:r>
      <w:proofErr w:type="spellStart"/>
      <w:r w:rsidRPr="00CD7FC0">
        <w:rPr>
          <w:rFonts w:cs="Times New Roman"/>
          <w:b/>
          <w:bCs/>
          <w:sz w:val="20"/>
          <w:szCs w:val="20"/>
        </w:rPr>
        <w:t>Mugwort</w:t>
      </w:r>
      <w:proofErr w:type="spellEnd"/>
      <w:r w:rsidRPr="00CD7FC0">
        <w:rPr>
          <w:rFonts w:cs="Times New Roman"/>
          <w:b/>
          <w:bCs/>
          <w:sz w:val="20"/>
          <w:szCs w:val="20"/>
        </w:rPr>
        <w:t xml:space="preserve">, Chicken, Lupine Seeds and Licorice as Partial Replacement of </w:t>
      </w:r>
      <w:proofErr w:type="spellStart"/>
      <w:r w:rsidRPr="00CD7FC0">
        <w:rPr>
          <w:rFonts w:cs="Times New Roman"/>
          <w:b/>
          <w:bCs/>
          <w:sz w:val="20"/>
          <w:szCs w:val="20"/>
        </w:rPr>
        <w:t>Dormex</w:t>
      </w:r>
      <w:proofErr w:type="spellEnd"/>
      <w:r w:rsidRPr="00CD7FC0">
        <w:rPr>
          <w:rFonts w:cs="Times New Roman"/>
          <w:b/>
          <w:bCs/>
          <w:sz w:val="20"/>
          <w:szCs w:val="20"/>
        </w:rPr>
        <w:t xml:space="preserve"> on Berry Setting, Shot Berries and Berries Quality of Superior Grapevines Grown Under </w:t>
      </w:r>
      <w:proofErr w:type="spellStart"/>
      <w:r w:rsidRPr="00CD7FC0">
        <w:rPr>
          <w:rFonts w:cs="Times New Roman"/>
          <w:b/>
          <w:bCs/>
          <w:sz w:val="20"/>
          <w:szCs w:val="20"/>
        </w:rPr>
        <w:t>Qena</w:t>
      </w:r>
      <w:proofErr w:type="spellEnd"/>
      <w:r w:rsidRPr="00CD7FC0">
        <w:rPr>
          <w:rFonts w:cs="Times New Roman"/>
          <w:b/>
          <w:bCs/>
          <w:sz w:val="20"/>
          <w:szCs w:val="20"/>
        </w:rPr>
        <w:t xml:space="preserve"> Conditions</w:t>
      </w:r>
      <w:r w:rsidRPr="00CD7FC0">
        <w:rPr>
          <w:rFonts w:eastAsia="Times New Roman" w:cs="Times New Roman"/>
          <w:b/>
          <w:bCs/>
          <w:sz w:val="20"/>
          <w:szCs w:val="20"/>
          <w:lang w:bidi="fa-IR"/>
        </w:rPr>
        <w:t>.</w:t>
      </w:r>
      <w:r w:rsidRPr="00CD7FC0">
        <w:rPr>
          <w:rFonts w:cs="Times New Roman"/>
          <w:bCs/>
          <w:i/>
          <w:sz w:val="20"/>
          <w:szCs w:val="20"/>
        </w:rPr>
        <w:t xml:space="preserve"> N Y </w:t>
      </w:r>
      <w:proofErr w:type="spellStart"/>
      <w:r w:rsidRPr="00CD7FC0">
        <w:rPr>
          <w:rFonts w:cs="Times New Roman"/>
          <w:bCs/>
          <w:i/>
          <w:sz w:val="20"/>
          <w:szCs w:val="20"/>
        </w:rPr>
        <w:t>Sci</w:t>
      </w:r>
      <w:proofErr w:type="spellEnd"/>
      <w:r w:rsidRPr="00CD7FC0">
        <w:rPr>
          <w:rFonts w:cs="Times New Roman"/>
          <w:bCs/>
          <w:i/>
          <w:sz w:val="20"/>
          <w:szCs w:val="20"/>
        </w:rPr>
        <w:t xml:space="preserve"> J</w:t>
      </w:r>
      <w:r w:rsidRPr="00CD7FC0">
        <w:rPr>
          <w:rFonts w:cs="Times New Roman"/>
          <w:bCs/>
          <w:sz w:val="20"/>
          <w:szCs w:val="20"/>
        </w:rPr>
        <w:t xml:space="preserve"> </w:t>
      </w:r>
      <w:r w:rsidRPr="00CD7FC0">
        <w:rPr>
          <w:rFonts w:cs="Times New Roman"/>
          <w:sz w:val="20"/>
          <w:szCs w:val="20"/>
        </w:rPr>
        <w:t>201</w:t>
      </w:r>
      <w:r w:rsidRPr="00CD7FC0">
        <w:rPr>
          <w:rFonts w:cs="Times New Roman" w:hint="eastAsia"/>
          <w:sz w:val="20"/>
          <w:szCs w:val="20"/>
        </w:rPr>
        <w:t>8</w:t>
      </w:r>
      <w:r w:rsidRPr="00CD7FC0">
        <w:rPr>
          <w:rFonts w:cs="Times New Roman"/>
          <w:sz w:val="20"/>
          <w:szCs w:val="20"/>
        </w:rPr>
        <w:t>;</w:t>
      </w:r>
      <w:r w:rsidRPr="00CD7FC0">
        <w:rPr>
          <w:rFonts w:cs="Times New Roman" w:hint="eastAsia"/>
          <w:sz w:val="20"/>
          <w:szCs w:val="20"/>
        </w:rPr>
        <w:t>11</w:t>
      </w:r>
      <w:r w:rsidRPr="00CD7FC0">
        <w:rPr>
          <w:rFonts w:cs="Times New Roman"/>
          <w:sz w:val="20"/>
          <w:szCs w:val="20"/>
        </w:rPr>
        <w:t>(</w:t>
      </w:r>
      <w:r w:rsidRPr="00CD7FC0">
        <w:rPr>
          <w:rFonts w:cs="Times New Roman" w:hint="eastAsia"/>
          <w:sz w:val="20"/>
          <w:szCs w:val="20"/>
        </w:rPr>
        <w:t>2</w:t>
      </w:r>
      <w:r w:rsidRPr="00CD7FC0">
        <w:rPr>
          <w:rFonts w:cs="Times New Roman"/>
          <w:sz w:val="20"/>
          <w:szCs w:val="20"/>
        </w:rPr>
        <w:t>):</w:t>
      </w:r>
      <w:r w:rsidR="00B83138">
        <w:rPr>
          <w:rFonts w:cs="Times New Roman"/>
          <w:noProof/>
          <w:color w:val="000000"/>
          <w:sz w:val="20"/>
          <w:szCs w:val="20"/>
        </w:rPr>
        <w:t>35-4</w:t>
      </w:r>
      <w:r w:rsidR="003872DA">
        <w:rPr>
          <w:rFonts w:cs="Times New Roman" w:hint="eastAsia"/>
          <w:noProof/>
          <w:color w:val="000000"/>
          <w:sz w:val="20"/>
          <w:szCs w:val="20"/>
          <w:lang w:eastAsia="zh-CN"/>
        </w:rPr>
        <w:t>2</w:t>
      </w:r>
      <w:r w:rsidRPr="00CD7FC0">
        <w:rPr>
          <w:rFonts w:cs="Times New Roman"/>
          <w:sz w:val="20"/>
          <w:szCs w:val="20"/>
        </w:rPr>
        <w:t xml:space="preserve">]. </w:t>
      </w:r>
      <w:r w:rsidRPr="00CD7FC0">
        <w:rPr>
          <w:rFonts w:cs="Times New Roman"/>
          <w:iCs/>
          <w:color w:val="000000"/>
          <w:sz w:val="20"/>
          <w:szCs w:val="20"/>
        </w:rPr>
        <w:t>ISSN 1554-0200 (print); ISSN 2375-723X (online)</w:t>
      </w:r>
      <w:r w:rsidRPr="00CD7FC0">
        <w:rPr>
          <w:rFonts w:cs="Times New Roman"/>
          <w:sz w:val="20"/>
          <w:szCs w:val="20"/>
        </w:rPr>
        <w:t xml:space="preserve">. </w:t>
      </w:r>
      <w:hyperlink r:id="rId9" w:history="1">
        <w:r w:rsidRPr="00CD7FC0">
          <w:rPr>
            <w:rStyle w:val="Hyperlink"/>
            <w:rFonts w:cs="Times New Roman"/>
            <w:sz w:val="20"/>
            <w:szCs w:val="20"/>
          </w:rPr>
          <w:t>http://www.sciencepub.net/newyork</w:t>
        </w:r>
      </w:hyperlink>
      <w:r w:rsidRPr="00CD7FC0">
        <w:rPr>
          <w:rFonts w:cs="Times New Roman"/>
          <w:sz w:val="20"/>
          <w:szCs w:val="20"/>
        </w:rPr>
        <w:t xml:space="preserve">. </w:t>
      </w:r>
      <w:r w:rsidR="003A1546">
        <w:rPr>
          <w:rFonts w:cs="Times New Roman" w:hint="eastAsia"/>
          <w:sz w:val="20"/>
          <w:szCs w:val="20"/>
          <w:lang w:eastAsia="zh-CN"/>
        </w:rPr>
        <w:t>5</w:t>
      </w:r>
      <w:r w:rsidRPr="00CD7FC0">
        <w:rPr>
          <w:rFonts w:cs="Times New Roman" w:hint="eastAsia"/>
          <w:sz w:val="20"/>
          <w:szCs w:val="20"/>
        </w:rPr>
        <w:t xml:space="preserve">. </w:t>
      </w:r>
      <w:r w:rsidRPr="00CD7FC0">
        <w:rPr>
          <w:rFonts w:cs="Times New Roman"/>
          <w:color w:val="000000"/>
          <w:sz w:val="20"/>
          <w:szCs w:val="20"/>
          <w:shd w:val="clear" w:color="auto" w:fill="FFFFFF"/>
        </w:rPr>
        <w:t>doi:</w:t>
      </w:r>
      <w:hyperlink r:id="rId10" w:history="1">
        <w:r w:rsidRPr="00CD7FC0">
          <w:rPr>
            <w:rStyle w:val="Hyperlink"/>
            <w:rFonts w:cs="Times New Roman"/>
            <w:sz w:val="20"/>
            <w:szCs w:val="20"/>
            <w:shd w:val="clear" w:color="auto" w:fill="FFFFFF"/>
          </w:rPr>
          <w:t>10.7537/mars</w:t>
        </w:r>
        <w:r w:rsidRPr="00CD7FC0">
          <w:rPr>
            <w:rStyle w:val="Hyperlink"/>
            <w:rFonts w:cs="Times New Roman" w:hint="eastAsia"/>
            <w:sz w:val="20"/>
            <w:szCs w:val="20"/>
            <w:shd w:val="clear" w:color="auto" w:fill="FFFFFF"/>
          </w:rPr>
          <w:t>nys110218.</w:t>
        </w:r>
        <w:r w:rsidRPr="00CD7FC0">
          <w:rPr>
            <w:rStyle w:val="Hyperlink"/>
            <w:rFonts w:cs="Times New Roman"/>
            <w:sz w:val="20"/>
            <w:szCs w:val="20"/>
            <w:shd w:val="clear" w:color="auto" w:fill="FFFFFF"/>
          </w:rPr>
          <w:t>0</w:t>
        </w:r>
        <w:r w:rsidR="003A1546">
          <w:rPr>
            <w:rStyle w:val="Hyperlink"/>
            <w:rFonts w:cs="Times New Roman" w:hint="eastAsia"/>
            <w:sz w:val="20"/>
            <w:szCs w:val="20"/>
            <w:shd w:val="clear" w:color="auto" w:fill="FFFFFF"/>
            <w:lang w:eastAsia="zh-CN"/>
          </w:rPr>
          <w:t>5</w:t>
        </w:r>
      </w:hyperlink>
      <w:r w:rsidRPr="00CD7FC0">
        <w:rPr>
          <w:rFonts w:cs="Times New Roman"/>
          <w:color w:val="000000"/>
          <w:sz w:val="20"/>
          <w:szCs w:val="20"/>
          <w:shd w:val="clear" w:color="auto" w:fill="FFFFFF"/>
        </w:rPr>
        <w:t>.</w:t>
      </w:r>
    </w:p>
    <w:p w:rsidR="00360EB6" w:rsidRPr="00B92B45" w:rsidRDefault="00360EB6" w:rsidP="00CD7FC0">
      <w:pPr>
        <w:bidi w:val="0"/>
        <w:snapToGrid w:val="0"/>
        <w:jc w:val="both"/>
        <w:rPr>
          <w:rFonts w:cs="Times New Roman"/>
          <w:b/>
          <w:bCs/>
          <w:sz w:val="20"/>
          <w:szCs w:val="20"/>
          <w:u w:val="single"/>
        </w:rPr>
      </w:pPr>
    </w:p>
    <w:p w:rsidR="00CB1E02" w:rsidRPr="00B92B45" w:rsidRDefault="00E360E9" w:rsidP="00CD7FC0">
      <w:pPr>
        <w:bidi w:val="0"/>
        <w:snapToGrid w:val="0"/>
        <w:jc w:val="both"/>
        <w:rPr>
          <w:rFonts w:cs="Times New Roman"/>
          <w:sz w:val="20"/>
          <w:szCs w:val="20"/>
        </w:rPr>
      </w:pPr>
      <w:r w:rsidRPr="00B92B45">
        <w:rPr>
          <w:rFonts w:cs="Times New Roman"/>
          <w:b/>
          <w:bCs/>
          <w:sz w:val="20"/>
          <w:szCs w:val="20"/>
        </w:rPr>
        <w:t>Keywords</w:t>
      </w:r>
      <w:r w:rsidRPr="00B92B45">
        <w:rPr>
          <w:rFonts w:cs="Times New Roman"/>
          <w:sz w:val="20"/>
          <w:szCs w:val="20"/>
        </w:rPr>
        <w:t xml:space="preserve">: </w:t>
      </w:r>
      <w:proofErr w:type="spellStart"/>
      <w:r w:rsidR="00CB1E02" w:rsidRPr="00B92B45">
        <w:rPr>
          <w:rFonts w:cs="Times New Roman"/>
          <w:sz w:val="20"/>
          <w:szCs w:val="20"/>
        </w:rPr>
        <w:t>Dormex</w:t>
      </w:r>
      <w:proofErr w:type="spellEnd"/>
      <w:r w:rsidR="00E93641" w:rsidRPr="00B92B45">
        <w:rPr>
          <w:rFonts w:cs="Times New Roman"/>
          <w:sz w:val="20"/>
          <w:szCs w:val="20"/>
        </w:rPr>
        <w:t xml:space="preserve">, </w:t>
      </w:r>
      <w:proofErr w:type="spellStart"/>
      <w:r w:rsidR="00CB1E02" w:rsidRPr="00B92B45">
        <w:rPr>
          <w:rFonts w:cs="Times New Roman"/>
          <w:sz w:val="20"/>
          <w:szCs w:val="20"/>
        </w:rPr>
        <w:t>mugwort</w:t>
      </w:r>
      <w:proofErr w:type="spellEnd"/>
      <w:r w:rsidR="00CB1E02" w:rsidRPr="00B92B45">
        <w:rPr>
          <w:rFonts w:cs="Times New Roman"/>
          <w:sz w:val="20"/>
          <w:szCs w:val="20"/>
        </w:rPr>
        <w:t>, chicken, lupine seeds, licorice</w:t>
      </w:r>
      <w:r w:rsidR="00C2748F" w:rsidRPr="00B92B45">
        <w:rPr>
          <w:rFonts w:cs="Times New Roman"/>
          <w:sz w:val="20"/>
          <w:szCs w:val="20"/>
        </w:rPr>
        <w:t xml:space="preserve">, berry setting, </w:t>
      </w:r>
      <w:r w:rsidR="00C1602C" w:rsidRPr="00B92B45">
        <w:rPr>
          <w:rFonts w:cs="Times New Roman"/>
          <w:sz w:val="20"/>
          <w:szCs w:val="20"/>
        </w:rPr>
        <w:t>yield</w:t>
      </w:r>
      <w:r w:rsidR="00C2748F" w:rsidRPr="00B92B45">
        <w:rPr>
          <w:rFonts w:cs="Times New Roman"/>
          <w:sz w:val="20"/>
          <w:szCs w:val="20"/>
        </w:rPr>
        <w:t xml:space="preserve">, </w:t>
      </w:r>
      <w:r w:rsidR="00C1602C" w:rsidRPr="00B92B45">
        <w:rPr>
          <w:rFonts w:cs="Times New Roman"/>
          <w:sz w:val="20"/>
          <w:szCs w:val="20"/>
        </w:rPr>
        <w:t xml:space="preserve">shot berries, berries quality, </w:t>
      </w:r>
      <w:r w:rsidR="00C2748F" w:rsidRPr="00B92B45">
        <w:rPr>
          <w:rFonts w:cs="Times New Roman"/>
          <w:sz w:val="20"/>
          <w:szCs w:val="20"/>
        </w:rPr>
        <w:t>Superior grapevines</w:t>
      </w:r>
      <w:r w:rsidR="00360EB6" w:rsidRPr="00B92B45">
        <w:rPr>
          <w:rFonts w:cs="Times New Roman"/>
          <w:sz w:val="20"/>
          <w:szCs w:val="20"/>
        </w:rPr>
        <w:t>.</w:t>
      </w:r>
    </w:p>
    <w:p w:rsidR="00B92B45" w:rsidRPr="00B92B45" w:rsidRDefault="00B92B45" w:rsidP="00CD7FC0">
      <w:pPr>
        <w:bidi w:val="0"/>
        <w:snapToGrid w:val="0"/>
        <w:jc w:val="both"/>
        <w:rPr>
          <w:rFonts w:cs="Times New Roman"/>
          <w:b/>
          <w:bCs/>
          <w:sz w:val="20"/>
          <w:szCs w:val="20"/>
        </w:rPr>
      </w:pPr>
    </w:p>
    <w:p w:rsidR="00B92B45" w:rsidRPr="00B92B45" w:rsidRDefault="00B92B45" w:rsidP="00CD7FC0">
      <w:pPr>
        <w:bidi w:val="0"/>
        <w:snapToGrid w:val="0"/>
        <w:jc w:val="both"/>
        <w:rPr>
          <w:rFonts w:cs="Times New Roman"/>
          <w:b/>
          <w:bCs/>
          <w:sz w:val="20"/>
          <w:szCs w:val="20"/>
        </w:rPr>
        <w:sectPr w:rsidR="00B92B45" w:rsidRPr="00B92B45" w:rsidSect="00B83138">
          <w:headerReference w:type="default" r:id="rId11"/>
          <w:footerReference w:type="even" r:id="rId12"/>
          <w:footerReference w:type="default" r:id="rId13"/>
          <w:type w:val="continuous"/>
          <w:pgSz w:w="12242" w:h="15842" w:code="1"/>
          <w:pgMar w:top="1440" w:right="1440" w:bottom="1440" w:left="1440" w:header="720" w:footer="720" w:gutter="0"/>
          <w:pgNumType w:start="35"/>
          <w:cols w:space="709"/>
          <w:docGrid w:linePitch="435"/>
        </w:sectPr>
      </w:pPr>
    </w:p>
    <w:p w:rsidR="00E360E9" w:rsidRPr="00B92B45" w:rsidRDefault="00360EB6" w:rsidP="00CD7FC0">
      <w:pPr>
        <w:tabs>
          <w:tab w:val="left" w:pos="978"/>
        </w:tabs>
        <w:bidi w:val="0"/>
        <w:snapToGrid w:val="0"/>
        <w:jc w:val="both"/>
        <w:rPr>
          <w:rFonts w:cs="Times New Roman"/>
          <w:b/>
          <w:bCs/>
          <w:sz w:val="20"/>
          <w:szCs w:val="20"/>
        </w:rPr>
      </w:pPr>
      <w:r w:rsidRPr="00B92B45">
        <w:rPr>
          <w:rFonts w:cs="Times New Roman"/>
          <w:b/>
          <w:bCs/>
          <w:sz w:val="20"/>
          <w:szCs w:val="20"/>
        </w:rPr>
        <w:lastRenderedPageBreak/>
        <w:t>1. Introduction</w:t>
      </w:r>
    </w:p>
    <w:p w:rsidR="00005483" w:rsidRPr="00B92B45" w:rsidRDefault="00005483" w:rsidP="00CD7FC0">
      <w:pPr>
        <w:bidi w:val="0"/>
        <w:snapToGrid w:val="0"/>
        <w:ind w:firstLine="425"/>
        <w:jc w:val="both"/>
        <w:rPr>
          <w:rFonts w:cs="Times New Roman"/>
          <w:sz w:val="20"/>
          <w:szCs w:val="20"/>
        </w:rPr>
      </w:pPr>
      <w:r w:rsidRPr="00B92B45">
        <w:rPr>
          <w:rFonts w:cs="Times New Roman"/>
          <w:sz w:val="20"/>
          <w:szCs w:val="20"/>
        </w:rPr>
        <w:t>The increasingly demand for organic fruits as well as the premium prices had motivated farmers to convert from traditional agriculture to organic farming. Taking into account the reduction or elimination of the use of synthetic substances the search for new alternatives for breaking dormancy of grapevines it is becoming very important.</w:t>
      </w:r>
    </w:p>
    <w:p w:rsidR="00881127" w:rsidRPr="00B92B45" w:rsidRDefault="00005483" w:rsidP="00CD7FC0">
      <w:pPr>
        <w:bidi w:val="0"/>
        <w:snapToGrid w:val="0"/>
        <w:ind w:firstLine="425"/>
        <w:jc w:val="both"/>
        <w:rPr>
          <w:rFonts w:cs="Times New Roman"/>
          <w:sz w:val="20"/>
          <w:szCs w:val="20"/>
        </w:rPr>
      </w:pPr>
      <w:r w:rsidRPr="00B92B45">
        <w:rPr>
          <w:rFonts w:cs="Times New Roman"/>
          <w:sz w:val="20"/>
          <w:szCs w:val="20"/>
        </w:rPr>
        <w:t>Nowadays</w:t>
      </w:r>
      <w:r w:rsidR="00881127" w:rsidRPr="00B92B45">
        <w:rPr>
          <w:rFonts w:cs="Times New Roman"/>
          <w:sz w:val="20"/>
          <w:szCs w:val="20"/>
        </w:rPr>
        <w:t xml:space="preserve">, </w:t>
      </w:r>
      <w:r w:rsidRPr="00B92B45">
        <w:rPr>
          <w:rFonts w:cs="Times New Roman"/>
          <w:sz w:val="20"/>
          <w:szCs w:val="20"/>
        </w:rPr>
        <w:t>many attempts</w:t>
      </w:r>
      <w:r w:rsidR="00881127" w:rsidRPr="00B92B45">
        <w:rPr>
          <w:rFonts w:cs="Times New Roman"/>
          <w:sz w:val="20"/>
          <w:szCs w:val="20"/>
        </w:rPr>
        <w:t xml:space="preserve"> were </w:t>
      </w:r>
      <w:r w:rsidRPr="00B92B45">
        <w:rPr>
          <w:rFonts w:cs="Times New Roman"/>
          <w:sz w:val="20"/>
          <w:szCs w:val="20"/>
        </w:rPr>
        <w:t>accomplished</w:t>
      </w:r>
      <w:r w:rsidR="00881127" w:rsidRPr="00B92B45">
        <w:rPr>
          <w:rFonts w:cs="Times New Roman"/>
          <w:sz w:val="20"/>
          <w:szCs w:val="20"/>
        </w:rPr>
        <w:t xml:space="preserve"> to eliminate </w:t>
      </w:r>
      <w:r w:rsidRPr="00B92B45">
        <w:rPr>
          <w:rFonts w:cs="Times New Roman"/>
          <w:sz w:val="20"/>
          <w:szCs w:val="20"/>
        </w:rPr>
        <w:t xml:space="preserve">the </w:t>
      </w:r>
      <w:r w:rsidR="00881127" w:rsidRPr="00B92B45">
        <w:rPr>
          <w:rFonts w:cs="Times New Roman"/>
          <w:sz w:val="20"/>
          <w:szCs w:val="20"/>
        </w:rPr>
        <w:t>using of synthetic substances throughout agricultural practices for improving yield and fruit quality. Using natural plant extracts were the new alternative compounds for improving yield and fruit quality of fruit orchards as safety agents for human and environment.</w:t>
      </w:r>
    </w:p>
    <w:p w:rsidR="00881127" w:rsidRPr="00B92B45" w:rsidRDefault="00881127" w:rsidP="00CD7FC0">
      <w:pPr>
        <w:bidi w:val="0"/>
        <w:snapToGrid w:val="0"/>
        <w:ind w:firstLine="425"/>
        <w:jc w:val="both"/>
        <w:rPr>
          <w:rFonts w:cs="Times New Roman"/>
          <w:sz w:val="20"/>
          <w:szCs w:val="20"/>
        </w:rPr>
      </w:pPr>
      <w:r w:rsidRPr="00B92B45">
        <w:rPr>
          <w:rFonts w:cs="Times New Roman"/>
          <w:sz w:val="20"/>
          <w:szCs w:val="20"/>
        </w:rPr>
        <w:t>However, the use of natural products in horticultural practice instead of other synthetic chemical products is becoming a main target for many fruit crop producers, where, the world market has been growing rapidly in recent years for organic fruit production (</w:t>
      </w:r>
      <w:proofErr w:type="spellStart"/>
      <w:r w:rsidRPr="00B92B45">
        <w:rPr>
          <w:rFonts w:cs="Times New Roman"/>
          <w:b/>
          <w:bCs/>
          <w:sz w:val="20"/>
          <w:szCs w:val="20"/>
        </w:rPr>
        <w:t>Dimitri</w:t>
      </w:r>
      <w:proofErr w:type="spellEnd"/>
      <w:r w:rsidRPr="00B92B45">
        <w:rPr>
          <w:rFonts w:cs="Times New Roman"/>
          <w:b/>
          <w:bCs/>
          <w:sz w:val="20"/>
          <w:szCs w:val="20"/>
        </w:rPr>
        <w:t xml:space="preserve"> and </w:t>
      </w:r>
      <w:proofErr w:type="spellStart"/>
      <w:r w:rsidRPr="00B92B45">
        <w:rPr>
          <w:rFonts w:cs="Times New Roman"/>
          <w:b/>
          <w:bCs/>
          <w:sz w:val="20"/>
          <w:szCs w:val="20"/>
        </w:rPr>
        <w:t>Oberholtzer</w:t>
      </w:r>
      <w:proofErr w:type="spellEnd"/>
      <w:r w:rsidRPr="00B92B45">
        <w:rPr>
          <w:rFonts w:cs="Times New Roman"/>
          <w:b/>
          <w:bCs/>
          <w:sz w:val="20"/>
          <w:szCs w:val="20"/>
        </w:rPr>
        <w:t>, 2006</w:t>
      </w:r>
      <w:r w:rsidRPr="00B92B45">
        <w:rPr>
          <w:rFonts w:cs="Times New Roman"/>
          <w:sz w:val="20"/>
          <w:szCs w:val="20"/>
        </w:rPr>
        <w:t>).</w:t>
      </w:r>
    </w:p>
    <w:p w:rsidR="00881127" w:rsidRPr="00B92B45" w:rsidRDefault="00F66EA5" w:rsidP="00CD7FC0">
      <w:pPr>
        <w:bidi w:val="0"/>
        <w:snapToGrid w:val="0"/>
        <w:ind w:firstLine="425"/>
        <w:jc w:val="both"/>
        <w:rPr>
          <w:rFonts w:cs="Times New Roman"/>
          <w:sz w:val="20"/>
          <w:szCs w:val="20"/>
        </w:rPr>
      </w:pPr>
      <w:r w:rsidRPr="00B92B45">
        <w:rPr>
          <w:rFonts w:cs="Times New Roman"/>
          <w:sz w:val="20"/>
          <w:szCs w:val="20"/>
        </w:rPr>
        <w:t xml:space="preserve">Using natural rest breakages as replacement of chemical ones in sustainable agriculture system for breaking dormancy and promoting yield and quality of the berries in different grapevines </w:t>
      </w:r>
      <w:proofErr w:type="spellStart"/>
      <w:r w:rsidRPr="00B92B45">
        <w:rPr>
          <w:rFonts w:cs="Times New Roman"/>
          <w:sz w:val="20"/>
          <w:szCs w:val="20"/>
        </w:rPr>
        <w:t>cvs</w:t>
      </w:r>
      <w:proofErr w:type="spellEnd"/>
      <w:r w:rsidRPr="00B92B45">
        <w:rPr>
          <w:rFonts w:cs="Times New Roman"/>
          <w:sz w:val="20"/>
          <w:szCs w:val="20"/>
        </w:rPr>
        <w:t xml:space="preserve">. was reviewed </w:t>
      </w:r>
      <w:r w:rsidR="00A56A07" w:rsidRPr="00B92B45">
        <w:rPr>
          <w:rFonts w:cs="Times New Roman"/>
          <w:sz w:val="20"/>
          <w:szCs w:val="20"/>
        </w:rPr>
        <w:t>by many authors (</w:t>
      </w:r>
      <w:proofErr w:type="spellStart"/>
      <w:r w:rsidR="00A56A07" w:rsidRPr="00B92B45">
        <w:rPr>
          <w:rFonts w:cs="Times New Roman"/>
          <w:b/>
          <w:bCs/>
          <w:sz w:val="20"/>
          <w:szCs w:val="20"/>
        </w:rPr>
        <w:t>Abdalla</w:t>
      </w:r>
      <w:proofErr w:type="spellEnd"/>
      <w:r w:rsidR="00A56A07" w:rsidRPr="00B92B45">
        <w:rPr>
          <w:rFonts w:cs="Times New Roman"/>
          <w:b/>
          <w:bCs/>
          <w:sz w:val="20"/>
          <w:szCs w:val="20"/>
        </w:rPr>
        <w:t xml:space="preserve">, 2007; </w:t>
      </w:r>
      <w:proofErr w:type="spellStart"/>
      <w:r w:rsidR="00A56A07" w:rsidRPr="00B92B45">
        <w:rPr>
          <w:rFonts w:cs="Times New Roman"/>
          <w:b/>
          <w:bCs/>
          <w:sz w:val="20"/>
          <w:szCs w:val="20"/>
        </w:rPr>
        <w:t>Botelho</w:t>
      </w:r>
      <w:proofErr w:type="spellEnd"/>
      <w:r w:rsidR="00A56A07" w:rsidRPr="00B92B45">
        <w:rPr>
          <w:rFonts w:cs="Times New Roman"/>
          <w:b/>
          <w:bCs/>
          <w:sz w:val="20"/>
          <w:szCs w:val="20"/>
        </w:rPr>
        <w:t xml:space="preserve"> </w:t>
      </w:r>
      <w:r w:rsidR="00A56A07" w:rsidRPr="00B92B45">
        <w:rPr>
          <w:rFonts w:cs="Times New Roman"/>
          <w:b/>
          <w:bCs/>
          <w:i/>
          <w:iCs/>
          <w:sz w:val="20"/>
          <w:szCs w:val="20"/>
        </w:rPr>
        <w:t>et al</w:t>
      </w:r>
      <w:r w:rsidR="00A56A07" w:rsidRPr="00B92B45">
        <w:rPr>
          <w:rFonts w:cs="Times New Roman"/>
          <w:b/>
          <w:bCs/>
          <w:sz w:val="20"/>
          <w:szCs w:val="20"/>
        </w:rPr>
        <w:t xml:space="preserve">., 2010; Corrales- Maldonado </w:t>
      </w:r>
      <w:r w:rsidR="00A56A07" w:rsidRPr="00B92B45">
        <w:rPr>
          <w:rFonts w:cs="Times New Roman"/>
          <w:b/>
          <w:bCs/>
          <w:i/>
          <w:iCs/>
          <w:sz w:val="20"/>
          <w:szCs w:val="20"/>
        </w:rPr>
        <w:t>et al</w:t>
      </w:r>
      <w:r w:rsidR="00A56A07" w:rsidRPr="00B92B45">
        <w:rPr>
          <w:rFonts w:cs="Times New Roman"/>
          <w:b/>
          <w:bCs/>
          <w:sz w:val="20"/>
          <w:szCs w:val="20"/>
        </w:rPr>
        <w:t xml:space="preserve">., 2010; </w:t>
      </w:r>
      <w:proofErr w:type="spellStart"/>
      <w:r w:rsidR="00A56A07" w:rsidRPr="00B92B45">
        <w:rPr>
          <w:rFonts w:cs="Times New Roman"/>
          <w:b/>
          <w:bCs/>
          <w:sz w:val="20"/>
          <w:szCs w:val="20"/>
        </w:rPr>
        <w:lastRenderedPageBreak/>
        <w:t>Eshghi</w:t>
      </w:r>
      <w:proofErr w:type="spellEnd"/>
      <w:r w:rsidR="00A56A07" w:rsidRPr="00B92B45">
        <w:rPr>
          <w:rFonts w:cs="Times New Roman"/>
          <w:b/>
          <w:bCs/>
          <w:sz w:val="20"/>
          <w:szCs w:val="20"/>
        </w:rPr>
        <w:t xml:space="preserve"> </w:t>
      </w:r>
      <w:r w:rsidR="00A56A07" w:rsidRPr="00B92B45">
        <w:rPr>
          <w:rFonts w:cs="Times New Roman"/>
          <w:b/>
          <w:bCs/>
          <w:i/>
          <w:iCs/>
          <w:sz w:val="20"/>
          <w:szCs w:val="20"/>
        </w:rPr>
        <w:t>et al</w:t>
      </w:r>
      <w:r w:rsidR="00A56A07" w:rsidRPr="00B92B45">
        <w:rPr>
          <w:rFonts w:cs="Times New Roman"/>
          <w:b/>
          <w:bCs/>
          <w:sz w:val="20"/>
          <w:szCs w:val="20"/>
        </w:rPr>
        <w:t xml:space="preserve">., 2010; Ahmed </w:t>
      </w:r>
      <w:r w:rsidR="00A56A07" w:rsidRPr="00B92B45">
        <w:rPr>
          <w:rFonts w:cs="Times New Roman"/>
          <w:b/>
          <w:bCs/>
          <w:i/>
          <w:iCs/>
          <w:sz w:val="20"/>
          <w:szCs w:val="20"/>
        </w:rPr>
        <w:t>et al</w:t>
      </w:r>
      <w:r w:rsidR="00A56A07" w:rsidRPr="00B92B45">
        <w:rPr>
          <w:rFonts w:cs="Times New Roman"/>
          <w:b/>
          <w:bCs/>
          <w:sz w:val="20"/>
          <w:szCs w:val="20"/>
        </w:rPr>
        <w:t xml:space="preserve">., 2014; </w:t>
      </w:r>
      <w:proofErr w:type="spellStart"/>
      <w:r w:rsidR="00A56A07" w:rsidRPr="00B92B45">
        <w:rPr>
          <w:rFonts w:cs="Times New Roman"/>
          <w:b/>
          <w:bCs/>
          <w:sz w:val="20"/>
          <w:szCs w:val="20"/>
        </w:rPr>
        <w:t>O</w:t>
      </w:r>
      <w:r w:rsidR="00005483" w:rsidRPr="00B92B45">
        <w:rPr>
          <w:rFonts w:cs="Times New Roman"/>
          <w:b/>
          <w:bCs/>
          <w:sz w:val="20"/>
          <w:szCs w:val="20"/>
        </w:rPr>
        <w:t>sman</w:t>
      </w:r>
      <w:proofErr w:type="spellEnd"/>
      <w:r w:rsidR="00005483" w:rsidRPr="00B92B45">
        <w:rPr>
          <w:rFonts w:cs="Times New Roman"/>
          <w:b/>
          <w:bCs/>
          <w:sz w:val="20"/>
          <w:szCs w:val="20"/>
        </w:rPr>
        <w:t xml:space="preserve">, 2014; </w:t>
      </w:r>
      <w:proofErr w:type="spellStart"/>
      <w:r w:rsidR="00005483" w:rsidRPr="00B92B45">
        <w:rPr>
          <w:rFonts w:cs="Times New Roman"/>
          <w:b/>
          <w:bCs/>
          <w:sz w:val="20"/>
          <w:szCs w:val="20"/>
        </w:rPr>
        <w:t>Ebrahim</w:t>
      </w:r>
      <w:proofErr w:type="spellEnd"/>
      <w:r w:rsidR="00005483" w:rsidRPr="00B92B45">
        <w:rPr>
          <w:rFonts w:cs="Times New Roman"/>
          <w:b/>
          <w:bCs/>
          <w:sz w:val="20"/>
          <w:szCs w:val="20"/>
        </w:rPr>
        <w:t xml:space="preserve">-Rehab, 2016; </w:t>
      </w:r>
      <w:proofErr w:type="spellStart"/>
      <w:r w:rsidR="00A56A07" w:rsidRPr="00B92B45">
        <w:rPr>
          <w:rFonts w:cs="Times New Roman"/>
          <w:b/>
          <w:bCs/>
          <w:sz w:val="20"/>
          <w:szCs w:val="20"/>
        </w:rPr>
        <w:t>Carvalho</w:t>
      </w:r>
      <w:proofErr w:type="spellEnd"/>
      <w:r w:rsidR="00A56A07" w:rsidRPr="00B92B45">
        <w:rPr>
          <w:rFonts w:cs="Times New Roman"/>
          <w:b/>
          <w:bCs/>
          <w:sz w:val="20"/>
          <w:szCs w:val="20"/>
        </w:rPr>
        <w:t xml:space="preserve"> </w:t>
      </w:r>
      <w:r w:rsidR="00A56A07" w:rsidRPr="00B92B45">
        <w:rPr>
          <w:rFonts w:cs="Times New Roman"/>
          <w:b/>
          <w:bCs/>
          <w:i/>
          <w:iCs/>
          <w:sz w:val="20"/>
          <w:szCs w:val="20"/>
        </w:rPr>
        <w:t>et al</w:t>
      </w:r>
      <w:r w:rsidR="00A56A07" w:rsidRPr="00B92B45">
        <w:rPr>
          <w:rFonts w:cs="Times New Roman"/>
          <w:b/>
          <w:bCs/>
          <w:sz w:val="20"/>
          <w:szCs w:val="20"/>
        </w:rPr>
        <w:t>., 2016</w:t>
      </w:r>
      <w:r w:rsidR="00005483" w:rsidRPr="00B92B45">
        <w:rPr>
          <w:rFonts w:cs="Times New Roman"/>
          <w:b/>
          <w:bCs/>
          <w:sz w:val="20"/>
          <w:szCs w:val="20"/>
        </w:rPr>
        <w:t xml:space="preserve"> and El- </w:t>
      </w:r>
      <w:proofErr w:type="spellStart"/>
      <w:r w:rsidR="00005483" w:rsidRPr="00B92B45">
        <w:rPr>
          <w:rFonts w:cs="Times New Roman"/>
          <w:b/>
          <w:bCs/>
          <w:sz w:val="20"/>
          <w:szCs w:val="20"/>
        </w:rPr>
        <w:t>Saman</w:t>
      </w:r>
      <w:proofErr w:type="spellEnd"/>
      <w:r w:rsidR="00005483" w:rsidRPr="00B92B45">
        <w:rPr>
          <w:rFonts w:cs="Times New Roman"/>
          <w:b/>
          <w:bCs/>
          <w:sz w:val="20"/>
          <w:szCs w:val="20"/>
        </w:rPr>
        <w:t>, 2017</w:t>
      </w:r>
      <w:r w:rsidR="00A56A07" w:rsidRPr="00B92B45">
        <w:rPr>
          <w:rFonts w:cs="Times New Roman"/>
          <w:sz w:val="20"/>
          <w:szCs w:val="20"/>
        </w:rPr>
        <w:t>)</w:t>
      </w:r>
      <w:r w:rsidR="00C472C8" w:rsidRPr="00B92B45">
        <w:rPr>
          <w:rFonts w:cs="Times New Roman"/>
          <w:sz w:val="20"/>
          <w:szCs w:val="20"/>
        </w:rPr>
        <w:t>.</w:t>
      </w:r>
      <w:r w:rsidR="00881127" w:rsidRPr="00B92B45">
        <w:rPr>
          <w:rFonts w:cs="Times New Roman"/>
          <w:sz w:val="20"/>
          <w:szCs w:val="20"/>
        </w:rPr>
        <w:t xml:space="preserve"> </w:t>
      </w:r>
    </w:p>
    <w:p w:rsidR="00005483" w:rsidRPr="00B92B45" w:rsidRDefault="00005483" w:rsidP="00CD7FC0">
      <w:pPr>
        <w:bidi w:val="0"/>
        <w:snapToGrid w:val="0"/>
        <w:ind w:firstLine="425"/>
        <w:jc w:val="both"/>
        <w:rPr>
          <w:rFonts w:cs="Times New Roman"/>
          <w:sz w:val="20"/>
          <w:szCs w:val="20"/>
        </w:rPr>
      </w:pPr>
      <w:r w:rsidRPr="00B92B45">
        <w:rPr>
          <w:rFonts w:cs="Times New Roman"/>
          <w:sz w:val="20"/>
          <w:szCs w:val="20"/>
        </w:rPr>
        <w:t>The target of this study was examining the effect of using four plant extracts (</w:t>
      </w:r>
      <w:proofErr w:type="spellStart"/>
      <w:r w:rsidRPr="00B92B45">
        <w:rPr>
          <w:rFonts w:cs="Times New Roman"/>
          <w:sz w:val="20"/>
          <w:szCs w:val="20"/>
        </w:rPr>
        <w:t>mugwort</w:t>
      </w:r>
      <w:proofErr w:type="spellEnd"/>
      <w:r w:rsidRPr="00B92B45">
        <w:rPr>
          <w:rFonts w:cs="Times New Roman"/>
          <w:sz w:val="20"/>
          <w:szCs w:val="20"/>
        </w:rPr>
        <w:t xml:space="preserve">, chicken, lupine seeds and licorice) as partial replacement of </w:t>
      </w:r>
      <w:proofErr w:type="spellStart"/>
      <w:r w:rsidRPr="00B92B45">
        <w:rPr>
          <w:rFonts w:cs="Times New Roman"/>
          <w:sz w:val="20"/>
          <w:szCs w:val="20"/>
        </w:rPr>
        <w:t>dormex</w:t>
      </w:r>
      <w:proofErr w:type="spellEnd"/>
      <w:r w:rsidRPr="00B92B45">
        <w:rPr>
          <w:rFonts w:cs="Times New Roman"/>
          <w:sz w:val="20"/>
          <w:szCs w:val="20"/>
        </w:rPr>
        <w:t xml:space="preserve"> on </w:t>
      </w:r>
      <w:r w:rsidR="00A47498" w:rsidRPr="00B92B45">
        <w:rPr>
          <w:rFonts w:cs="Times New Roman"/>
          <w:sz w:val="20"/>
          <w:szCs w:val="20"/>
        </w:rPr>
        <w:t>berry setting%</w:t>
      </w:r>
      <w:r w:rsidRPr="00B92B45">
        <w:rPr>
          <w:rFonts w:cs="Times New Roman"/>
          <w:sz w:val="20"/>
          <w:szCs w:val="20"/>
        </w:rPr>
        <w:t xml:space="preserve">, </w:t>
      </w:r>
      <w:r w:rsidR="00A47498" w:rsidRPr="00B92B45">
        <w:rPr>
          <w:rFonts w:cs="Times New Roman"/>
          <w:sz w:val="20"/>
          <w:szCs w:val="20"/>
        </w:rPr>
        <w:t>yield and berries quality</w:t>
      </w:r>
      <w:r w:rsidRPr="00B92B45">
        <w:rPr>
          <w:rFonts w:cs="Times New Roman"/>
          <w:sz w:val="20"/>
          <w:szCs w:val="20"/>
        </w:rPr>
        <w:t xml:space="preserve"> of Superior grapevines grown under </w:t>
      </w:r>
      <w:proofErr w:type="spellStart"/>
      <w:r w:rsidRPr="00B92B45">
        <w:rPr>
          <w:rFonts w:cs="Times New Roman"/>
          <w:sz w:val="20"/>
          <w:szCs w:val="20"/>
        </w:rPr>
        <w:t>Qena</w:t>
      </w:r>
      <w:proofErr w:type="spellEnd"/>
      <w:r w:rsidRPr="00B92B45">
        <w:rPr>
          <w:rFonts w:cs="Times New Roman"/>
          <w:sz w:val="20"/>
          <w:szCs w:val="20"/>
        </w:rPr>
        <w:t xml:space="preserve"> region.</w:t>
      </w:r>
      <w:r w:rsidR="00B92B45" w:rsidRPr="00B92B45">
        <w:rPr>
          <w:rFonts w:cs="Times New Roman"/>
          <w:sz w:val="20"/>
          <w:szCs w:val="20"/>
        </w:rPr>
        <w:t xml:space="preserve"> </w:t>
      </w:r>
    </w:p>
    <w:p w:rsidR="00582B75" w:rsidRPr="00B92B45" w:rsidRDefault="00582B75" w:rsidP="00CD7FC0">
      <w:pPr>
        <w:bidi w:val="0"/>
        <w:snapToGrid w:val="0"/>
        <w:jc w:val="both"/>
        <w:rPr>
          <w:rFonts w:cs="Times New Roman"/>
          <w:b/>
          <w:bCs/>
          <w:sz w:val="20"/>
          <w:szCs w:val="14"/>
        </w:rPr>
      </w:pPr>
    </w:p>
    <w:p w:rsidR="00875011" w:rsidRPr="00B92B45" w:rsidRDefault="00360EB6" w:rsidP="00CD7FC0">
      <w:pPr>
        <w:bidi w:val="0"/>
        <w:snapToGrid w:val="0"/>
        <w:jc w:val="both"/>
        <w:rPr>
          <w:rFonts w:cs="Times New Roman"/>
          <w:sz w:val="20"/>
          <w:szCs w:val="20"/>
        </w:rPr>
      </w:pPr>
      <w:r w:rsidRPr="00B92B45">
        <w:rPr>
          <w:rFonts w:cs="Times New Roman"/>
          <w:b/>
          <w:bCs/>
          <w:sz w:val="20"/>
          <w:szCs w:val="20"/>
        </w:rPr>
        <w:t>2. Materials and Methods</w:t>
      </w:r>
    </w:p>
    <w:p w:rsidR="00881127" w:rsidRPr="00B92B45" w:rsidRDefault="00881127" w:rsidP="00CD7FC0">
      <w:pPr>
        <w:pStyle w:val="ListParagraph"/>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This study was carried out during the two consecutive seasons of 2015 and 2016 on </w:t>
      </w:r>
      <w:proofErr w:type="spellStart"/>
      <w:r w:rsidRPr="00B92B45">
        <w:rPr>
          <w:rFonts w:ascii="Times New Roman" w:hAnsi="Times New Roman" w:cs="Times New Roman"/>
          <w:sz w:val="20"/>
          <w:szCs w:val="20"/>
        </w:rPr>
        <w:t>nighty</w:t>
      </w:r>
      <w:proofErr w:type="spellEnd"/>
      <w:r w:rsidRPr="00B92B45">
        <w:rPr>
          <w:rFonts w:ascii="Times New Roman" w:hAnsi="Times New Roman" w:cs="Times New Roman"/>
          <w:sz w:val="20"/>
          <w:szCs w:val="20"/>
        </w:rPr>
        <w:t xml:space="preserve">-six uniform in </w:t>
      </w:r>
      <w:proofErr w:type="spellStart"/>
      <w:r w:rsidRPr="00B92B45">
        <w:rPr>
          <w:rFonts w:ascii="Times New Roman" w:hAnsi="Times New Roman" w:cs="Times New Roman"/>
          <w:sz w:val="20"/>
          <w:szCs w:val="20"/>
        </w:rPr>
        <w:t>vigour</w:t>
      </w:r>
      <w:proofErr w:type="spellEnd"/>
      <w:r w:rsidRPr="00B92B45">
        <w:rPr>
          <w:rFonts w:ascii="Times New Roman" w:hAnsi="Times New Roman" w:cs="Times New Roman"/>
          <w:sz w:val="20"/>
          <w:szCs w:val="20"/>
        </w:rPr>
        <w:t xml:space="preserve"> 10-years old Superior grapevines grown in a private vineyard located at El-</w:t>
      </w:r>
      <w:proofErr w:type="spellStart"/>
      <w:r w:rsidRPr="00B92B45">
        <w:rPr>
          <w:rFonts w:ascii="Times New Roman" w:hAnsi="Times New Roman" w:cs="Times New Roman"/>
          <w:sz w:val="20"/>
          <w:szCs w:val="20"/>
        </w:rPr>
        <w:t>Makhatma</w:t>
      </w:r>
      <w:proofErr w:type="spellEnd"/>
      <w:r w:rsidRPr="00B92B45">
        <w:rPr>
          <w:rFonts w:ascii="Times New Roman" w:hAnsi="Times New Roman" w:cs="Times New Roman"/>
          <w:sz w:val="20"/>
          <w:szCs w:val="20"/>
        </w:rPr>
        <w:t xml:space="preserve"> Village, </w:t>
      </w:r>
      <w:proofErr w:type="spellStart"/>
      <w:r w:rsidRPr="00B92B45">
        <w:rPr>
          <w:rFonts w:ascii="Times New Roman" w:hAnsi="Times New Roman" w:cs="Times New Roman"/>
          <w:sz w:val="20"/>
          <w:szCs w:val="20"/>
        </w:rPr>
        <w:t>Qena</w:t>
      </w:r>
      <w:proofErr w:type="spellEnd"/>
      <w:r w:rsidRPr="00B92B45">
        <w:rPr>
          <w:rFonts w:ascii="Times New Roman" w:hAnsi="Times New Roman" w:cs="Times New Roman"/>
          <w:sz w:val="20"/>
          <w:szCs w:val="20"/>
        </w:rPr>
        <w:t xml:space="preserve"> district, </w:t>
      </w:r>
      <w:proofErr w:type="spellStart"/>
      <w:r w:rsidRPr="00B92B45">
        <w:rPr>
          <w:rFonts w:ascii="Times New Roman" w:hAnsi="Times New Roman" w:cs="Times New Roman"/>
          <w:sz w:val="20"/>
          <w:szCs w:val="20"/>
        </w:rPr>
        <w:t>Qena</w:t>
      </w:r>
      <w:proofErr w:type="spellEnd"/>
      <w:r w:rsidRPr="00B92B45">
        <w:rPr>
          <w:rFonts w:ascii="Times New Roman" w:hAnsi="Times New Roman" w:cs="Times New Roman"/>
          <w:sz w:val="20"/>
          <w:szCs w:val="20"/>
        </w:rPr>
        <w:t xml:space="preserve"> Governorate where the soil texture is clay and well drained water since water table depth is not less than two meters (Table 1). The chosen vines are planted at 2 x 3 meters apart. Cane pruning system was followed at the first week of Jan. leaving 84 eyes per vine (on the basis of six fruiting canes x 12 eyes plus six renewal spurs x two eyes) with the assistance of Gabel shape supporting system. The vines were irrigated through drip irrigation system using Nile water.</w:t>
      </w:r>
    </w:p>
    <w:p w:rsidR="00174E00" w:rsidRPr="00B92B45" w:rsidRDefault="00174E00" w:rsidP="00CD7FC0">
      <w:pPr>
        <w:pStyle w:val="ListParagraph"/>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The goal of this study was examining the impact of some natural and chemical rest breakages on behavior of buds, growth aspects, leaf chemical </w:t>
      </w:r>
      <w:r w:rsidRPr="00B92B45">
        <w:rPr>
          <w:rFonts w:ascii="Times New Roman" w:hAnsi="Times New Roman" w:cs="Times New Roman"/>
          <w:sz w:val="20"/>
          <w:szCs w:val="20"/>
        </w:rPr>
        <w:lastRenderedPageBreak/>
        <w:t xml:space="preserve">components and fruiting of Superior grapevines grown under </w:t>
      </w:r>
      <w:proofErr w:type="spellStart"/>
      <w:r w:rsidRPr="00B92B45">
        <w:rPr>
          <w:rFonts w:ascii="Times New Roman" w:hAnsi="Times New Roman" w:cs="Times New Roman"/>
          <w:sz w:val="20"/>
          <w:szCs w:val="20"/>
        </w:rPr>
        <w:t>Qena</w:t>
      </w:r>
      <w:proofErr w:type="spellEnd"/>
      <w:r w:rsidRPr="00B92B45">
        <w:rPr>
          <w:rFonts w:ascii="Times New Roman" w:hAnsi="Times New Roman" w:cs="Times New Roman"/>
          <w:sz w:val="20"/>
          <w:szCs w:val="20"/>
        </w:rPr>
        <w:t xml:space="preserve"> region conditions. </w:t>
      </w:r>
    </w:p>
    <w:p w:rsidR="00881127" w:rsidRPr="00B92B45" w:rsidRDefault="00881127" w:rsidP="00CD7FC0">
      <w:pPr>
        <w:pStyle w:val="ListParagraph"/>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Soil analysis was done according to </w:t>
      </w:r>
      <w:r w:rsidRPr="00B92B45">
        <w:rPr>
          <w:rFonts w:ascii="Times New Roman" w:hAnsi="Times New Roman" w:cs="Times New Roman"/>
          <w:b/>
          <w:bCs/>
          <w:sz w:val="20"/>
          <w:szCs w:val="20"/>
        </w:rPr>
        <w:t xml:space="preserve">Piper, (1950) and Wilde </w:t>
      </w:r>
      <w:r w:rsidRPr="00B92B45">
        <w:rPr>
          <w:rFonts w:ascii="Times New Roman" w:hAnsi="Times New Roman" w:cs="Times New Roman"/>
          <w:b/>
          <w:bCs/>
          <w:i/>
          <w:iCs/>
          <w:sz w:val="20"/>
          <w:szCs w:val="20"/>
        </w:rPr>
        <w:t>et al</w:t>
      </w:r>
      <w:r w:rsidRPr="00B92B45">
        <w:rPr>
          <w:rFonts w:ascii="Times New Roman" w:hAnsi="Times New Roman" w:cs="Times New Roman"/>
          <w:b/>
          <w:bCs/>
          <w:sz w:val="20"/>
          <w:szCs w:val="20"/>
        </w:rPr>
        <w:t>., (1985)</w:t>
      </w:r>
      <w:r w:rsidRPr="00B92B45">
        <w:rPr>
          <w:rFonts w:ascii="Times New Roman" w:hAnsi="Times New Roman" w:cs="Times New Roman"/>
          <w:sz w:val="20"/>
          <w:szCs w:val="20"/>
        </w:rPr>
        <w:t xml:space="preserve"> and the obtained data are shown in Table</w:t>
      </w:r>
      <w:r w:rsidRPr="00B92B45">
        <w:rPr>
          <w:rFonts w:ascii="Times New Roman" w:hAnsi="Times New Roman" w:cs="Times New Roman"/>
          <w:b/>
          <w:bCs/>
          <w:sz w:val="20"/>
          <w:szCs w:val="20"/>
        </w:rPr>
        <w:t xml:space="preserve"> (1)</w:t>
      </w:r>
      <w:r w:rsidRPr="00B92B45">
        <w:rPr>
          <w:rFonts w:ascii="Times New Roman" w:hAnsi="Times New Roman" w:cs="Times New Roman"/>
          <w:sz w:val="20"/>
          <w:szCs w:val="20"/>
        </w:rPr>
        <w:t>.</w:t>
      </w:r>
    </w:p>
    <w:p w:rsidR="00360EB6" w:rsidRPr="00B92B45" w:rsidRDefault="00360EB6" w:rsidP="00CD7FC0">
      <w:pPr>
        <w:bidi w:val="0"/>
        <w:snapToGrid w:val="0"/>
        <w:jc w:val="center"/>
        <w:rPr>
          <w:rFonts w:cs="Times New Roman"/>
          <w:b/>
          <w:bCs/>
          <w:sz w:val="20"/>
          <w:szCs w:val="12"/>
        </w:rPr>
      </w:pPr>
    </w:p>
    <w:p w:rsidR="00174E00" w:rsidRPr="00B92B45" w:rsidRDefault="00174E00" w:rsidP="00CD7FC0">
      <w:pPr>
        <w:bidi w:val="0"/>
        <w:snapToGrid w:val="0"/>
        <w:jc w:val="center"/>
        <w:rPr>
          <w:rFonts w:cs="Times New Roman"/>
          <w:sz w:val="20"/>
          <w:szCs w:val="18"/>
        </w:rPr>
      </w:pPr>
      <w:r w:rsidRPr="00B92B45">
        <w:rPr>
          <w:rFonts w:cs="Times New Roman"/>
          <w:b/>
          <w:bCs/>
          <w:sz w:val="20"/>
          <w:szCs w:val="18"/>
        </w:rPr>
        <w:t>Table (1): Analysis of the tested soil</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748"/>
        <w:gridCol w:w="749"/>
      </w:tblGrid>
      <w:tr w:rsidR="00174E00" w:rsidRPr="00510C97" w:rsidTr="00510C97">
        <w:tc>
          <w:tcPr>
            <w:tcW w:w="4167"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Constituents</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values</w:t>
            </w:r>
          </w:p>
        </w:tc>
      </w:tr>
      <w:tr w:rsidR="00174E00" w:rsidRPr="00510C97" w:rsidTr="00510C97">
        <w:tc>
          <w:tcPr>
            <w:tcW w:w="5000" w:type="pct"/>
            <w:gridSpan w:val="2"/>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Particle size distribution</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Sand %</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5.0</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Slit %</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20.0</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Clay %</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75.0</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Texture %</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 xml:space="preserve">Clay </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pH (1:2.5 extract)</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7.7</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O.M. %</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2.50</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CaCO</w:t>
            </w:r>
            <w:r w:rsidRPr="00510C97">
              <w:rPr>
                <w:rFonts w:cs="Times New Roman"/>
                <w:sz w:val="17"/>
                <w:szCs w:val="17"/>
                <w:vertAlign w:val="subscript"/>
              </w:rPr>
              <w:t>3</w:t>
            </w:r>
            <w:r w:rsidRPr="00510C97">
              <w:rPr>
                <w:rFonts w:cs="Times New Roman"/>
                <w:sz w:val="17"/>
                <w:szCs w:val="17"/>
              </w:rPr>
              <w:t xml:space="preserve"> %</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1.92</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Total N%</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0.10</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 xml:space="preserve">Available P (Olsen method, </w:t>
            </w:r>
            <w:proofErr w:type="spellStart"/>
            <w:r w:rsidRPr="00510C97">
              <w:rPr>
                <w:rFonts w:cs="Times New Roman"/>
                <w:sz w:val="17"/>
                <w:szCs w:val="17"/>
              </w:rPr>
              <w:t>ppm</w:t>
            </w:r>
            <w:proofErr w:type="spellEnd"/>
            <w:r w:rsidRPr="00510C97">
              <w:rPr>
                <w:rFonts w:cs="Times New Roman"/>
                <w:sz w:val="17"/>
                <w:szCs w:val="17"/>
              </w:rPr>
              <w:t>)</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6.3</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 xml:space="preserve">Available K (ammonium acetate, </w:t>
            </w:r>
            <w:proofErr w:type="spellStart"/>
            <w:r w:rsidRPr="00510C97">
              <w:rPr>
                <w:rFonts w:cs="Times New Roman"/>
                <w:sz w:val="17"/>
                <w:szCs w:val="17"/>
              </w:rPr>
              <w:t>ppm</w:t>
            </w:r>
            <w:proofErr w:type="spellEnd"/>
            <w:r w:rsidRPr="00510C97">
              <w:rPr>
                <w:rFonts w:cs="Times New Roman"/>
                <w:sz w:val="17"/>
                <w:szCs w:val="17"/>
              </w:rPr>
              <w:t>)</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490</w:t>
            </w:r>
          </w:p>
        </w:tc>
      </w:tr>
      <w:tr w:rsidR="00174E00" w:rsidRPr="00510C97" w:rsidTr="00510C97">
        <w:tc>
          <w:tcPr>
            <w:tcW w:w="5000" w:type="pct"/>
            <w:gridSpan w:val="2"/>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EDTA extractable micronutrients (</w:t>
            </w:r>
            <w:proofErr w:type="spellStart"/>
            <w:r w:rsidRPr="00510C97">
              <w:rPr>
                <w:rFonts w:cs="Times New Roman"/>
                <w:b/>
                <w:bCs/>
                <w:sz w:val="17"/>
                <w:szCs w:val="17"/>
              </w:rPr>
              <w:t>ppm</w:t>
            </w:r>
            <w:proofErr w:type="spellEnd"/>
            <w:r w:rsidRPr="00510C97">
              <w:rPr>
                <w:rFonts w:cs="Times New Roman"/>
                <w:b/>
                <w:bCs/>
                <w:sz w:val="17"/>
                <w:szCs w:val="17"/>
              </w:rPr>
              <w:t>):</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Zn</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2.2</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r w:rsidRPr="00510C97">
              <w:rPr>
                <w:rFonts w:cs="Times New Roman"/>
                <w:sz w:val="17"/>
                <w:szCs w:val="17"/>
              </w:rPr>
              <w:t>Fe</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2.4</w:t>
            </w:r>
          </w:p>
        </w:tc>
      </w:tr>
      <w:tr w:rsidR="00174E00" w:rsidRPr="00510C97" w:rsidTr="00510C97">
        <w:tc>
          <w:tcPr>
            <w:tcW w:w="4167" w:type="pct"/>
            <w:shd w:val="clear" w:color="auto" w:fill="auto"/>
          </w:tcPr>
          <w:p w:rsidR="00174E00" w:rsidRPr="00510C97" w:rsidRDefault="00174E00" w:rsidP="00510C97">
            <w:pPr>
              <w:bidi w:val="0"/>
              <w:snapToGrid w:val="0"/>
              <w:jc w:val="both"/>
              <w:rPr>
                <w:rFonts w:cs="Times New Roman"/>
                <w:sz w:val="17"/>
                <w:szCs w:val="17"/>
              </w:rPr>
            </w:pPr>
            <w:proofErr w:type="spellStart"/>
            <w:r w:rsidRPr="00510C97">
              <w:rPr>
                <w:rFonts w:cs="Times New Roman"/>
                <w:sz w:val="17"/>
                <w:szCs w:val="17"/>
              </w:rPr>
              <w:t>Mn</w:t>
            </w:r>
            <w:proofErr w:type="spellEnd"/>
            <w:r w:rsidRPr="00510C97">
              <w:rPr>
                <w:rFonts w:cs="Times New Roman"/>
                <w:sz w:val="17"/>
                <w:szCs w:val="17"/>
              </w:rPr>
              <w:t xml:space="preserve"> </w:t>
            </w:r>
          </w:p>
        </w:tc>
        <w:tc>
          <w:tcPr>
            <w:tcW w:w="833" w:type="pct"/>
            <w:shd w:val="clear" w:color="auto" w:fill="auto"/>
          </w:tcPr>
          <w:p w:rsidR="00174E00" w:rsidRPr="00510C97" w:rsidRDefault="00174E00" w:rsidP="00510C97">
            <w:pPr>
              <w:bidi w:val="0"/>
              <w:snapToGrid w:val="0"/>
              <w:jc w:val="both"/>
              <w:rPr>
                <w:rFonts w:cs="Times New Roman"/>
                <w:b/>
                <w:bCs/>
                <w:sz w:val="17"/>
                <w:szCs w:val="17"/>
              </w:rPr>
            </w:pPr>
            <w:r w:rsidRPr="00510C97">
              <w:rPr>
                <w:rFonts w:cs="Times New Roman"/>
                <w:b/>
                <w:bCs/>
                <w:sz w:val="17"/>
                <w:szCs w:val="17"/>
              </w:rPr>
              <w:t>2.5</w:t>
            </w:r>
          </w:p>
        </w:tc>
      </w:tr>
    </w:tbl>
    <w:p w:rsidR="00360EB6" w:rsidRPr="00B92B45" w:rsidRDefault="00360EB6" w:rsidP="00CD7FC0">
      <w:pPr>
        <w:pStyle w:val="ListParagraph"/>
        <w:bidi w:val="0"/>
        <w:snapToGrid w:val="0"/>
        <w:spacing w:after="0" w:line="240" w:lineRule="auto"/>
        <w:ind w:left="0" w:firstLine="425"/>
        <w:jc w:val="both"/>
        <w:rPr>
          <w:rFonts w:ascii="Times New Roman" w:hAnsi="Times New Roman" w:cs="Times New Roman"/>
          <w:sz w:val="20"/>
          <w:szCs w:val="20"/>
        </w:rPr>
      </w:pPr>
    </w:p>
    <w:p w:rsidR="00174E00" w:rsidRPr="00B92B45" w:rsidRDefault="00174E00" w:rsidP="00CD7FC0">
      <w:pPr>
        <w:pStyle w:val="ListParagraph"/>
        <w:bidi w:val="0"/>
        <w:snapToGrid w:val="0"/>
        <w:spacing w:after="0" w:line="240" w:lineRule="auto"/>
        <w:ind w:left="0" w:firstLine="425"/>
        <w:jc w:val="both"/>
        <w:rPr>
          <w:rFonts w:ascii="Times New Roman" w:hAnsi="Times New Roman" w:cs="Times New Roman"/>
          <w:sz w:val="20"/>
          <w:szCs w:val="20"/>
        </w:rPr>
      </w:pPr>
      <w:r w:rsidRPr="00B92B45">
        <w:rPr>
          <w:rFonts w:ascii="Times New Roman" w:hAnsi="Times New Roman" w:cs="Times New Roman"/>
          <w:sz w:val="20"/>
          <w:szCs w:val="20"/>
        </w:rPr>
        <w:t>All the chosen vines received regular and horticultural practices that already applied in the vineyard except those dealing with the application of natural and chemical rest breakages. These practices included hoeing, pest control management, irrigation and fertilization with 20m</w:t>
      </w:r>
      <w:r w:rsidRPr="00B92B45">
        <w:rPr>
          <w:rFonts w:ascii="Times New Roman" w:hAnsi="Times New Roman" w:cs="Times New Roman"/>
          <w:sz w:val="20"/>
          <w:szCs w:val="20"/>
          <w:vertAlign w:val="superscript"/>
        </w:rPr>
        <w:t>3</w:t>
      </w:r>
      <w:r w:rsidRPr="00B92B45">
        <w:rPr>
          <w:rFonts w:ascii="Times New Roman" w:hAnsi="Times New Roman" w:cs="Times New Roman"/>
          <w:sz w:val="20"/>
          <w:szCs w:val="20"/>
        </w:rPr>
        <w:t xml:space="preserve"> farmyard manure (0.3% N, 0.4% P</w:t>
      </w:r>
      <w:r w:rsidRPr="00B92B45">
        <w:rPr>
          <w:rFonts w:ascii="Times New Roman" w:hAnsi="Times New Roman" w:cs="Times New Roman"/>
          <w:sz w:val="20"/>
          <w:szCs w:val="20"/>
          <w:vertAlign w:val="subscript"/>
        </w:rPr>
        <w:t>2</w:t>
      </w:r>
      <w:r w:rsidRPr="00B92B45">
        <w:rPr>
          <w:rFonts w:ascii="Times New Roman" w:hAnsi="Times New Roman" w:cs="Times New Roman"/>
          <w:sz w:val="20"/>
          <w:szCs w:val="20"/>
        </w:rPr>
        <w:t>O</w:t>
      </w:r>
      <w:r w:rsidRPr="00B92B45">
        <w:rPr>
          <w:rFonts w:ascii="Times New Roman" w:hAnsi="Times New Roman" w:cs="Times New Roman"/>
          <w:sz w:val="20"/>
          <w:szCs w:val="20"/>
          <w:vertAlign w:val="subscript"/>
        </w:rPr>
        <w:t>5</w:t>
      </w:r>
      <w:r w:rsidRPr="00B92B45">
        <w:rPr>
          <w:rFonts w:ascii="Times New Roman" w:hAnsi="Times New Roman" w:cs="Times New Roman"/>
          <w:sz w:val="20"/>
          <w:szCs w:val="20"/>
          <w:vertAlign w:val="superscript"/>
        </w:rPr>
        <w:t xml:space="preserve"> </w:t>
      </w:r>
      <w:r w:rsidRPr="00B92B45">
        <w:rPr>
          <w:rFonts w:ascii="Times New Roman" w:hAnsi="Times New Roman" w:cs="Times New Roman"/>
          <w:sz w:val="20"/>
          <w:szCs w:val="20"/>
        </w:rPr>
        <w:t>and 1.2% K</w:t>
      </w:r>
      <w:r w:rsidRPr="00B92B45">
        <w:rPr>
          <w:rFonts w:ascii="Times New Roman" w:hAnsi="Times New Roman" w:cs="Times New Roman"/>
          <w:sz w:val="20"/>
          <w:szCs w:val="20"/>
        </w:rPr>
        <w:softHyphen/>
      </w:r>
      <w:r w:rsidRPr="00B92B45">
        <w:rPr>
          <w:rFonts w:ascii="Times New Roman" w:hAnsi="Times New Roman" w:cs="Times New Roman"/>
          <w:sz w:val="20"/>
          <w:szCs w:val="20"/>
          <w:vertAlign w:val="subscript"/>
        </w:rPr>
        <w:t>2</w:t>
      </w:r>
      <w:r w:rsidRPr="00B92B45">
        <w:rPr>
          <w:rFonts w:ascii="Times New Roman" w:hAnsi="Times New Roman" w:cs="Times New Roman"/>
          <w:sz w:val="20"/>
          <w:szCs w:val="20"/>
        </w:rPr>
        <w:t>O)</w:t>
      </w:r>
      <w:r w:rsidRPr="00B92B45">
        <w:rPr>
          <w:rFonts w:ascii="Times New Roman" w:hAnsi="Times New Roman" w:cs="Times New Roman"/>
          <w:sz w:val="20"/>
          <w:szCs w:val="20"/>
          <w:vertAlign w:val="subscript"/>
        </w:rPr>
        <w:t xml:space="preserve">, </w:t>
      </w:r>
      <w:r w:rsidRPr="00B92B45">
        <w:rPr>
          <w:rFonts w:ascii="Times New Roman" w:hAnsi="Times New Roman" w:cs="Times New Roman"/>
          <w:sz w:val="20"/>
          <w:szCs w:val="20"/>
        </w:rPr>
        <w:t xml:space="preserve">200 kg ammonium </w:t>
      </w:r>
      <w:proofErr w:type="spellStart"/>
      <w:r w:rsidRPr="00B92B45">
        <w:rPr>
          <w:rFonts w:ascii="Times New Roman" w:hAnsi="Times New Roman" w:cs="Times New Roman"/>
          <w:sz w:val="20"/>
          <w:szCs w:val="20"/>
        </w:rPr>
        <w:t>sulphate</w:t>
      </w:r>
      <w:proofErr w:type="spellEnd"/>
      <w:r w:rsidRPr="00B92B45">
        <w:rPr>
          <w:rFonts w:ascii="Times New Roman" w:hAnsi="Times New Roman" w:cs="Times New Roman"/>
          <w:sz w:val="20"/>
          <w:szCs w:val="20"/>
        </w:rPr>
        <w:t xml:space="preserve"> (20.6% N), 250 kg calcium triple superphosphate (37.5% P</w:t>
      </w:r>
      <w:r w:rsidRPr="00B92B45">
        <w:rPr>
          <w:rFonts w:ascii="Times New Roman" w:hAnsi="Times New Roman" w:cs="Times New Roman"/>
          <w:sz w:val="20"/>
          <w:szCs w:val="20"/>
          <w:vertAlign w:val="subscript"/>
        </w:rPr>
        <w:t>2</w:t>
      </w:r>
      <w:r w:rsidRPr="00B92B45">
        <w:rPr>
          <w:rFonts w:ascii="Times New Roman" w:hAnsi="Times New Roman" w:cs="Times New Roman"/>
          <w:sz w:val="20"/>
          <w:szCs w:val="20"/>
        </w:rPr>
        <w:t>O</w:t>
      </w:r>
      <w:r w:rsidRPr="00B92B45">
        <w:rPr>
          <w:rFonts w:ascii="Times New Roman" w:hAnsi="Times New Roman" w:cs="Times New Roman"/>
          <w:sz w:val="20"/>
          <w:szCs w:val="20"/>
          <w:vertAlign w:val="subscript"/>
        </w:rPr>
        <w:t>5</w:t>
      </w:r>
      <w:r w:rsidRPr="00B92B45">
        <w:rPr>
          <w:rFonts w:ascii="Times New Roman" w:hAnsi="Times New Roman" w:cs="Times New Roman"/>
          <w:sz w:val="20"/>
          <w:szCs w:val="20"/>
        </w:rPr>
        <w:t xml:space="preserve">) and 250 kg potassium </w:t>
      </w:r>
      <w:proofErr w:type="spellStart"/>
      <w:r w:rsidRPr="00B92B45">
        <w:rPr>
          <w:rFonts w:ascii="Times New Roman" w:hAnsi="Times New Roman" w:cs="Times New Roman"/>
          <w:sz w:val="20"/>
          <w:szCs w:val="20"/>
        </w:rPr>
        <w:t>sulphate</w:t>
      </w:r>
      <w:proofErr w:type="spellEnd"/>
      <w:r w:rsidRPr="00B92B45">
        <w:rPr>
          <w:rFonts w:ascii="Times New Roman" w:hAnsi="Times New Roman" w:cs="Times New Roman"/>
          <w:sz w:val="20"/>
          <w:szCs w:val="20"/>
        </w:rPr>
        <w:t xml:space="preserve"> (48% K</w:t>
      </w:r>
      <w:r w:rsidRPr="00B92B45">
        <w:rPr>
          <w:rFonts w:ascii="Times New Roman" w:hAnsi="Times New Roman" w:cs="Times New Roman"/>
          <w:sz w:val="20"/>
          <w:szCs w:val="20"/>
        </w:rPr>
        <w:softHyphen/>
      </w:r>
      <w:r w:rsidRPr="00B92B45">
        <w:rPr>
          <w:rFonts w:ascii="Times New Roman" w:hAnsi="Times New Roman" w:cs="Times New Roman"/>
          <w:sz w:val="20"/>
          <w:szCs w:val="20"/>
          <w:vertAlign w:val="subscript"/>
        </w:rPr>
        <w:t>2</w:t>
      </w:r>
      <w:r w:rsidRPr="00B92B45">
        <w:rPr>
          <w:rFonts w:ascii="Times New Roman" w:hAnsi="Times New Roman" w:cs="Times New Roman"/>
          <w:sz w:val="20"/>
          <w:szCs w:val="20"/>
        </w:rPr>
        <w:t xml:space="preserve">O). Farmyard manure was added once at the first week of Jan. in both seasons. Ammonium </w:t>
      </w:r>
      <w:proofErr w:type="spellStart"/>
      <w:r w:rsidRPr="00B92B45">
        <w:rPr>
          <w:rFonts w:ascii="Times New Roman" w:hAnsi="Times New Roman" w:cs="Times New Roman"/>
          <w:sz w:val="20"/>
          <w:szCs w:val="20"/>
        </w:rPr>
        <w:t>sulphate</w:t>
      </w:r>
      <w:proofErr w:type="spellEnd"/>
      <w:r w:rsidRPr="00B92B45">
        <w:rPr>
          <w:rFonts w:ascii="Times New Roman" w:hAnsi="Times New Roman" w:cs="Times New Roman"/>
          <w:sz w:val="20"/>
          <w:szCs w:val="20"/>
        </w:rPr>
        <w:t xml:space="preserve"> was added at four unequal batches 30% at the first week of Feb. 10% at the first week of Mar. 30% at the first week of Apr. 20% at one month later (1</w:t>
      </w:r>
      <w:r w:rsidRPr="00B92B45">
        <w:rPr>
          <w:rFonts w:ascii="Times New Roman" w:hAnsi="Times New Roman" w:cs="Times New Roman"/>
          <w:sz w:val="20"/>
          <w:szCs w:val="20"/>
          <w:vertAlign w:val="superscript"/>
        </w:rPr>
        <w:t>st</w:t>
      </w:r>
      <w:r w:rsidRPr="00B92B45">
        <w:rPr>
          <w:rFonts w:ascii="Times New Roman" w:hAnsi="Times New Roman" w:cs="Times New Roman"/>
          <w:sz w:val="20"/>
          <w:szCs w:val="20"/>
        </w:rPr>
        <w:t xml:space="preserve"> week of May) and 10% after harvesting. Phosphate fertilizer was added twice at two equal batches, the first with farmyard manure and the second at the first week of Mar. Potassium fertilizer was applied at two equal batches, the first at the first week of Feb. and the second at the first week of Apr.</w:t>
      </w:r>
    </w:p>
    <w:p w:rsidR="00174E00" w:rsidRPr="00B92B45" w:rsidRDefault="00174E00" w:rsidP="00CD7FC0">
      <w:pPr>
        <w:pStyle w:val="ListParagraph"/>
        <w:bidi w:val="0"/>
        <w:snapToGrid w:val="0"/>
        <w:spacing w:after="0" w:line="240" w:lineRule="auto"/>
        <w:ind w:left="0" w:firstLine="425"/>
        <w:jc w:val="both"/>
        <w:rPr>
          <w:rFonts w:ascii="Times New Roman" w:hAnsi="Times New Roman" w:cs="Times New Roman"/>
          <w:sz w:val="20"/>
          <w:szCs w:val="20"/>
        </w:rPr>
      </w:pPr>
      <w:r w:rsidRPr="00B92B45">
        <w:rPr>
          <w:rFonts w:ascii="Times New Roman" w:hAnsi="Times New Roman" w:cs="Times New Roman"/>
          <w:sz w:val="20"/>
          <w:szCs w:val="20"/>
        </w:rPr>
        <w:t>This study consisted from the following sixteen treatments from natural and chemical rest breakages:</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Control (which vines were sprayed with water only).</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mugwort</w:t>
      </w:r>
      <w:proofErr w:type="spellEnd"/>
      <w:r w:rsidRPr="00B92B45">
        <w:rPr>
          <w:rFonts w:ascii="Times New Roman" w:hAnsi="Times New Roman" w:cs="Times New Roman"/>
          <w:sz w:val="20"/>
          <w:szCs w:val="20"/>
        </w:rPr>
        <w:t xml:space="preserve"> extract at 10 %</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Spraying chicken extract at 10 %</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spraying lupine seed extract at 10 %</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Spraying licorice at 10 %</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1 %</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1 % + </w:t>
      </w:r>
      <w:proofErr w:type="spellStart"/>
      <w:r w:rsidRPr="00B92B45">
        <w:rPr>
          <w:rFonts w:ascii="Times New Roman" w:hAnsi="Times New Roman" w:cs="Times New Roman"/>
          <w:sz w:val="20"/>
          <w:szCs w:val="20"/>
        </w:rPr>
        <w:t>mugwort</w:t>
      </w:r>
      <w:proofErr w:type="spellEnd"/>
      <w:r w:rsidRPr="00B92B45">
        <w:rPr>
          <w:rFonts w:ascii="Times New Roman" w:hAnsi="Times New Roman" w:cs="Times New Roman"/>
          <w:sz w:val="20"/>
          <w:szCs w:val="20"/>
        </w:rPr>
        <w:t xml:space="preserve"> extract at 10 %</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lastRenderedPageBreak/>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1 % + chicken extract at 10 %</w:t>
      </w:r>
    </w:p>
    <w:p w:rsidR="00174E00" w:rsidRPr="00B92B45" w:rsidRDefault="00174E00" w:rsidP="00CD7FC0">
      <w:pPr>
        <w:pStyle w:val="ListParagraph"/>
        <w:numPr>
          <w:ilvl w:val="0"/>
          <w:numId w:val="2"/>
        </w:numPr>
        <w:tabs>
          <w:tab w:val="right" w:pos="142"/>
          <w:tab w:val="right" w:pos="284"/>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1 % + lupine seed extract at 10 %</w:t>
      </w:r>
    </w:p>
    <w:p w:rsidR="00174E00" w:rsidRPr="00B92B45" w:rsidRDefault="00174E00" w:rsidP="00CD7FC0">
      <w:pPr>
        <w:pStyle w:val="ListParagraph"/>
        <w:numPr>
          <w:ilvl w:val="0"/>
          <w:numId w:val="2"/>
        </w:numPr>
        <w:tabs>
          <w:tab w:val="right" w:pos="142"/>
          <w:tab w:val="right" w:pos="284"/>
          <w:tab w:val="right" w:pos="567"/>
        </w:tabs>
        <w:bidi w:val="0"/>
        <w:snapToGrid w:val="0"/>
        <w:spacing w:after="0" w:line="240" w:lineRule="auto"/>
        <w:ind w:left="0" w:firstLine="425"/>
        <w:contextualSpacing w:val="0"/>
        <w:jc w:val="both"/>
        <w:rPr>
          <w:rFonts w:ascii="Times New Roman" w:hAnsi="Times New Roman" w:cs="Times New Roman"/>
          <w:sz w:val="20"/>
          <w:szCs w:val="20"/>
        </w:rPr>
      </w:pP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1 % + licorice at 10 %</w:t>
      </w:r>
    </w:p>
    <w:p w:rsidR="00174E00" w:rsidRPr="00B92B45" w:rsidRDefault="00174E00" w:rsidP="00CD7FC0">
      <w:pPr>
        <w:pStyle w:val="ListParagraph"/>
        <w:numPr>
          <w:ilvl w:val="0"/>
          <w:numId w:val="2"/>
        </w:numPr>
        <w:tabs>
          <w:tab w:val="right" w:pos="142"/>
          <w:tab w:val="right" w:pos="284"/>
          <w:tab w:val="right" w:pos="567"/>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00B92B45" w:rsidRPr="00B92B45">
        <w:rPr>
          <w:rFonts w:ascii="Times New Roman" w:hAnsi="Times New Roman" w:cs="Times New Roman"/>
          <w:sz w:val="20"/>
          <w:szCs w:val="20"/>
        </w:rPr>
        <w:t xml:space="preserve"> </w:t>
      </w:r>
      <w:r w:rsidRPr="00B92B45">
        <w:rPr>
          <w:rFonts w:ascii="Times New Roman" w:hAnsi="Times New Roman" w:cs="Times New Roman"/>
          <w:sz w:val="20"/>
          <w:szCs w:val="20"/>
        </w:rPr>
        <w:t>at 2 %</w:t>
      </w:r>
    </w:p>
    <w:p w:rsidR="00174E00" w:rsidRPr="00B92B45" w:rsidRDefault="00174E00" w:rsidP="00CD7FC0">
      <w:pPr>
        <w:pStyle w:val="ListParagraph"/>
        <w:numPr>
          <w:ilvl w:val="0"/>
          <w:numId w:val="2"/>
        </w:numPr>
        <w:tabs>
          <w:tab w:val="right" w:pos="142"/>
          <w:tab w:val="right" w:pos="284"/>
          <w:tab w:val="right" w:pos="567"/>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2 % + </w:t>
      </w:r>
      <w:proofErr w:type="spellStart"/>
      <w:r w:rsidRPr="00B92B45">
        <w:rPr>
          <w:rFonts w:ascii="Times New Roman" w:hAnsi="Times New Roman" w:cs="Times New Roman"/>
          <w:sz w:val="20"/>
          <w:szCs w:val="20"/>
        </w:rPr>
        <w:t>mugwort</w:t>
      </w:r>
      <w:proofErr w:type="spellEnd"/>
      <w:r w:rsidRPr="00B92B45">
        <w:rPr>
          <w:rFonts w:ascii="Times New Roman" w:hAnsi="Times New Roman" w:cs="Times New Roman"/>
          <w:sz w:val="20"/>
          <w:szCs w:val="20"/>
        </w:rPr>
        <w:t xml:space="preserve"> extract at 10 %</w:t>
      </w:r>
    </w:p>
    <w:p w:rsidR="00174E00" w:rsidRPr="00B92B45" w:rsidRDefault="00174E00" w:rsidP="00CD7FC0">
      <w:pPr>
        <w:pStyle w:val="ListParagraph"/>
        <w:numPr>
          <w:ilvl w:val="0"/>
          <w:numId w:val="2"/>
        </w:numPr>
        <w:tabs>
          <w:tab w:val="right" w:pos="142"/>
          <w:tab w:val="right" w:pos="284"/>
          <w:tab w:val="right" w:pos="567"/>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2 % + chicken extract at 10 %</w:t>
      </w:r>
    </w:p>
    <w:p w:rsidR="00174E00" w:rsidRPr="00B92B45" w:rsidRDefault="00174E00" w:rsidP="00CD7FC0">
      <w:pPr>
        <w:pStyle w:val="ListParagraph"/>
        <w:numPr>
          <w:ilvl w:val="0"/>
          <w:numId w:val="2"/>
        </w:numPr>
        <w:tabs>
          <w:tab w:val="right" w:pos="142"/>
          <w:tab w:val="right" w:pos="284"/>
          <w:tab w:val="right" w:pos="567"/>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2 % + lupine seed extract at 10 %</w:t>
      </w:r>
    </w:p>
    <w:p w:rsidR="00174E00" w:rsidRPr="00B92B45" w:rsidRDefault="00174E00" w:rsidP="00CD7FC0">
      <w:pPr>
        <w:pStyle w:val="ListParagraph"/>
        <w:numPr>
          <w:ilvl w:val="0"/>
          <w:numId w:val="2"/>
        </w:numPr>
        <w:tabs>
          <w:tab w:val="right" w:pos="142"/>
          <w:tab w:val="right" w:pos="284"/>
          <w:tab w:val="right" w:pos="567"/>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2 % + licorice at 10 %</w:t>
      </w:r>
    </w:p>
    <w:p w:rsidR="00174E00" w:rsidRPr="00B92B45" w:rsidRDefault="00174E00" w:rsidP="00CD7FC0">
      <w:pPr>
        <w:pStyle w:val="ListParagraph"/>
        <w:numPr>
          <w:ilvl w:val="0"/>
          <w:numId w:val="2"/>
        </w:numPr>
        <w:tabs>
          <w:tab w:val="right" w:pos="142"/>
          <w:tab w:val="right" w:pos="284"/>
          <w:tab w:val="right" w:pos="567"/>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 xml:space="preserve">Spraying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at 4 %</w:t>
      </w:r>
    </w:p>
    <w:p w:rsidR="003A1546" w:rsidRPr="00B92B45" w:rsidRDefault="003A1546" w:rsidP="003A1546">
      <w:pPr>
        <w:pStyle w:val="ListParagraph"/>
        <w:bidi w:val="0"/>
        <w:snapToGrid w:val="0"/>
        <w:spacing w:after="0" w:line="240" w:lineRule="auto"/>
        <w:ind w:left="0" w:firstLine="425"/>
        <w:jc w:val="both"/>
        <w:rPr>
          <w:rFonts w:ascii="Times New Roman" w:hAnsi="Times New Roman" w:cs="Times New Roman"/>
          <w:sz w:val="20"/>
          <w:szCs w:val="20"/>
        </w:rPr>
      </w:pPr>
      <w:r w:rsidRPr="00B92B45">
        <w:rPr>
          <w:rFonts w:ascii="Times New Roman" w:hAnsi="Times New Roman" w:cs="Times New Roman"/>
          <w:sz w:val="20"/>
          <w:szCs w:val="20"/>
        </w:rPr>
        <w:t xml:space="preserve">Each treatment was replicated three times, two vines per each. </w:t>
      </w:r>
      <w:proofErr w:type="spellStart"/>
      <w:r w:rsidRPr="00B92B45">
        <w:rPr>
          <w:rFonts w:ascii="Times New Roman" w:hAnsi="Times New Roman" w:cs="Times New Roman"/>
          <w:sz w:val="20"/>
          <w:szCs w:val="20"/>
        </w:rPr>
        <w:t>Dormex</w:t>
      </w:r>
      <w:proofErr w:type="spellEnd"/>
      <w:r w:rsidRPr="00B92B45">
        <w:rPr>
          <w:rFonts w:ascii="Times New Roman" w:hAnsi="Times New Roman" w:cs="Times New Roman"/>
          <w:sz w:val="20"/>
          <w:szCs w:val="20"/>
        </w:rPr>
        <w:t xml:space="preserve"> and the four plant extracts were sprayed once (11</w:t>
      </w:r>
      <w:r w:rsidRPr="00B92B45">
        <w:rPr>
          <w:rFonts w:ascii="Times New Roman" w:hAnsi="Times New Roman" w:cs="Times New Roman"/>
          <w:sz w:val="20"/>
          <w:szCs w:val="20"/>
          <w:vertAlign w:val="superscript"/>
        </w:rPr>
        <w:t>th</w:t>
      </w:r>
      <w:r w:rsidRPr="00B92B45">
        <w:rPr>
          <w:rFonts w:ascii="Times New Roman" w:hAnsi="Times New Roman" w:cs="Times New Roman"/>
          <w:sz w:val="20"/>
          <w:szCs w:val="20"/>
        </w:rPr>
        <w:t xml:space="preserve"> and 12</w:t>
      </w:r>
      <w:r w:rsidRPr="00B92B45">
        <w:rPr>
          <w:rFonts w:ascii="Times New Roman" w:hAnsi="Times New Roman" w:cs="Times New Roman"/>
          <w:sz w:val="20"/>
          <w:szCs w:val="20"/>
          <w:vertAlign w:val="superscript"/>
        </w:rPr>
        <w:t>th</w:t>
      </w:r>
      <w:r w:rsidRPr="00B92B45">
        <w:rPr>
          <w:rFonts w:ascii="Times New Roman" w:hAnsi="Times New Roman" w:cs="Times New Roman"/>
          <w:sz w:val="20"/>
          <w:szCs w:val="20"/>
        </w:rPr>
        <w:t xml:space="preserve"> Jan.) when the vines received 125 and 130 chilling hours at equal or below 7.2 </w:t>
      </w:r>
      <w:proofErr w:type="spellStart"/>
      <w:r w:rsidRPr="00B92B45">
        <w:rPr>
          <w:rFonts w:ascii="Times New Roman" w:hAnsi="Times New Roman" w:cs="Times New Roman"/>
          <w:sz w:val="20"/>
          <w:szCs w:val="20"/>
          <w:vertAlign w:val="superscript"/>
        </w:rPr>
        <w:t>o</w:t>
      </w:r>
      <w:r w:rsidRPr="00B92B45">
        <w:rPr>
          <w:rFonts w:ascii="Times New Roman" w:hAnsi="Times New Roman" w:cs="Times New Roman"/>
          <w:sz w:val="20"/>
          <w:szCs w:val="20"/>
        </w:rPr>
        <w:t>C</w:t>
      </w:r>
      <w:proofErr w:type="spellEnd"/>
      <w:r w:rsidRPr="00B92B45">
        <w:rPr>
          <w:rFonts w:ascii="Times New Roman" w:hAnsi="Times New Roman" w:cs="Times New Roman"/>
          <w:sz w:val="20"/>
          <w:szCs w:val="20"/>
        </w:rPr>
        <w:t xml:space="preserve"> during both seasons, respectively in the periods from Nov. 1</w:t>
      </w:r>
      <w:r w:rsidRPr="00B92B45">
        <w:rPr>
          <w:rFonts w:ascii="Times New Roman" w:hAnsi="Times New Roman" w:cs="Times New Roman"/>
          <w:sz w:val="20"/>
          <w:szCs w:val="20"/>
          <w:vertAlign w:val="superscript"/>
        </w:rPr>
        <w:t>st</w:t>
      </w:r>
      <w:r w:rsidRPr="00B92B45">
        <w:rPr>
          <w:rFonts w:ascii="Times New Roman" w:hAnsi="Times New Roman" w:cs="Times New Roman"/>
          <w:sz w:val="20"/>
          <w:szCs w:val="20"/>
        </w:rPr>
        <w:t xml:space="preserve"> till dates of spraying (11</w:t>
      </w:r>
      <w:r w:rsidRPr="00B92B45">
        <w:rPr>
          <w:rFonts w:ascii="Times New Roman" w:hAnsi="Times New Roman" w:cs="Times New Roman"/>
          <w:sz w:val="20"/>
          <w:szCs w:val="20"/>
          <w:vertAlign w:val="superscript"/>
        </w:rPr>
        <w:t>th</w:t>
      </w:r>
      <w:r w:rsidRPr="00B92B45">
        <w:rPr>
          <w:rFonts w:ascii="Times New Roman" w:hAnsi="Times New Roman" w:cs="Times New Roman"/>
          <w:sz w:val="20"/>
          <w:szCs w:val="20"/>
        </w:rPr>
        <w:t xml:space="preserve"> or 12</w:t>
      </w:r>
      <w:r w:rsidRPr="00B92B45">
        <w:rPr>
          <w:rFonts w:ascii="Times New Roman" w:hAnsi="Times New Roman" w:cs="Times New Roman"/>
          <w:sz w:val="20"/>
          <w:szCs w:val="20"/>
          <w:vertAlign w:val="superscript"/>
        </w:rPr>
        <w:t>th</w:t>
      </w:r>
      <w:r w:rsidRPr="00B92B45">
        <w:rPr>
          <w:rFonts w:ascii="Times New Roman" w:hAnsi="Times New Roman" w:cs="Times New Roman"/>
          <w:sz w:val="20"/>
          <w:szCs w:val="20"/>
        </w:rPr>
        <w:t xml:space="preserve"> Jan.). These accumulated chilling hours (125 or 130) at equal or below 7.2 </w:t>
      </w:r>
      <w:proofErr w:type="spellStart"/>
      <w:r w:rsidRPr="00B92B45">
        <w:rPr>
          <w:rFonts w:ascii="Times New Roman" w:hAnsi="Times New Roman" w:cs="Times New Roman"/>
          <w:sz w:val="20"/>
          <w:szCs w:val="20"/>
          <w:vertAlign w:val="superscript"/>
        </w:rPr>
        <w:t>o</w:t>
      </w:r>
      <w:r w:rsidRPr="00B92B45">
        <w:rPr>
          <w:rFonts w:ascii="Times New Roman" w:hAnsi="Times New Roman" w:cs="Times New Roman"/>
          <w:sz w:val="20"/>
          <w:szCs w:val="20"/>
        </w:rPr>
        <w:t>C</w:t>
      </w:r>
      <w:proofErr w:type="spellEnd"/>
      <w:r w:rsidRPr="00B92B45">
        <w:rPr>
          <w:rFonts w:ascii="Times New Roman" w:hAnsi="Times New Roman" w:cs="Times New Roman"/>
          <w:sz w:val="20"/>
          <w:szCs w:val="20"/>
        </w:rPr>
        <w:t xml:space="preserve"> were calculated by using temperature data obtain by Luxor airport Meteorological station.</w:t>
      </w:r>
    </w:p>
    <w:p w:rsidR="003A1546" w:rsidRPr="00B92B45" w:rsidRDefault="003A1546" w:rsidP="003A1546">
      <w:pPr>
        <w:bidi w:val="0"/>
        <w:snapToGrid w:val="0"/>
        <w:jc w:val="center"/>
        <w:rPr>
          <w:rFonts w:cs="Times New Roman"/>
          <w:b/>
          <w:bCs/>
          <w:sz w:val="20"/>
          <w:szCs w:val="12"/>
          <w:lang w:eastAsia="zh-CN"/>
        </w:rPr>
      </w:pPr>
    </w:p>
    <w:p w:rsidR="00174E00" w:rsidRPr="00B92B45" w:rsidRDefault="00174E00" w:rsidP="003A1546">
      <w:pPr>
        <w:bidi w:val="0"/>
        <w:snapToGrid w:val="0"/>
        <w:jc w:val="both"/>
        <w:rPr>
          <w:rFonts w:cs="Times New Roman"/>
          <w:b/>
          <w:bCs/>
          <w:sz w:val="20"/>
          <w:szCs w:val="18"/>
        </w:rPr>
      </w:pPr>
      <w:r w:rsidRPr="00B92B45">
        <w:rPr>
          <w:rFonts w:cs="Times New Roman"/>
          <w:b/>
          <w:bCs/>
          <w:sz w:val="20"/>
          <w:szCs w:val="18"/>
        </w:rPr>
        <w:t xml:space="preserve">Table (2): Chemical composition of </w:t>
      </w:r>
      <w:proofErr w:type="spellStart"/>
      <w:r w:rsidRPr="00B92B45">
        <w:rPr>
          <w:rFonts w:cs="Times New Roman"/>
          <w:b/>
          <w:bCs/>
          <w:sz w:val="20"/>
          <w:szCs w:val="18"/>
        </w:rPr>
        <w:t>mugwort</w:t>
      </w:r>
      <w:proofErr w:type="spellEnd"/>
      <w:r w:rsidRPr="00B92B45">
        <w:rPr>
          <w:rFonts w:cs="Times New Roman"/>
          <w:b/>
          <w:bCs/>
          <w:sz w:val="20"/>
          <w:szCs w:val="18"/>
        </w:rPr>
        <w:t xml:space="preserve"> (% or dry weight basis) (</w:t>
      </w:r>
      <w:r w:rsidRPr="00B92B45">
        <w:rPr>
          <w:rFonts w:cs="Times New Roman"/>
          <w:sz w:val="20"/>
          <w:szCs w:val="18"/>
        </w:rPr>
        <w:t>according to</w:t>
      </w:r>
      <w:r w:rsidRPr="00B92B45">
        <w:rPr>
          <w:rFonts w:cs="Times New Roman"/>
          <w:b/>
          <w:bCs/>
          <w:sz w:val="20"/>
          <w:szCs w:val="18"/>
        </w:rPr>
        <w:t xml:space="preserve"> Wright, 2002)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27"/>
        <w:gridCol w:w="1368"/>
      </w:tblGrid>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Components</w:t>
            </w:r>
          </w:p>
        </w:tc>
        <w:tc>
          <w:tcPr>
            <w:tcW w:w="1556"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Values</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N %</w:t>
            </w:r>
          </w:p>
        </w:tc>
        <w:tc>
          <w:tcPr>
            <w:tcW w:w="1556" w:type="pct"/>
            <w:shd w:val="clear" w:color="auto" w:fill="auto"/>
            <w:vAlign w:val="center"/>
          </w:tcPr>
          <w:p w:rsidR="00174E00" w:rsidRPr="003A1546" w:rsidRDefault="00174E00" w:rsidP="00CD7FC0">
            <w:pPr>
              <w:bidi w:val="0"/>
              <w:snapToGrid w:val="0"/>
              <w:jc w:val="both"/>
              <w:rPr>
                <w:rFonts w:cs="Times New Roman"/>
                <w:b/>
                <w:bCs/>
                <w:sz w:val="17"/>
                <w:szCs w:val="17"/>
              </w:rPr>
            </w:pPr>
            <w:r w:rsidRPr="003A1546">
              <w:rPr>
                <w:rFonts w:cs="Times New Roman"/>
                <w:b/>
                <w:bCs/>
                <w:sz w:val="17"/>
                <w:szCs w:val="17"/>
              </w:rPr>
              <w:t>1.61</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P %</w:t>
            </w:r>
          </w:p>
        </w:tc>
        <w:tc>
          <w:tcPr>
            <w:tcW w:w="1556" w:type="pct"/>
            <w:shd w:val="clear" w:color="auto" w:fill="auto"/>
            <w:vAlign w:val="center"/>
          </w:tcPr>
          <w:p w:rsidR="00174E00" w:rsidRPr="003A1546" w:rsidRDefault="00174E00" w:rsidP="00CD7FC0">
            <w:pPr>
              <w:bidi w:val="0"/>
              <w:snapToGrid w:val="0"/>
              <w:jc w:val="both"/>
              <w:rPr>
                <w:rFonts w:cs="Times New Roman"/>
                <w:b/>
                <w:bCs/>
                <w:sz w:val="17"/>
                <w:szCs w:val="17"/>
                <w:lang w:bidi="ar-EG"/>
              </w:rPr>
            </w:pPr>
            <w:r w:rsidRPr="003A1546">
              <w:rPr>
                <w:rFonts w:cs="Times New Roman"/>
                <w:b/>
                <w:bCs/>
                <w:sz w:val="17"/>
                <w:szCs w:val="17"/>
              </w:rPr>
              <w:t>0.22</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K %</w:t>
            </w:r>
          </w:p>
        </w:tc>
        <w:tc>
          <w:tcPr>
            <w:tcW w:w="1556" w:type="pct"/>
            <w:shd w:val="clear" w:color="auto" w:fill="auto"/>
            <w:vAlign w:val="center"/>
          </w:tcPr>
          <w:p w:rsidR="00174E00" w:rsidRPr="003A1546" w:rsidRDefault="00174E00" w:rsidP="00CD7FC0">
            <w:pPr>
              <w:bidi w:val="0"/>
              <w:snapToGrid w:val="0"/>
              <w:jc w:val="both"/>
              <w:rPr>
                <w:rFonts w:cs="Times New Roman"/>
                <w:b/>
                <w:bCs/>
                <w:sz w:val="17"/>
                <w:szCs w:val="17"/>
              </w:rPr>
            </w:pPr>
            <w:r w:rsidRPr="003A1546">
              <w:rPr>
                <w:rFonts w:cs="Times New Roman"/>
                <w:b/>
                <w:bCs/>
                <w:sz w:val="17"/>
                <w:szCs w:val="17"/>
              </w:rPr>
              <w:t>1.00</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Mg %</w:t>
            </w:r>
          </w:p>
        </w:tc>
        <w:tc>
          <w:tcPr>
            <w:tcW w:w="1556" w:type="pct"/>
            <w:shd w:val="clear" w:color="auto" w:fill="auto"/>
            <w:vAlign w:val="center"/>
          </w:tcPr>
          <w:p w:rsidR="00174E00" w:rsidRPr="003A1546" w:rsidRDefault="00174E00" w:rsidP="00CD7FC0">
            <w:pPr>
              <w:bidi w:val="0"/>
              <w:snapToGrid w:val="0"/>
              <w:jc w:val="both"/>
              <w:rPr>
                <w:rFonts w:cs="Times New Roman"/>
                <w:b/>
                <w:bCs/>
                <w:sz w:val="17"/>
                <w:szCs w:val="17"/>
              </w:rPr>
            </w:pPr>
            <w:r w:rsidRPr="003A1546">
              <w:rPr>
                <w:rFonts w:cs="Times New Roman"/>
                <w:b/>
                <w:bCs/>
                <w:sz w:val="17"/>
                <w:szCs w:val="17"/>
              </w:rPr>
              <w:t>0.59</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Ca %</w:t>
            </w:r>
          </w:p>
        </w:tc>
        <w:tc>
          <w:tcPr>
            <w:tcW w:w="1556" w:type="pct"/>
            <w:shd w:val="clear" w:color="auto" w:fill="auto"/>
            <w:vAlign w:val="center"/>
          </w:tcPr>
          <w:p w:rsidR="00174E00" w:rsidRPr="003A1546" w:rsidRDefault="00174E00" w:rsidP="00CD7FC0">
            <w:pPr>
              <w:bidi w:val="0"/>
              <w:snapToGrid w:val="0"/>
              <w:jc w:val="both"/>
              <w:rPr>
                <w:rFonts w:cs="Times New Roman"/>
                <w:b/>
                <w:bCs/>
                <w:sz w:val="17"/>
                <w:szCs w:val="17"/>
              </w:rPr>
            </w:pPr>
            <w:r w:rsidRPr="003A1546">
              <w:rPr>
                <w:rFonts w:cs="Times New Roman"/>
                <w:b/>
                <w:bCs/>
                <w:sz w:val="17"/>
                <w:szCs w:val="17"/>
              </w:rPr>
              <w:t>0.22</w:t>
            </w:r>
          </w:p>
        </w:tc>
      </w:tr>
      <w:tr w:rsidR="00174E00" w:rsidRPr="003A1546" w:rsidTr="003A1546">
        <w:trPr>
          <w:jc w:val="center"/>
        </w:trPr>
        <w:tc>
          <w:tcPr>
            <w:tcW w:w="5000" w:type="pct"/>
            <w:gridSpan w:val="2"/>
            <w:shd w:val="clear" w:color="auto" w:fill="auto"/>
            <w:vAlign w:val="center"/>
          </w:tcPr>
          <w:p w:rsidR="00174E00" w:rsidRPr="003A1546" w:rsidRDefault="00174E00" w:rsidP="00CD7FC0">
            <w:pPr>
              <w:bidi w:val="0"/>
              <w:snapToGrid w:val="0"/>
              <w:jc w:val="both"/>
              <w:rPr>
                <w:rFonts w:cs="Times New Roman"/>
                <w:b/>
                <w:bCs/>
                <w:sz w:val="17"/>
                <w:szCs w:val="17"/>
                <w:lang w:bidi="ar-EG"/>
              </w:rPr>
            </w:pPr>
            <w:r w:rsidRPr="003A1546">
              <w:rPr>
                <w:rFonts w:cs="Times New Roman"/>
                <w:b/>
                <w:bCs/>
                <w:sz w:val="17"/>
                <w:szCs w:val="17"/>
              </w:rPr>
              <w:t>Active ingredient (Mg/100 g dry weight)</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 xml:space="preserve">a- </w:t>
            </w:r>
            <w:proofErr w:type="spellStart"/>
            <w:r w:rsidRPr="003A1546">
              <w:rPr>
                <w:rFonts w:cs="Times New Roman"/>
                <w:sz w:val="17"/>
                <w:szCs w:val="17"/>
              </w:rPr>
              <w:t>thujone</w:t>
            </w:r>
            <w:proofErr w:type="spellEnd"/>
          </w:p>
        </w:tc>
        <w:tc>
          <w:tcPr>
            <w:tcW w:w="1556"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20</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Camphor</w:t>
            </w:r>
          </w:p>
        </w:tc>
        <w:tc>
          <w:tcPr>
            <w:tcW w:w="1556"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29</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 xml:space="preserve">b- </w:t>
            </w:r>
            <w:proofErr w:type="spellStart"/>
            <w:r w:rsidRPr="003A1546">
              <w:rPr>
                <w:rFonts w:cs="Times New Roman"/>
                <w:sz w:val="17"/>
                <w:szCs w:val="17"/>
              </w:rPr>
              <w:t>thujone</w:t>
            </w:r>
            <w:proofErr w:type="spellEnd"/>
          </w:p>
        </w:tc>
        <w:tc>
          <w:tcPr>
            <w:tcW w:w="1556"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61</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 xml:space="preserve">Artemisia </w:t>
            </w:r>
            <w:proofErr w:type="spellStart"/>
            <w:r w:rsidRPr="003A1546">
              <w:rPr>
                <w:rFonts w:cs="Times New Roman"/>
                <w:sz w:val="17"/>
                <w:szCs w:val="17"/>
              </w:rPr>
              <w:t>Ketone</w:t>
            </w:r>
            <w:proofErr w:type="spellEnd"/>
            <w:r w:rsidRPr="003A1546">
              <w:rPr>
                <w:rFonts w:cs="Times New Roman"/>
                <w:sz w:val="17"/>
                <w:szCs w:val="17"/>
              </w:rPr>
              <w:t xml:space="preserve"> </w:t>
            </w:r>
          </w:p>
        </w:tc>
        <w:tc>
          <w:tcPr>
            <w:tcW w:w="1556"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64</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proofErr w:type="spellStart"/>
            <w:r w:rsidRPr="003A1546">
              <w:rPr>
                <w:rFonts w:cs="Times New Roman"/>
                <w:sz w:val="17"/>
                <w:szCs w:val="17"/>
              </w:rPr>
              <w:t>Borneol</w:t>
            </w:r>
            <w:proofErr w:type="spellEnd"/>
            <w:r w:rsidRPr="003A1546">
              <w:rPr>
                <w:rFonts w:cs="Times New Roman"/>
                <w:sz w:val="17"/>
                <w:szCs w:val="17"/>
              </w:rPr>
              <w:t xml:space="preserve"> acetate</w:t>
            </w:r>
          </w:p>
        </w:tc>
        <w:tc>
          <w:tcPr>
            <w:tcW w:w="1556"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71</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proofErr w:type="spellStart"/>
            <w:r w:rsidRPr="003A1546">
              <w:rPr>
                <w:rFonts w:cs="Times New Roman"/>
                <w:sz w:val="17"/>
                <w:szCs w:val="17"/>
              </w:rPr>
              <w:t>Bornyl</w:t>
            </w:r>
            <w:proofErr w:type="spellEnd"/>
            <w:r w:rsidRPr="003A1546">
              <w:rPr>
                <w:rFonts w:cs="Times New Roman"/>
                <w:sz w:val="17"/>
                <w:szCs w:val="17"/>
              </w:rPr>
              <w:t xml:space="preserve"> acetate</w:t>
            </w:r>
          </w:p>
        </w:tc>
        <w:tc>
          <w:tcPr>
            <w:tcW w:w="1556"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21</w:t>
            </w:r>
          </w:p>
        </w:tc>
      </w:tr>
      <w:tr w:rsidR="00174E00" w:rsidRPr="003A1546" w:rsidTr="003A1546">
        <w:trPr>
          <w:jc w:val="center"/>
        </w:trPr>
        <w:tc>
          <w:tcPr>
            <w:tcW w:w="3444"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Cineole</w:t>
            </w:r>
          </w:p>
        </w:tc>
        <w:tc>
          <w:tcPr>
            <w:tcW w:w="1556"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39</w:t>
            </w:r>
          </w:p>
        </w:tc>
      </w:tr>
    </w:tbl>
    <w:p w:rsidR="00174E00" w:rsidRPr="00B92B45" w:rsidRDefault="00174E00" w:rsidP="00CD7FC0">
      <w:pPr>
        <w:bidi w:val="0"/>
        <w:snapToGrid w:val="0"/>
        <w:jc w:val="center"/>
        <w:rPr>
          <w:rFonts w:cs="Times New Roman"/>
          <w:b/>
          <w:bCs/>
          <w:sz w:val="20"/>
          <w:szCs w:val="18"/>
        </w:rPr>
      </w:pPr>
    </w:p>
    <w:p w:rsidR="00174E00" w:rsidRPr="00B92B45" w:rsidRDefault="00174E00" w:rsidP="003A1546">
      <w:pPr>
        <w:bidi w:val="0"/>
        <w:snapToGrid w:val="0"/>
        <w:jc w:val="both"/>
        <w:rPr>
          <w:rFonts w:cs="Times New Roman"/>
          <w:b/>
          <w:bCs/>
          <w:sz w:val="20"/>
          <w:szCs w:val="18"/>
        </w:rPr>
      </w:pPr>
      <w:r w:rsidRPr="00B92B45">
        <w:rPr>
          <w:rFonts w:cs="Times New Roman"/>
          <w:b/>
          <w:bCs/>
          <w:sz w:val="20"/>
          <w:szCs w:val="18"/>
        </w:rPr>
        <w:t>Table (3): Chemical composition of chicken (%) (</w:t>
      </w:r>
      <w:r w:rsidRPr="00B92B45">
        <w:rPr>
          <w:rFonts w:cs="Times New Roman"/>
          <w:sz w:val="20"/>
          <w:szCs w:val="18"/>
        </w:rPr>
        <w:t>according to</w:t>
      </w:r>
      <w:r w:rsidRPr="00B92B45">
        <w:rPr>
          <w:rFonts w:cs="Times New Roman"/>
          <w:b/>
          <w:bCs/>
          <w:sz w:val="20"/>
          <w:szCs w:val="18"/>
        </w:rPr>
        <w:t xml:space="preserve"> </w:t>
      </w:r>
      <w:proofErr w:type="spellStart"/>
      <w:r w:rsidRPr="00B92B45">
        <w:rPr>
          <w:rFonts w:cs="Times New Roman"/>
          <w:b/>
          <w:bCs/>
          <w:sz w:val="20"/>
          <w:szCs w:val="18"/>
        </w:rPr>
        <w:t>Ekor</w:t>
      </w:r>
      <w:proofErr w:type="spellEnd"/>
      <w:r w:rsidRPr="00B92B45">
        <w:rPr>
          <w:rFonts w:cs="Times New Roman"/>
          <w:b/>
          <w:bCs/>
          <w:sz w:val="20"/>
          <w:szCs w:val="18"/>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67"/>
        <w:gridCol w:w="1328"/>
      </w:tblGrid>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Components</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Values</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N %</w:t>
            </w:r>
          </w:p>
        </w:tc>
        <w:tc>
          <w:tcPr>
            <w:tcW w:w="1511" w:type="pct"/>
            <w:shd w:val="clear" w:color="auto" w:fill="auto"/>
            <w:vAlign w:val="center"/>
          </w:tcPr>
          <w:p w:rsidR="00174E00" w:rsidRPr="003A1546" w:rsidRDefault="00174E00" w:rsidP="00CD7FC0">
            <w:pPr>
              <w:bidi w:val="0"/>
              <w:snapToGrid w:val="0"/>
              <w:jc w:val="both"/>
              <w:rPr>
                <w:rFonts w:cs="Times New Roman"/>
                <w:b/>
                <w:bCs/>
                <w:sz w:val="17"/>
                <w:szCs w:val="17"/>
              </w:rPr>
            </w:pPr>
            <w:r w:rsidRPr="003A1546">
              <w:rPr>
                <w:rFonts w:cs="Times New Roman"/>
                <w:b/>
                <w:bCs/>
                <w:sz w:val="17"/>
                <w:szCs w:val="17"/>
              </w:rPr>
              <w:t>1.11</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P %</w:t>
            </w:r>
          </w:p>
        </w:tc>
        <w:tc>
          <w:tcPr>
            <w:tcW w:w="1511" w:type="pct"/>
            <w:shd w:val="clear" w:color="auto" w:fill="auto"/>
            <w:vAlign w:val="center"/>
          </w:tcPr>
          <w:p w:rsidR="00174E00" w:rsidRPr="003A1546" w:rsidRDefault="00174E00" w:rsidP="00CD7FC0">
            <w:pPr>
              <w:bidi w:val="0"/>
              <w:snapToGrid w:val="0"/>
              <w:jc w:val="both"/>
              <w:rPr>
                <w:rFonts w:cs="Times New Roman"/>
                <w:b/>
                <w:bCs/>
                <w:sz w:val="17"/>
                <w:szCs w:val="17"/>
                <w:lang w:bidi="ar-EG"/>
              </w:rPr>
            </w:pPr>
            <w:r w:rsidRPr="003A1546">
              <w:rPr>
                <w:rFonts w:cs="Times New Roman"/>
                <w:b/>
                <w:bCs/>
                <w:sz w:val="17"/>
                <w:szCs w:val="17"/>
              </w:rPr>
              <w:t>0.25</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K %</w:t>
            </w:r>
          </w:p>
        </w:tc>
        <w:tc>
          <w:tcPr>
            <w:tcW w:w="1511" w:type="pct"/>
            <w:shd w:val="clear" w:color="auto" w:fill="auto"/>
            <w:vAlign w:val="center"/>
          </w:tcPr>
          <w:p w:rsidR="00174E00" w:rsidRPr="003A1546" w:rsidRDefault="00174E00" w:rsidP="00CD7FC0">
            <w:pPr>
              <w:bidi w:val="0"/>
              <w:snapToGrid w:val="0"/>
              <w:jc w:val="both"/>
              <w:rPr>
                <w:rFonts w:cs="Times New Roman"/>
                <w:b/>
                <w:bCs/>
                <w:sz w:val="17"/>
                <w:szCs w:val="17"/>
              </w:rPr>
            </w:pPr>
            <w:r w:rsidRPr="003A1546">
              <w:rPr>
                <w:rFonts w:cs="Times New Roman"/>
                <w:b/>
                <w:bCs/>
                <w:sz w:val="17"/>
                <w:szCs w:val="17"/>
              </w:rPr>
              <w:t>1.00</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Mg %</w:t>
            </w:r>
          </w:p>
        </w:tc>
        <w:tc>
          <w:tcPr>
            <w:tcW w:w="1511" w:type="pct"/>
            <w:shd w:val="clear" w:color="auto" w:fill="auto"/>
            <w:vAlign w:val="center"/>
          </w:tcPr>
          <w:p w:rsidR="00174E00" w:rsidRPr="003A1546" w:rsidRDefault="00174E00" w:rsidP="00CD7FC0">
            <w:pPr>
              <w:bidi w:val="0"/>
              <w:snapToGrid w:val="0"/>
              <w:jc w:val="both"/>
              <w:rPr>
                <w:rFonts w:cs="Times New Roman"/>
                <w:b/>
                <w:bCs/>
                <w:sz w:val="17"/>
                <w:szCs w:val="17"/>
              </w:rPr>
            </w:pPr>
            <w:r w:rsidRPr="003A1546">
              <w:rPr>
                <w:rFonts w:cs="Times New Roman"/>
                <w:b/>
                <w:bCs/>
                <w:sz w:val="17"/>
                <w:szCs w:val="17"/>
              </w:rPr>
              <w:t>0.41</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Glycosides %</w:t>
            </w:r>
          </w:p>
        </w:tc>
        <w:tc>
          <w:tcPr>
            <w:tcW w:w="1511" w:type="pct"/>
            <w:shd w:val="clear" w:color="auto" w:fill="auto"/>
            <w:vAlign w:val="center"/>
          </w:tcPr>
          <w:p w:rsidR="00174E00" w:rsidRPr="003A1546" w:rsidRDefault="00174E00" w:rsidP="00CD7FC0">
            <w:pPr>
              <w:bidi w:val="0"/>
              <w:snapToGrid w:val="0"/>
              <w:jc w:val="both"/>
              <w:rPr>
                <w:rFonts w:cs="Times New Roman"/>
                <w:b/>
                <w:bCs/>
                <w:sz w:val="17"/>
                <w:szCs w:val="17"/>
              </w:rPr>
            </w:pPr>
            <w:r w:rsidRPr="003A1546">
              <w:rPr>
                <w:rFonts w:cs="Times New Roman"/>
                <w:b/>
                <w:bCs/>
                <w:sz w:val="17"/>
                <w:szCs w:val="17"/>
              </w:rPr>
              <w:t>4.11</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proofErr w:type="spellStart"/>
            <w:r w:rsidRPr="003A1546">
              <w:rPr>
                <w:rFonts w:cs="Times New Roman"/>
                <w:sz w:val="17"/>
                <w:szCs w:val="17"/>
              </w:rPr>
              <w:t>Argline</w:t>
            </w:r>
            <w:proofErr w:type="spellEnd"/>
            <w:r w:rsidRPr="003A1546">
              <w:rPr>
                <w:rFonts w:cs="Times New Roman"/>
                <w:sz w:val="17"/>
                <w:szCs w:val="17"/>
              </w:rPr>
              <w:t xml:space="preserve"> %</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1.10</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 xml:space="preserve">Total </w:t>
            </w:r>
            <w:proofErr w:type="spellStart"/>
            <w:r w:rsidRPr="003A1546">
              <w:rPr>
                <w:rFonts w:cs="Times New Roman"/>
                <w:sz w:val="17"/>
                <w:szCs w:val="17"/>
              </w:rPr>
              <w:t>flavonoids</w:t>
            </w:r>
            <w:proofErr w:type="spellEnd"/>
            <w:r w:rsidRPr="003A1546">
              <w:rPr>
                <w:rFonts w:cs="Times New Roman"/>
                <w:sz w:val="17"/>
                <w:szCs w:val="17"/>
              </w:rPr>
              <w:t xml:space="preserve">% </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5.11</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proofErr w:type="spellStart"/>
            <w:r w:rsidRPr="003A1546">
              <w:rPr>
                <w:rFonts w:cs="Times New Roman"/>
                <w:sz w:val="17"/>
                <w:szCs w:val="17"/>
              </w:rPr>
              <w:t>Campheral</w:t>
            </w:r>
            <w:proofErr w:type="spellEnd"/>
            <w:r w:rsidRPr="003A1546">
              <w:rPr>
                <w:rFonts w:cs="Times New Roman"/>
                <w:sz w:val="17"/>
                <w:szCs w:val="17"/>
              </w:rPr>
              <w:t xml:space="preserve"> %</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1.11</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 xml:space="preserve">Total tannins % </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2.59</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proofErr w:type="spellStart"/>
            <w:r w:rsidRPr="003A1546">
              <w:rPr>
                <w:rFonts w:cs="Times New Roman"/>
                <w:sz w:val="17"/>
                <w:szCs w:val="17"/>
              </w:rPr>
              <w:t>Cardinoles</w:t>
            </w:r>
            <w:proofErr w:type="spellEnd"/>
            <w:r w:rsidRPr="003A1546">
              <w:rPr>
                <w:rFonts w:cs="Times New Roman"/>
                <w:sz w:val="17"/>
                <w:szCs w:val="17"/>
              </w:rPr>
              <w:t xml:space="preserve"> %</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1.09</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 xml:space="preserve">Beta </w:t>
            </w:r>
            <w:proofErr w:type="spellStart"/>
            <w:r w:rsidRPr="003A1546">
              <w:rPr>
                <w:rFonts w:cs="Times New Roman"/>
                <w:sz w:val="17"/>
                <w:szCs w:val="17"/>
              </w:rPr>
              <w:t>citocitrol</w:t>
            </w:r>
            <w:proofErr w:type="spellEnd"/>
            <w:r w:rsidRPr="003A1546">
              <w:rPr>
                <w:rFonts w:cs="Times New Roman"/>
                <w:sz w:val="17"/>
                <w:szCs w:val="17"/>
              </w:rPr>
              <w:t xml:space="preserve"> %</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0.60</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Alpha silica %</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0.30</w:t>
            </w:r>
          </w:p>
        </w:tc>
      </w:tr>
      <w:tr w:rsidR="00174E00" w:rsidRPr="003A1546" w:rsidTr="003A1546">
        <w:trPr>
          <w:jc w:val="center"/>
        </w:trPr>
        <w:tc>
          <w:tcPr>
            <w:tcW w:w="3489" w:type="pct"/>
            <w:shd w:val="clear" w:color="auto" w:fill="auto"/>
            <w:vAlign w:val="center"/>
          </w:tcPr>
          <w:p w:rsidR="00174E00" w:rsidRPr="003A1546" w:rsidRDefault="00174E00" w:rsidP="00CD7FC0">
            <w:pPr>
              <w:tabs>
                <w:tab w:val="right" w:pos="851"/>
              </w:tabs>
              <w:bidi w:val="0"/>
              <w:snapToGrid w:val="0"/>
              <w:jc w:val="both"/>
              <w:rPr>
                <w:rFonts w:cs="Times New Roman"/>
                <w:sz w:val="17"/>
                <w:szCs w:val="17"/>
              </w:rPr>
            </w:pPr>
            <w:r w:rsidRPr="003A1546">
              <w:rPr>
                <w:rFonts w:cs="Times New Roman"/>
                <w:sz w:val="17"/>
                <w:szCs w:val="17"/>
              </w:rPr>
              <w:t>Beta silica %</w:t>
            </w:r>
          </w:p>
        </w:tc>
        <w:tc>
          <w:tcPr>
            <w:tcW w:w="1511" w:type="pct"/>
            <w:shd w:val="clear" w:color="auto" w:fill="auto"/>
            <w:vAlign w:val="center"/>
          </w:tcPr>
          <w:p w:rsidR="00174E00" w:rsidRPr="003A1546" w:rsidRDefault="00174E00" w:rsidP="00CD7FC0">
            <w:pPr>
              <w:tabs>
                <w:tab w:val="right" w:pos="851"/>
              </w:tabs>
              <w:bidi w:val="0"/>
              <w:snapToGrid w:val="0"/>
              <w:jc w:val="both"/>
              <w:rPr>
                <w:rFonts w:cs="Times New Roman"/>
                <w:b/>
                <w:bCs/>
                <w:sz w:val="17"/>
                <w:szCs w:val="17"/>
              </w:rPr>
            </w:pPr>
            <w:r w:rsidRPr="003A1546">
              <w:rPr>
                <w:rFonts w:cs="Times New Roman"/>
                <w:b/>
                <w:bCs/>
                <w:sz w:val="17"/>
                <w:szCs w:val="17"/>
              </w:rPr>
              <w:t>0.28</w:t>
            </w:r>
          </w:p>
        </w:tc>
      </w:tr>
    </w:tbl>
    <w:p w:rsidR="00174E00" w:rsidRPr="00B92B45" w:rsidRDefault="00174E00" w:rsidP="00CD7FC0">
      <w:pPr>
        <w:bidi w:val="0"/>
        <w:snapToGrid w:val="0"/>
        <w:jc w:val="center"/>
        <w:rPr>
          <w:rFonts w:cs="Times New Roman"/>
          <w:sz w:val="20"/>
          <w:szCs w:val="18"/>
          <w:lang w:bidi="ar-EG"/>
        </w:rPr>
      </w:pPr>
    </w:p>
    <w:p w:rsidR="00174E00" w:rsidRPr="00B92B45" w:rsidRDefault="00174E00" w:rsidP="003A1546">
      <w:pPr>
        <w:bidi w:val="0"/>
        <w:snapToGrid w:val="0"/>
        <w:jc w:val="both"/>
        <w:rPr>
          <w:rFonts w:cs="Times New Roman"/>
          <w:b/>
          <w:bCs/>
          <w:sz w:val="20"/>
          <w:szCs w:val="18"/>
        </w:rPr>
      </w:pPr>
      <w:r w:rsidRPr="00B92B45">
        <w:rPr>
          <w:rFonts w:cs="Times New Roman"/>
          <w:b/>
          <w:bCs/>
          <w:sz w:val="20"/>
          <w:szCs w:val="18"/>
        </w:rPr>
        <w:lastRenderedPageBreak/>
        <w:t>Table (4): Chemical composition of lupine (% or dry weight basis) (</w:t>
      </w:r>
      <w:r w:rsidRPr="00B92B45">
        <w:rPr>
          <w:rFonts w:cs="Times New Roman"/>
          <w:sz w:val="20"/>
          <w:szCs w:val="18"/>
        </w:rPr>
        <w:t>according to</w:t>
      </w:r>
      <w:r w:rsidRPr="00B92B45">
        <w:rPr>
          <w:rFonts w:cs="Times New Roman"/>
          <w:b/>
          <w:bCs/>
          <w:sz w:val="20"/>
          <w:szCs w:val="18"/>
        </w:rPr>
        <w:t xml:space="preserve"> </w:t>
      </w:r>
      <w:proofErr w:type="spellStart"/>
      <w:r w:rsidRPr="00B92B45">
        <w:rPr>
          <w:rFonts w:cs="Times New Roman"/>
          <w:b/>
          <w:bCs/>
          <w:sz w:val="20"/>
          <w:szCs w:val="18"/>
        </w:rPr>
        <w:t>Lampart</w:t>
      </w:r>
      <w:proofErr w:type="spellEnd"/>
      <w:r w:rsidRPr="00B92B45">
        <w:rPr>
          <w:rFonts w:cs="Times New Roman"/>
          <w:b/>
          <w:bCs/>
          <w:sz w:val="20"/>
          <w:szCs w:val="18"/>
        </w:rPr>
        <w:t xml:space="preserve"> </w:t>
      </w:r>
      <w:r w:rsidRPr="00B92B45">
        <w:rPr>
          <w:rFonts w:cs="Times New Roman"/>
          <w:b/>
          <w:bCs/>
          <w:i/>
          <w:iCs/>
          <w:sz w:val="20"/>
          <w:szCs w:val="18"/>
        </w:rPr>
        <w:t>et al</w:t>
      </w:r>
      <w:r w:rsidRPr="00B92B45">
        <w:rPr>
          <w:rFonts w:cs="Times New Roman"/>
          <w:b/>
          <w:bCs/>
          <w:sz w:val="20"/>
          <w:szCs w:val="18"/>
        </w:rPr>
        <w:t>., 2003)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67"/>
        <w:gridCol w:w="1528"/>
      </w:tblGrid>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Components</w:t>
            </w:r>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Values</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N %</w:t>
            </w:r>
          </w:p>
        </w:tc>
        <w:tc>
          <w:tcPr>
            <w:tcW w:w="1738" w:type="pct"/>
            <w:shd w:val="clear" w:color="auto" w:fill="auto"/>
            <w:vAlign w:val="center"/>
          </w:tcPr>
          <w:p w:rsidR="00174E00" w:rsidRPr="003A1546" w:rsidRDefault="00174E00" w:rsidP="00CD7FC0">
            <w:pPr>
              <w:bidi w:val="0"/>
              <w:snapToGrid w:val="0"/>
              <w:jc w:val="both"/>
              <w:rPr>
                <w:rFonts w:cs="Times New Roman"/>
                <w:b/>
                <w:bCs/>
                <w:sz w:val="18"/>
                <w:szCs w:val="18"/>
              </w:rPr>
            </w:pPr>
            <w:r w:rsidRPr="003A1546">
              <w:rPr>
                <w:rFonts w:cs="Times New Roman"/>
                <w:b/>
                <w:bCs/>
                <w:sz w:val="18"/>
                <w:szCs w:val="18"/>
              </w:rPr>
              <w:t>4.8</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P %</w:t>
            </w:r>
          </w:p>
        </w:tc>
        <w:tc>
          <w:tcPr>
            <w:tcW w:w="1738" w:type="pct"/>
            <w:shd w:val="clear" w:color="auto" w:fill="auto"/>
            <w:vAlign w:val="center"/>
          </w:tcPr>
          <w:p w:rsidR="00174E00" w:rsidRPr="003A1546" w:rsidRDefault="00174E00" w:rsidP="00CD7FC0">
            <w:pPr>
              <w:bidi w:val="0"/>
              <w:snapToGrid w:val="0"/>
              <w:jc w:val="both"/>
              <w:rPr>
                <w:rFonts w:cs="Times New Roman"/>
                <w:b/>
                <w:bCs/>
                <w:sz w:val="18"/>
                <w:szCs w:val="18"/>
                <w:lang w:bidi="ar-EG"/>
              </w:rPr>
            </w:pPr>
            <w:r w:rsidRPr="003A1546">
              <w:rPr>
                <w:rFonts w:cs="Times New Roman"/>
                <w:b/>
                <w:bCs/>
                <w:sz w:val="18"/>
                <w:szCs w:val="18"/>
              </w:rPr>
              <w:t>0.5</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K %</w:t>
            </w:r>
          </w:p>
        </w:tc>
        <w:tc>
          <w:tcPr>
            <w:tcW w:w="1738" w:type="pct"/>
            <w:shd w:val="clear" w:color="auto" w:fill="auto"/>
            <w:vAlign w:val="center"/>
          </w:tcPr>
          <w:p w:rsidR="00174E00" w:rsidRPr="003A1546" w:rsidRDefault="00174E00" w:rsidP="00CD7FC0">
            <w:pPr>
              <w:bidi w:val="0"/>
              <w:snapToGrid w:val="0"/>
              <w:jc w:val="both"/>
              <w:rPr>
                <w:rFonts w:cs="Times New Roman"/>
                <w:b/>
                <w:bCs/>
                <w:sz w:val="18"/>
                <w:szCs w:val="18"/>
              </w:rPr>
            </w:pPr>
            <w:r w:rsidRPr="003A1546">
              <w:rPr>
                <w:rFonts w:cs="Times New Roman"/>
                <w:b/>
                <w:bCs/>
                <w:sz w:val="18"/>
                <w:szCs w:val="18"/>
              </w:rPr>
              <w:t>1.5</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Mg %</w:t>
            </w:r>
          </w:p>
        </w:tc>
        <w:tc>
          <w:tcPr>
            <w:tcW w:w="1738" w:type="pct"/>
            <w:shd w:val="clear" w:color="auto" w:fill="auto"/>
            <w:vAlign w:val="center"/>
          </w:tcPr>
          <w:p w:rsidR="00174E00" w:rsidRPr="003A1546" w:rsidRDefault="00174E00" w:rsidP="00CD7FC0">
            <w:pPr>
              <w:bidi w:val="0"/>
              <w:snapToGrid w:val="0"/>
              <w:jc w:val="both"/>
              <w:rPr>
                <w:rFonts w:cs="Times New Roman"/>
                <w:b/>
                <w:bCs/>
                <w:sz w:val="18"/>
                <w:szCs w:val="18"/>
              </w:rPr>
            </w:pPr>
            <w:r w:rsidRPr="003A1546">
              <w:rPr>
                <w:rFonts w:cs="Times New Roman"/>
                <w:b/>
                <w:bCs/>
                <w:sz w:val="18"/>
                <w:szCs w:val="18"/>
              </w:rPr>
              <w:t>0.5</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Proteins %</w:t>
            </w:r>
          </w:p>
        </w:tc>
        <w:tc>
          <w:tcPr>
            <w:tcW w:w="1738" w:type="pct"/>
            <w:shd w:val="clear" w:color="auto" w:fill="auto"/>
            <w:vAlign w:val="center"/>
          </w:tcPr>
          <w:p w:rsidR="00174E00" w:rsidRPr="003A1546" w:rsidRDefault="00174E00" w:rsidP="00CD7FC0">
            <w:pPr>
              <w:bidi w:val="0"/>
              <w:snapToGrid w:val="0"/>
              <w:jc w:val="both"/>
              <w:rPr>
                <w:rFonts w:cs="Times New Roman"/>
                <w:b/>
                <w:bCs/>
                <w:sz w:val="18"/>
                <w:szCs w:val="18"/>
              </w:rPr>
            </w:pPr>
            <w:r w:rsidRPr="003A1546">
              <w:rPr>
                <w:rFonts w:cs="Times New Roman"/>
                <w:b/>
                <w:bCs/>
                <w:sz w:val="18"/>
                <w:szCs w:val="18"/>
              </w:rPr>
              <w:t>30.0</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Tannins %</w:t>
            </w:r>
          </w:p>
        </w:tc>
        <w:tc>
          <w:tcPr>
            <w:tcW w:w="1738" w:type="pct"/>
            <w:shd w:val="clear" w:color="auto" w:fill="auto"/>
            <w:vAlign w:val="center"/>
          </w:tcPr>
          <w:p w:rsidR="00174E00" w:rsidRPr="003A1546" w:rsidRDefault="00174E00" w:rsidP="00CD7FC0">
            <w:pPr>
              <w:bidi w:val="0"/>
              <w:snapToGrid w:val="0"/>
              <w:jc w:val="both"/>
              <w:rPr>
                <w:rFonts w:cs="Times New Roman"/>
                <w:b/>
                <w:bCs/>
                <w:sz w:val="18"/>
                <w:szCs w:val="18"/>
              </w:rPr>
            </w:pPr>
            <w:r w:rsidRPr="003A1546">
              <w:rPr>
                <w:rFonts w:cs="Times New Roman"/>
                <w:b/>
                <w:bCs/>
                <w:sz w:val="18"/>
                <w:szCs w:val="18"/>
              </w:rPr>
              <w:t>2.0</w:t>
            </w:r>
          </w:p>
        </w:tc>
      </w:tr>
      <w:tr w:rsidR="00174E00" w:rsidRPr="003A1546" w:rsidTr="003A1546">
        <w:trPr>
          <w:jc w:val="center"/>
        </w:trPr>
        <w:tc>
          <w:tcPr>
            <w:tcW w:w="5000" w:type="pct"/>
            <w:gridSpan w:val="2"/>
            <w:shd w:val="clear" w:color="auto" w:fill="auto"/>
            <w:vAlign w:val="center"/>
          </w:tcPr>
          <w:p w:rsidR="00174E00" w:rsidRPr="003A1546" w:rsidRDefault="00174E00" w:rsidP="00CD7FC0">
            <w:pPr>
              <w:bidi w:val="0"/>
              <w:snapToGrid w:val="0"/>
              <w:jc w:val="both"/>
              <w:rPr>
                <w:rFonts w:cs="Times New Roman"/>
                <w:b/>
                <w:bCs/>
                <w:sz w:val="18"/>
                <w:szCs w:val="18"/>
                <w:lang w:bidi="ar-EG"/>
              </w:rPr>
            </w:pPr>
            <w:r w:rsidRPr="003A1546">
              <w:rPr>
                <w:rFonts w:cs="Times New Roman"/>
                <w:b/>
                <w:bCs/>
                <w:sz w:val="18"/>
                <w:szCs w:val="18"/>
              </w:rPr>
              <w:t>Amino acids (mg/100 g dry weight)</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Leucine</w:t>
            </w:r>
            <w:proofErr w:type="spellEnd"/>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20.5</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Tyrosine</w:t>
            </w:r>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23.0</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Cysteine</w:t>
            </w:r>
            <w:proofErr w:type="spellEnd"/>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30.0</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 xml:space="preserve">Phenyl </w:t>
            </w:r>
            <w:proofErr w:type="spellStart"/>
            <w:r w:rsidRPr="003A1546">
              <w:rPr>
                <w:rFonts w:cs="Times New Roman"/>
                <w:sz w:val="18"/>
                <w:szCs w:val="18"/>
              </w:rPr>
              <w:t>alanine</w:t>
            </w:r>
            <w:proofErr w:type="spellEnd"/>
            <w:r w:rsidRPr="003A1546">
              <w:rPr>
                <w:rFonts w:cs="Times New Roman"/>
                <w:sz w:val="18"/>
                <w:szCs w:val="18"/>
              </w:rPr>
              <w:t xml:space="preserve"> </w:t>
            </w:r>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34.0</w:t>
            </w:r>
          </w:p>
        </w:tc>
      </w:tr>
      <w:tr w:rsidR="00174E00" w:rsidRPr="003A1546" w:rsidTr="003A1546">
        <w:trPr>
          <w:jc w:val="center"/>
        </w:trPr>
        <w:tc>
          <w:tcPr>
            <w:tcW w:w="5000" w:type="pct"/>
            <w:gridSpan w:val="2"/>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b/>
                <w:bCs/>
                <w:sz w:val="18"/>
                <w:szCs w:val="18"/>
              </w:rPr>
              <w:t>Fatty acids (mg/100 g dry weight)</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Oleic</w:t>
            </w:r>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23.3</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Linoleic</w:t>
            </w:r>
            <w:proofErr w:type="spellEnd"/>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25.0</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Linolenic</w:t>
            </w:r>
            <w:proofErr w:type="spellEnd"/>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27.0</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Palmatic</w:t>
            </w:r>
            <w:proofErr w:type="spellEnd"/>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29.0</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Stearic</w:t>
            </w:r>
            <w:proofErr w:type="spellEnd"/>
            <w:r w:rsidRPr="003A1546">
              <w:rPr>
                <w:rFonts w:cs="Times New Roman"/>
                <w:sz w:val="18"/>
                <w:szCs w:val="18"/>
              </w:rPr>
              <w:t xml:space="preserve"> acid</w:t>
            </w:r>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31.0</w:t>
            </w:r>
          </w:p>
        </w:tc>
      </w:tr>
      <w:tr w:rsidR="00174E00" w:rsidRPr="003A1546" w:rsidTr="003A1546">
        <w:trPr>
          <w:jc w:val="center"/>
        </w:trPr>
        <w:tc>
          <w:tcPr>
            <w:tcW w:w="3262"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Vitamins</w:t>
            </w:r>
          </w:p>
        </w:tc>
        <w:tc>
          <w:tcPr>
            <w:tcW w:w="17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195.9</w:t>
            </w:r>
          </w:p>
        </w:tc>
      </w:tr>
    </w:tbl>
    <w:p w:rsidR="000B5989" w:rsidRPr="00B92B45" w:rsidRDefault="000B5989" w:rsidP="00CD7FC0">
      <w:pPr>
        <w:bidi w:val="0"/>
        <w:snapToGrid w:val="0"/>
        <w:jc w:val="center"/>
        <w:rPr>
          <w:rFonts w:cs="Times New Roman"/>
          <w:sz w:val="20"/>
          <w:szCs w:val="18"/>
        </w:rPr>
      </w:pPr>
    </w:p>
    <w:p w:rsidR="00174E00" w:rsidRPr="00B92B45" w:rsidRDefault="00174E00" w:rsidP="003A1546">
      <w:pPr>
        <w:bidi w:val="0"/>
        <w:snapToGrid w:val="0"/>
        <w:jc w:val="both"/>
        <w:rPr>
          <w:rFonts w:cs="Times New Roman"/>
          <w:b/>
          <w:bCs/>
          <w:sz w:val="20"/>
          <w:szCs w:val="18"/>
        </w:rPr>
      </w:pPr>
      <w:r w:rsidRPr="00B92B45">
        <w:rPr>
          <w:rFonts w:cs="Times New Roman"/>
          <w:b/>
          <w:bCs/>
          <w:sz w:val="20"/>
          <w:szCs w:val="18"/>
        </w:rPr>
        <w:t>Table (5): Chemical composition of licorice (% or dry weight basis) (</w:t>
      </w:r>
      <w:r w:rsidRPr="00B92B45">
        <w:rPr>
          <w:rFonts w:cs="Times New Roman"/>
          <w:sz w:val="20"/>
          <w:szCs w:val="18"/>
        </w:rPr>
        <w:t>according to</w:t>
      </w:r>
      <w:r w:rsidRPr="00B92B45">
        <w:rPr>
          <w:rFonts w:cs="Times New Roman"/>
          <w:b/>
          <w:bCs/>
          <w:sz w:val="20"/>
          <w:szCs w:val="18"/>
        </w:rPr>
        <w:t xml:space="preserve"> </w:t>
      </w:r>
      <w:proofErr w:type="spellStart"/>
      <w:r w:rsidRPr="00B92B45">
        <w:rPr>
          <w:rFonts w:cs="Times New Roman"/>
          <w:b/>
          <w:bCs/>
          <w:sz w:val="20"/>
          <w:szCs w:val="18"/>
        </w:rPr>
        <w:t>Fenwickie</w:t>
      </w:r>
      <w:proofErr w:type="spellEnd"/>
      <w:r w:rsidRPr="00B92B45">
        <w:rPr>
          <w:rFonts w:cs="Times New Roman"/>
          <w:b/>
          <w:bCs/>
          <w:sz w:val="20"/>
          <w:szCs w:val="18"/>
        </w:rPr>
        <w:t xml:space="preserve"> </w:t>
      </w:r>
      <w:r w:rsidRPr="00B92B45">
        <w:rPr>
          <w:rFonts w:cs="Times New Roman"/>
          <w:b/>
          <w:bCs/>
          <w:i/>
          <w:iCs/>
          <w:sz w:val="20"/>
          <w:szCs w:val="18"/>
        </w:rPr>
        <w:t>et al</w:t>
      </w:r>
      <w:r w:rsidRPr="00B92B45">
        <w:rPr>
          <w:rFonts w:cs="Times New Roman"/>
          <w:b/>
          <w:bCs/>
          <w:sz w:val="20"/>
          <w:szCs w:val="18"/>
        </w:rPr>
        <w:t>., 1990).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10"/>
        <w:gridCol w:w="1285"/>
      </w:tblGrid>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Components</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Values</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Ash %</w:t>
            </w:r>
          </w:p>
        </w:tc>
        <w:tc>
          <w:tcPr>
            <w:tcW w:w="1462" w:type="pct"/>
            <w:shd w:val="clear" w:color="auto" w:fill="auto"/>
            <w:vAlign w:val="center"/>
          </w:tcPr>
          <w:p w:rsidR="00174E00" w:rsidRPr="003A1546" w:rsidRDefault="00174E00" w:rsidP="00CD7FC0">
            <w:pPr>
              <w:bidi w:val="0"/>
              <w:snapToGrid w:val="0"/>
              <w:jc w:val="both"/>
              <w:rPr>
                <w:rFonts w:cs="Times New Roman"/>
                <w:b/>
                <w:bCs/>
                <w:sz w:val="18"/>
                <w:szCs w:val="18"/>
              </w:rPr>
            </w:pPr>
            <w:r w:rsidRPr="003A1546">
              <w:rPr>
                <w:rFonts w:cs="Times New Roman"/>
                <w:b/>
                <w:bCs/>
                <w:sz w:val="18"/>
                <w:szCs w:val="18"/>
              </w:rPr>
              <w:t>5.42</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Protein %</w:t>
            </w:r>
          </w:p>
        </w:tc>
        <w:tc>
          <w:tcPr>
            <w:tcW w:w="1462" w:type="pct"/>
            <w:shd w:val="clear" w:color="auto" w:fill="auto"/>
            <w:vAlign w:val="center"/>
          </w:tcPr>
          <w:p w:rsidR="00174E00" w:rsidRPr="003A1546" w:rsidRDefault="00174E00" w:rsidP="00CD7FC0">
            <w:pPr>
              <w:bidi w:val="0"/>
              <w:snapToGrid w:val="0"/>
              <w:jc w:val="both"/>
              <w:rPr>
                <w:rFonts w:cs="Times New Roman"/>
                <w:b/>
                <w:bCs/>
                <w:sz w:val="18"/>
                <w:szCs w:val="18"/>
                <w:lang w:bidi="ar-EG"/>
              </w:rPr>
            </w:pPr>
            <w:r w:rsidRPr="003A1546">
              <w:rPr>
                <w:rFonts w:cs="Times New Roman"/>
                <w:b/>
                <w:bCs/>
                <w:sz w:val="18"/>
                <w:szCs w:val="18"/>
              </w:rPr>
              <w:t>7.97</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Crude fiber %</w:t>
            </w:r>
          </w:p>
        </w:tc>
        <w:tc>
          <w:tcPr>
            <w:tcW w:w="1462" w:type="pct"/>
            <w:shd w:val="clear" w:color="auto" w:fill="auto"/>
            <w:vAlign w:val="center"/>
          </w:tcPr>
          <w:p w:rsidR="00174E00" w:rsidRPr="003A1546" w:rsidRDefault="00174E00" w:rsidP="00CD7FC0">
            <w:pPr>
              <w:bidi w:val="0"/>
              <w:snapToGrid w:val="0"/>
              <w:jc w:val="both"/>
              <w:rPr>
                <w:rFonts w:cs="Times New Roman"/>
                <w:b/>
                <w:bCs/>
                <w:sz w:val="18"/>
                <w:szCs w:val="18"/>
              </w:rPr>
            </w:pPr>
            <w:r w:rsidRPr="003A1546">
              <w:rPr>
                <w:rFonts w:cs="Times New Roman"/>
                <w:b/>
                <w:bCs/>
                <w:sz w:val="18"/>
                <w:szCs w:val="18"/>
              </w:rPr>
              <w:t>37.6</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Moisture %</w:t>
            </w:r>
          </w:p>
        </w:tc>
        <w:tc>
          <w:tcPr>
            <w:tcW w:w="1462" w:type="pct"/>
            <w:shd w:val="clear" w:color="auto" w:fill="auto"/>
            <w:vAlign w:val="center"/>
          </w:tcPr>
          <w:p w:rsidR="00174E00" w:rsidRPr="003A1546" w:rsidRDefault="00174E00" w:rsidP="00CD7FC0">
            <w:pPr>
              <w:bidi w:val="0"/>
              <w:snapToGrid w:val="0"/>
              <w:jc w:val="both"/>
              <w:rPr>
                <w:rFonts w:cs="Times New Roman"/>
                <w:b/>
                <w:bCs/>
                <w:sz w:val="18"/>
                <w:szCs w:val="18"/>
              </w:rPr>
            </w:pPr>
            <w:r w:rsidRPr="003A1546">
              <w:rPr>
                <w:rFonts w:cs="Times New Roman"/>
                <w:b/>
                <w:bCs/>
                <w:sz w:val="18"/>
                <w:szCs w:val="18"/>
              </w:rPr>
              <w:t>9.04</w:t>
            </w:r>
          </w:p>
        </w:tc>
      </w:tr>
      <w:tr w:rsidR="00174E00" w:rsidRPr="003A1546" w:rsidTr="003A1546">
        <w:trPr>
          <w:jc w:val="center"/>
        </w:trPr>
        <w:tc>
          <w:tcPr>
            <w:tcW w:w="5000" w:type="pct"/>
            <w:gridSpan w:val="2"/>
            <w:shd w:val="clear" w:color="auto" w:fill="auto"/>
            <w:vAlign w:val="center"/>
          </w:tcPr>
          <w:p w:rsidR="00174E00" w:rsidRPr="003A1546" w:rsidRDefault="00174E00" w:rsidP="00CD7FC0">
            <w:pPr>
              <w:bidi w:val="0"/>
              <w:snapToGrid w:val="0"/>
              <w:jc w:val="both"/>
              <w:rPr>
                <w:rFonts w:cs="Times New Roman"/>
                <w:b/>
                <w:bCs/>
                <w:sz w:val="18"/>
                <w:szCs w:val="18"/>
                <w:lang w:bidi="ar-EG"/>
              </w:rPr>
            </w:pPr>
            <w:r w:rsidRPr="003A1546">
              <w:rPr>
                <w:rFonts w:cs="Times New Roman"/>
                <w:b/>
                <w:bCs/>
                <w:sz w:val="18"/>
                <w:szCs w:val="18"/>
              </w:rPr>
              <w:t>(Mg/100 g dry weight)</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Mg</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174.7</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Zn</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0.4</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Mn</w:t>
            </w:r>
            <w:proofErr w:type="spellEnd"/>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0.4</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 xml:space="preserve">Fe </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1.19</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Ca</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104.55</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K</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341.5</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Cu</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0.18</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Total phenols</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405.2</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 xml:space="preserve">Total </w:t>
            </w:r>
            <w:proofErr w:type="spellStart"/>
            <w:r w:rsidRPr="003A1546">
              <w:rPr>
                <w:rFonts w:cs="Times New Roman"/>
                <w:sz w:val="18"/>
                <w:szCs w:val="18"/>
              </w:rPr>
              <w:t>flavonoids</w:t>
            </w:r>
            <w:proofErr w:type="spellEnd"/>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114.91</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Total tannins</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47.54</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 xml:space="preserve">Total </w:t>
            </w:r>
            <w:proofErr w:type="spellStart"/>
            <w:r w:rsidRPr="003A1546">
              <w:rPr>
                <w:rFonts w:cs="Times New Roman"/>
                <w:sz w:val="18"/>
                <w:szCs w:val="18"/>
              </w:rPr>
              <w:t>saponius</w:t>
            </w:r>
            <w:proofErr w:type="spellEnd"/>
            <w:r w:rsidRPr="003A1546">
              <w:rPr>
                <w:rFonts w:cs="Times New Roman"/>
                <w:sz w:val="18"/>
                <w:szCs w:val="18"/>
              </w:rPr>
              <w:t xml:space="preserve"> </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27.99</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 xml:space="preserve">Total </w:t>
            </w:r>
            <w:proofErr w:type="spellStart"/>
            <w:r w:rsidRPr="003A1546">
              <w:rPr>
                <w:rFonts w:cs="Times New Roman"/>
                <w:sz w:val="18"/>
                <w:szCs w:val="18"/>
              </w:rPr>
              <w:t>carotenoids</w:t>
            </w:r>
            <w:proofErr w:type="spellEnd"/>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11.78</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Vitamin C</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1.20</w:t>
            </w:r>
          </w:p>
        </w:tc>
      </w:tr>
      <w:tr w:rsidR="00174E00" w:rsidRPr="003A1546" w:rsidTr="003A1546">
        <w:trPr>
          <w:jc w:val="center"/>
        </w:trPr>
        <w:tc>
          <w:tcPr>
            <w:tcW w:w="5000" w:type="pct"/>
            <w:gridSpan w:val="2"/>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proofErr w:type="spellStart"/>
            <w:r w:rsidRPr="003A1546">
              <w:rPr>
                <w:rFonts w:cs="Times New Roman"/>
                <w:b/>
                <w:bCs/>
                <w:sz w:val="18"/>
                <w:szCs w:val="18"/>
              </w:rPr>
              <w:t>Polyphenols</w:t>
            </w:r>
            <w:proofErr w:type="spellEnd"/>
            <w:r w:rsidRPr="003A1546">
              <w:rPr>
                <w:rFonts w:cs="Times New Roman"/>
                <w:b/>
                <w:bCs/>
                <w:sz w:val="18"/>
                <w:szCs w:val="18"/>
              </w:rPr>
              <w:t xml:space="preserve"> and </w:t>
            </w:r>
            <w:proofErr w:type="spellStart"/>
            <w:r w:rsidRPr="003A1546">
              <w:rPr>
                <w:rFonts w:cs="Times New Roman"/>
                <w:b/>
                <w:bCs/>
                <w:sz w:val="18"/>
                <w:szCs w:val="18"/>
              </w:rPr>
              <w:t>flavonoids</w:t>
            </w:r>
            <w:proofErr w:type="spellEnd"/>
            <w:r w:rsidRPr="003A1546">
              <w:rPr>
                <w:rFonts w:cs="Times New Roman"/>
                <w:b/>
                <w:bCs/>
                <w:sz w:val="18"/>
                <w:szCs w:val="18"/>
              </w:rPr>
              <w:t xml:space="preserve"> (Mg/ g dry weight)</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Resrocenol</w:t>
            </w:r>
            <w:proofErr w:type="spellEnd"/>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9.22</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Protocatechaic</w:t>
            </w:r>
            <w:proofErr w:type="spellEnd"/>
            <w:r w:rsidRPr="003A1546">
              <w:rPr>
                <w:rFonts w:cs="Times New Roman"/>
                <w:sz w:val="18"/>
                <w:szCs w:val="18"/>
              </w:rPr>
              <w:t xml:space="preserve"> acid</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11.5</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Benzoic acid</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14.4</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Phenol</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18.4</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Vanillin</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20.43</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r w:rsidRPr="003A1546">
              <w:rPr>
                <w:rFonts w:cs="Times New Roman"/>
                <w:sz w:val="18"/>
                <w:szCs w:val="18"/>
              </w:rPr>
              <w:t>P-</w:t>
            </w:r>
            <w:proofErr w:type="spellStart"/>
            <w:r w:rsidRPr="003A1546">
              <w:rPr>
                <w:rFonts w:cs="Times New Roman"/>
                <w:sz w:val="18"/>
                <w:szCs w:val="18"/>
              </w:rPr>
              <w:t>coumaric</w:t>
            </w:r>
            <w:proofErr w:type="spellEnd"/>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21.67</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Ferulic</w:t>
            </w:r>
            <w:proofErr w:type="spellEnd"/>
            <w:r w:rsidRPr="003A1546">
              <w:rPr>
                <w:rFonts w:cs="Times New Roman"/>
                <w:sz w:val="18"/>
                <w:szCs w:val="18"/>
              </w:rPr>
              <w:t xml:space="preserve"> acid</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22.84</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Myrcetin</w:t>
            </w:r>
            <w:proofErr w:type="spellEnd"/>
            <w:r w:rsidRPr="003A1546">
              <w:rPr>
                <w:rFonts w:cs="Times New Roman"/>
                <w:sz w:val="18"/>
                <w:szCs w:val="18"/>
              </w:rPr>
              <w:t xml:space="preserve"> </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27.62</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Cinnamic</w:t>
            </w:r>
            <w:proofErr w:type="spellEnd"/>
            <w:r w:rsidRPr="003A1546">
              <w:rPr>
                <w:rFonts w:cs="Times New Roman"/>
                <w:sz w:val="18"/>
                <w:szCs w:val="18"/>
              </w:rPr>
              <w:t xml:space="preserve"> acid </w:t>
            </w:r>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31.22</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Apignin</w:t>
            </w:r>
            <w:proofErr w:type="spellEnd"/>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29.97</w:t>
            </w:r>
          </w:p>
        </w:tc>
      </w:tr>
      <w:tr w:rsidR="00174E00" w:rsidRPr="003A1546" w:rsidTr="003A1546">
        <w:trPr>
          <w:jc w:val="center"/>
        </w:trPr>
        <w:tc>
          <w:tcPr>
            <w:tcW w:w="3538" w:type="pct"/>
            <w:shd w:val="clear" w:color="auto" w:fill="auto"/>
            <w:vAlign w:val="center"/>
          </w:tcPr>
          <w:p w:rsidR="00174E00" w:rsidRPr="003A1546" w:rsidRDefault="00174E00" w:rsidP="00CD7FC0">
            <w:pPr>
              <w:tabs>
                <w:tab w:val="right" w:pos="851"/>
              </w:tabs>
              <w:bidi w:val="0"/>
              <w:snapToGrid w:val="0"/>
              <w:jc w:val="both"/>
              <w:rPr>
                <w:rFonts w:cs="Times New Roman"/>
                <w:sz w:val="18"/>
                <w:szCs w:val="18"/>
              </w:rPr>
            </w:pPr>
            <w:proofErr w:type="spellStart"/>
            <w:r w:rsidRPr="003A1546">
              <w:rPr>
                <w:rFonts w:cs="Times New Roman"/>
                <w:sz w:val="18"/>
                <w:szCs w:val="18"/>
              </w:rPr>
              <w:t>Kaempherol</w:t>
            </w:r>
            <w:proofErr w:type="spellEnd"/>
          </w:p>
        </w:tc>
        <w:tc>
          <w:tcPr>
            <w:tcW w:w="1462" w:type="pct"/>
            <w:shd w:val="clear" w:color="auto" w:fill="auto"/>
            <w:vAlign w:val="center"/>
          </w:tcPr>
          <w:p w:rsidR="00174E00" w:rsidRPr="003A1546" w:rsidRDefault="00174E00" w:rsidP="00CD7FC0">
            <w:pPr>
              <w:tabs>
                <w:tab w:val="right" w:pos="851"/>
              </w:tabs>
              <w:bidi w:val="0"/>
              <w:snapToGrid w:val="0"/>
              <w:jc w:val="both"/>
              <w:rPr>
                <w:rFonts w:cs="Times New Roman"/>
                <w:b/>
                <w:bCs/>
                <w:sz w:val="18"/>
                <w:szCs w:val="18"/>
              </w:rPr>
            </w:pPr>
            <w:r w:rsidRPr="003A1546">
              <w:rPr>
                <w:rFonts w:cs="Times New Roman"/>
                <w:b/>
                <w:bCs/>
                <w:sz w:val="18"/>
                <w:szCs w:val="18"/>
              </w:rPr>
              <w:t>32.95</w:t>
            </w:r>
          </w:p>
        </w:tc>
      </w:tr>
    </w:tbl>
    <w:p w:rsidR="003A1546" w:rsidRDefault="003A1546" w:rsidP="003A1546">
      <w:pPr>
        <w:pStyle w:val="ListParagraph"/>
        <w:bidi w:val="0"/>
        <w:snapToGrid w:val="0"/>
        <w:spacing w:after="0" w:line="240" w:lineRule="auto"/>
        <w:ind w:left="0" w:firstLine="425"/>
        <w:jc w:val="both"/>
        <w:rPr>
          <w:rFonts w:ascii="Times New Roman" w:hAnsi="Times New Roman" w:cs="Times New Roman"/>
          <w:sz w:val="20"/>
          <w:szCs w:val="20"/>
          <w:lang w:eastAsia="zh-CN"/>
        </w:rPr>
      </w:pPr>
    </w:p>
    <w:p w:rsidR="003A1546" w:rsidRPr="00B92B45" w:rsidRDefault="003A1546" w:rsidP="003A1546">
      <w:pPr>
        <w:pStyle w:val="ListParagraph"/>
        <w:bidi w:val="0"/>
        <w:snapToGrid w:val="0"/>
        <w:spacing w:after="0" w:line="240" w:lineRule="auto"/>
        <w:ind w:left="0" w:firstLine="425"/>
        <w:jc w:val="both"/>
        <w:rPr>
          <w:rFonts w:ascii="Times New Roman" w:hAnsi="Times New Roman" w:cs="Times New Roman"/>
          <w:sz w:val="20"/>
          <w:szCs w:val="20"/>
        </w:rPr>
      </w:pPr>
      <w:r w:rsidRPr="00B92B45">
        <w:rPr>
          <w:rFonts w:ascii="Times New Roman" w:hAnsi="Times New Roman" w:cs="Times New Roman"/>
          <w:sz w:val="20"/>
          <w:szCs w:val="20"/>
        </w:rPr>
        <w:lastRenderedPageBreak/>
        <w:t>Triton B as a wetting agent at 0.05% was added to all chemical and natural rest breakages before application and the buds were received solutions till runoff (0.25 L/vine).</w:t>
      </w:r>
    </w:p>
    <w:p w:rsidR="003A1546" w:rsidRPr="00B92B45" w:rsidRDefault="003A1546" w:rsidP="003A1546">
      <w:pPr>
        <w:pStyle w:val="ListParagraph"/>
        <w:bidi w:val="0"/>
        <w:snapToGrid w:val="0"/>
        <w:spacing w:after="0" w:line="240" w:lineRule="auto"/>
        <w:ind w:left="0" w:firstLine="425"/>
        <w:jc w:val="both"/>
        <w:rPr>
          <w:rFonts w:ascii="Times New Roman" w:hAnsi="Times New Roman" w:cs="Times New Roman"/>
          <w:sz w:val="20"/>
          <w:szCs w:val="20"/>
        </w:rPr>
      </w:pPr>
      <w:r w:rsidRPr="00B92B45">
        <w:rPr>
          <w:rFonts w:ascii="Times New Roman" w:hAnsi="Times New Roman" w:cs="Times New Roman"/>
          <w:sz w:val="20"/>
          <w:szCs w:val="20"/>
        </w:rPr>
        <w:t>Chemical composition of four oils (</w:t>
      </w:r>
      <w:proofErr w:type="spellStart"/>
      <w:r w:rsidRPr="00B92B45">
        <w:rPr>
          <w:rFonts w:ascii="Times New Roman" w:hAnsi="Times New Roman" w:cs="Times New Roman"/>
          <w:sz w:val="20"/>
          <w:szCs w:val="20"/>
        </w:rPr>
        <w:t>mugwort</w:t>
      </w:r>
      <w:proofErr w:type="spellEnd"/>
      <w:r w:rsidRPr="00B92B45">
        <w:rPr>
          <w:rFonts w:ascii="Times New Roman" w:hAnsi="Times New Roman" w:cs="Times New Roman"/>
          <w:sz w:val="20"/>
          <w:szCs w:val="20"/>
        </w:rPr>
        <w:t xml:space="preserve">, chicken, licorice and lupine extracts are shown in Tables </w:t>
      </w:r>
      <w:r w:rsidRPr="00B92B45">
        <w:rPr>
          <w:rFonts w:ascii="Times New Roman" w:hAnsi="Times New Roman" w:cs="Times New Roman"/>
          <w:b/>
          <w:bCs/>
          <w:sz w:val="20"/>
          <w:szCs w:val="20"/>
        </w:rPr>
        <w:t>(2 to 5)</w:t>
      </w:r>
      <w:r w:rsidRPr="00B92B45">
        <w:rPr>
          <w:rFonts w:ascii="Times New Roman" w:hAnsi="Times New Roman" w:cs="Times New Roman"/>
          <w:sz w:val="20"/>
          <w:szCs w:val="20"/>
        </w:rPr>
        <w:t xml:space="preserve">. </w:t>
      </w:r>
    </w:p>
    <w:p w:rsidR="00174E00" w:rsidRPr="00B92B45" w:rsidRDefault="00174E00" w:rsidP="00CD7FC0">
      <w:pPr>
        <w:bidi w:val="0"/>
        <w:snapToGrid w:val="0"/>
        <w:ind w:firstLine="425"/>
        <w:jc w:val="both"/>
        <w:rPr>
          <w:rFonts w:cs="Times New Roman"/>
          <w:sz w:val="20"/>
          <w:szCs w:val="20"/>
        </w:rPr>
      </w:pPr>
      <w:r w:rsidRPr="00B92B45">
        <w:rPr>
          <w:rFonts w:cs="Times New Roman"/>
          <w:sz w:val="20"/>
          <w:szCs w:val="20"/>
        </w:rPr>
        <w:t xml:space="preserve">The experimental design was randomized complete block with sixteen treatments, with three replicates, two vines per each. </w:t>
      </w:r>
    </w:p>
    <w:p w:rsidR="00BC209F" w:rsidRPr="00B92B45" w:rsidRDefault="00D567BB" w:rsidP="00CD7FC0">
      <w:pPr>
        <w:bidi w:val="0"/>
        <w:snapToGrid w:val="0"/>
        <w:jc w:val="both"/>
        <w:rPr>
          <w:rFonts w:cs="Times New Roman"/>
          <w:b/>
          <w:bCs/>
          <w:sz w:val="20"/>
          <w:szCs w:val="20"/>
        </w:rPr>
      </w:pPr>
      <w:r w:rsidRPr="00B92B45">
        <w:rPr>
          <w:rFonts w:cs="Times New Roman"/>
          <w:b/>
          <w:bCs/>
          <w:sz w:val="20"/>
          <w:szCs w:val="20"/>
        </w:rPr>
        <w:t xml:space="preserve">During </w:t>
      </w:r>
      <w:r w:rsidR="00C309F0" w:rsidRPr="00B92B45">
        <w:rPr>
          <w:rFonts w:cs="Times New Roman"/>
          <w:b/>
          <w:bCs/>
          <w:sz w:val="20"/>
          <w:szCs w:val="20"/>
        </w:rPr>
        <w:t xml:space="preserve">both seasons, the following </w:t>
      </w:r>
      <w:r w:rsidR="00595D8F" w:rsidRPr="00B92B45">
        <w:rPr>
          <w:rFonts w:cs="Times New Roman"/>
          <w:b/>
          <w:bCs/>
          <w:sz w:val="20"/>
          <w:szCs w:val="20"/>
        </w:rPr>
        <w:t>parameters</w:t>
      </w:r>
      <w:r w:rsidR="00C309F0" w:rsidRPr="00B92B45">
        <w:rPr>
          <w:rFonts w:cs="Times New Roman"/>
          <w:b/>
          <w:bCs/>
          <w:sz w:val="20"/>
          <w:szCs w:val="20"/>
        </w:rPr>
        <w:t xml:space="preserve"> were recorded: </w:t>
      </w:r>
    </w:p>
    <w:p w:rsidR="00595D8F" w:rsidRPr="00B92B45" w:rsidRDefault="00595D8F" w:rsidP="00CD7FC0">
      <w:pPr>
        <w:numPr>
          <w:ilvl w:val="0"/>
          <w:numId w:val="1"/>
        </w:numPr>
        <w:tabs>
          <w:tab w:val="clear" w:pos="795"/>
          <w:tab w:val="num" w:pos="426"/>
        </w:tabs>
        <w:bidi w:val="0"/>
        <w:snapToGrid w:val="0"/>
        <w:ind w:left="0" w:firstLine="425"/>
        <w:jc w:val="both"/>
        <w:rPr>
          <w:rFonts w:cs="Times New Roman"/>
          <w:sz w:val="20"/>
          <w:szCs w:val="20"/>
          <w:lang w:bidi="ar-EG"/>
        </w:rPr>
      </w:pPr>
      <w:r w:rsidRPr="00B92B45">
        <w:rPr>
          <w:rFonts w:cs="Times New Roman"/>
          <w:sz w:val="20"/>
          <w:szCs w:val="20"/>
          <w:lang w:bidi="ar-EG"/>
        </w:rPr>
        <w:t xml:space="preserve">Percentage of berry setting. </w:t>
      </w:r>
    </w:p>
    <w:p w:rsidR="00595D8F" w:rsidRPr="00B92B45" w:rsidRDefault="00595D8F" w:rsidP="00CD7FC0">
      <w:pPr>
        <w:numPr>
          <w:ilvl w:val="0"/>
          <w:numId w:val="1"/>
        </w:numPr>
        <w:tabs>
          <w:tab w:val="clear" w:pos="795"/>
          <w:tab w:val="num" w:pos="426"/>
        </w:tabs>
        <w:bidi w:val="0"/>
        <w:snapToGrid w:val="0"/>
        <w:ind w:left="0" w:firstLine="425"/>
        <w:jc w:val="both"/>
        <w:rPr>
          <w:rFonts w:cs="Times New Roman"/>
          <w:sz w:val="20"/>
          <w:szCs w:val="20"/>
        </w:rPr>
      </w:pPr>
      <w:r w:rsidRPr="00B92B45">
        <w:rPr>
          <w:rFonts w:cs="Times New Roman"/>
          <w:sz w:val="20"/>
          <w:szCs w:val="20"/>
        </w:rPr>
        <w:t>Harvesting date</w:t>
      </w:r>
      <w:r w:rsidR="007B6344" w:rsidRPr="00B92B45">
        <w:rPr>
          <w:rFonts w:cs="Times New Roman"/>
          <w:sz w:val="20"/>
          <w:szCs w:val="20"/>
        </w:rPr>
        <w:t xml:space="preserve"> was recorded when T.S.S./ acid reached 25</w:t>
      </w:r>
      <w:r w:rsidR="00B92B45" w:rsidRPr="00B92B45">
        <w:rPr>
          <w:rFonts w:cs="Times New Roman"/>
          <w:sz w:val="20"/>
          <w:szCs w:val="20"/>
        </w:rPr>
        <w:t>:</w:t>
      </w:r>
      <w:r w:rsidR="007B6344" w:rsidRPr="00B92B45">
        <w:rPr>
          <w:rFonts w:cs="Times New Roman"/>
          <w:sz w:val="20"/>
          <w:szCs w:val="20"/>
        </w:rPr>
        <w:t xml:space="preserve"> 1 in the juice of all treatments according to (</w:t>
      </w:r>
      <w:r w:rsidR="00FB0828" w:rsidRPr="00B92B45">
        <w:rPr>
          <w:rFonts w:cs="Times New Roman"/>
          <w:b/>
          <w:bCs/>
          <w:sz w:val="20"/>
          <w:szCs w:val="20"/>
        </w:rPr>
        <w:t xml:space="preserve">Weaver,1976 </w:t>
      </w:r>
      <w:r w:rsidR="007B6344" w:rsidRPr="00B92B45">
        <w:rPr>
          <w:rFonts w:cs="Times New Roman"/>
          <w:b/>
          <w:bCs/>
          <w:sz w:val="20"/>
          <w:szCs w:val="20"/>
        </w:rPr>
        <w:t>and</w:t>
      </w:r>
      <w:r w:rsidR="00FB0828" w:rsidRPr="00B92B45">
        <w:rPr>
          <w:rFonts w:cs="Times New Roman"/>
          <w:b/>
          <w:bCs/>
          <w:sz w:val="20"/>
          <w:szCs w:val="20"/>
        </w:rPr>
        <w:t xml:space="preserve"> </w:t>
      </w:r>
      <w:proofErr w:type="spellStart"/>
      <w:r w:rsidR="00FB0828" w:rsidRPr="00B92B45">
        <w:rPr>
          <w:rFonts w:cs="Times New Roman"/>
          <w:b/>
          <w:bCs/>
          <w:sz w:val="20"/>
          <w:szCs w:val="20"/>
        </w:rPr>
        <w:t>Bacha</w:t>
      </w:r>
      <w:proofErr w:type="spellEnd"/>
      <w:r w:rsidR="00FB0828" w:rsidRPr="00B92B45">
        <w:rPr>
          <w:rFonts w:cs="Times New Roman"/>
          <w:b/>
          <w:bCs/>
          <w:sz w:val="20"/>
          <w:szCs w:val="20"/>
        </w:rPr>
        <w:t>, 1984</w:t>
      </w:r>
      <w:r w:rsidR="007B6344" w:rsidRPr="00B92B45">
        <w:rPr>
          <w:rFonts w:cs="Times New Roman"/>
          <w:b/>
          <w:bCs/>
          <w:sz w:val="20"/>
          <w:szCs w:val="20"/>
        </w:rPr>
        <w:t>)</w:t>
      </w:r>
      <w:r w:rsidRPr="00B92B45">
        <w:rPr>
          <w:rFonts w:cs="Times New Roman"/>
          <w:sz w:val="20"/>
          <w:szCs w:val="20"/>
        </w:rPr>
        <w:t>.</w:t>
      </w:r>
    </w:p>
    <w:p w:rsidR="007B6344" w:rsidRPr="00B92B45" w:rsidRDefault="00595D8F" w:rsidP="00CD7FC0">
      <w:pPr>
        <w:numPr>
          <w:ilvl w:val="0"/>
          <w:numId w:val="1"/>
        </w:numPr>
        <w:tabs>
          <w:tab w:val="clear" w:pos="795"/>
          <w:tab w:val="num" w:pos="426"/>
        </w:tabs>
        <w:bidi w:val="0"/>
        <w:snapToGrid w:val="0"/>
        <w:ind w:left="0" w:firstLine="425"/>
        <w:jc w:val="both"/>
        <w:rPr>
          <w:rFonts w:cs="Times New Roman"/>
          <w:sz w:val="20"/>
          <w:szCs w:val="20"/>
        </w:rPr>
      </w:pPr>
      <w:r w:rsidRPr="00B92B45">
        <w:rPr>
          <w:rFonts w:cs="Times New Roman"/>
          <w:sz w:val="20"/>
          <w:szCs w:val="20"/>
          <w:lang w:bidi="ar-EG"/>
        </w:rPr>
        <w:t>Yield/vine expressed in weight (kg.) and number of clusters/vine as well as weight (g.), length and shoulder of cluster (cm).</w:t>
      </w:r>
    </w:p>
    <w:p w:rsidR="00595D8F" w:rsidRPr="00B92B45" w:rsidRDefault="00595D8F" w:rsidP="00CD7FC0">
      <w:pPr>
        <w:numPr>
          <w:ilvl w:val="0"/>
          <w:numId w:val="1"/>
        </w:numPr>
        <w:tabs>
          <w:tab w:val="clear" w:pos="795"/>
          <w:tab w:val="num" w:pos="426"/>
        </w:tabs>
        <w:bidi w:val="0"/>
        <w:snapToGrid w:val="0"/>
        <w:ind w:left="0" w:firstLine="425"/>
        <w:jc w:val="both"/>
        <w:rPr>
          <w:rFonts w:cs="Times New Roman"/>
          <w:sz w:val="20"/>
          <w:szCs w:val="20"/>
        </w:rPr>
      </w:pPr>
      <w:r w:rsidRPr="00B92B45">
        <w:rPr>
          <w:rFonts w:cs="Times New Roman"/>
          <w:sz w:val="20"/>
          <w:szCs w:val="20"/>
          <w:lang w:bidi="ar-EG"/>
        </w:rPr>
        <w:t>Percentage of shot berries.</w:t>
      </w:r>
    </w:p>
    <w:p w:rsidR="00B92B45" w:rsidRPr="00B92B45" w:rsidRDefault="00595D8F" w:rsidP="00CD7FC0">
      <w:pPr>
        <w:numPr>
          <w:ilvl w:val="0"/>
          <w:numId w:val="1"/>
        </w:numPr>
        <w:tabs>
          <w:tab w:val="clear" w:pos="795"/>
          <w:tab w:val="num" w:pos="426"/>
        </w:tabs>
        <w:bidi w:val="0"/>
        <w:snapToGrid w:val="0"/>
        <w:ind w:left="0" w:firstLine="425"/>
        <w:jc w:val="both"/>
        <w:rPr>
          <w:rFonts w:cs="Times New Roman"/>
          <w:sz w:val="20"/>
          <w:szCs w:val="20"/>
        </w:rPr>
      </w:pPr>
      <w:r w:rsidRPr="00B92B45">
        <w:rPr>
          <w:rFonts w:cs="Times New Roman"/>
          <w:sz w:val="20"/>
          <w:szCs w:val="20"/>
          <w:lang w:bidi="ar-EG"/>
        </w:rPr>
        <w:t>Physical and chemical characteristics of the berries namely berry weight</w:t>
      </w:r>
      <w:r w:rsidR="007B6344" w:rsidRPr="00B92B45">
        <w:rPr>
          <w:rFonts w:cs="Times New Roman"/>
          <w:sz w:val="20"/>
          <w:szCs w:val="20"/>
          <w:lang w:bidi="ar-EG"/>
        </w:rPr>
        <w:t xml:space="preserve"> (g)</w:t>
      </w:r>
      <w:r w:rsidRPr="00B92B45">
        <w:rPr>
          <w:rFonts w:cs="Times New Roman"/>
          <w:sz w:val="20"/>
          <w:szCs w:val="20"/>
          <w:lang w:bidi="ar-EG"/>
        </w:rPr>
        <w:t xml:space="preserve"> and dimensions (lon</w:t>
      </w:r>
      <w:r w:rsidR="007B6344" w:rsidRPr="00B92B45">
        <w:rPr>
          <w:rFonts w:cs="Times New Roman"/>
          <w:sz w:val="20"/>
          <w:szCs w:val="20"/>
          <w:lang w:bidi="ar-EG"/>
        </w:rPr>
        <w:t>gitudinal and equatorial) (cm)</w:t>
      </w:r>
      <w:r w:rsidRPr="00B92B45">
        <w:rPr>
          <w:rFonts w:cs="Times New Roman"/>
          <w:sz w:val="20"/>
          <w:szCs w:val="20"/>
          <w:lang w:bidi="ar-EG"/>
        </w:rPr>
        <w:t>, total soluble solids%, total acidity% expressed as tartaric acid</w:t>
      </w:r>
      <w:r w:rsidR="007B6344" w:rsidRPr="00B92B45">
        <w:rPr>
          <w:rFonts w:cs="Times New Roman"/>
          <w:sz w:val="20"/>
          <w:szCs w:val="20"/>
          <w:lang w:bidi="ar-EG"/>
        </w:rPr>
        <w:t xml:space="preserve"> </w:t>
      </w:r>
      <w:r w:rsidR="007B6344" w:rsidRPr="00B92B45">
        <w:rPr>
          <w:rFonts w:cs="Times New Roman"/>
          <w:sz w:val="20"/>
          <w:szCs w:val="20"/>
        </w:rPr>
        <w:t>(</w:t>
      </w:r>
      <w:r w:rsidR="007B6344" w:rsidRPr="00B92B45">
        <w:rPr>
          <w:rFonts w:cs="Times New Roman"/>
          <w:b/>
          <w:bCs/>
          <w:sz w:val="20"/>
          <w:szCs w:val="20"/>
        </w:rPr>
        <w:t>A.O.A.C., 2000</w:t>
      </w:r>
      <w:r w:rsidR="007B6344" w:rsidRPr="00B92B45">
        <w:rPr>
          <w:rFonts w:cs="Times New Roman"/>
          <w:sz w:val="20"/>
          <w:szCs w:val="20"/>
        </w:rPr>
        <w:t>)</w:t>
      </w:r>
      <w:r w:rsidRPr="00B92B45">
        <w:rPr>
          <w:rFonts w:cs="Times New Roman"/>
          <w:sz w:val="20"/>
          <w:szCs w:val="20"/>
          <w:lang w:bidi="ar-EG"/>
        </w:rPr>
        <w:t>, T.S.S.%, T.S.S./acid and reducing sugars%</w:t>
      </w:r>
      <w:r w:rsidR="007B6344" w:rsidRPr="00B92B45">
        <w:rPr>
          <w:rFonts w:cs="Times New Roman"/>
          <w:sz w:val="20"/>
          <w:szCs w:val="20"/>
        </w:rPr>
        <w:t xml:space="preserve"> (</w:t>
      </w:r>
      <w:r w:rsidR="007B6344" w:rsidRPr="00B92B45">
        <w:rPr>
          <w:rFonts w:cs="Times New Roman"/>
          <w:b/>
          <w:bCs/>
          <w:sz w:val="20"/>
          <w:szCs w:val="20"/>
        </w:rPr>
        <w:t xml:space="preserve">Lane and </w:t>
      </w:r>
      <w:proofErr w:type="spellStart"/>
      <w:r w:rsidR="007B6344" w:rsidRPr="00B92B45">
        <w:rPr>
          <w:rFonts w:cs="Times New Roman"/>
          <w:b/>
          <w:bCs/>
          <w:sz w:val="20"/>
          <w:szCs w:val="20"/>
        </w:rPr>
        <w:t>Eynon</w:t>
      </w:r>
      <w:proofErr w:type="spellEnd"/>
      <w:r w:rsidR="007B6344" w:rsidRPr="00B92B45">
        <w:rPr>
          <w:rFonts w:cs="Times New Roman"/>
          <w:b/>
          <w:bCs/>
          <w:sz w:val="20"/>
          <w:szCs w:val="20"/>
        </w:rPr>
        <w:t>, 1965</w:t>
      </w:r>
      <w:r w:rsidR="007B6344" w:rsidRPr="00B92B45">
        <w:rPr>
          <w:rFonts w:cs="Times New Roman"/>
          <w:sz w:val="20"/>
          <w:szCs w:val="20"/>
        </w:rPr>
        <w:t>)</w:t>
      </w:r>
      <w:r w:rsidR="00B92B45" w:rsidRPr="00B92B45">
        <w:rPr>
          <w:rFonts w:cs="Times New Roman"/>
          <w:sz w:val="20"/>
          <w:szCs w:val="20"/>
        </w:rPr>
        <w:t>.</w:t>
      </w:r>
    </w:p>
    <w:p w:rsidR="002A7FCC" w:rsidRPr="00B92B45" w:rsidRDefault="00AF0AA2" w:rsidP="003A1546">
      <w:pPr>
        <w:pStyle w:val="ListParagraph"/>
        <w:tabs>
          <w:tab w:val="num" w:pos="426"/>
        </w:tabs>
        <w:bidi w:val="0"/>
        <w:snapToGrid w:val="0"/>
        <w:spacing w:after="0" w:line="240" w:lineRule="auto"/>
        <w:ind w:left="0" w:firstLine="425"/>
        <w:contextualSpacing w:val="0"/>
        <w:jc w:val="both"/>
        <w:rPr>
          <w:rFonts w:ascii="Times New Roman" w:hAnsi="Times New Roman" w:cs="Times New Roman"/>
          <w:sz w:val="20"/>
          <w:szCs w:val="20"/>
        </w:rPr>
      </w:pPr>
      <w:r w:rsidRPr="00B92B45">
        <w:rPr>
          <w:rFonts w:ascii="Times New Roman" w:hAnsi="Times New Roman" w:cs="Times New Roman"/>
          <w:sz w:val="20"/>
          <w:szCs w:val="20"/>
        </w:rPr>
        <w:t>Statistical analysis was done and different treatment means were compared using new L.S.D. at 5% (</w:t>
      </w:r>
      <w:r w:rsidRPr="00B92B45">
        <w:rPr>
          <w:rFonts w:ascii="Times New Roman" w:hAnsi="Times New Roman" w:cs="Times New Roman"/>
          <w:b/>
          <w:bCs/>
          <w:sz w:val="20"/>
          <w:szCs w:val="20"/>
        </w:rPr>
        <w:t xml:space="preserve">Mead </w:t>
      </w:r>
      <w:r w:rsidRPr="00B92B45">
        <w:rPr>
          <w:rFonts w:ascii="Times New Roman" w:hAnsi="Times New Roman" w:cs="Times New Roman"/>
          <w:b/>
          <w:bCs/>
          <w:i/>
          <w:iCs/>
          <w:sz w:val="20"/>
          <w:szCs w:val="20"/>
        </w:rPr>
        <w:t>et al</w:t>
      </w:r>
      <w:r w:rsidRPr="00B92B45">
        <w:rPr>
          <w:rFonts w:ascii="Times New Roman" w:hAnsi="Times New Roman" w:cs="Times New Roman"/>
          <w:b/>
          <w:bCs/>
          <w:sz w:val="20"/>
          <w:szCs w:val="20"/>
        </w:rPr>
        <w:t>., 1993</w:t>
      </w:r>
      <w:r w:rsidRPr="00B92B45">
        <w:rPr>
          <w:rFonts w:ascii="Times New Roman" w:hAnsi="Times New Roman" w:cs="Times New Roman"/>
          <w:sz w:val="20"/>
          <w:szCs w:val="20"/>
        </w:rPr>
        <w:t xml:space="preserve"> and </w:t>
      </w:r>
      <w:proofErr w:type="spellStart"/>
      <w:r w:rsidRPr="00B92B45">
        <w:rPr>
          <w:rFonts w:ascii="Times New Roman" w:hAnsi="Times New Roman" w:cs="Times New Roman"/>
          <w:b/>
          <w:bCs/>
          <w:sz w:val="20"/>
          <w:szCs w:val="20"/>
        </w:rPr>
        <w:t>Rao</w:t>
      </w:r>
      <w:proofErr w:type="spellEnd"/>
      <w:r w:rsidRPr="00B92B45">
        <w:rPr>
          <w:rFonts w:ascii="Times New Roman" w:hAnsi="Times New Roman" w:cs="Times New Roman"/>
          <w:b/>
          <w:bCs/>
          <w:sz w:val="20"/>
          <w:szCs w:val="20"/>
        </w:rPr>
        <w:t>, 2007</w:t>
      </w:r>
      <w:r w:rsidRPr="00B92B45">
        <w:rPr>
          <w:rFonts w:ascii="Times New Roman" w:hAnsi="Times New Roman" w:cs="Times New Roman"/>
          <w:sz w:val="20"/>
          <w:szCs w:val="20"/>
        </w:rPr>
        <w:t>).</w:t>
      </w:r>
    </w:p>
    <w:p w:rsidR="00A47498" w:rsidRPr="00B92B45" w:rsidRDefault="00A47498" w:rsidP="00CD7FC0">
      <w:pPr>
        <w:bidi w:val="0"/>
        <w:snapToGrid w:val="0"/>
        <w:jc w:val="both"/>
        <w:rPr>
          <w:rFonts w:cs="Times New Roman"/>
          <w:b/>
          <w:bCs/>
          <w:sz w:val="20"/>
          <w:szCs w:val="20"/>
          <w:u w:val="single"/>
        </w:rPr>
      </w:pPr>
    </w:p>
    <w:p w:rsidR="00B81E9A" w:rsidRPr="00B92B45" w:rsidRDefault="00360EB6" w:rsidP="00CD7FC0">
      <w:pPr>
        <w:bidi w:val="0"/>
        <w:snapToGrid w:val="0"/>
        <w:jc w:val="both"/>
        <w:rPr>
          <w:rFonts w:cs="Times New Roman"/>
          <w:b/>
          <w:bCs/>
          <w:sz w:val="20"/>
          <w:szCs w:val="20"/>
        </w:rPr>
      </w:pPr>
      <w:r w:rsidRPr="00B92B45">
        <w:rPr>
          <w:rFonts w:cs="Times New Roman"/>
          <w:b/>
          <w:bCs/>
          <w:sz w:val="20"/>
          <w:szCs w:val="20"/>
        </w:rPr>
        <w:t xml:space="preserve">3. </w:t>
      </w:r>
      <w:r w:rsidR="00DD64B1" w:rsidRPr="00B92B45">
        <w:rPr>
          <w:rFonts w:cs="Times New Roman"/>
          <w:b/>
          <w:bCs/>
          <w:sz w:val="20"/>
          <w:szCs w:val="20"/>
        </w:rPr>
        <w:t>Results</w:t>
      </w:r>
    </w:p>
    <w:p w:rsidR="002A7FCC" w:rsidRPr="00B92B45" w:rsidRDefault="002A7FCC" w:rsidP="00CD7FC0">
      <w:pPr>
        <w:numPr>
          <w:ilvl w:val="0"/>
          <w:numId w:val="19"/>
        </w:numPr>
        <w:bidi w:val="0"/>
        <w:snapToGrid w:val="0"/>
        <w:ind w:left="0" w:firstLine="0"/>
        <w:jc w:val="both"/>
        <w:rPr>
          <w:rFonts w:cs="Times New Roman"/>
          <w:b/>
          <w:bCs/>
          <w:sz w:val="20"/>
          <w:szCs w:val="20"/>
          <w:lang w:bidi="ar-EG"/>
        </w:rPr>
      </w:pPr>
      <w:r w:rsidRPr="00B92B45">
        <w:rPr>
          <w:rFonts w:cs="Times New Roman"/>
          <w:b/>
          <w:bCs/>
          <w:sz w:val="20"/>
          <w:szCs w:val="20"/>
          <w:lang w:bidi="ar-EG"/>
        </w:rPr>
        <w:t xml:space="preserve">Berry setting: </w:t>
      </w:r>
    </w:p>
    <w:p w:rsidR="002A7FCC" w:rsidRPr="00B92B45" w:rsidRDefault="002A7FCC" w:rsidP="00CD7FC0">
      <w:pPr>
        <w:bidi w:val="0"/>
        <w:snapToGrid w:val="0"/>
        <w:ind w:firstLine="425"/>
        <w:jc w:val="both"/>
        <w:rPr>
          <w:rFonts w:cs="Times New Roman"/>
          <w:sz w:val="20"/>
          <w:szCs w:val="20"/>
          <w:lang w:bidi="ar-EG"/>
        </w:rPr>
      </w:pPr>
      <w:r w:rsidRPr="00B92B45">
        <w:rPr>
          <w:rFonts w:cs="Times New Roman"/>
          <w:sz w:val="20"/>
          <w:szCs w:val="20"/>
          <w:lang w:bidi="ar-EG"/>
        </w:rPr>
        <w:t xml:space="preserve">Percentage of berry setting was significantly improved in response to treating the vines once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and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and/or any one of the four plant extracts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rather than non-application as shown in Table (6). It was gradual increased with increasing concentrations of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The </w:t>
      </w:r>
      <w:proofErr w:type="spellStart"/>
      <w:r w:rsidRPr="00B92B45">
        <w:rPr>
          <w:rFonts w:cs="Times New Roman"/>
          <w:sz w:val="20"/>
          <w:szCs w:val="20"/>
          <w:lang w:bidi="ar-EG"/>
        </w:rPr>
        <w:t>promotive</w:t>
      </w:r>
      <w:proofErr w:type="spellEnd"/>
      <w:r w:rsidRPr="00B92B45">
        <w:rPr>
          <w:rFonts w:cs="Times New Roman"/>
          <w:sz w:val="20"/>
          <w:szCs w:val="20"/>
          <w:lang w:bidi="ar-EG"/>
        </w:rPr>
        <w:t xml:space="preserve"> effects of these natural plants on berry setting could be arranged as follows, in ascending order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each at 10%. Using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and/or any one of the four plant extracts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had significantly promotion on the percentage of berry setting relative to the use of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alone. The best berry setting % </w:t>
      </w:r>
      <w:r w:rsidRPr="00B92B45">
        <w:rPr>
          <w:rFonts w:cs="Times New Roman"/>
          <w:b/>
          <w:bCs/>
          <w:sz w:val="20"/>
          <w:szCs w:val="20"/>
          <w:lang w:bidi="ar-EG"/>
        </w:rPr>
        <w:t>(16.3</w:t>
      </w:r>
      <w:r w:rsidR="00B92B45" w:rsidRPr="00B92B45">
        <w:rPr>
          <w:rFonts w:cs="Times New Roman"/>
          <w:b/>
          <w:bCs/>
          <w:sz w:val="20"/>
          <w:szCs w:val="20"/>
          <w:lang w:bidi="ar-EG"/>
        </w:rPr>
        <w:t xml:space="preserve"> &amp; </w:t>
      </w:r>
      <w:r w:rsidRPr="00B92B45">
        <w:rPr>
          <w:rFonts w:cs="Times New Roman"/>
          <w:b/>
          <w:bCs/>
          <w:sz w:val="20"/>
          <w:szCs w:val="20"/>
          <w:lang w:bidi="ar-EG"/>
        </w:rPr>
        <w:t>16.2%)</w:t>
      </w:r>
      <w:r w:rsidRPr="00B92B45">
        <w:rPr>
          <w:rFonts w:cs="Times New Roman"/>
          <w:sz w:val="20"/>
          <w:szCs w:val="20"/>
          <w:lang w:bidi="ar-EG"/>
        </w:rPr>
        <w:t xml:space="preserve"> was recorded on the vines that received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during 2015</w:t>
      </w:r>
      <w:r w:rsidR="00B92B45" w:rsidRPr="00B92B45">
        <w:rPr>
          <w:rFonts w:cs="Times New Roman"/>
          <w:sz w:val="20"/>
          <w:szCs w:val="20"/>
          <w:lang w:bidi="ar-EG"/>
        </w:rPr>
        <w:t xml:space="preserve"> &amp; </w:t>
      </w:r>
      <w:r w:rsidRPr="00B92B45">
        <w:rPr>
          <w:rFonts w:cs="Times New Roman"/>
          <w:sz w:val="20"/>
          <w:szCs w:val="20"/>
          <w:lang w:bidi="ar-EG"/>
        </w:rPr>
        <w:t xml:space="preserve">2016 seasons, respectively. The application of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2% plus extract of licorice at 10% occupied the second position in this respect. Berry setting % in the previous treatment reached </w:t>
      </w:r>
      <w:r w:rsidRPr="00B92B45">
        <w:rPr>
          <w:rFonts w:cs="Times New Roman"/>
          <w:b/>
          <w:bCs/>
          <w:sz w:val="20"/>
          <w:szCs w:val="20"/>
          <w:lang w:bidi="ar-EG"/>
        </w:rPr>
        <w:t>16%</w:t>
      </w:r>
      <w:r w:rsidRPr="00B92B45">
        <w:rPr>
          <w:rFonts w:cs="Times New Roman"/>
          <w:sz w:val="20"/>
          <w:szCs w:val="20"/>
          <w:lang w:bidi="ar-EG"/>
        </w:rPr>
        <w:t xml:space="preserve"> during both seasons. The percentage of berry setting in the untreated vines reached </w:t>
      </w:r>
      <w:r w:rsidRPr="00B92B45">
        <w:rPr>
          <w:rFonts w:cs="Times New Roman"/>
          <w:b/>
          <w:bCs/>
          <w:sz w:val="20"/>
          <w:szCs w:val="20"/>
          <w:lang w:bidi="ar-EG"/>
        </w:rPr>
        <w:t>9.1</w:t>
      </w:r>
      <w:r w:rsidR="00B92B45" w:rsidRPr="00B92B45">
        <w:rPr>
          <w:rFonts w:cs="Times New Roman"/>
          <w:b/>
          <w:bCs/>
          <w:sz w:val="20"/>
          <w:szCs w:val="20"/>
          <w:lang w:bidi="ar-EG"/>
        </w:rPr>
        <w:t xml:space="preserve"> &amp; </w:t>
      </w:r>
      <w:r w:rsidRPr="00B92B45">
        <w:rPr>
          <w:rFonts w:cs="Times New Roman"/>
          <w:b/>
          <w:bCs/>
          <w:sz w:val="20"/>
          <w:szCs w:val="20"/>
          <w:lang w:bidi="ar-EG"/>
        </w:rPr>
        <w:t>8.7%</w:t>
      </w:r>
      <w:r w:rsidRPr="00B92B45">
        <w:rPr>
          <w:rFonts w:cs="Times New Roman"/>
          <w:sz w:val="20"/>
          <w:szCs w:val="20"/>
          <w:lang w:bidi="ar-EG"/>
        </w:rPr>
        <w:t xml:space="preserve"> during 2015</w:t>
      </w:r>
      <w:r w:rsidR="00B92B45" w:rsidRPr="00B92B45">
        <w:rPr>
          <w:rFonts w:cs="Times New Roman"/>
          <w:sz w:val="20"/>
          <w:szCs w:val="20"/>
          <w:lang w:bidi="ar-EG"/>
        </w:rPr>
        <w:t xml:space="preserve"> &amp; </w:t>
      </w:r>
      <w:r w:rsidRPr="00B92B45">
        <w:rPr>
          <w:rFonts w:cs="Times New Roman"/>
          <w:sz w:val="20"/>
          <w:szCs w:val="20"/>
          <w:lang w:bidi="ar-EG"/>
        </w:rPr>
        <w:lastRenderedPageBreak/>
        <w:t xml:space="preserve">2016 seasons, respectively. These results were true during both seasons. </w:t>
      </w:r>
    </w:p>
    <w:p w:rsidR="002A7FCC" w:rsidRPr="00B92B45" w:rsidRDefault="00360EB6" w:rsidP="007F00F3">
      <w:pPr>
        <w:bidi w:val="0"/>
        <w:snapToGrid w:val="0"/>
        <w:jc w:val="both"/>
        <w:rPr>
          <w:rFonts w:cs="Times New Roman"/>
          <w:b/>
          <w:bCs/>
          <w:sz w:val="20"/>
          <w:szCs w:val="20"/>
          <w:lang w:bidi="ar-EG"/>
        </w:rPr>
      </w:pPr>
      <w:r w:rsidRPr="007F00F3">
        <w:rPr>
          <w:rFonts w:cs="Times New Roman"/>
          <w:b/>
          <w:bCs/>
          <w:i/>
          <w:sz w:val="20"/>
          <w:szCs w:val="20"/>
          <w:lang w:bidi="ar-EG"/>
        </w:rPr>
        <w:t xml:space="preserve">2. </w:t>
      </w:r>
      <w:r w:rsidR="007F00F3">
        <w:rPr>
          <w:rFonts w:cs="Times New Roman" w:hint="eastAsia"/>
          <w:b/>
          <w:bCs/>
          <w:i/>
          <w:sz w:val="20"/>
          <w:szCs w:val="20"/>
          <w:lang w:eastAsia="zh-CN" w:bidi="ar-EG"/>
        </w:rPr>
        <w:tab/>
      </w:r>
      <w:r w:rsidR="002A7FCC" w:rsidRPr="00B92B45">
        <w:rPr>
          <w:rFonts w:cs="Times New Roman"/>
          <w:b/>
          <w:bCs/>
          <w:sz w:val="20"/>
          <w:szCs w:val="20"/>
          <w:lang w:bidi="ar-EG"/>
        </w:rPr>
        <w:t xml:space="preserve">Harvesting date: </w:t>
      </w:r>
    </w:p>
    <w:p w:rsidR="002A7FCC" w:rsidRPr="00B92B45" w:rsidRDefault="002A7FCC" w:rsidP="00CD7FC0">
      <w:pPr>
        <w:bidi w:val="0"/>
        <w:snapToGrid w:val="0"/>
        <w:ind w:firstLine="425"/>
        <w:jc w:val="both"/>
        <w:rPr>
          <w:rFonts w:cs="Times New Roman"/>
          <w:sz w:val="20"/>
          <w:szCs w:val="20"/>
          <w:lang w:bidi="ar-EG"/>
        </w:rPr>
      </w:pPr>
      <w:r w:rsidRPr="00B92B45">
        <w:rPr>
          <w:rFonts w:cs="Times New Roman"/>
          <w:sz w:val="20"/>
          <w:szCs w:val="20"/>
          <w:lang w:bidi="ar-EG"/>
        </w:rPr>
        <w:t xml:space="preserve">Data in Table (6) recorded that harvesting date of superior grapevines were greatly varied among the sixteen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and plant extract treatments. A great advancement on harvesting date was observed when the vines treated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as well as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and/or any one of the four plant extracts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relative to the control. The enhancement in harvesting date was related to the increase in concentrations of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as well as application of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each at 10%., in ascending order. An obvious and remarkable promotion was observed on harvesting date when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was used with any one of the four plant extracts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Harvesting date was very earliest when the vines were treated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Under such promised treatment harvesting date was </w:t>
      </w:r>
      <w:r w:rsidRPr="00B92B45">
        <w:rPr>
          <w:rFonts w:cs="Times New Roman"/>
          <w:b/>
          <w:bCs/>
          <w:sz w:val="20"/>
          <w:szCs w:val="20"/>
          <w:lang w:bidi="ar-EG"/>
        </w:rPr>
        <w:t>8 and 7 June</w:t>
      </w:r>
      <w:r w:rsidRPr="00B92B45">
        <w:rPr>
          <w:rFonts w:cs="Times New Roman"/>
          <w:sz w:val="20"/>
          <w:szCs w:val="20"/>
          <w:lang w:bidi="ar-EG"/>
        </w:rPr>
        <w:t xml:space="preserve"> during both seasons, respectively. Vines treated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2% + extract of licorice at 10% harvest on </w:t>
      </w:r>
      <w:r w:rsidRPr="00B92B45">
        <w:rPr>
          <w:rFonts w:cs="Times New Roman"/>
          <w:b/>
          <w:bCs/>
          <w:sz w:val="20"/>
          <w:szCs w:val="20"/>
          <w:lang w:bidi="ar-EG"/>
        </w:rPr>
        <w:t>10 June</w:t>
      </w:r>
      <w:r w:rsidRPr="00B92B45">
        <w:rPr>
          <w:rFonts w:cs="Times New Roman"/>
          <w:sz w:val="20"/>
          <w:szCs w:val="20"/>
          <w:lang w:bidi="ar-EG"/>
        </w:rPr>
        <w:t xml:space="preserve"> during 2015</w:t>
      </w:r>
      <w:r w:rsidR="00B92B45" w:rsidRPr="00B92B45">
        <w:rPr>
          <w:rFonts w:cs="Times New Roman"/>
          <w:sz w:val="20"/>
          <w:szCs w:val="20"/>
          <w:lang w:bidi="ar-EG"/>
        </w:rPr>
        <w:t xml:space="preserve"> &amp; </w:t>
      </w:r>
      <w:r w:rsidRPr="00B92B45">
        <w:rPr>
          <w:rFonts w:cs="Times New Roman"/>
          <w:sz w:val="20"/>
          <w:szCs w:val="20"/>
          <w:lang w:bidi="ar-EG"/>
        </w:rPr>
        <w:t xml:space="preserve">2016 seasons. Harvesting date of the untreated vines was </w:t>
      </w:r>
      <w:r w:rsidRPr="00B92B45">
        <w:rPr>
          <w:rFonts w:cs="Times New Roman"/>
          <w:b/>
          <w:bCs/>
          <w:sz w:val="20"/>
          <w:szCs w:val="20"/>
          <w:lang w:bidi="ar-EG"/>
        </w:rPr>
        <w:t>30 June and 1 July</w:t>
      </w:r>
      <w:r w:rsidRPr="00B92B45">
        <w:rPr>
          <w:rFonts w:cs="Times New Roman"/>
          <w:sz w:val="20"/>
          <w:szCs w:val="20"/>
          <w:lang w:bidi="ar-EG"/>
        </w:rPr>
        <w:t xml:space="preserve"> during both seasons, respectively. Similar trend was noticed during both seasons.</w:t>
      </w:r>
    </w:p>
    <w:p w:rsidR="002A7FCC" w:rsidRPr="00B92B45" w:rsidRDefault="002A7FCC" w:rsidP="00CD7FC0">
      <w:pPr>
        <w:numPr>
          <w:ilvl w:val="0"/>
          <w:numId w:val="22"/>
        </w:numPr>
        <w:bidi w:val="0"/>
        <w:snapToGrid w:val="0"/>
        <w:ind w:left="0" w:firstLine="0"/>
        <w:jc w:val="both"/>
        <w:rPr>
          <w:rFonts w:cs="Times New Roman"/>
          <w:b/>
          <w:bCs/>
          <w:sz w:val="20"/>
          <w:szCs w:val="20"/>
          <w:lang w:bidi="ar-EG"/>
        </w:rPr>
      </w:pPr>
      <w:r w:rsidRPr="00B92B45">
        <w:rPr>
          <w:rFonts w:cs="Times New Roman"/>
          <w:b/>
          <w:bCs/>
          <w:sz w:val="20"/>
          <w:szCs w:val="20"/>
          <w:lang w:bidi="ar-EG"/>
        </w:rPr>
        <w:t>The yield/vine and cluster aspects:</w:t>
      </w:r>
    </w:p>
    <w:p w:rsidR="002A7FCC" w:rsidRPr="00B92B45" w:rsidRDefault="002A7FCC" w:rsidP="00CD7FC0">
      <w:pPr>
        <w:bidi w:val="0"/>
        <w:snapToGrid w:val="0"/>
        <w:ind w:firstLine="425"/>
        <w:jc w:val="both"/>
        <w:rPr>
          <w:rFonts w:cs="Times New Roman"/>
          <w:sz w:val="20"/>
          <w:szCs w:val="20"/>
          <w:lang w:bidi="ar-EG"/>
        </w:rPr>
      </w:pPr>
      <w:r w:rsidRPr="00B92B45">
        <w:rPr>
          <w:rFonts w:cs="Times New Roman"/>
          <w:sz w:val="20"/>
          <w:szCs w:val="20"/>
          <w:lang w:bidi="ar-EG"/>
        </w:rPr>
        <w:t xml:space="preserve">It is noticed from the obtained data in Table (7) that treating the vines once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w:t>
      </w:r>
      <w:r w:rsidRPr="00B92B45">
        <w:rPr>
          <w:rFonts w:cs="Times New Roman"/>
          <w:sz w:val="20"/>
          <w:szCs w:val="20"/>
          <w:lang w:bidi="ar-EG"/>
        </w:rPr>
        <w:lastRenderedPageBreak/>
        <w:t xml:space="preserve">and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and/or any one of the four plant extracts namely </w:t>
      </w:r>
      <w:proofErr w:type="spellStart"/>
      <w:r w:rsidRPr="00B92B45">
        <w:rPr>
          <w:rFonts w:cs="Times New Roman"/>
          <w:sz w:val="20"/>
          <w:szCs w:val="20"/>
          <w:lang w:bidi="ar-EG"/>
        </w:rPr>
        <w:t>mugwort</w:t>
      </w:r>
      <w:proofErr w:type="spellEnd"/>
      <w:r w:rsidRPr="00B92B45">
        <w:rPr>
          <w:rFonts w:cs="Times New Roman"/>
          <w:sz w:val="20"/>
          <w:szCs w:val="20"/>
          <w:lang w:bidi="ar-EG"/>
        </w:rPr>
        <w:t>, chicken, lupine seeds and licorice each at 10% significantly was superior in improving yield expressed in weight (kg) and number of clusters/vine and</w:t>
      </w:r>
      <w:r w:rsidRPr="00B92B45">
        <w:rPr>
          <w:rFonts w:cs="Times New Roman"/>
          <w:sz w:val="20"/>
          <w:szCs w:val="20"/>
        </w:rPr>
        <w:t xml:space="preserve"> </w:t>
      </w:r>
      <w:r w:rsidRPr="00B92B45">
        <w:rPr>
          <w:rFonts w:cs="Times New Roman"/>
          <w:sz w:val="20"/>
          <w:szCs w:val="20"/>
          <w:lang w:bidi="ar-EG"/>
        </w:rPr>
        <w:t xml:space="preserve">weight, length and shoulder of cluster than the check treatment. There was a gradual and significant promotion on the yield and cluster aspects with increasing in concentrations of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The best plant extracts in improving yield and cluster aspects were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each at 10%., in ascending order. Using any plant extract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significantly improved yield and cluster weight than using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alone. The maximum yield/vine </w:t>
      </w:r>
      <w:r w:rsidRPr="00B92B45">
        <w:rPr>
          <w:rFonts w:cs="Times New Roman"/>
          <w:b/>
          <w:bCs/>
          <w:sz w:val="20"/>
          <w:szCs w:val="20"/>
          <w:lang w:bidi="ar-EG"/>
        </w:rPr>
        <w:t>(9.2</w:t>
      </w:r>
      <w:r w:rsidR="00B92B45" w:rsidRPr="00B92B45">
        <w:rPr>
          <w:rFonts w:cs="Times New Roman"/>
          <w:b/>
          <w:bCs/>
          <w:sz w:val="20"/>
          <w:szCs w:val="20"/>
          <w:lang w:bidi="ar-EG"/>
        </w:rPr>
        <w:t xml:space="preserve"> &amp; </w:t>
      </w:r>
      <w:r w:rsidRPr="00B92B45">
        <w:rPr>
          <w:rFonts w:cs="Times New Roman"/>
          <w:b/>
          <w:bCs/>
          <w:sz w:val="20"/>
          <w:szCs w:val="20"/>
          <w:lang w:bidi="ar-EG"/>
        </w:rPr>
        <w:t>13.6 kg)</w:t>
      </w:r>
      <w:r w:rsidRPr="00B92B45">
        <w:rPr>
          <w:rFonts w:cs="Times New Roman"/>
          <w:sz w:val="20"/>
          <w:szCs w:val="20"/>
          <w:lang w:bidi="ar-EG"/>
        </w:rPr>
        <w:t xml:space="preserve"> was recorded on the vines that treated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during both seasons, respectively. The vines sprayed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2% + extract of licorice at 10% harvest gave yield reached </w:t>
      </w:r>
      <w:r w:rsidRPr="00B92B45">
        <w:rPr>
          <w:rFonts w:cs="Times New Roman"/>
          <w:b/>
          <w:bCs/>
          <w:sz w:val="20"/>
          <w:szCs w:val="20"/>
          <w:lang w:bidi="ar-EG"/>
        </w:rPr>
        <w:t>9.1</w:t>
      </w:r>
      <w:r w:rsidR="00B92B45" w:rsidRPr="00B92B45">
        <w:rPr>
          <w:rFonts w:cs="Times New Roman"/>
          <w:b/>
          <w:bCs/>
          <w:sz w:val="20"/>
          <w:szCs w:val="20"/>
          <w:lang w:bidi="ar-EG"/>
        </w:rPr>
        <w:t xml:space="preserve"> &amp; </w:t>
      </w:r>
      <w:r w:rsidRPr="00B92B45">
        <w:rPr>
          <w:rFonts w:cs="Times New Roman"/>
          <w:b/>
          <w:bCs/>
          <w:sz w:val="20"/>
          <w:szCs w:val="20"/>
          <w:lang w:bidi="ar-EG"/>
        </w:rPr>
        <w:t>13.2 kg</w:t>
      </w:r>
      <w:r w:rsidRPr="00B92B45">
        <w:rPr>
          <w:rFonts w:cs="Times New Roman"/>
          <w:sz w:val="20"/>
          <w:szCs w:val="20"/>
          <w:lang w:bidi="ar-EG"/>
        </w:rPr>
        <w:t xml:space="preserve"> during 2015</w:t>
      </w:r>
      <w:r w:rsidR="00B92B45" w:rsidRPr="00B92B45">
        <w:rPr>
          <w:rFonts w:cs="Times New Roman"/>
          <w:sz w:val="20"/>
          <w:szCs w:val="20"/>
          <w:lang w:bidi="ar-EG"/>
        </w:rPr>
        <w:t xml:space="preserve"> &amp; </w:t>
      </w:r>
      <w:r w:rsidRPr="00B92B45">
        <w:rPr>
          <w:rFonts w:cs="Times New Roman"/>
          <w:sz w:val="20"/>
          <w:szCs w:val="20"/>
          <w:lang w:bidi="ar-EG"/>
        </w:rPr>
        <w:t xml:space="preserve">2016 seasons, respectively. The untreated vines produced yield reached </w:t>
      </w:r>
      <w:r w:rsidRPr="00B92B45">
        <w:rPr>
          <w:rFonts w:cs="Times New Roman"/>
          <w:b/>
          <w:bCs/>
          <w:sz w:val="20"/>
          <w:szCs w:val="20"/>
          <w:lang w:bidi="ar-EG"/>
        </w:rPr>
        <w:t>7.5</w:t>
      </w:r>
      <w:r w:rsidR="00B92B45" w:rsidRPr="00B92B45">
        <w:rPr>
          <w:rFonts w:cs="Times New Roman"/>
          <w:b/>
          <w:bCs/>
          <w:sz w:val="20"/>
          <w:szCs w:val="20"/>
          <w:lang w:bidi="ar-EG"/>
        </w:rPr>
        <w:t xml:space="preserve"> &amp; </w:t>
      </w:r>
      <w:r w:rsidRPr="00B92B45">
        <w:rPr>
          <w:rFonts w:cs="Times New Roman"/>
          <w:b/>
          <w:bCs/>
          <w:sz w:val="20"/>
          <w:szCs w:val="20"/>
          <w:lang w:bidi="ar-EG"/>
        </w:rPr>
        <w:t>7.1 kg</w:t>
      </w:r>
      <w:r w:rsidRPr="00B92B45">
        <w:rPr>
          <w:rFonts w:cs="Times New Roman"/>
          <w:sz w:val="20"/>
          <w:szCs w:val="20"/>
          <w:lang w:bidi="ar-EG"/>
        </w:rPr>
        <w:t xml:space="preserve"> during both seasons, respectively. Under shortage of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it is possible to use extract of licorice at 10%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2% for producing acceptable yield of Superior grapevines. Number of clusters per vine in the first season was unaffected by the present treatments. Similar trend was noticed during both seasons.</w:t>
      </w:r>
    </w:p>
    <w:p w:rsidR="002A7FCC" w:rsidRPr="00B92B45" w:rsidRDefault="00D53952" w:rsidP="00CD7FC0">
      <w:pPr>
        <w:numPr>
          <w:ilvl w:val="0"/>
          <w:numId w:val="22"/>
        </w:numPr>
        <w:bidi w:val="0"/>
        <w:snapToGrid w:val="0"/>
        <w:ind w:left="0" w:firstLine="0"/>
        <w:jc w:val="both"/>
        <w:rPr>
          <w:rFonts w:cs="Times New Roman"/>
          <w:b/>
          <w:bCs/>
          <w:sz w:val="20"/>
          <w:szCs w:val="20"/>
          <w:lang w:bidi="ar-EG"/>
        </w:rPr>
      </w:pPr>
      <w:r w:rsidRPr="00B92B45">
        <w:rPr>
          <w:rFonts w:cs="Times New Roman"/>
          <w:b/>
          <w:bCs/>
          <w:sz w:val="20"/>
          <w:szCs w:val="20"/>
          <w:lang w:bidi="ar-EG"/>
        </w:rPr>
        <w:t>P</w:t>
      </w:r>
      <w:r w:rsidR="002A7FCC" w:rsidRPr="00B92B45">
        <w:rPr>
          <w:rFonts w:cs="Times New Roman"/>
          <w:b/>
          <w:bCs/>
          <w:sz w:val="20"/>
          <w:szCs w:val="20"/>
          <w:lang w:bidi="ar-EG"/>
        </w:rPr>
        <w:t>ercentage of shot berries:</w:t>
      </w:r>
    </w:p>
    <w:p w:rsidR="00B92B45" w:rsidRPr="00B92B45" w:rsidRDefault="00B92B45" w:rsidP="00CD7FC0">
      <w:pPr>
        <w:bidi w:val="0"/>
        <w:snapToGrid w:val="0"/>
        <w:ind w:firstLine="425"/>
        <w:jc w:val="both"/>
        <w:rPr>
          <w:rFonts w:cs="Times New Roman"/>
          <w:sz w:val="20"/>
          <w:szCs w:val="20"/>
          <w:lang w:bidi="ar-EG"/>
        </w:rPr>
        <w:sectPr w:rsidR="00B92B45" w:rsidRPr="00B92B45" w:rsidSect="003A1546">
          <w:headerReference w:type="default" r:id="rId14"/>
          <w:footerReference w:type="even" r:id="rId15"/>
          <w:footerReference w:type="default" r:id="rId16"/>
          <w:type w:val="continuous"/>
          <w:pgSz w:w="12242" w:h="15842" w:code="1"/>
          <w:pgMar w:top="1440" w:right="1440" w:bottom="1440" w:left="1440" w:header="720" w:footer="720" w:gutter="0"/>
          <w:cols w:num="2" w:space="800"/>
          <w:docGrid w:linePitch="435"/>
        </w:sectPr>
      </w:pPr>
    </w:p>
    <w:p w:rsidR="00DD64B1" w:rsidRPr="00B92B45" w:rsidRDefault="00DD64B1" w:rsidP="00CD7FC0">
      <w:pPr>
        <w:bidi w:val="0"/>
        <w:snapToGrid w:val="0"/>
        <w:jc w:val="center"/>
        <w:rPr>
          <w:rFonts w:eastAsia="Calibri" w:cs="Times New Roman"/>
          <w:b/>
          <w:bCs/>
          <w:sz w:val="20"/>
          <w:szCs w:val="18"/>
        </w:rPr>
      </w:pPr>
    </w:p>
    <w:p w:rsidR="00DD64B1" w:rsidRPr="00B92B45" w:rsidRDefault="00DD64B1" w:rsidP="003A1546">
      <w:pPr>
        <w:bidi w:val="0"/>
        <w:snapToGrid w:val="0"/>
        <w:jc w:val="both"/>
        <w:rPr>
          <w:rFonts w:eastAsia="Calibri" w:cs="Times New Roman"/>
          <w:b/>
          <w:bCs/>
          <w:sz w:val="20"/>
          <w:szCs w:val="18"/>
        </w:rPr>
      </w:pPr>
      <w:r w:rsidRPr="00B92B45">
        <w:rPr>
          <w:rFonts w:eastAsia="Calibri" w:cs="Times New Roman"/>
          <w:b/>
          <w:bCs/>
          <w:sz w:val="20"/>
          <w:szCs w:val="18"/>
        </w:rPr>
        <w:t>Table (6):</w:t>
      </w:r>
      <w:r w:rsidRPr="00B92B45">
        <w:rPr>
          <w:rFonts w:eastAsia="Calibri" w:cs="Times New Roman"/>
          <w:sz w:val="20"/>
          <w:szCs w:val="18"/>
        </w:rPr>
        <w:t xml:space="preserve"> </w:t>
      </w:r>
      <w:r w:rsidRPr="00B92B45">
        <w:rPr>
          <w:rFonts w:eastAsia="Calibri" w:cs="Times New Roman"/>
          <w:b/>
          <w:bCs/>
          <w:sz w:val="20"/>
          <w:szCs w:val="18"/>
        </w:rPr>
        <w:t xml:space="preserve">Effect of using extracts of </w:t>
      </w:r>
      <w:proofErr w:type="spellStart"/>
      <w:r w:rsidRPr="00B92B45">
        <w:rPr>
          <w:rFonts w:eastAsia="Calibri" w:cs="Times New Roman"/>
          <w:b/>
          <w:bCs/>
          <w:sz w:val="20"/>
          <w:szCs w:val="18"/>
        </w:rPr>
        <w:t>Mugwort</w:t>
      </w:r>
      <w:proofErr w:type="spellEnd"/>
      <w:r w:rsidRPr="00B92B45">
        <w:rPr>
          <w:rFonts w:eastAsia="Calibri" w:cs="Times New Roman"/>
          <w:b/>
          <w:bCs/>
          <w:sz w:val="20"/>
          <w:szCs w:val="18"/>
        </w:rPr>
        <w:t xml:space="preserve">, Chicken, Lupine seed and Licorice as partial replacement of </w:t>
      </w:r>
      <w:proofErr w:type="spellStart"/>
      <w:r w:rsidRPr="00B92B45">
        <w:rPr>
          <w:rFonts w:eastAsia="Calibri" w:cs="Times New Roman"/>
          <w:b/>
          <w:bCs/>
          <w:sz w:val="20"/>
          <w:szCs w:val="18"/>
        </w:rPr>
        <w:t>dormex</w:t>
      </w:r>
      <w:proofErr w:type="spellEnd"/>
      <w:r w:rsidRPr="00B92B45">
        <w:rPr>
          <w:rFonts w:eastAsia="Calibri" w:cs="Times New Roman"/>
          <w:b/>
          <w:bCs/>
          <w:sz w:val="20"/>
          <w:szCs w:val="18"/>
        </w:rPr>
        <w:t xml:space="preserve"> on berry setting % and harvesting date of Superior grapevines grown under </w:t>
      </w:r>
      <w:proofErr w:type="spellStart"/>
      <w:r w:rsidRPr="00B92B45">
        <w:rPr>
          <w:rFonts w:eastAsia="Calibri" w:cs="Times New Roman"/>
          <w:b/>
          <w:bCs/>
          <w:sz w:val="20"/>
          <w:szCs w:val="18"/>
        </w:rPr>
        <w:t>Qena</w:t>
      </w:r>
      <w:proofErr w:type="spellEnd"/>
      <w:r w:rsidRPr="00B92B45">
        <w:rPr>
          <w:rFonts w:eastAsia="Calibri" w:cs="Times New Roman"/>
          <w:b/>
          <w:bCs/>
          <w:sz w:val="20"/>
          <w:szCs w:val="18"/>
        </w:rPr>
        <w:t xml:space="preserve"> conditions during 2015 and 2016 seasons</w:t>
      </w:r>
      <w:r w:rsidR="00B92B45" w:rsidRPr="00B92B45">
        <w:rPr>
          <w:rFonts w:eastAsia="Calibri" w:cs="Times New Roman"/>
          <w:b/>
          <w:bCs/>
          <w:sz w:val="2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310"/>
        <w:gridCol w:w="1044"/>
        <w:gridCol w:w="1044"/>
        <w:gridCol w:w="1056"/>
        <w:gridCol w:w="1022"/>
      </w:tblGrid>
      <w:tr w:rsidR="00DD64B1" w:rsidRPr="00B92B45" w:rsidTr="003A1546">
        <w:trPr>
          <w:jc w:val="center"/>
        </w:trPr>
        <w:tc>
          <w:tcPr>
            <w:tcW w:w="2802" w:type="pct"/>
            <w:vMerge w:val="restart"/>
            <w:shd w:val="clear" w:color="auto" w:fill="auto"/>
            <w:vAlign w:val="center"/>
          </w:tcPr>
          <w:p w:rsidR="00DD64B1" w:rsidRPr="00B92B45" w:rsidRDefault="00DD64B1" w:rsidP="00CD7FC0">
            <w:pPr>
              <w:bidi w:val="0"/>
              <w:snapToGrid w:val="0"/>
              <w:jc w:val="both"/>
              <w:rPr>
                <w:rFonts w:eastAsia="Calibri" w:cs="Times New Roman"/>
                <w:b/>
                <w:bCs/>
                <w:sz w:val="20"/>
                <w:szCs w:val="18"/>
                <w:lang w:bidi="ar-EG"/>
              </w:rPr>
            </w:pPr>
            <w:r w:rsidRPr="00B92B45">
              <w:rPr>
                <w:rFonts w:eastAsia="Calibri" w:cs="Times New Roman"/>
                <w:b/>
                <w:bCs/>
                <w:sz w:val="20"/>
                <w:szCs w:val="18"/>
                <w:lang w:bidi="ar-EG"/>
              </w:rPr>
              <w:t>Treatments</w:t>
            </w:r>
          </w:p>
        </w:tc>
        <w:tc>
          <w:tcPr>
            <w:tcW w:w="1102" w:type="pct"/>
            <w:gridSpan w:val="2"/>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Berry setting %</w:t>
            </w:r>
          </w:p>
        </w:tc>
        <w:tc>
          <w:tcPr>
            <w:tcW w:w="1096" w:type="pct"/>
            <w:gridSpan w:val="2"/>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 xml:space="preserve">Harvesting date </w:t>
            </w:r>
          </w:p>
        </w:tc>
      </w:tr>
      <w:tr w:rsidR="00DD64B1" w:rsidRPr="00B92B45" w:rsidTr="003A1546">
        <w:trPr>
          <w:jc w:val="center"/>
        </w:trPr>
        <w:tc>
          <w:tcPr>
            <w:tcW w:w="2802" w:type="pct"/>
            <w:vMerge/>
            <w:shd w:val="clear" w:color="auto" w:fill="auto"/>
            <w:vAlign w:val="center"/>
          </w:tcPr>
          <w:p w:rsidR="00DD64B1" w:rsidRPr="00B92B45" w:rsidRDefault="00DD64B1" w:rsidP="00CD7FC0">
            <w:pPr>
              <w:bidi w:val="0"/>
              <w:snapToGrid w:val="0"/>
              <w:jc w:val="both"/>
              <w:rPr>
                <w:rFonts w:eastAsia="Calibri" w:cs="Times New Roman"/>
                <w:b/>
                <w:bCs/>
                <w:sz w:val="20"/>
                <w:szCs w:val="18"/>
              </w:rPr>
            </w:pPr>
          </w:p>
        </w:tc>
        <w:tc>
          <w:tcPr>
            <w:tcW w:w="551" w:type="pct"/>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2015</w:t>
            </w:r>
          </w:p>
        </w:tc>
        <w:tc>
          <w:tcPr>
            <w:tcW w:w="551" w:type="pct"/>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2016</w:t>
            </w:r>
          </w:p>
        </w:tc>
        <w:tc>
          <w:tcPr>
            <w:tcW w:w="557" w:type="pct"/>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2015</w:t>
            </w:r>
          </w:p>
        </w:tc>
        <w:tc>
          <w:tcPr>
            <w:tcW w:w="539" w:type="pct"/>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2016</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Control</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9.1</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8.7</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30June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1july</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Mugwort</w:t>
            </w:r>
            <w:proofErr w:type="spellEnd"/>
            <w:r w:rsidRPr="00B92B45">
              <w:rPr>
                <w:rFonts w:eastAsia="Calibri" w:cs="Times New Roman"/>
                <w:sz w:val="20"/>
                <w:szCs w:val="18"/>
              </w:rPr>
              <w:t xml:space="preserve">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9.6</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9.0</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27June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28june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Chicken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10.1</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9.3</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24June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25june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Lupine seed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10.7</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9.6</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21june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20june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Licorice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11.5</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10.0</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21june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20june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00B92B45" w:rsidRPr="00B92B45">
              <w:rPr>
                <w:rFonts w:eastAsia="Calibri" w:cs="Times New Roman"/>
                <w:sz w:val="20"/>
                <w:szCs w:val="18"/>
              </w:rPr>
              <w:t xml:space="preserve"> </w:t>
            </w:r>
            <w:r w:rsidRPr="00B92B45">
              <w:rPr>
                <w:rFonts w:eastAsia="Calibri" w:cs="Times New Roman"/>
                <w:sz w:val="20"/>
                <w:szCs w:val="18"/>
              </w:rPr>
              <w:t>at 1 %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12.1</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10.4</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20june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20june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Pr="00B92B45">
              <w:rPr>
                <w:rFonts w:eastAsia="Calibri" w:cs="Times New Roman"/>
                <w:sz w:val="20"/>
                <w:szCs w:val="18"/>
              </w:rPr>
              <w:t xml:space="preserve"> at 1 % + </w:t>
            </w:r>
            <w:proofErr w:type="spellStart"/>
            <w:r w:rsidRPr="00B92B45">
              <w:rPr>
                <w:rFonts w:eastAsia="Calibri" w:cs="Times New Roman"/>
                <w:sz w:val="20"/>
                <w:szCs w:val="18"/>
              </w:rPr>
              <w:t>Mugwort</w:t>
            </w:r>
            <w:proofErr w:type="spellEnd"/>
            <w:r w:rsidRPr="00B92B45">
              <w:rPr>
                <w:rFonts w:eastAsia="Calibri" w:cs="Times New Roman"/>
                <w:sz w:val="20"/>
                <w:szCs w:val="18"/>
              </w:rPr>
              <w:t xml:space="preserve">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12.6</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11.9</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17june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16june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Pr="00B92B45">
              <w:rPr>
                <w:rFonts w:eastAsia="Calibri" w:cs="Times New Roman"/>
                <w:sz w:val="20"/>
                <w:szCs w:val="18"/>
              </w:rPr>
              <w:t xml:space="preserve"> at 1 % + Chicken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13.1</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12.4</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16june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15june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Pr="00B92B45">
              <w:rPr>
                <w:rFonts w:eastAsia="Calibri" w:cs="Times New Roman"/>
                <w:sz w:val="20"/>
                <w:szCs w:val="18"/>
              </w:rPr>
              <w:t xml:space="preserve"> at 1 % + Lupine seed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13.7</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13.3</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16june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14june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Pr="00B92B45">
              <w:rPr>
                <w:rFonts w:eastAsia="Calibri" w:cs="Times New Roman"/>
                <w:sz w:val="20"/>
                <w:szCs w:val="18"/>
              </w:rPr>
              <w:t xml:space="preserve"> at 1 % + Licorice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14.2</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13.9</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15june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13june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00B92B45" w:rsidRPr="00B92B45">
              <w:rPr>
                <w:rFonts w:eastAsia="Calibri" w:cs="Times New Roman"/>
                <w:sz w:val="20"/>
                <w:szCs w:val="18"/>
              </w:rPr>
              <w:t xml:space="preserve"> </w:t>
            </w:r>
            <w:r w:rsidRPr="00B92B45">
              <w:rPr>
                <w:rFonts w:eastAsia="Calibri" w:cs="Times New Roman"/>
                <w:sz w:val="20"/>
                <w:szCs w:val="18"/>
              </w:rPr>
              <w:t>at 2 %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14.7</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14.5</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13june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13june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Pr="00B92B45">
              <w:rPr>
                <w:rFonts w:eastAsia="Calibri" w:cs="Times New Roman"/>
                <w:sz w:val="20"/>
                <w:szCs w:val="18"/>
              </w:rPr>
              <w:t xml:space="preserve"> at 2 % + </w:t>
            </w:r>
            <w:proofErr w:type="spellStart"/>
            <w:r w:rsidRPr="00B92B45">
              <w:rPr>
                <w:rFonts w:eastAsia="Calibri" w:cs="Times New Roman"/>
                <w:sz w:val="20"/>
                <w:szCs w:val="18"/>
              </w:rPr>
              <w:t>Mugwort</w:t>
            </w:r>
            <w:proofErr w:type="spellEnd"/>
            <w:r w:rsidRPr="00B92B45">
              <w:rPr>
                <w:rFonts w:eastAsia="Calibri" w:cs="Times New Roman"/>
                <w:sz w:val="20"/>
                <w:szCs w:val="18"/>
              </w:rPr>
              <w:t xml:space="preserve">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15.2</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15.0</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12june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12june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Pr="00B92B45">
              <w:rPr>
                <w:rFonts w:eastAsia="Calibri" w:cs="Times New Roman"/>
                <w:sz w:val="20"/>
                <w:szCs w:val="18"/>
              </w:rPr>
              <w:t xml:space="preserve"> at 2 % + Chicken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15.3</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15.4</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12june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11june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Pr="00B92B45">
              <w:rPr>
                <w:rFonts w:eastAsia="Calibri" w:cs="Times New Roman"/>
                <w:sz w:val="20"/>
                <w:szCs w:val="18"/>
              </w:rPr>
              <w:t xml:space="preserve"> at 2 % + Lupine seed extract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15.4</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15.8</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11june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10june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Pr="00B92B45">
              <w:rPr>
                <w:rFonts w:eastAsia="Calibri" w:cs="Times New Roman"/>
                <w:sz w:val="20"/>
                <w:szCs w:val="18"/>
              </w:rPr>
              <w:t xml:space="preserve"> at 2 % + Licorice at 10 %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16. 0</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16.0</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11june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10june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sz w:val="20"/>
                <w:szCs w:val="18"/>
              </w:rPr>
            </w:pPr>
            <w:proofErr w:type="spellStart"/>
            <w:r w:rsidRPr="00B92B45">
              <w:rPr>
                <w:rFonts w:eastAsia="Calibri" w:cs="Times New Roman"/>
                <w:sz w:val="20"/>
                <w:szCs w:val="18"/>
              </w:rPr>
              <w:t>Dormex</w:t>
            </w:r>
            <w:proofErr w:type="spellEnd"/>
            <w:r w:rsidR="00B92B45" w:rsidRPr="00B92B45">
              <w:rPr>
                <w:rFonts w:eastAsia="Calibri" w:cs="Times New Roman"/>
                <w:sz w:val="20"/>
                <w:szCs w:val="18"/>
              </w:rPr>
              <w:t xml:space="preserve"> </w:t>
            </w:r>
            <w:r w:rsidRPr="00B92B45">
              <w:rPr>
                <w:rFonts w:eastAsia="Calibri" w:cs="Times New Roman"/>
                <w:sz w:val="20"/>
                <w:szCs w:val="18"/>
              </w:rPr>
              <w:t>at 4 %</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16.3</w:t>
            </w:r>
          </w:p>
        </w:tc>
        <w:tc>
          <w:tcPr>
            <w:tcW w:w="551"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16.2</w:t>
            </w:r>
          </w:p>
        </w:tc>
        <w:tc>
          <w:tcPr>
            <w:tcW w:w="557"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10june</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sz w:val="20"/>
                <w:szCs w:val="18"/>
              </w:rPr>
              <w:t>10june</w:t>
            </w:r>
          </w:p>
        </w:tc>
      </w:tr>
      <w:tr w:rsidR="00DD64B1" w:rsidRPr="00B92B45" w:rsidTr="003A1546">
        <w:trPr>
          <w:jc w:val="center"/>
        </w:trPr>
        <w:tc>
          <w:tcPr>
            <w:tcW w:w="2802" w:type="pct"/>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NEW L.S.D at 5 %</w:t>
            </w:r>
          </w:p>
        </w:tc>
        <w:tc>
          <w:tcPr>
            <w:tcW w:w="551" w:type="pct"/>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0.5</w:t>
            </w:r>
          </w:p>
        </w:tc>
        <w:tc>
          <w:tcPr>
            <w:tcW w:w="551" w:type="pct"/>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0.3</w:t>
            </w:r>
          </w:p>
        </w:tc>
        <w:tc>
          <w:tcPr>
            <w:tcW w:w="557" w:type="pct"/>
            <w:shd w:val="clear" w:color="auto" w:fill="auto"/>
            <w:vAlign w:val="center"/>
          </w:tcPr>
          <w:p w:rsidR="00DD64B1" w:rsidRPr="00B92B45" w:rsidRDefault="00DD64B1" w:rsidP="00CD7FC0">
            <w:pPr>
              <w:bidi w:val="0"/>
              <w:snapToGrid w:val="0"/>
              <w:jc w:val="both"/>
              <w:rPr>
                <w:rFonts w:eastAsia="Calibri" w:cs="Times New Roman"/>
                <w:b/>
                <w:bCs/>
                <w:sz w:val="20"/>
                <w:szCs w:val="18"/>
              </w:rPr>
            </w:pPr>
            <w:r w:rsidRPr="00B92B45">
              <w:rPr>
                <w:rFonts w:eastAsia="Calibri" w:cs="Times New Roman"/>
                <w:b/>
                <w:bCs/>
                <w:sz w:val="20"/>
                <w:szCs w:val="18"/>
              </w:rPr>
              <w:t>----</w:t>
            </w:r>
          </w:p>
        </w:tc>
        <w:tc>
          <w:tcPr>
            <w:tcW w:w="539" w:type="pct"/>
            <w:shd w:val="clear" w:color="auto" w:fill="auto"/>
            <w:vAlign w:val="center"/>
          </w:tcPr>
          <w:p w:rsidR="00DD64B1" w:rsidRPr="00B92B45" w:rsidRDefault="00DD64B1" w:rsidP="00CD7FC0">
            <w:pPr>
              <w:bidi w:val="0"/>
              <w:snapToGrid w:val="0"/>
              <w:jc w:val="both"/>
              <w:rPr>
                <w:rFonts w:eastAsia="Calibri" w:cs="Times New Roman"/>
                <w:sz w:val="20"/>
                <w:szCs w:val="18"/>
              </w:rPr>
            </w:pPr>
            <w:r w:rsidRPr="00B92B45">
              <w:rPr>
                <w:rFonts w:eastAsia="Calibri" w:cs="Times New Roman"/>
                <w:b/>
                <w:bCs/>
                <w:sz w:val="20"/>
                <w:szCs w:val="18"/>
              </w:rPr>
              <w:t>----</w:t>
            </w:r>
          </w:p>
        </w:tc>
      </w:tr>
    </w:tbl>
    <w:p w:rsidR="00B92B45" w:rsidRPr="00B92B45" w:rsidRDefault="00B92B45" w:rsidP="00CD7FC0">
      <w:pPr>
        <w:bidi w:val="0"/>
        <w:snapToGrid w:val="0"/>
        <w:ind w:firstLine="425"/>
        <w:jc w:val="both"/>
        <w:rPr>
          <w:rFonts w:cs="Times New Roman"/>
          <w:sz w:val="20"/>
          <w:szCs w:val="20"/>
          <w:lang w:bidi="ar-EG"/>
        </w:rPr>
      </w:pPr>
    </w:p>
    <w:p w:rsidR="00B92B45" w:rsidRPr="00B92B45" w:rsidRDefault="00B92B45" w:rsidP="00CD7FC0">
      <w:pPr>
        <w:bidi w:val="0"/>
        <w:snapToGrid w:val="0"/>
        <w:ind w:firstLine="425"/>
        <w:jc w:val="both"/>
        <w:rPr>
          <w:rFonts w:cs="Times New Roman"/>
          <w:sz w:val="20"/>
          <w:szCs w:val="20"/>
          <w:lang w:bidi="ar-EG"/>
        </w:rPr>
        <w:sectPr w:rsidR="00B92B45" w:rsidRPr="00B92B45" w:rsidSect="00B92B45">
          <w:headerReference w:type="default" r:id="rId17"/>
          <w:footerReference w:type="even" r:id="rId18"/>
          <w:footerReference w:type="default" r:id="rId19"/>
          <w:type w:val="continuous"/>
          <w:pgSz w:w="12242" w:h="15842" w:code="1"/>
          <w:pgMar w:top="1440" w:right="1440" w:bottom="1440" w:left="1440" w:header="720" w:footer="720" w:gutter="0"/>
          <w:cols w:space="709"/>
          <w:docGrid w:linePitch="435"/>
        </w:sectPr>
      </w:pPr>
    </w:p>
    <w:p w:rsidR="003A1546" w:rsidRDefault="003A1546" w:rsidP="003A1546">
      <w:pPr>
        <w:tabs>
          <w:tab w:val="right" w:pos="426"/>
        </w:tabs>
        <w:bidi w:val="0"/>
        <w:snapToGrid w:val="0"/>
        <w:ind w:firstLine="425"/>
        <w:jc w:val="both"/>
        <w:rPr>
          <w:rFonts w:cs="Times New Roman"/>
          <w:b/>
          <w:bCs/>
          <w:sz w:val="20"/>
          <w:szCs w:val="20"/>
          <w:lang w:eastAsia="zh-CN" w:bidi="ar-EG"/>
        </w:rPr>
      </w:pPr>
      <w:r w:rsidRPr="00B92B45">
        <w:rPr>
          <w:rFonts w:cs="Times New Roman"/>
          <w:sz w:val="20"/>
          <w:szCs w:val="20"/>
          <w:lang w:bidi="ar-EG"/>
        </w:rPr>
        <w:lastRenderedPageBreak/>
        <w:t xml:space="preserve">Percentage of shot berries was significantly controlled by treating the vines once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and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and/or any one of the four plant extracts namely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each at 10% relative to the check treatment as shown in Table (7). There was a gradual and significant reduction on the percentage of shot berries with increasing concentrations of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The best plant extracts in controlling shot berries in the cluster were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each at 10%., in ascending order. A significant reduction on the percentage of shot berries was observed when the vines received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plus any one of the four plant extracts compared to using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alone. The lowest values of shot berries </w:t>
      </w:r>
      <w:r w:rsidRPr="00B92B45">
        <w:rPr>
          <w:rFonts w:cs="Times New Roman"/>
          <w:b/>
          <w:bCs/>
          <w:sz w:val="20"/>
          <w:szCs w:val="20"/>
          <w:lang w:bidi="ar-EG"/>
        </w:rPr>
        <w:t>(3.0 &amp; 2.9 %)</w:t>
      </w:r>
      <w:r w:rsidRPr="00B92B45">
        <w:rPr>
          <w:rFonts w:cs="Times New Roman"/>
          <w:sz w:val="20"/>
          <w:szCs w:val="20"/>
          <w:lang w:bidi="ar-EG"/>
        </w:rPr>
        <w:t xml:space="preserve"> were recorded on the vines that treated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and those vines that treated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2% + extract of licorice at 10%. The highest values of shot berries </w:t>
      </w:r>
      <w:r w:rsidRPr="00B92B45">
        <w:rPr>
          <w:rFonts w:cs="Times New Roman"/>
          <w:b/>
          <w:bCs/>
          <w:sz w:val="20"/>
          <w:szCs w:val="20"/>
          <w:lang w:bidi="ar-EG"/>
        </w:rPr>
        <w:t>(12.0 &amp; 12.3 %)</w:t>
      </w:r>
      <w:r w:rsidRPr="00B92B45">
        <w:rPr>
          <w:rFonts w:cs="Times New Roman"/>
          <w:sz w:val="20"/>
          <w:szCs w:val="20"/>
          <w:lang w:bidi="ar-EG"/>
        </w:rPr>
        <w:t xml:space="preserve"> were recorded on the untreated vines. These results were similar in both the two experimental seasons.</w:t>
      </w:r>
    </w:p>
    <w:p w:rsidR="00DD64B1" w:rsidRPr="00B92B45" w:rsidRDefault="00DD64B1" w:rsidP="003A1546">
      <w:pPr>
        <w:numPr>
          <w:ilvl w:val="0"/>
          <w:numId w:val="22"/>
        </w:numPr>
        <w:tabs>
          <w:tab w:val="right" w:pos="426"/>
        </w:tabs>
        <w:bidi w:val="0"/>
        <w:snapToGrid w:val="0"/>
        <w:ind w:left="0" w:firstLine="0"/>
        <w:jc w:val="both"/>
        <w:rPr>
          <w:rFonts w:cs="Times New Roman"/>
          <w:b/>
          <w:bCs/>
          <w:sz w:val="20"/>
          <w:szCs w:val="20"/>
          <w:lang w:bidi="ar-EG"/>
        </w:rPr>
      </w:pPr>
      <w:r w:rsidRPr="00B92B45">
        <w:rPr>
          <w:rFonts w:cs="Times New Roman"/>
          <w:b/>
          <w:bCs/>
          <w:sz w:val="20"/>
          <w:szCs w:val="20"/>
          <w:lang w:bidi="ar-EG"/>
        </w:rPr>
        <w:t>Physical and chemical characteristics of the berries:</w:t>
      </w:r>
    </w:p>
    <w:p w:rsidR="00DD64B1" w:rsidRPr="00B92B45" w:rsidRDefault="00DD64B1" w:rsidP="00CD7FC0">
      <w:pPr>
        <w:bidi w:val="0"/>
        <w:snapToGrid w:val="0"/>
        <w:ind w:firstLine="425"/>
        <w:jc w:val="both"/>
        <w:rPr>
          <w:rFonts w:cs="Times New Roman"/>
          <w:sz w:val="20"/>
          <w:szCs w:val="20"/>
          <w:lang w:bidi="ar-EG"/>
        </w:rPr>
      </w:pPr>
      <w:r w:rsidRPr="00B92B45">
        <w:rPr>
          <w:rFonts w:cs="Times New Roman"/>
          <w:sz w:val="20"/>
          <w:szCs w:val="20"/>
          <w:lang w:bidi="ar-EG"/>
        </w:rPr>
        <w:lastRenderedPageBreak/>
        <w:t xml:space="preserve">It is clear from the obtained data in Table (8) that treating the vines once with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alone and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and/or any one of the four plant extracts namely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each at 10% was significantly very effective in improving quality of the berries in terms of berry weight and dimensions (longitudinal and equatorial), T.S.S.%, T.S.S./acid and reducing sugars% and decreasing total acidity % relative to the check treatment. The promotion was significantly in proportional to the increase in concentrations of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Using extracts of </w:t>
      </w:r>
      <w:proofErr w:type="spellStart"/>
      <w:r w:rsidRPr="00B92B45">
        <w:rPr>
          <w:rFonts w:cs="Times New Roman"/>
          <w:sz w:val="20"/>
          <w:szCs w:val="20"/>
          <w:lang w:bidi="ar-EG"/>
        </w:rPr>
        <w:t>mugwort</w:t>
      </w:r>
      <w:proofErr w:type="spellEnd"/>
      <w:r w:rsidRPr="00B92B45">
        <w:rPr>
          <w:rFonts w:cs="Times New Roman"/>
          <w:sz w:val="20"/>
          <w:szCs w:val="20"/>
          <w:lang w:bidi="ar-EG"/>
        </w:rPr>
        <w:t xml:space="preserve">, chicken, lupine seeds and licorice each at 10%., in ascending order was very effective in enhancing berries quality. Using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and/or any one of the four plant extracts was significantly </w:t>
      </w:r>
      <w:proofErr w:type="spellStart"/>
      <w:r w:rsidRPr="00B92B45">
        <w:rPr>
          <w:rFonts w:cs="Times New Roman"/>
          <w:sz w:val="20"/>
          <w:szCs w:val="20"/>
          <w:lang w:bidi="ar-EG"/>
        </w:rPr>
        <w:t>favourable</w:t>
      </w:r>
      <w:proofErr w:type="spellEnd"/>
      <w:r w:rsidRPr="00B92B45">
        <w:rPr>
          <w:rFonts w:cs="Times New Roman"/>
          <w:sz w:val="20"/>
          <w:szCs w:val="20"/>
          <w:lang w:bidi="ar-EG"/>
        </w:rPr>
        <w:t xml:space="preserve"> in improving quality of the berries than using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1 to 2% alone. Using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4% gave the best results with regard to quality of the berries. Using </w:t>
      </w:r>
      <w:proofErr w:type="spellStart"/>
      <w:r w:rsidRPr="00B92B45">
        <w:rPr>
          <w:rFonts w:cs="Times New Roman"/>
          <w:sz w:val="20"/>
          <w:szCs w:val="20"/>
          <w:lang w:bidi="ar-EG"/>
        </w:rPr>
        <w:t>dormex</w:t>
      </w:r>
      <w:proofErr w:type="spellEnd"/>
      <w:r w:rsidRPr="00B92B45">
        <w:rPr>
          <w:rFonts w:cs="Times New Roman"/>
          <w:sz w:val="20"/>
          <w:szCs w:val="20"/>
          <w:lang w:bidi="ar-EG"/>
        </w:rPr>
        <w:t xml:space="preserve"> at 2% along with the extract of licorice at 10% occupied the second position in this respect. </w:t>
      </w:r>
      <w:proofErr w:type="spellStart"/>
      <w:r w:rsidRPr="00B92B45">
        <w:rPr>
          <w:rFonts w:cs="Times New Roman"/>
          <w:sz w:val="20"/>
          <w:szCs w:val="20"/>
          <w:lang w:bidi="ar-EG"/>
        </w:rPr>
        <w:t>Unfavourable</w:t>
      </w:r>
      <w:proofErr w:type="spellEnd"/>
      <w:r w:rsidRPr="00B92B45">
        <w:rPr>
          <w:rFonts w:cs="Times New Roman"/>
          <w:sz w:val="20"/>
          <w:szCs w:val="20"/>
          <w:lang w:bidi="ar-EG"/>
        </w:rPr>
        <w:t xml:space="preserve"> effects on berries quality were observed on untreated vines. These results were true during both seasons.</w:t>
      </w:r>
    </w:p>
    <w:p w:rsidR="00B92B45" w:rsidRPr="00B92B45" w:rsidRDefault="00B92B45" w:rsidP="00CD7FC0">
      <w:pPr>
        <w:bidi w:val="0"/>
        <w:snapToGrid w:val="0"/>
        <w:jc w:val="both"/>
        <w:rPr>
          <w:rFonts w:eastAsia="Calibri" w:cs="Times New Roman"/>
          <w:b/>
          <w:bCs/>
          <w:sz w:val="20"/>
          <w:szCs w:val="18"/>
        </w:rPr>
        <w:sectPr w:rsidR="00B92B45" w:rsidRPr="00B92B45" w:rsidSect="003A1546">
          <w:headerReference w:type="default" r:id="rId20"/>
          <w:footerReference w:type="even" r:id="rId21"/>
          <w:footerReference w:type="default" r:id="rId22"/>
          <w:type w:val="continuous"/>
          <w:pgSz w:w="12242" w:h="15842" w:code="1"/>
          <w:pgMar w:top="1440" w:right="1440" w:bottom="1440" w:left="1440" w:header="720" w:footer="720" w:gutter="0"/>
          <w:cols w:num="2" w:space="800"/>
          <w:docGrid w:linePitch="435"/>
        </w:sectPr>
      </w:pPr>
    </w:p>
    <w:p w:rsidR="00DD64B1" w:rsidRDefault="00DD64B1" w:rsidP="00CD7FC0">
      <w:pPr>
        <w:bidi w:val="0"/>
        <w:snapToGrid w:val="0"/>
        <w:jc w:val="center"/>
        <w:rPr>
          <w:rFonts w:eastAsiaTheme="minorEastAsia" w:cs="Times New Roman"/>
          <w:b/>
          <w:bCs/>
          <w:sz w:val="20"/>
          <w:szCs w:val="18"/>
          <w:lang w:eastAsia="zh-CN"/>
        </w:rPr>
      </w:pPr>
    </w:p>
    <w:p w:rsidR="007F00F3" w:rsidRPr="007F00F3" w:rsidRDefault="007F00F3" w:rsidP="007F00F3">
      <w:pPr>
        <w:bidi w:val="0"/>
        <w:snapToGrid w:val="0"/>
        <w:jc w:val="center"/>
        <w:rPr>
          <w:rFonts w:eastAsiaTheme="minorEastAsia" w:cs="Times New Roman"/>
          <w:b/>
          <w:bCs/>
          <w:sz w:val="20"/>
          <w:szCs w:val="18"/>
          <w:lang w:eastAsia="zh-CN"/>
        </w:rPr>
      </w:pPr>
    </w:p>
    <w:p w:rsidR="00360EB6" w:rsidRPr="00B92B45" w:rsidRDefault="00360EB6" w:rsidP="003A1546">
      <w:pPr>
        <w:bidi w:val="0"/>
        <w:snapToGrid w:val="0"/>
        <w:jc w:val="both"/>
        <w:rPr>
          <w:rFonts w:eastAsia="Calibri" w:cs="Times New Roman"/>
          <w:b/>
          <w:bCs/>
          <w:sz w:val="20"/>
          <w:szCs w:val="18"/>
        </w:rPr>
      </w:pPr>
      <w:r w:rsidRPr="00B92B45">
        <w:rPr>
          <w:rFonts w:eastAsia="Calibri" w:cs="Times New Roman"/>
          <w:b/>
          <w:bCs/>
          <w:sz w:val="20"/>
          <w:szCs w:val="18"/>
        </w:rPr>
        <w:t>Table (7):</w:t>
      </w:r>
      <w:r w:rsidRPr="00B92B45">
        <w:rPr>
          <w:rFonts w:eastAsia="Calibri" w:cs="Times New Roman"/>
          <w:sz w:val="20"/>
          <w:szCs w:val="18"/>
        </w:rPr>
        <w:t xml:space="preserve"> </w:t>
      </w:r>
      <w:r w:rsidRPr="00B92B45">
        <w:rPr>
          <w:rFonts w:eastAsia="Calibri" w:cs="Times New Roman"/>
          <w:b/>
          <w:bCs/>
          <w:sz w:val="20"/>
          <w:szCs w:val="18"/>
        </w:rPr>
        <w:t xml:space="preserve">Effect of using extracts of </w:t>
      </w:r>
      <w:proofErr w:type="spellStart"/>
      <w:r w:rsidRPr="00B92B45">
        <w:rPr>
          <w:rFonts w:eastAsia="Calibri" w:cs="Times New Roman"/>
          <w:b/>
          <w:bCs/>
          <w:sz w:val="20"/>
          <w:szCs w:val="18"/>
        </w:rPr>
        <w:t>Mugwort</w:t>
      </w:r>
      <w:proofErr w:type="spellEnd"/>
      <w:r w:rsidRPr="00B92B45">
        <w:rPr>
          <w:rFonts w:eastAsia="Calibri" w:cs="Times New Roman"/>
          <w:b/>
          <w:bCs/>
          <w:sz w:val="20"/>
          <w:szCs w:val="18"/>
        </w:rPr>
        <w:t xml:space="preserve">, Chicken, Lupine seed and Licorice as partial replacement of </w:t>
      </w:r>
      <w:proofErr w:type="spellStart"/>
      <w:r w:rsidRPr="00B92B45">
        <w:rPr>
          <w:rFonts w:eastAsia="Calibri" w:cs="Times New Roman"/>
          <w:b/>
          <w:bCs/>
          <w:sz w:val="20"/>
          <w:szCs w:val="18"/>
        </w:rPr>
        <w:t>dormex</w:t>
      </w:r>
      <w:proofErr w:type="spellEnd"/>
      <w:r w:rsidRPr="00B92B45">
        <w:rPr>
          <w:rFonts w:eastAsia="Calibri" w:cs="Times New Roman"/>
          <w:b/>
          <w:bCs/>
          <w:sz w:val="20"/>
          <w:szCs w:val="18"/>
        </w:rPr>
        <w:t xml:space="preserve"> on yield per vine (kg), cluster weight and dimensions and shot berries% of Superior grapevines</w:t>
      </w:r>
      <w:r w:rsidRPr="00B92B45">
        <w:rPr>
          <w:rFonts w:eastAsia="Calibri" w:cs="Times New Roman"/>
          <w:b/>
          <w:bCs/>
          <w:sz w:val="20"/>
          <w:szCs w:val="18"/>
          <w:lang w:bidi="ar-EG"/>
        </w:rPr>
        <w:t xml:space="preserve"> grown under </w:t>
      </w:r>
      <w:proofErr w:type="spellStart"/>
      <w:r w:rsidRPr="00B92B45">
        <w:rPr>
          <w:rFonts w:eastAsia="Calibri" w:cs="Times New Roman"/>
          <w:b/>
          <w:bCs/>
          <w:sz w:val="20"/>
          <w:szCs w:val="18"/>
          <w:lang w:bidi="ar-EG"/>
        </w:rPr>
        <w:t>Qena</w:t>
      </w:r>
      <w:proofErr w:type="spellEnd"/>
      <w:r w:rsidRPr="00B92B45">
        <w:rPr>
          <w:rFonts w:eastAsia="Calibri" w:cs="Times New Roman"/>
          <w:b/>
          <w:bCs/>
          <w:sz w:val="20"/>
          <w:szCs w:val="18"/>
          <w:lang w:bidi="ar-EG"/>
        </w:rPr>
        <w:t xml:space="preserve"> conditions</w:t>
      </w:r>
      <w:r w:rsidRPr="00B92B45">
        <w:rPr>
          <w:rFonts w:eastAsia="Calibri" w:cs="Times New Roman"/>
          <w:b/>
          <w:bCs/>
          <w:sz w:val="20"/>
          <w:szCs w:val="18"/>
        </w:rPr>
        <w:t xml:space="preserve"> during 2015 and 2016 seasons</w:t>
      </w:r>
      <w:r w:rsidR="00B92B45" w:rsidRPr="00B92B45">
        <w:rPr>
          <w:rFonts w:eastAsia="Calibri" w:cs="Times New Roman"/>
          <w:b/>
          <w:bCs/>
          <w:sz w:val="2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98"/>
        <w:gridCol w:w="619"/>
        <w:gridCol w:w="620"/>
        <w:gridCol w:w="567"/>
        <w:gridCol w:w="567"/>
        <w:gridCol w:w="646"/>
        <w:gridCol w:w="646"/>
        <w:gridCol w:w="605"/>
        <w:gridCol w:w="605"/>
        <w:gridCol w:w="631"/>
        <w:gridCol w:w="633"/>
        <w:gridCol w:w="1025"/>
        <w:gridCol w:w="514"/>
      </w:tblGrid>
      <w:tr w:rsidR="00B92B45" w:rsidRPr="007F00F3" w:rsidTr="007F00F3">
        <w:trPr>
          <w:jc w:val="center"/>
        </w:trPr>
        <w:tc>
          <w:tcPr>
            <w:tcW w:w="949" w:type="pct"/>
            <w:vMerge w:val="restart"/>
            <w:shd w:val="clear" w:color="auto" w:fill="auto"/>
            <w:vAlign w:val="center"/>
          </w:tcPr>
          <w:p w:rsidR="00360EB6" w:rsidRPr="007F00F3" w:rsidRDefault="00360EB6" w:rsidP="00CD7FC0">
            <w:pPr>
              <w:bidi w:val="0"/>
              <w:snapToGrid w:val="0"/>
              <w:jc w:val="both"/>
              <w:rPr>
                <w:rFonts w:eastAsia="Calibri" w:cs="Times New Roman"/>
                <w:b/>
                <w:bCs/>
                <w:sz w:val="16"/>
                <w:szCs w:val="16"/>
                <w:lang w:bidi="ar-EG"/>
              </w:rPr>
            </w:pPr>
            <w:r w:rsidRPr="007F00F3">
              <w:rPr>
                <w:rFonts w:eastAsia="Calibri" w:cs="Times New Roman"/>
                <w:b/>
                <w:bCs/>
                <w:sz w:val="16"/>
                <w:szCs w:val="16"/>
                <w:lang w:bidi="ar-EG"/>
              </w:rPr>
              <w:t>Treatments</w:t>
            </w:r>
          </w:p>
        </w:tc>
        <w:tc>
          <w:tcPr>
            <w:tcW w:w="653"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No. of clusters / vine</w:t>
            </w:r>
          </w:p>
        </w:tc>
        <w:tc>
          <w:tcPr>
            <w:tcW w:w="597"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Yield/ vine (kg)</w:t>
            </w:r>
          </w:p>
        </w:tc>
        <w:tc>
          <w:tcPr>
            <w:tcW w:w="682"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 xml:space="preserve">AV. Cluster weight </w:t>
            </w:r>
            <w:r w:rsidR="007F00F3" w:rsidRPr="007F00F3">
              <w:rPr>
                <w:rFonts w:eastAsia="Calibri" w:cs="Times New Roman"/>
                <w:b/>
                <w:bCs/>
                <w:sz w:val="16"/>
                <w:szCs w:val="16"/>
              </w:rPr>
              <w:t xml:space="preserve"> </w:t>
            </w:r>
            <w:r w:rsidRPr="007F00F3">
              <w:rPr>
                <w:rFonts w:eastAsia="Calibri" w:cs="Times New Roman"/>
                <w:b/>
                <w:bCs/>
                <w:sz w:val="16"/>
                <w:szCs w:val="16"/>
              </w:rPr>
              <w:t>(g)</w:t>
            </w:r>
          </w:p>
        </w:tc>
        <w:tc>
          <w:tcPr>
            <w:tcW w:w="638"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AV. Cluster length</w:t>
            </w:r>
            <w:r w:rsidR="007F00F3" w:rsidRPr="007F00F3">
              <w:rPr>
                <w:rFonts w:eastAsia="Calibri" w:cs="Times New Roman"/>
                <w:b/>
                <w:bCs/>
                <w:sz w:val="16"/>
                <w:szCs w:val="16"/>
              </w:rPr>
              <w:t xml:space="preserve"> </w:t>
            </w:r>
            <w:r w:rsidRPr="007F00F3">
              <w:rPr>
                <w:rFonts w:eastAsia="Calibri" w:cs="Times New Roman"/>
                <w:b/>
                <w:bCs/>
                <w:sz w:val="16"/>
                <w:szCs w:val="16"/>
              </w:rPr>
              <w:t>(cm)</w:t>
            </w:r>
          </w:p>
        </w:tc>
        <w:tc>
          <w:tcPr>
            <w:tcW w:w="667"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AV. Cluster shoulder</w:t>
            </w:r>
            <w:r w:rsidR="007F00F3" w:rsidRPr="007F00F3">
              <w:rPr>
                <w:rFonts w:eastAsia="Calibri" w:cs="Times New Roman"/>
                <w:b/>
                <w:bCs/>
                <w:sz w:val="16"/>
                <w:szCs w:val="16"/>
              </w:rPr>
              <w:t xml:space="preserve"> </w:t>
            </w:r>
            <w:r w:rsidRPr="007F00F3">
              <w:rPr>
                <w:rFonts w:eastAsia="Calibri" w:cs="Times New Roman"/>
                <w:b/>
                <w:bCs/>
                <w:sz w:val="16"/>
                <w:szCs w:val="16"/>
              </w:rPr>
              <w:t>(cm)</w:t>
            </w:r>
          </w:p>
        </w:tc>
        <w:tc>
          <w:tcPr>
            <w:tcW w:w="813"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Shot berries%</w:t>
            </w:r>
          </w:p>
        </w:tc>
      </w:tr>
      <w:tr w:rsidR="00B92B45" w:rsidRPr="007F00F3" w:rsidTr="007F00F3">
        <w:trPr>
          <w:jc w:val="center"/>
        </w:trPr>
        <w:tc>
          <w:tcPr>
            <w:tcW w:w="949" w:type="pct"/>
            <w:vMerge/>
            <w:shd w:val="clear" w:color="auto" w:fill="auto"/>
            <w:vAlign w:val="center"/>
          </w:tcPr>
          <w:p w:rsidR="00360EB6" w:rsidRPr="007F00F3" w:rsidRDefault="00360EB6" w:rsidP="00CD7FC0">
            <w:pPr>
              <w:bidi w:val="0"/>
              <w:snapToGrid w:val="0"/>
              <w:jc w:val="both"/>
              <w:rPr>
                <w:rFonts w:eastAsia="Calibri" w:cs="Times New Roman"/>
                <w:b/>
                <w:bCs/>
                <w:sz w:val="16"/>
                <w:szCs w:val="16"/>
              </w:rPr>
            </w:pPr>
          </w:p>
        </w:tc>
        <w:tc>
          <w:tcPr>
            <w:tcW w:w="327"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327"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29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29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34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34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31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31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333"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334"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54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272"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Control</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7.5</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7.1</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341.0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339.0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14.6</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14.1</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10.1</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10.0</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12.3</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Mugwort</w:t>
            </w:r>
            <w:proofErr w:type="spellEnd"/>
            <w:r w:rsidRPr="007F00F3">
              <w:rPr>
                <w:rFonts w:eastAsia="Calibri" w:cs="Times New Roman"/>
                <w:sz w:val="16"/>
                <w:szCs w:val="16"/>
              </w:rPr>
              <w:t xml:space="preserve">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8.1</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347.0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350.0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15.0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14.4</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10.3</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10.2</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11.4</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Chicken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24.0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8.2</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8.6</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355.0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358.0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15.4</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14.7</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10.5</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10.4</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10.4</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Lupine seed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8.3</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9.1</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362.0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365.0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15.7</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15.0</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10.8</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10.7</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9.4</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Licorice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8.3</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9.6</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363.0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369.0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15.4</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11.1</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11.0</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8.1</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8.4</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00B92B45" w:rsidRPr="007F00F3">
              <w:rPr>
                <w:rFonts w:eastAsia="Calibri" w:cs="Times New Roman"/>
                <w:sz w:val="16"/>
                <w:szCs w:val="16"/>
              </w:rPr>
              <w:t xml:space="preserve"> </w:t>
            </w:r>
            <w:r w:rsidRPr="007F00F3">
              <w:rPr>
                <w:rFonts w:eastAsia="Calibri" w:cs="Times New Roman"/>
                <w:sz w:val="16"/>
                <w:szCs w:val="16"/>
              </w:rPr>
              <w:t>at 1 %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28.0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8.5</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10.5</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370.0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374.0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16.3</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16.0</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11.4</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11.3</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7.2</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7.4</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1 % + </w:t>
            </w:r>
            <w:proofErr w:type="spellStart"/>
            <w:r w:rsidRPr="007F00F3">
              <w:rPr>
                <w:rFonts w:eastAsia="Calibri" w:cs="Times New Roman"/>
                <w:sz w:val="16"/>
                <w:szCs w:val="16"/>
              </w:rPr>
              <w:t>Mugwort</w:t>
            </w:r>
            <w:proofErr w:type="spellEnd"/>
            <w:r w:rsidRPr="007F00F3">
              <w:rPr>
                <w:rFonts w:eastAsia="Calibri" w:cs="Times New Roman"/>
                <w:sz w:val="16"/>
                <w:szCs w:val="16"/>
              </w:rPr>
              <w:t xml:space="preserve">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8.5</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10.9</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371.0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375.0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16.6</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16.4</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11.6</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11.5</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6.2</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6.3</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1 % + Chicken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8.7</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11.1</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378.0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383.0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16.9</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11.9</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12.0</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6.0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5.9</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1 % + Lupine seed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8.7</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11.2</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380.0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386.0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17.3</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17.1</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12.1</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12.0</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4.9</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1 % + Licorice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31.0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8.8</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12.1</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381.0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390.0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17.6</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17.4</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12.4</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12.3</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4.1</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00B92B45" w:rsidRPr="007F00F3">
              <w:rPr>
                <w:rFonts w:eastAsia="Calibri" w:cs="Times New Roman"/>
                <w:sz w:val="16"/>
                <w:szCs w:val="16"/>
              </w:rPr>
              <w:t xml:space="preserve"> </w:t>
            </w:r>
            <w:r w:rsidRPr="007F00F3">
              <w:rPr>
                <w:rFonts w:eastAsia="Calibri" w:cs="Times New Roman"/>
                <w:sz w:val="16"/>
                <w:szCs w:val="16"/>
              </w:rPr>
              <w:t>at 2 %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32.0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12.7</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391.0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397.0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17.9</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12.6</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12.5</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3.8</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2 % + </w:t>
            </w:r>
            <w:proofErr w:type="spellStart"/>
            <w:r w:rsidRPr="007F00F3">
              <w:rPr>
                <w:rFonts w:eastAsia="Calibri" w:cs="Times New Roman"/>
                <w:sz w:val="16"/>
                <w:szCs w:val="16"/>
              </w:rPr>
              <w:t>Mugwort</w:t>
            </w:r>
            <w:proofErr w:type="spellEnd"/>
            <w:r w:rsidRPr="007F00F3">
              <w:rPr>
                <w:rFonts w:eastAsia="Calibri" w:cs="Times New Roman"/>
                <w:sz w:val="16"/>
                <w:szCs w:val="16"/>
              </w:rPr>
              <w:t xml:space="preserve">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32.0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12.7</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392.0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397.0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18.3</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18.3</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12.9</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12.8</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2 % + Chicken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33.0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13.1</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392.0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397.0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18.6</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18.6</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13.1</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13.1</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2 % + Lupine seed extract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33.0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9.1</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13.1</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394.0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398.0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18.9</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13.2</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13.3</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2 % + Licorice at 10 %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33.0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9.1</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13.2</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395.0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399.0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19.3</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19.2</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13.2</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13.3</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00B92B45" w:rsidRPr="007F00F3">
              <w:rPr>
                <w:rFonts w:eastAsia="Calibri" w:cs="Times New Roman"/>
                <w:sz w:val="16"/>
                <w:szCs w:val="16"/>
              </w:rPr>
              <w:t xml:space="preserve"> </w:t>
            </w:r>
            <w:r w:rsidRPr="007F00F3">
              <w:rPr>
                <w:rFonts w:eastAsia="Calibri" w:cs="Times New Roman"/>
                <w:sz w:val="16"/>
                <w:szCs w:val="16"/>
              </w:rPr>
              <w:t>at 4 %</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32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34.0</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9.2</w:t>
            </w:r>
          </w:p>
        </w:tc>
        <w:tc>
          <w:tcPr>
            <w:tcW w:w="29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13.6</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399.0</w:t>
            </w:r>
          </w:p>
        </w:tc>
        <w:tc>
          <w:tcPr>
            <w:tcW w:w="3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401.0</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19.6</w:t>
            </w:r>
          </w:p>
        </w:tc>
        <w:tc>
          <w:tcPr>
            <w:tcW w:w="319"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19.5</w:t>
            </w:r>
          </w:p>
        </w:tc>
        <w:tc>
          <w:tcPr>
            <w:tcW w:w="333"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13.3</w:t>
            </w:r>
          </w:p>
        </w:tc>
        <w:tc>
          <w:tcPr>
            <w:tcW w:w="33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13.3</w:t>
            </w:r>
          </w:p>
        </w:tc>
        <w:tc>
          <w:tcPr>
            <w:tcW w:w="54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3.0</w:t>
            </w:r>
          </w:p>
        </w:tc>
        <w:tc>
          <w:tcPr>
            <w:tcW w:w="27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w:t>
            </w:r>
          </w:p>
        </w:tc>
      </w:tr>
      <w:tr w:rsidR="00B92B45" w:rsidRPr="007F00F3" w:rsidTr="007F00F3">
        <w:trPr>
          <w:jc w:val="center"/>
        </w:trPr>
        <w:tc>
          <w:tcPr>
            <w:tcW w:w="94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NEW L.S.D at 5 %</w:t>
            </w:r>
          </w:p>
        </w:tc>
        <w:tc>
          <w:tcPr>
            <w:tcW w:w="327"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NS</w:t>
            </w:r>
          </w:p>
        </w:tc>
        <w:tc>
          <w:tcPr>
            <w:tcW w:w="327"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0.2</w:t>
            </w:r>
          </w:p>
        </w:tc>
        <w:tc>
          <w:tcPr>
            <w:tcW w:w="29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0.4</w:t>
            </w:r>
          </w:p>
        </w:tc>
        <w:tc>
          <w:tcPr>
            <w:tcW w:w="29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0.4</w:t>
            </w:r>
          </w:p>
        </w:tc>
        <w:tc>
          <w:tcPr>
            <w:tcW w:w="34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5.1</w:t>
            </w:r>
          </w:p>
        </w:tc>
        <w:tc>
          <w:tcPr>
            <w:tcW w:w="34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6.0</w:t>
            </w:r>
          </w:p>
        </w:tc>
        <w:tc>
          <w:tcPr>
            <w:tcW w:w="31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0.3</w:t>
            </w:r>
          </w:p>
        </w:tc>
        <w:tc>
          <w:tcPr>
            <w:tcW w:w="319"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0.3</w:t>
            </w:r>
          </w:p>
        </w:tc>
        <w:tc>
          <w:tcPr>
            <w:tcW w:w="333"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0.2</w:t>
            </w:r>
          </w:p>
        </w:tc>
        <w:tc>
          <w:tcPr>
            <w:tcW w:w="334"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0.3</w:t>
            </w:r>
          </w:p>
        </w:tc>
        <w:tc>
          <w:tcPr>
            <w:tcW w:w="54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0.9</w:t>
            </w:r>
          </w:p>
        </w:tc>
        <w:tc>
          <w:tcPr>
            <w:tcW w:w="272"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1.0</w:t>
            </w:r>
          </w:p>
        </w:tc>
      </w:tr>
    </w:tbl>
    <w:p w:rsidR="00360EB6" w:rsidRDefault="00360EB6" w:rsidP="00CD7FC0">
      <w:pPr>
        <w:bidi w:val="0"/>
        <w:snapToGrid w:val="0"/>
        <w:jc w:val="center"/>
        <w:rPr>
          <w:rFonts w:eastAsiaTheme="minorEastAsia" w:cs="Times New Roman" w:hint="eastAsia"/>
          <w:b/>
          <w:bCs/>
          <w:sz w:val="20"/>
          <w:szCs w:val="18"/>
          <w:lang w:eastAsia="zh-CN"/>
        </w:rPr>
      </w:pPr>
    </w:p>
    <w:p w:rsidR="003872DA" w:rsidRDefault="003872DA" w:rsidP="003872DA">
      <w:pPr>
        <w:bidi w:val="0"/>
        <w:snapToGrid w:val="0"/>
        <w:jc w:val="center"/>
        <w:rPr>
          <w:rFonts w:eastAsiaTheme="minorEastAsia" w:cs="Times New Roman" w:hint="eastAsia"/>
          <w:b/>
          <w:bCs/>
          <w:sz w:val="20"/>
          <w:szCs w:val="18"/>
          <w:lang w:eastAsia="zh-CN"/>
        </w:rPr>
      </w:pPr>
    </w:p>
    <w:p w:rsidR="003872DA" w:rsidRPr="003872DA" w:rsidRDefault="003872DA" w:rsidP="003872DA">
      <w:pPr>
        <w:bidi w:val="0"/>
        <w:snapToGrid w:val="0"/>
        <w:jc w:val="center"/>
        <w:rPr>
          <w:rFonts w:eastAsiaTheme="minorEastAsia" w:cs="Times New Roman" w:hint="eastAsia"/>
          <w:b/>
          <w:bCs/>
          <w:sz w:val="20"/>
          <w:szCs w:val="18"/>
          <w:lang w:eastAsia="zh-CN"/>
        </w:rPr>
      </w:pPr>
    </w:p>
    <w:p w:rsidR="003872DA" w:rsidRDefault="003872DA" w:rsidP="003A1546">
      <w:pPr>
        <w:bidi w:val="0"/>
        <w:snapToGrid w:val="0"/>
        <w:jc w:val="both"/>
        <w:rPr>
          <w:rFonts w:eastAsiaTheme="minorEastAsia" w:cs="Times New Roman" w:hint="eastAsia"/>
          <w:b/>
          <w:bCs/>
          <w:sz w:val="20"/>
          <w:szCs w:val="18"/>
          <w:lang w:eastAsia="zh-CN"/>
        </w:rPr>
      </w:pPr>
    </w:p>
    <w:p w:rsidR="00360EB6" w:rsidRPr="00B92B45" w:rsidRDefault="00360EB6" w:rsidP="003872DA">
      <w:pPr>
        <w:bidi w:val="0"/>
        <w:snapToGrid w:val="0"/>
        <w:jc w:val="both"/>
        <w:rPr>
          <w:rFonts w:eastAsia="Calibri" w:cs="Times New Roman"/>
          <w:b/>
          <w:bCs/>
          <w:sz w:val="20"/>
          <w:szCs w:val="18"/>
        </w:rPr>
      </w:pPr>
      <w:r w:rsidRPr="00B92B45">
        <w:rPr>
          <w:rFonts w:eastAsia="Calibri" w:cs="Times New Roman"/>
          <w:b/>
          <w:bCs/>
          <w:sz w:val="20"/>
          <w:szCs w:val="18"/>
        </w:rPr>
        <w:t>Table (8):</w:t>
      </w:r>
      <w:r w:rsidRPr="00B92B45">
        <w:rPr>
          <w:rFonts w:eastAsia="Calibri" w:cs="Times New Roman"/>
          <w:sz w:val="20"/>
          <w:szCs w:val="18"/>
        </w:rPr>
        <w:t xml:space="preserve"> </w:t>
      </w:r>
      <w:r w:rsidRPr="00B92B45">
        <w:rPr>
          <w:rFonts w:eastAsia="Calibri" w:cs="Times New Roman"/>
          <w:b/>
          <w:bCs/>
          <w:sz w:val="20"/>
          <w:szCs w:val="18"/>
        </w:rPr>
        <w:t xml:space="preserve">Effect of using extracts of </w:t>
      </w:r>
      <w:proofErr w:type="spellStart"/>
      <w:r w:rsidRPr="00B92B45">
        <w:rPr>
          <w:rFonts w:eastAsia="Calibri" w:cs="Times New Roman"/>
          <w:b/>
          <w:bCs/>
          <w:sz w:val="20"/>
          <w:szCs w:val="18"/>
        </w:rPr>
        <w:t>Mugwort</w:t>
      </w:r>
      <w:proofErr w:type="spellEnd"/>
      <w:r w:rsidRPr="00B92B45">
        <w:rPr>
          <w:rFonts w:eastAsia="Calibri" w:cs="Times New Roman"/>
          <w:b/>
          <w:bCs/>
          <w:sz w:val="20"/>
          <w:szCs w:val="18"/>
        </w:rPr>
        <w:t xml:space="preserve">, Chicken, Lupine seed and Licorice as partial replacement of </w:t>
      </w:r>
      <w:proofErr w:type="spellStart"/>
      <w:r w:rsidRPr="00B92B45">
        <w:rPr>
          <w:rFonts w:eastAsia="Calibri" w:cs="Times New Roman"/>
          <w:b/>
          <w:bCs/>
          <w:sz w:val="20"/>
          <w:szCs w:val="18"/>
        </w:rPr>
        <w:t>dormex</w:t>
      </w:r>
      <w:proofErr w:type="spellEnd"/>
      <w:r w:rsidRPr="00B92B45">
        <w:rPr>
          <w:rFonts w:eastAsia="Calibri" w:cs="Times New Roman"/>
          <w:b/>
          <w:bCs/>
          <w:sz w:val="20"/>
          <w:szCs w:val="18"/>
        </w:rPr>
        <w:t xml:space="preserve"> on some physical and chemical characteristics of the berries of Superior grapevines grown under </w:t>
      </w:r>
      <w:proofErr w:type="spellStart"/>
      <w:r w:rsidRPr="00B92B45">
        <w:rPr>
          <w:rFonts w:eastAsia="Calibri" w:cs="Times New Roman"/>
          <w:b/>
          <w:bCs/>
          <w:sz w:val="20"/>
          <w:szCs w:val="18"/>
        </w:rPr>
        <w:t>Qena</w:t>
      </w:r>
      <w:proofErr w:type="spellEnd"/>
      <w:r w:rsidRPr="00B92B45">
        <w:rPr>
          <w:rFonts w:eastAsia="Calibri" w:cs="Times New Roman"/>
          <w:b/>
          <w:bCs/>
          <w:sz w:val="20"/>
          <w:szCs w:val="18"/>
        </w:rPr>
        <w:t xml:space="preserve"> conditions during 2015 and 2016 seasons</w:t>
      </w:r>
      <w:r w:rsidR="00B92B45" w:rsidRPr="00B92B45">
        <w:rPr>
          <w:rFonts w:eastAsia="Calibri" w:cs="Times New Roman"/>
          <w:b/>
          <w:bCs/>
          <w:sz w:val="20"/>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66"/>
        <w:gridCol w:w="553"/>
        <w:gridCol w:w="553"/>
        <w:gridCol w:w="671"/>
        <w:gridCol w:w="671"/>
        <w:gridCol w:w="606"/>
        <w:gridCol w:w="608"/>
        <w:gridCol w:w="514"/>
        <w:gridCol w:w="514"/>
        <w:gridCol w:w="565"/>
        <w:gridCol w:w="565"/>
        <w:gridCol w:w="582"/>
        <w:gridCol w:w="582"/>
        <w:gridCol w:w="514"/>
        <w:gridCol w:w="512"/>
      </w:tblGrid>
      <w:tr w:rsidR="00B92B45" w:rsidRPr="007F00F3" w:rsidTr="003A1546">
        <w:trPr>
          <w:jc w:val="center"/>
        </w:trPr>
        <w:tc>
          <w:tcPr>
            <w:tcW w:w="774" w:type="pct"/>
            <w:vMerge w:val="restart"/>
            <w:shd w:val="clear" w:color="auto" w:fill="auto"/>
            <w:vAlign w:val="center"/>
          </w:tcPr>
          <w:p w:rsidR="00360EB6" w:rsidRPr="007F00F3" w:rsidRDefault="00360EB6" w:rsidP="00CD7FC0">
            <w:pPr>
              <w:bidi w:val="0"/>
              <w:snapToGrid w:val="0"/>
              <w:jc w:val="both"/>
              <w:rPr>
                <w:rFonts w:eastAsia="Calibri" w:cs="Times New Roman"/>
                <w:b/>
                <w:bCs/>
                <w:sz w:val="16"/>
                <w:szCs w:val="16"/>
                <w:lang w:bidi="ar-EG"/>
              </w:rPr>
            </w:pPr>
            <w:r w:rsidRPr="007F00F3">
              <w:rPr>
                <w:rFonts w:eastAsia="Calibri" w:cs="Times New Roman"/>
                <w:b/>
                <w:bCs/>
                <w:sz w:val="16"/>
                <w:szCs w:val="16"/>
                <w:lang w:bidi="ar-EG"/>
              </w:rPr>
              <w:t>Treatments</w:t>
            </w:r>
          </w:p>
        </w:tc>
        <w:tc>
          <w:tcPr>
            <w:tcW w:w="584"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 xml:space="preserve">AV. berry weight </w:t>
            </w:r>
            <w:r w:rsidR="007F00F3">
              <w:rPr>
                <w:rFonts w:eastAsia="Calibri" w:cs="Times New Roman"/>
                <w:b/>
                <w:bCs/>
                <w:sz w:val="16"/>
                <w:szCs w:val="16"/>
              </w:rPr>
              <w:t xml:space="preserve"> </w:t>
            </w:r>
            <w:r w:rsidRPr="007F00F3">
              <w:rPr>
                <w:rFonts w:eastAsia="Calibri" w:cs="Times New Roman"/>
                <w:b/>
                <w:bCs/>
                <w:sz w:val="16"/>
                <w:szCs w:val="16"/>
              </w:rPr>
              <w:t>(g)</w:t>
            </w:r>
          </w:p>
        </w:tc>
        <w:tc>
          <w:tcPr>
            <w:tcW w:w="707" w:type="pct"/>
            <w:gridSpan w:val="2"/>
            <w:shd w:val="clear" w:color="auto" w:fill="auto"/>
            <w:vAlign w:val="center"/>
          </w:tcPr>
          <w:p w:rsidR="00360EB6" w:rsidRPr="007F00F3" w:rsidRDefault="00360EB6" w:rsidP="00CD7FC0">
            <w:pPr>
              <w:bidi w:val="0"/>
              <w:snapToGrid w:val="0"/>
              <w:jc w:val="both"/>
              <w:rPr>
                <w:rFonts w:eastAsia="Calibri" w:cs="Times New Roman"/>
                <w:b/>
                <w:bCs/>
                <w:color w:val="FF0000"/>
                <w:sz w:val="16"/>
                <w:szCs w:val="16"/>
              </w:rPr>
            </w:pPr>
            <w:r w:rsidRPr="007F00F3">
              <w:rPr>
                <w:rFonts w:eastAsia="Calibri" w:cs="Times New Roman"/>
                <w:b/>
                <w:bCs/>
                <w:sz w:val="16"/>
                <w:szCs w:val="16"/>
              </w:rPr>
              <w:t>AV. berry longitudinal (cm )</w:t>
            </w:r>
          </w:p>
        </w:tc>
        <w:tc>
          <w:tcPr>
            <w:tcW w:w="641" w:type="pct"/>
            <w:gridSpan w:val="2"/>
            <w:shd w:val="clear" w:color="auto" w:fill="auto"/>
            <w:vAlign w:val="center"/>
          </w:tcPr>
          <w:p w:rsidR="00360EB6" w:rsidRPr="007F00F3" w:rsidRDefault="00360EB6" w:rsidP="00CD7FC0">
            <w:pPr>
              <w:bidi w:val="0"/>
              <w:snapToGrid w:val="0"/>
              <w:jc w:val="both"/>
              <w:rPr>
                <w:rFonts w:eastAsia="Calibri" w:cs="Times New Roman"/>
                <w:b/>
                <w:bCs/>
                <w:color w:val="FF0000"/>
                <w:sz w:val="16"/>
                <w:szCs w:val="16"/>
              </w:rPr>
            </w:pPr>
            <w:r w:rsidRPr="007F00F3">
              <w:rPr>
                <w:rFonts w:eastAsia="Calibri" w:cs="Times New Roman"/>
                <w:b/>
                <w:bCs/>
                <w:sz w:val="16"/>
                <w:szCs w:val="16"/>
              </w:rPr>
              <w:t>AV. berry equatorial</w:t>
            </w:r>
            <w:r w:rsidR="00B92B45" w:rsidRPr="007F00F3">
              <w:rPr>
                <w:rFonts w:eastAsia="Calibri" w:cs="Times New Roman"/>
                <w:b/>
                <w:bCs/>
                <w:sz w:val="16"/>
                <w:szCs w:val="16"/>
              </w:rPr>
              <w:t xml:space="preserve"> </w:t>
            </w:r>
            <w:r w:rsidRPr="007F00F3">
              <w:rPr>
                <w:rFonts w:eastAsia="Calibri" w:cs="Times New Roman"/>
                <w:b/>
                <w:bCs/>
                <w:sz w:val="16"/>
                <w:szCs w:val="16"/>
              </w:rPr>
              <w:t>(cm )</w:t>
            </w:r>
          </w:p>
        </w:tc>
        <w:tc>
          <w:tcPr>
            <w:tcW w:w="542"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 xml:space="preserve">T.S.S </w:t>
            </w:r>
            <w:r w:rsidR="007F00F3">
              <w:rPr>
                <w:rFonts w:eastAsia="Calibri" w:cs="Times New Roman"/>
                <w:b/>
                <w:bCs/>
                <w:sz w:val="16"/>
                <w:szCs w:val="16"/>
              </w:rPr>
              <w:t xml:space="preserve"> </w:t>
            </w:r>
            <w:r w:rsidRPr="007F00F3">
              <w:rPr>
                <w:rFonts w:eastAsia="Calibri" w:cs="Times New Roman"/>
                <w:b/>
                <w:bCs/>
                <w:sz w:val="16"/>
                <w:szCs w:val="16"/>
              </w:rPr>
              <w:t>%</w:t>
            </w:r>
          </w:p>
        </w:tc>
        <w:tc>
          <w:tcPr>
            <w:tcW w:w="596"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Reducing sugars %</w:t>
            </w:r>
          </w:p>
        </w:tc>
        <w:tc>
          <w:tcPr>
            <w:tcW w:w="614"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Total acidity%</w:t>
            </w:r>
          </w:p>
        </w:tc>
        <w:tc>
          <w:tcPr>
            <w:tcW w:w="542" w:type="pct"/>
            <w:gridSpan w:val="2"/>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T.S.S/ acid</w:t>
            </w:r>
          </w:p>
        </w:tc>
      </w:tr>
      <w:tr w:rsidR="00B92B45" w:rsidRPr="007F00F3" w:rsidTr="003A1546">
        <w:trPr>
          <w:jc w:val="center"/>
        </w:trPr>
        <w:tc>
          <w:tcPr>
            <w:tcW w:w="774" w:type="pct"/>
            <w:vMerge/>
            <w:shd w:val="clear" w:color="auto" w:fill="auto"/>
            <w:vAlign w:val="center"/>
          </w:tcPr>
          <w:p w:rsidR="00360EB6" w:rsidRPr="007F00F3" w:rsidRDefault="00360EB6" w:rsidP="00CD7FC0">
            <w:pPr>
              <w:bidi w:val="0"/>
              <w:snapToGrid w:val="0"/>
              <w:jc w:val="both"/>
              <w:rPr>
                <w:rFonts w:eastAsia="Calibri" w:cs="Times New Roman"/>
                <w:b/>
                <w:bCs/>
                <w:sz w:val="16"/>
                <w:szCs w:val="16"/>
              </w:rPr>
            </w:pPr>
          </w:p>
        </w:tc>
        <w:tc>
          <w:tcPr>
            <w:tcW w:w="292"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292"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354"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354"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320"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320"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27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27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298"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298"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307"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307"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c>
          <w:tcPr>
            <w:tcW w:w="27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2015</w:t>
            </w:r>
          </w:p>
        </w:tc>
        <w:tc>
          <w:tcPr>
            <w:tcW w:w="27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2016</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Control</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4.11</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4.01</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2.09</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2.11</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1.90</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1.92</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17.1</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16.9</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15.9</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15.4</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0.684</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0.676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25.0</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Mugwort</w:t>
            </w:r>
            <w:proofErr w:type="spellEnd"/>
            <w:r w:rsidRPr="007F00F3">
              <w:rPr>
                <w:rFonts w:eastAsia="Calibri" w:cs="Times New Roman"/>
                <w:sz w:val="16"/>
                <w:szCs w:val="16"/>
              </w:rPr>
              <w:t xml:space="preserve">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4.22</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4.12</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2.14</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2.16</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1.94</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1.95</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17.4</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17.3</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16.1</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15.7</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0.671</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0.666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25.9</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26.0</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Chicken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4.32</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4.21</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2.20</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2.21</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2.00</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1.99</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17.7</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17.6</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16.4</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16.0</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0.660</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0.655</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26.8</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26.9</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Lupine seed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4.41</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4.31</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2.24</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2.26</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2.04</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17.9</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16.7</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16.4</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0.649</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0.644</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27.7</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27.8</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Licorice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4.52</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4.42</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2.28</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2.32</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2.08</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18.2</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17.0</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16.8</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0.639</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0.632</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28.6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28.8</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00B92B45" w:rsidRPr="007F00F3">
              <w:rPr>
                <w:rFonts w:eastAsia="Calibri" w:cs="Times New Roman"/>
                <w:sz w:val="16"/>
                <w:szCs w:val="16"/>
              </w:rPr>
              <w:t xml:space="preserve"> </w:t>
            </w:r>
            <w:r w:rsidRPr="007F00F3">
              <w:rPr>
                <w:rFonts w:eastAsia="Calibri" w:cs="Times New Roman"/>
                <w:sz w:val="16"/>
                <w:szCs w:val="16"/>
              </w:rPr>
              <w:t>at 1 %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4.64</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4.63</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2.32</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2.37</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2.12</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18.5</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17.2</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17.2</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0.629</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0.630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29.4</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1 % + </w:t>
            </w:r>
            <w:proofErr w:type="spellStart"/>
            <w:r w:rsidRPr="007F00F3">
              <w:rPr>
                <w:rFonts w:eastAsia="Calibri" w:cs="Times New Roman"/>
                <w:sz w:val="16"/>
                <w:szCs w:val="16"/>
              </w:rPr>
              <w:t>Mugwort</w:t>
            </w:r>
            <w:proofErr w:type="spellEnd"/>
            <w:r w:rsidRPr="007F00F3">
              <w:rPr>
                <w:rFonts w:eastAsia="Calibri" w:cs="Times New Roman"/>
                <w:sz w:val="16"/>
                <w:szCs w:val="16"/>
              </w:rPr>
              <w:t xml:space="preserve">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4.79</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4.79</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2.35</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2.42</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2.16</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2.15</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18.9</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17.5</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17.5</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0.619</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0.618</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30.7</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30.6</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1 % + Chicken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4.90</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4.80</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2.40</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2.47</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2.20</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2.18</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19.2</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17.8</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17.8</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0.600</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0.606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32.2</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31.7</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1 % + Lupine seed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5.11</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5.00</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2.44</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2.52</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2.24</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2.22</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19.5</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18.1</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18.2</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0.585</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0.690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33.5</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28.3</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1 % + Licorice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5.22</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5.12</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2.45</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2.57</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2.28</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19.9</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18.4</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18.5</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0.571</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0.675</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35.0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29.5</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00B92B45" w:rsidRPr="007F00F3">
              <w:rPr>
                <w:rFonts w:eastAsia="Calibri" w:cs="Times New Roman"/>
                <w:sz w:val="16"/>
                <w:szCs w:val="16"/>
              </w:rPr>
              <w:t xml:space="preserve"> </w:t>
            </w:r>
            <w:r w:rsidRPr="007F00F3">
              <w:rPr>
                <w:rFonts w:eastAsia="Calibri" w:cs="Times New Roman"/>
                <w:sz w:val="16"/>
                <w:szCs w:val="16"/>
              </w:rPr>
              <w:t>at 2 %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5.32</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5.22</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2.52</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2.64</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2.32</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20.2</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18.7</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18.7</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0.555</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0.554</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36.6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36.5</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2 % + </w:t>
            </w:r>
            <w:proofErr w:type="spellStart"/>
            <w:r w:rsidRPr="007F00F3">
              <w:rPr>
                <w:rFonts w:eastAsia="Calibri" w:cs="Times New Roman"/>
                <w:sz w:val="16"/>
                <w:szCs w:val="16"/>
              </w:rPr>
              <w:t>Mugwort</w:t>
            </w:r>
            <w:proofErr w:type="spellEnd"/>
            <w:r w:rsidRPr="007F00F3">
              <w:rPr>
                <w:rFonts w:eastAsia="Calibri" w:cs="Times New Roman"/>
                <w:sz w:val="16"/>
                <w:szCs w:val="16"/>
              </w:rPr>
              <w:t xml:space="preserve">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5.44</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5.34</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2.53</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2.66</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2.33</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2.32</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20.5</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19.0</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19.0</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0.541</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0.540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38.1</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38.0</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2 % + Chicken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5.53</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5.44</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2.53</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2.67</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2.33</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20.9</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19.3</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19.3</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0.531</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0.530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39.5</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39.4</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2 % + Lupine seed extract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5.62</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5.54</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2.53</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2.67</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2.33</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21.2</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19.6</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19.6</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0.521</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0.518</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40.9</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40.9</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Pr="007F00F3">
              <w:rPr>
                <w:rFonts w:eastAsia="Calibri" w:cs="Times New Roman"/>
                <w:sz w:val="16"/>
                <w:szCs w:val="16"/>
              </w:rPr>
              <w:t xml:space="preserve"> at 2 % + Licorice at 10 %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5.71</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5.64</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2.54</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2.68</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2.33</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21.6</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19.8</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20.0</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0.511</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0.506</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42.3</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42.7</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sz w:val="16"/>
                <w:szCs w:val="16"/>
              </w:rPr>
            </w:pPr>
            <w:proofErr w:type="spellStart"/>
            <w:r w:rsidRPr="007F00F3">
              <w:rPr>
                <w:rFonts w:eastAsia="Calibri" w:cs="Times New Roman"/>
                <w:sz w:val="16"/>
                <w:szCs w:val="16"/>
              </w:rPr>
              <w:t>Dormex</w:t>
            </w:r>
            <w:proofErr w:type="spellEnd"/>
            <w:r w:rsidR="00B92B45" w:rsidRPr="007F00F3">
              <w:rPr>
                <w:rFonts w:eastAsia="Calibri" w:cs="Times New Roman"/>
                <w:sz w:val="16"/>
                <w:szCs w:val="16"/>
              </w:rPr>
              <w:t xml:space="preserve"> </w:t>
            </w:r>
            <w:r w:rsidRPr="007F00F3">
              <w:rPr>
                <w:rFonts w:eastAsia="Calibri" w:cs="Times New Roman"/>
                <w:sz w:val="16"/>
                <w:szCs w:val="16"/>
              </w:rPr>
              <w:t>at 4 %</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5.80</w:t>
            </w:r>
          </w:p>
        </w:tc>
        <w:tc>
          <w:tcPr>
            <w:tcW w:w="292"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5.77</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2.55</w:t>
            </w:r>
          </w:p>
        </w:tc>
        <w:tc>
          <w:tcPr>
            <w:tcW w:w="354"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2.69</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2.34</w:t>
            </w:r>
          </w:p>
        </w:tc>
        <w:tc>
          <w:tcPr>
            <w:tcW w:w="320"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2.34</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21.9</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22.0</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19.9</w:t>
            </w:r>
          </w:p>
        </w:tc>
        <w:tc>
          <w:tcPr>
            <w:tcW w:w="298"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20.3</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0.500</w:t>
            </w:r>
          </w:p>
        </w:tc>
        <w:tc>
          <w:tcPr>
            <w:tcW w:w="307"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0.490</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43.8</w:t>
            </w:r>
          </w:p>
        </w:tc>
        <w:tc>
          <w:tcPr>
            <w:tcW w:w="271" w:type="pct"/>
            <w:shd w:val="clear" w:color="auto" w:fill="auto"/>
            <w:vAlign w:val="center"/>
          </w:tcPr>
          <w:p w:rsidR="00360EB6" w:rsidRPr="007F00F3" w:rsidRDefault="00360EB6" w:rsidP="00CD7FC0">
            <w:pPr>
              <w:bidi w:val="0"/>
              <w:snapToGrid w:val="0"/>
              <w:jc w:val="both"/>
              <w:rPr>
                <w:rFonts w:eastAsia="Calibri" w:cs="Times New Roman"/>
                <w:sz w:val="16"/>
                <w:szCs w:val="16"/>
              </w:rPr>
            </w:pPr>
            <w:r w:rsidRPr="007F00F3">
              <w:rPr>
                <w:rFonts w:eastAsia="Calibri" w:cs="Times New Roman"/>
                <w:sz w:val="16"/>
                <w:szCs w:val="16"/>
              </w:rPr>
              <w:t>44.9</w:t>
            </w:r>
          </w:p>
        </w:tc>
      </w:tr>
      <w:tr w:rsidR="00B92B45" w:rsidRPr="007F00F3" w:rsidTr="003A1546">
        <w:trPr>
          <w:jc w:val="center"/>
        </w:trPr>
        <w:tc>
          <w:tcPr>
            <w:tcW w:w="774"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NEW L.S.D at 5 %</w:t>
            </w:r>
          </w:p>
        </w:tc>
        <w:tc>
          <w:tcPr>
            <w:tcW w:w="292"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0.09</w:t>
            </w:r>
          </w:p>
        </w:tc>
        <w:tc>
          <w:tcPr>
            <w:tcW w:w="292"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0.10</w:t>
            </w:r>
          </w:p>
        </w:tc>
        <w:tc>
          <w:tcPr>
            <w:tcW w:w="354"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0.04</w:t>
            </w:r>
          </w:p>
        </w:tc>
        <w:tc>
          <w:tcPr>
            <w:tcW w:w="354"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0.05</w:t>
            </w:r>
          </w:p>
        </w:tc>
        <w:tc>
          <w:tcPr>
            <w:tcW w:w="320"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0.03</w:t>
            </w:r>
          </w:p>
        </w:tc>
        <w:tc>
          <w:tcPr>
            <w:tcW w:w="320"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0.03</w:t>
            </w:r>
          </w:p>
        </w:tc>
        <w:tc>
          <w:tcPr>
            <w:tcW w:w="27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0.3</w:t>
            </w:r>
          </w:p>
        </w:tc>
        <w:tc>
          <w:tcPr>
            <w:tcW w:w="27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0.3</w:t>
            </w:r>
          </w:p>
        </w:tc>
        <w:tc>
          <w:tcPr>
            <w:tcW w:w="298"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0.2</w:t>
            </w:r>
          </w:p>
        </w:tc>
        <w:tc>
          <w:tcPr>
            <w:tcW w:w="298"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0.3</w:t>
            </w:r>
          </w:p>
        </w:tc>
        <w:tc>
          <w:tcPr>
            <w:tcW w:w="307"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0.009</w:t>
            </w:r>
          </w:p>
        </w:tc>
        <w:tc>
          <w:tcPr>
            <w:tcW w:w="307"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0.010</w:t>
            </w:r>
          </w:p>
        </w:tc>
        <w:tc>
          <w:tcPr>
            <w:tcW w:w="27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0.8</w:t>
            </w:r>
          </w:p>
        </w:tc>
        <w:tc>
          <w:tcPr>
            <w:tcW w:w="271" w:type="pct"/>
            <w:shd w:val="clear" w:color="auto" w:fill="auto"/>
            <w:vAlign w:val="center"/>
          </w:tcPr>
          <w:p w:rsidR="00360EB6" w:rsidRPr="007F00F3" w:rsidRDefault="00360EB6" w:rsidP="00CD7FC0">
            <w:pPr>
              <w:bidi w:val="0"/>
              <w:snapToGrid w:val="0"/>
              <w:jc w:val="both"/>
              <w:rPr>
                <w:rFonts w:eastAsia="Calibri" w:cs="Times New Roman"/>
                <w:b/>
                <w:bCs/>
                <w:sz w:val="16"/>
                <w:szCs w:val="16"/>
              </w:rPr>
            </w:pPr>
            <w:r w:rsidRPr="007F00F3">
              <w:rPr>
                <w:rFonts w:eastAsia="Calibri" w:cs="Times New Roman"/>
                <w:b/>
                <w:bCs/>
                <w:sz w:val="16"/>
                <w:szCs w:val="16"/>
              </w:rPr>
              <w:t>0.7</w:t>
            </w:r>
          </w:p>
        </w:tc>
      </w:tr>
    </w:tbl>
    <w:p w:rsidR="00B92B45" w:rsidRDefault="00B92B45" w:rsidP="00CD7FC0">
      <w:pPr>
        <w:bidi w:val="0"/>
        <w:snapToGrid w:val="0"/>
        <w:jc w:val="both"/>
        <w:rPr>
          <w:rFonts w:cs="Times New Roman" w:hint="eastAsia"/>
          <w:b/>
          <w:bCs/>
          <w:sz w:val="20"/>
          <w:szCs w:val="20"/>
          <w:lang w:eastAsia="zh-CN"/>
        </w:rPr>
      </w:pPr>
    </w:p>
    <w:p w:rsidR="003872DA" w:rsidRPr="00B92B45" w:rsidRDefault="003872DA" w:rsidP="003872DA">
      <w:pPr>
        <w:bidi w:val="0"/>
        <w:snapToGrid w:val="0"/>
        <w:jc w:val="both"/>
        <w:rPr>
          <w:rFonts w:cs="Times New Roman" w:hint="eastAsia"/>
          <w:b/>
          <w:bCs/>
          <w:sz w:val="20"/>
          <w:szCs w:val="20"/>
          <w:lang w:eastAsia="zh-CN"/>
        </w:rPr>
      </w:pPr>
    </w:p>
    <w:p w:rsidR="00B92B45" w:rsidRPr="00B92B45" w:rsidRDefault="00B92B45" w:rsidP="00CD7FC0">
      <w:pPr>
        <w:bidi w:val="0"/>
        <w:snapToGrid w:val="0"/>
        <w:jc w:val="both"/>
        <w:rPr>
          <w:rFonts w:cs="Times New Roman"/>
          <w:b/>
          <w:bCs/>
          <w:sz w:val="20"/>
          <w:szCs w:val="20"/>
        </w:rPr>
        <w:sectPr w:rsidR="00B92B45" w:rsidRPr="00B92B45" w:rsidSect="00B92B45">
          <w:headerReference w:type="default" r:id="rId23"/>
          <w:footerReference w:type="even" r:id="rId24"/>
          <w:footerReference w:type="default" r:id="rId25"/>
          <w:type w:val="continuous"/>
          <w:pgSz w:w="12242" w:h="15842" w:code="1"/>
          <w:pgMar w:top="1440" w:right="1440" w:bottom="1440" w:left="1440" w:header="720" w:footer="720" w:gutter="0"/>
          <w:cols w:space="708"/>
          <w:docGrid w:linePitch="435"/>
        </w:sectPr>
      </w:pPr>
    </w:p>
    <w:p w:rsidR="0070707A" w:rsidRPr="003872DA" w:rsidRDefault="00DD64B1" w:rsidP="00CD7FC0">
      <w:pPr>
        <w:bidi w:val="0"/>
        <w:snapToGrid w:val="0"/>
        <w:jc w:val="both"/>
        <w:rPr>
          <w:rFonts w:cs="Times New Roman"/>
          <w:b/>
          <w:bCs/>
          <w:sz w:val="20"/>
          <w:szCs w:val="20"/>
        </w:rPr>
      </w:pPr>
      <w:r w:rsidRPr="003872DA">
        <w:rPr>
          <w:rFonts w:cs="Times New Roman"/>
          <w:b/>
          <w:bCs/>
          <w:sz w:val="20"/>
          <w:szCs w:val="20"/>
        </w:rPr>
        <w:lastRenderedPageBreak/>
        <w:t xml:space="preserve">4. Discussion </w:t>
      </w:r>
    </w:p>
    <w:p w:rsidR="00910423" w:rsidRPr="003872DA" w:rsidRDefault="009A46AA" w:rsidP="00CD7FC0">
      <w:pPr>
        <w:tabs>
          <w:tab w:val="right" w:pos="284"/>
        </w:tabs>
        <w:bidi w:val="0"/>
        <w:snapToGrid w:val="0"/>
        <w:ind w:firstLine="425"/>
        <w:jc w:val="both"/>
        <w:rPr>
          <w:rFonts w:cs="Times New Roman"/>
          <w:sz w:val="20"/>
          <w:szCs w:val="20"/>
        </w:rPr>
      </w:pPr>
      <w:r w:rsidRPr="003872DA">
        <w:rPr>
          <w:rFonts w:cs="Times New Roman"/>
          <w:sz w:val="20"/>
          <w:szCs w:val="20"/>
        </w:rPr>
        <w:t>The positive action of chemical rest breakages on breaking dormancy and improving productivity of Superior grapevines might be attributed to one or more the following reasons (</w:t>
      </w:r>
      <w:r w:rsidRPr="003872DA">
        <w:rPr>
          <w:rFonts w:cs="Times New Roman"/>
          <w:b/>
          <w:bCs/>
          <w:sz w:val="20"/>
          <w:szCs w:val="20"/>
        </w:rPr>
        <w:t xml:space="preserve">Pinto </w:t>
      </w:r>
      <w:r w:rsidRPr="003872DA">
        <w:rPr>
          <w:rFonts w:cs="Times New Roman"/>
          <w:b/>
          <w:bCs/>
          <w:i/>
          <w:iCs/>
          <w:sz w:val="20"/>
          <w:szCs w:val="20"/>
        </w:rPr>
        <w:t>et al</w:t>
      </w:r>
      <w:r w:rsidRPr="003872DA">
        <w:rPr>
          <w:rFonts w:cs="Times New Roman"/>
          <w:b/>
          <w:bCs/>
          <w:sz w:val="20"/>
          <w:szCs w:val="20"/>
        </w:rPr>
        <w:t xml:space="preserve">., 2007; Grappa and </w:t>
      </w:r>
      <w:proofErr w:type="spellStart"/>
      <w:r w:rsidRPr="003872DA">
        <w:rPr>
          <w:rFonts w:cs="Times New Roman"/>
          <w:b/>
          <w:bCs/>
          <w:sz w:val="20"/>
          <w:szCs w:val="20"/>
        </w:rPr>
        <w:t>Benvides</w:t>
      </w:r>
      <w:proofErr w:type="spellEnd"/>
      <w:r w:rsidRPr="003872DA">
        <w:rPr>
          <w:rFonts w:cs="Times New Roman"/>
          <w:b/>
          <w:bCs/>
          <w:sz w:val="20"/>
          <w:szCs w:val="20"/>
        </w:rPr>
        <w:t>, 2008 and Don</w:t>
      </w:r>
      <w:r w:rsidR="00FB0828" w:rsidRPr="003872DA">
        <w:rPr>
          <w:rFonts w:cs="Times New Roman"/>
          <w:b/>
          <w:bCs/>
          <w:sz w:val="20"/>
          <w:szCs w:val="20"/>
        </w:rPr>
        <w:t>g</w:t>
      </w:r>
      <w:r w:rsidRPr="003872DA">
        <w:rPr>
          <w:rFonts w:cs="Times New Roman"/>
          <w:b/>
          <w:bCs/>
          <w:sz w:val="20"/>
          <w:szCs w:val="20"/>
        </w:rPr>
        <w:t xml:space="preserve">-Mei </w:t>
      </w:r>
      <w:r w:rsidRPr="003872DA">
        <w:rPr>
          <w:rFonts w:cs="Times New Roman"/>
          <w:b/>
          <w:bCs/>
          <w:i/>
          <w:iCs/>
          <w:sz w:val="20"/>
          <w:szCs w:val="20"/>
        </w:rPr>
        <w:t>et al</w:t>
      </w:r>
      <w:r w:rsidRPr="003872DA">
        <w:rPr>
          <w:rFonts w:cs="Times New Roman"/>
          <w:b/>
          <w:bCs/>
          <w:sz w:val="20"/>
          <w:szCs w:val="20"/>
        </w:rPr>
        <w:t>, 2011</w:t>
      </w:r>
      <w:r w:rsidRPr="003872DA">
        <w:rPr>
          <w:rFonts w:cs="Times New Roman"/>
          <w:sz w:val="20"/>
          <w:szCs w:val="20"/>
        </w:rPr>
        <w:t>)</w:t>
      </w:r>
      <w:r w:rsidR="0026054F" w:rsidRPr="003872DA">
        <w:rPr>
          <w:rFonts w:cs="Times New Roman"/>
          <w:sz w:val="20"/>
          <w:szCs w:val="20"/>
        </w:rPr>
        <w:t>:</w:t>
      </w:r>
    </w:p>
    <w:p w:rsidR="0026054F" w:rsidRPr="003872DA" w:rsidRDefault="009A46AA" w:rsidP="00CD7FC0">
      <w:pPr>
        <w:numPr>
          <w:ilvl w:val="0"/>
          <w:numId w:val="7"/>
        </w:numPr>
        <w:tabs>
          <w:tab w:val="right" w:pos="284"/>
        </w:tabs>
        <w:bidi w:val="0"/>
        <w:snapToGrid w:val="0"/>
        <w:ind w:left="0" w:firstLine="425"/>
        <w:jc w:val="both"/>
        <w:rPr>
          <w:rFonts w:cs="Times New Roman"/>
          <w:sz w:val="20"/>
          <w:szCs w:val="20"/>
        </w:rPr>
      </w:pPr>
      <w:r w:rsidRPr="003872DA">
        <w:rPr>
          <w:rFonts w:cs="Times New Roman"/>
          <w:sz w:val="20"/>
          <w:szCs w:val="20"/>
        </w:rPr>
        <w:t>Removing bud scales.</w:t>
      </w:r>
    </w:p>
    <w:p w:rsidR="0026054F" w:rsidRPr="003872DA" w:rsidRDefault="009A46AA" w:rsidP="00CD7FC0">
      <w:pPr>
        <w:numPr>
          <w:ilvl w:val="0"/>
          <w:numId w:val="7"/>
        </w:numPr>
        <w:tabs>
          <w:tab w:val="right" w:pos="284"/>
        </w:tabs>
        <w:bidi w:val="0"/>
        <w:snapToGrid w:val="0"/>
        <w:ind w:left="0" w:firstLine="425"/>
        <w:jc w:val="both"/>
        <w:rPr>
          <w:rFonts w:cs="Times New Roman"/>
          <w:sz w:val="20"/>
          <w:szCs w:val="20"/>
        </w:rPr>
      </w:pPr>
      <w:r w:rsidRPr="003872DA">
        <w:rPr>
          <w:rFonts w:cs="Times New Roman"/>
          <w:sz w:val="20"/>
          <w:szCs w:val="20"/>
        </w:rPr>
        <w:t>Increasing free water</w:t>
      </w:r>
      <w:r w:rsidR="00B92B45" w:rsidRPr="003872DA">
        <w:rPr>
          <w:rFonts w:cs="Times New Roman"/>
          <w:sz w:val="20"/>
          <w:szCs w:val="20"/>
        </w:rPr>
        <w:t>,</w:t>
      </w:r>
      <w:r w:rsidRPr="003872DA">
        <w:rPr>
          <w:rFonts w:cs="Times New Roman"/>
          <w:sz w:val="20"/>
          <w:szCs w:val="20"/>
        </w:rPr>
        <w:t xml:space="preserve"> IAA, GA</w:t>
      </w:r>
      <w:r w:rsidRPr="003872DA">
        <w:rPr>
          <w:rFonts w:cs="Times New Roman"/>
          <w:sz w:val="20"/>
          <w:szCs w:val="20"/>
          <w:vertAlign w:val="subscript"/>
        </w:rPr>
        <w:t>3</w:t>
      </w:r>
      <w:r w:rsidRPr="003872DA">
        <w:rPr>
          <w:rFonts w:cs="Times New Roman"/>
          <w:sz w:val="20"/>
          <w:szCs w:val="20"/>
        </w:rPr>
        <w:t xml:space="preserve">, cytokines, soluble sugars, amino acids, total </w:t>
      </w:r>
      <w:proofErr w:type="spellStart"/>
      <w:r w:rsidRPr="003872DA">
        <w:rPr>
          <w:rFonts w:cs="Times New Roman"/>
          <w:sz w:val="20"/>
          <w:szCs w:val="20"/>
        </w:rPr>
        <w:t>indoles</w:t>
      </w:r>
      <w:proofErr w:type="spellEnd"/>
      <w:r w:rsidRPr="003872DA">
        <w:rPr>
          <w:rFonts w:cs="Times New Roman"/>
          <w:sz w:val="20"/>
          <w:szCs w:val="20"/>
        </w:rPr>
        <w:t xml:space="preserve">, oxidative process, </w:t>
      </w:r>
      <w:proofErr w:type="spellStart"/>
      <w:r w:rsidRPr="003872DA">
        <w:rPr>
          <w:rFonts w:cs="Times New Roman"/>
          <w:sz w:val="20"/>
          <w:szCs w:val="20"/>
        </w:rPr>
        <w:t>peroxidase</w:t>
      </w:r>
      <w:proofErr w:type="spellEnd"/>
      <w:r w:rsidRPr="003872DA">
        <w:rPr>
          <w:rFonts w:cs="Times New Roman"/>
          <w:sz w:val="20"/>
          <w:szCs w:val="20"/>
        </w:rPr>
        <w:t>, H</w:t>
      </w:r>
      <w:r w:rsidRPr="003872DA">
        <w:rPr>
          <w:rFonts w:cs="Times New Roman"/>
          <w:sz w:val="20"/>
          <w:szCs w:val="20"/>
          <w:vertAlign w:val="subscript"/>
        </w:rPr>
        <w:t>2</w:t>
      </w:r>
      <w:r w:rsidRPr="003872DA">
        <w:rPr>
          <w:rFonts w:cs="Times New Roman"/>
          <w:sz w:val="20"/>
          <w:szCs w:val="20"/>
        </w:rPr>
        <w:t>O</w:t>
      </w:r>
      <w:r w:rsidRPr="003872DA">
        <w:rPr>
          <w:rFonts w:cs="Times New Roman"/>
          <w:sz w:val="20"/>
          <w:szCs w:val="20"/>
          <w:vertAlign w:val="subscript"/>
        </w:rPr>
        <w:t>2</w:t>
      </w:r>
      <w:r w:rsidRPr="003872DA">
        <w:rPr>
          <w:rFonts w:cs="Times New Roman"/>
          <w:sz w:val="20"/>
          <w:szCs w:val="20"/>
        </w:rPr>
        <w:t xml:space="preserve"> and polyamines.</w:t>
      </w:r>
    </w:p>
    <w:p w:rsidR="009A46AA" w:rsidRPr="003872DA" w:rsidRDefault="009A46AA" w:rsidP="00CD7FC0">
      <w:pPr>
        <w:numPr>
          <w:ilvl w:val="0"/>
          <w:numId w:val="7"/>
        </w:numPr>
        <w:tabs>
          <w:tab w:val="right" w:pos="284"/>
        </w:tabs>
        <w:bidi w:val="0"/>
        <w:snapToGrid w:val="0"/>
        <w:ind w:left="0" w:firstLine="425"/>
        <w:jc w:val="both"/>
        <w:rPr>
          <w:rFonts w:cs="Times New Roman"/>
          <w:sz w:val="20"/>
          <w:szCs w:val="20"/>
        </w:rPr>
      </w:pPr>
      <w:r w:rsidRPr="003872DA">
        <w:rPr>
          <w:rFonts w:cs="Times New Roman"/>
          <w:sz w:val="20"/>
          <w:szCs w:val="20"/>
        </w:rPr>
        <w:t xml:space="preserve">Reducing ABA, total phenols, </w:t>
      </w:r>
      <w:proofErr w:type="spellStart"/>
      <w:r w:rsidRPr="003872DA">
        <w:rPr>
          <w:rFonts w:cs="Times New Roman"/>
          <w:sz w:val="20"/>
          <w:szCs w:val="20"/>
        </w:rPr>
        <w:t>catalase</w:t>
      </w:r>
      <w:proofErr w:type="spellEnd"/>
      <w:r w:rsidRPr="003872DA">
        <w:rPr>
          <w:rFonts w:cs="Times New Roman"/>
          <w:sz w:val="20"/>
          <w:szCs w:val="20"/>
        </w:rPr>
        <w:t xml:space="preserve"> enzyme and glutathione.</w:t>
      </w:r>
    </w:p>
    <w:p w:rsidR="0086009F" w:rsidRPr="003872DA" w:rsidRDefault="0086009F" w:rsidP="00CD7FC0">
      <w:pPr>
        <w:numPr>
          <w:ilvl w:val="0"/>
          <w:numId w:val="7"/>
        </w:numPr>
        <w:tabs>
          <w:tab w:val="right" w:pos="284"/>
        </w:tabs>
        <w:bidi w:val="0"/>
        <w:snapToGrid w:val="0"/>
        <w:ind w:left="0" w:firstLine="425"/>
        <w:jc w:val="both"/>
        <w:rPr>
          <w:rFonts w:cs="Times New Roman"/>
          <w:sz w:val="20"/>
          <w:szCs w:val="20"/>
        </w:rPr>
      </w:pPr>
      <w:r w:rsidRPr="003872DA">
        <w:rPr>
          <w:rFonts w:cs="Times New Roman"/>
          <w:sz w:val="20"/>
          <w:szCs w:val="20"/>
        </w:rPr>
        <w:t xml:space="preserve">Changing respiratory key enzymes activities such as </w:t>
      </w:r>
      <w:proofErr w:type="spellStart"/>
      <w:r w:rsidRPr="003872DA">
        <w:rPr>
          <w:rFonts w:cs="Times New Roman"/>
          <w:sz w:val="20"/>
          <w:szCs w:val="20"/>
        </w:rPr>
        <w:t>phosphohexase</w:t>
      </w:r>
      <w:proofErr w:type="spellEnd"/>
      <w:r w:rsidRPr="003872DA">
        <w:rPr>
          <w:rFonts w:cs="Times New Roman"/>
          <w:sz w:val="20"/>
          <w:szCs w:val="20"/>
        </w:rPr>
        <w:t xml:space="preserve"> </w:t>
      </w:r>
      <w:proofErr w:type="spellStart"/>
      <w:r w:rsidRPr="003872DA">
        <w:rPr>
          <w:rFonts w:cs="Times New Roman"/>
          <w:sz w:val="20"/>
          <w:szCs w:val="20"/>
        </w:rPr>
        <w:t>isomerase</w:t>
      </w:r>
      <w:proofErr w:type="spellEnd"/>
      <w:r w:rsidRPr="003872DA">
        <w:rPr>
          <w:rFonts w:cs="Times New Roman"/>
          <w:sz w:val="20"/>
          <w:szCs w:val="20"/>
        </w:rPr>
        <w:t xml:space="preserve">, </w:t>
      </w:r>
      <w:proofErr w:type="spellStart"/>
      <w:r w:rsidRPr="003872DA">
        <w:rPr>
          <w:rFonts w:cs="Times New Roman"/>
          <w:sz w:val="20"/>
          <w:szCs w:val="20"/>
        </w:rPr>
        <w:t>acidehydrogenase</w:t>
      </w:r>
      <w:proofErr w:type="spellEnd"/>
      <w:r w:rsidRPr="003872DA">
        <w:rPr>
          <w:rFonts w:cs="Times New Roman"/>
          <w:sz w:val="20"/>
          <w:szCs w:val="20"/>
        </w:rPr>
        <w:t xml:space="preserve"> and glucose-6- phosphate </w:t>
      </w:r>
      <w:proofErr w:type="spellStart"/>
      <w:r w:rsidRPr="003872DA">
        <w:rPr>
          <w:rFonts w:cs="Times New Roman"/>
          <w:sz w:val="20"/>
          <w:szCs w:val="20"/>
        </w:rPr>
        <w:t>dehydrogenase</w:t>
      </w:r>
      <w:proofErr w:type="spellEnd"/>
      <w:r w:rsidRPr="003872DA">
        <w:rPr>
          <w:rFonts w:cs="Times New Roman"/>
          <w:sz w:val="20"/>
          <w:szCs w:val="20"/>
        </w:rPr>
        <w:t xml:space="preserve"> in </w:t>
      </w:r>
      <w:proofErr w:type="spellStart"/>
      <w:r w:rsidRPr="003872DA">
        <w:rPr>
          <w:rFonts w:cs="Times New Roman"/>
          <w:sz w:val="20"/>
          <w:szCs w:val="20"/>
        </w:rPr>
        <w:t>favour</w:t>
      </w:r>
      <w:proofErr w:type="spellEnd"/>
      <w:r w:rsidRPr="003872DA">
        <w:rPr>
          <w:rFonts w:cs="Times New Roman"/>
          <w:sz w:val="20"/>
          <w:szCs w:val="20"/>
        </w:rPr>
        <w:t xml:space="preserve"> of termination of bud dormancy.</w:t>
      </w:r>
    </w:p>
    <w:p w:rsidR="0086009F" w:rsidRPr="003872DA" w:rsidRDefault="0086009F" w:rsidP="00CD7FC0">
      <w:pPr>
        <w:numPr>
          <w:ilvl w:val="0"/>
          <w:numId w:val="7"/>
        </w:numPr>
        <w:tabs>
          <w:tab w:val="right" w:pos="284"/>
        </w:tabs>
        <w:bidi w:val="0"/>
        <w:snapToGrid w:val="0"/>
        <w:ind w:left="0" w:firstLine="425"/>
        <w:jc w:val="both"/>
        <w:rPr>
          <w:rFonts w:cs="Times New Roman"/>
          <w:sz w:val="20"/>
          <w:szCs w:val="20"/>
        </w:rPr>
      </w:pPr>
      <w:r w:rsidRPr="003872DA">
        <w:rPr>
          <w:rFonts w:cs="Times New Roman"/>
          <w:sz w:val="20"/>
          <w:szCs w:val="20"/>
        </w:rPr>
        <w:t>Changes the balance between promoters (IAA, GA</w:t>
      </w:r>
      <w:r w:rsidRPr="003872DA">
        <w:rPr>
          <w:rFonts w:cs="Times New Roman"/>
          <w:sz w:val="20"/>
          <w:szCs w:val="20"/>
          <w:vertAlign w:val="subscript"/>
        </w:rPr>
        <w:t>3</w:t>
      </w:r>
      <w:r w:rsidRPr="003872DA">
        <w:rPr>
          <w:rFonts w:cs="Times New Roman"/>
          <w:sz w:val="20"/>
          <w:szCs w:val="20"/>
        </w:rPr>
        <w:t xml:space="preserve"> and </w:t>
      </w:r>
      <w:proofErr w:type="spellStart"/>
      <w:r w:rsidRPr="003872DA">
        <w:rPr>
          <w:rFonts w:cs="Times New Roman"/>
          <w:sz w:val="20"/>
          <w:szCs w:val="20"/>
        </w:rPr>
        <w:t>cytokinins</w:t>
      </w:r>
      <w:proofErr w:type="spellEnd"/>
      <w:r w:rsidRPr="003872DA">
        <w:rPr>
          <w:rFonts w:cs="Times New Roman"/>
          <w:sz w:val="20"/>
          <w:szCs w:val="20"/>
        </w:rPr>
        <w:t xml:space="preserve">) and inhibitors (ABA) in </w:t>
      </w:r>
      <w:proofErr w:type="spellStart"/>
      <w:r w:rsidRPr="003872DA">
        <w:rPr>
          <w:rFonts w:cs="Times New Roman"/>
          <w:sz w:val="20"/>
          <w:szCs w:val="20"/>
        </w:rPr>
        <w:lastRenderedPageBreak/>
        <w:t>favour</w:t>
      </w:r>
      <w:proofErr w:type="spellEnd"/>
      <w:r w:rsidRPr="003872DA">
        <w:rPr>
          <w:rFonts w:cs="Times New Roman"/>
          <w:sz w:val="20"/>
          <w:szCs w:val="20"/>
        </w:rPr>
        <w:t xml:space="preserve"> of termination of rest as well as gen expression.</w:t>
      </w:r>
    </w:p>
    <w:p w:rsidR="00910423" w:rsidRPr="003872DA" w:rsidRDefault="00910423" w:rsidP="00CD7FC0">
      <w:pPr>
        <w:tabs>
          <w:tab w:val="right" w:pos="284"/>
        </w:tabs>
        <w:bidi w:val="0"/>
        <w:snapToGrid w:val="0"/>
        <w:ind w:firstLine="425"/>
        <w:jc w:val="both"/>
        <w:rPr>
          <w:rFonts w:cs="Times New Roman"/>
          <w:b/>
          <w:bCs/>
          <w:sz w:val="20"/>
          <w:szCs w:val="20"/>
        </w:rPr>
      </w:pPr>
      <w:r w:rsidRPr="003872DA">
        <w:rPr>
          <w:rFonts w:cs="Times New Roman"/>
          <w:sz w:val="20"/>
          <w:szCs w:val="20"/>
        </w:rPr>
        <w:t xml:space="preserve">These results </w:t>
      </w:r>
      <w:r w:rsidR="00326844" w:rsidRPr="003872DA">
        <w:rPr>
          <w:rFonts w:cs="Times New Roman"/>
          <w:sz w:val="20"/>
          <w:szCs w:val="20"/>
        </w:rPr>
        <w:t xml:space="preserve">are in agreement with those obtained by </w:t>
      </w:r>
      <w:proofErr w:type="spellStart"/>
      <w:r w:rsidR="00326844" w:rsidRPr="003872DA">
        <w:rPr>
          <w:rFonts w:cs="Times New Roman"/>
          <w:b/>
          <w:bCs/>
          <w:sz w:val="20"/>
          <w:szCs w:val="20"/>
        </w:rPr>
        <w:t>Abdalla</w:t>
      </w:r>
      <w:proofErr w:type="spellEnd"/>
      <w:r w:rsidR="00326844" w:rsidRPr="003872DA">
        <w:rPr>
          <w:rFonts w:cs="Times New Roman"/>
          <w:b/>
          <w:bCs/>
          <w:sz w:val="20"/>
          <w:szCs w:val="20"/>
        </w:rPr>
        <w:t xml:space="preserve">, (2007); Ahmed </w:t>
      </w:r>
      <w:r w:rsidR="00326844" w:rsidRPr="003872DA">
        <w:rPr>
          <w:rFonts w:cs="Times New Roman"/>
          <w:b/>
          <w:bCs/>
          <w:i/>
          <w:iCs/>
          <w:sz w:val="20"/>
          <w:szCs w:val="20"/>
        </w:rPr>
        <w:t>et al.,</w:t>
      </w:r>
      <w:r w:rsidR="00326844" w:rsidRPr="003872DA">
        <w:rPr>
          <w:rFonts w:cs="Times New Roman"/>
          <w:b/>
          <w:bCs/>
          <w:sz w:val="20"/>
          <w:szCs w:val="20"/>
        </w:rPr>
        <w:t xml:space="preserve"> (2014); </w:t>
      </w:r>
      <w:proofErr w:type="spellStart"/>
      <w:r w:rsidR="00326844" w:rsidRPr="003872DA">
        <w:rPr>
          <w:rFonts w:cs="Times New Roman"/>
          <w:b/>
          <w:bCs/>
          <w:sz w:val="20"/>
          <w:szCs w:val="20"/>
        </w:rPr>
        <w:t>Osman</w:t>
      </w:r>
      <w:proofErr w:type="spellEnd"/>
      <w:r w:rsidR="00326844" w:rsidRPr="003872DA">
        <w:rPr>
          <w:rFonts w:cs="Times New Roman"/>
          <w:b/>
          <w:bCs/>
          <w:sz w:val="20"/>
          <w:szCs w:val="20"/>
        </w:rPr>
        <w:t xml:space="preserve">, (2014); </w:t>
      </w:r>
      <w:proofErr w:type="spellStart"/>
      <w:r w:rsidR="00FB0828" w:rsidRPr="003872DA">
        <w:rPr>
          <w:rFonts w:cs="Times New Roman"/>
          <w:b/>
          <w:bCs/>
          <w:sz w:val="20"/>
          <w:szCs w:val="20"/>
        </w:rPr>
        <w:t>Carvalho</w:t>
      </w:r>
      <w:proofErr w:type="spellEnd"/>
      <w:r w:rsidR="00FB0828" w:rsidRPr="003872DA">
        <w:rPr>
          <w:rFonts w:cs="Times New Roman"/>
          <w:b/>
          <w:bCs/>
          <w:sz w:val="20"/>
          <w:szCs w:val="20"/>
        </w:rPr>
        <w:t xml:space="preserve"> </w:t>
      </w:r>
      <w:r w:rsidR="00FB0828" w:rsidRPr="003872DA">
        <w:rPr>
          <w:rFonts w:cs="Times New Roman"/>
          <w:b/>
          <w:bCs/>
          <w:i/>
          <w:iCs/>
          <w:sz w:val="20"/>
          <w:szCs w:val="20"/>
        </w:rPr>
        <w:t>et al</w:t>
      </w:r>
      <w:r w:rsidR="00FB0828" w:rsidRPr="003872DA">
        <w:rPr>
          <w:rFonts w:cs="Times New Roman"/>
          <w:b/>
          <w:bCs/>
          <w:sz w:val="20"/>
          <w:szCs w:val="20"/>
        </w:rPr>
        <w:t>., (2016)</w:t>
      </w:r>
      <w:r w:rsidR="00326844" w:rsidRPr="003872DA">
        <w:rPr>
          <w:rFonts w:cs="Times New Roman"/>
          <w:b/>
          <w:bCs/>
          <w:sz w:val="20"/>
          <w:szCs w:val="20"/>
        </w:rPr>
        <w:t xml:space="preserve"> and </w:t>
      </w:r>
      <w:proofErr w:type="spellStart"/>
      <w:r w:rsidR="00FB0828" w:rsidRPr="003872DA">
        <w:rPr>
          <w:rFonts w:cs="Times New Roman"/>
          <w:b/>
          <w:bCs/>
          <w:sz w:val="20"/>
          <w:szCs w:val="20"/>
        </w:rPr>
        <w:t>Ebrahim</w:t>
      </w:r>
      <w:proofErr w:type="spellEnd"/>
      <w:r w:rsidR="00FB0828" w:rsidRPr="003872DA">
        <w:rPr>
          <w:rFonts w:cs="Times New Roman"/>
          <w:b/>
          <w:bCs/>
          <w:sz w:val="20"/>
          <w:szCs w:val="20"/>
        </w:rPr>
        <w:t>-Rehab (2016)</w:t>
      </w:r>
      <w:r w:rsidR="00326844" w:rsidRPr="003872DA">
        <w:rPr>
          <w:rFonts w:cs="Times New Roman"/>
          <w:b/>
          <w:bCs/>
          <w:sz w:val="20"/>
          <w:szCs w:val="20"/>
        </w:rPr>
        <w:t xml:space="preserve">. </w:t>
      </w:r>
    </w:p>
    <w:p w:rsidR="0086009F" w:rsidRPr="003872DA" w:rsidRDefault="0086009F" w:rsidP="00CD7FC0">
      <w:pPr>
        <w:bidi w:val="0"/>
        <w:snapToGrid w:val="0"/>
        <w:ind w:firstLine="425"/>
        <w:jc w:val="both"/>
        <w:rPr>
          <w:rFonts w:cs="Times New Roman"/>
          <w:sz w:val="20"/>
          <w:szCs w:val="20"/>
        </w:rPr>
      </w:pPr>
      <w:r w:rsidRPr="003872DA">
        <w:rPr>
          <w:rFonts w:cs="Times New Roman"/>
          <w:sz w:val="20"/>
          <w:szCs w:val="20"/>
        </w:rPr>
        <w:t>The promoting effect of these plant extracts on the biosynthesis of GA</w:t>
      </w:r>
      <w:r w:rsidRPr="003872DA">
        <w:rPr>
          <w:rFonts w:cs="Times New Roman"/>
          <w:sz w:val="20"/>
          <w:szCs w:val="20"/>
          <w:vertAlign w:val="subscript"/>
        </w:rPr>
        <w:t>3</w:t>
      </w:r>
      <w:r w:rsidRPr="003872DA">
        <w:rPr>
          <w:rFonts w:cs="Times New Roman"/>
          <w:sz w:val="20"/>
          <w:szCs w:val="20"/>
        </w:rPr>
        <w:t xml:space="preserve"> could result in enhancing bud breaking suggested that water and nutrients may be also be mobilized to the growing points. The transition of buds from the dormant stage to the bursting process is related to an increase in the water content in the tissues, mobilization of nutrients and activation of hydrolytic enzymes and intensification of respiration</w:t>
      </w:r>
      <w:r w:rsidRPr="003872DA">
        <w:rPr>
          <w:rFonts w:cs="Times New Roman"/>
          <w:b/>
          <w:bCs/>
          <w:sz w:val="20"/>
          <w:szCs w:val="20"/>
        </w:rPr>
        <w:t xml:space="preserve"> Kubota </w:t>
      </w:r>
      <w:r w:rsidRPr="003872DA">
        <w:rPr>
          <w:rFonts w:cs="Times New Roman"/>
          <w:b/>
          <w:bCs/>
          <w:i/>
          <w:iCs/>
          <w:sz w:val="20"/>
          <w:szCs w:val="20"/>
        </w:rPr>
        <w:t>et al</w:t>
      </w:r>
      <w:r w:rsidRPr="003872DA">
        <w:rPr>
          <w:rFonts w:cs="Times New Roman"/>
          <w:b/>
          <w:bCs/>
          <w:sz w:val="20"/>
          <w:szCs w:val="20"/>
        </w:rPr>
        <w:t>., (2000)</w:t>
      </w:r>
      <w:r w:rsidRPr="003872DA">
        <w:rPr>
          <w:rFonts w:cs="Times New Roman"/>
          <w:sz w:val="20"/>
          <w:szCs w:val="20"/>
        </w:rPr>
        <w:t xml:space="preserve">. </w:t>
      </w:r>
    </w:p>
    <w:p w:rsidR="00A336C5" w:rsidRDefault="00A336C5" w:rsidP="00CD7FC0">
      <w:pPr>
        <w:tabs>
          <w:tab w:val="right" w:pos="284"/>
        </w:tabs>
        <w:bidi w:val="0"/>
        <w:snapToGrid w:val="0"/>
        <w:ind w:firstLine="425"/>
        <w:jc w:val="both"/>
        <w:rPr>
          <w:rFonts w:cs="Times New Roman" w:hint="eastAsia"/>
          <w:b/>
          <w:bCs/>
          <w:sz w:val="20"/>
          <w:szCs w:val="20"/>
          <w:lang w:eastAsia="zh-CN"/>
        </w:rPr>
      </w:pPr>
      <w:r w:rsidRPr="003872DA">
        <w:rPr>
          <w:rFonts w:cs="Times New Roman"/>
          <w:sz w:val="20"/>
          <w:szCs w:val="20"/>
        </w:rPr>
        <w:t>The present effect of plant extracts on ending dormancy and improving the yield and quality of the barriers in Superior grapes cv. was supported by the results of</w:t>
      </w:r>
      <w:r w:rsidR="00FB0828" w:rsidRPr="003872DA">
        <w:rPr>
          <w:rFonts w:cs="Times New Roman"/>
          <w:sz w:val="20"/>
          <w:szCs w:val="20"/>
        </w:rPr>
        <w:t xml:space="preserve"> </w:t>
      </w:r>
      <w:proofErr w:type="spellStart"/>
      <w:r w:rsidR="00FB0828" w:rsidRPr="003872DA">
        <w:rPr>
          <w:rFonts w:cs="Times New Roman"/>
          <w:b/>
          <w:bCs/>
          <w:sz w:val="20"/>
          <w:szCs w:val="20"/>
        </w:rPr>
        <w:t>Abdalla</w:t>
      </w:r>
      <w:proofErr w:type="spellEnd"/>
      <w:r w:rsidR="00FB0828" w:rsidRPr="003872DA">
        <w:rPr>
          <w:rFonts w:cs="Times New Roman"/>
          <w:b/>
          <w:bCs/>
          <w:sz w:val="20"/>
          <w:szCs w:val="20"/>
        </w:rPr>
        <w:t xml:space="preserve">, (2007; </w:t>
      </w:r>
      <w:proofErr w:type="spellStart"/>
      <w:r w:rsidR="00FB0828" w:rsidRPr="003872DA">
        <w:rPr>
          <w:rFonts w:cs="Times New Roman"/>
          <w:b/>
          <w:bCs/>
          <w:sz w:val="20"/>
          <w:szCs w:val="20"/>
        </w:rPr>
        <w:t>Botelho</w:t>
      </w:r>
      <w:proofErr w:type="spellEnd"/>
      <w:r w:rsidR="00FB0828" w:rsidRPr="003872DA">
        <w:rPr>
          <w:rFonts w:cs="Times New Roman"/>
          <w:b/>
          <w:bCs/>
          <w:sz w:val="20"/>
          <w:szCs w:val="20"/>
        </w:rPr>
        <w:t xml:space="preserve"> </w:t>
      </w:r>
      <w:r w:rsidR="00FB0828" w:rsidRPr="003872DA">
        <w:rPr>
          <w:rFonts w:cs="Times New Roman"/>
          <w:b/>
          <w:bCs/>
          <w:i/>
          <w:iCs/>
          <w:sz w:val="20"/>
          <w:szCs w:val="20"/>
        </w:rPr>
        <w:t>et al</w:t>
      </w:r>
      <w:r w:rsidR="00FB0828" w:rsidRPr="003872DA">
        <w:rPr>
          <w:rFonts w:cs="Times New Roman"/>
          <w:b/>
          <w:bCs/>
          <w:sz w:val="20"/>
          <w:szCs w:val="20"/>
        </w:rPr>
        <w:t xml:space="preserve">., (2010); </w:t>
      </w:r>
      <w:r w:rsidR="00FB0828" w:rsidRPr="003872DA">
        <w:rPr>
          <w:rFonts w:cs="Times New Roman"/>
          <w:b/>
          <w:bCs/>
          <w:sz w:val="20"/>
          <w:szCs w:val="20"/>
        </w:rPr>
        <w:lastRenderedPageBreak/>
        <w:t xml:space="preserve">Corrales- Maldonado </w:t>
      </w:r>
      <w:r w:rsidR="00FB0828" w:rsidRPr="003872DA">
        <w:rPr>
          <w:rFonts w:cs="Times New Roman"/>
          <w:b/>
          <w:bCs/>
          <w:i/>
          <w:iCs/>
          <w:sz w:val="20"/>
          <w:szCs w:val="20"/>
        </w:rPr>
        <w:t>et al</w:t>
      </w:r>
      <w:r w:rsidR="00FB0828" w:rsidRPr="003872DA">
        <w:rPr>
          <w:rFonts w:cs="Times New Roman"/>
          <w:b/>
          <w:bCs/>
          <w:sz w:val="20"/>
          <w:szCs w:val="20"/>
        </w:rPr>
        <w:t xml:space="preserve">., (2010); </w:t>
      </w:r>
      <w:proofErr w:type="spellStart"/>
      <w:r w:rsidR="00FB0828" w:rsidRPr="003872DA">
        <w:rPr>
          <w:rFonts w:cs="Times New Roman"/>
          <w:b/>
          <w:bCs/>
          <w:sz w:val="20"/>
          <w:szCs w:val="20"/>
        </w:rPr>
        <w:t>Eshghi</w:t>
      </w:r>
      <w:proofErr w:type="spellEnd"/>
      <w:r w:rsidR="00FB0828" w:rsidRPr="003872DA">
        <w:rPr>
          <w:rFonts w:cs="Times New Roman"/>
          <w:b/>
          <w:bCs/>
          <w:sz w:val="20"/>
          <w:szCs w:val="20"/>
        </w:rPr>
        <w:t xml:space="preserve"> </w:t>
      </w:r>
      <w:r w:rsidR="00FB0828" w:rsidRPr="003872DA">
        <w:rPr>
          <w:rFonts w:cs="Times New Roman"/>
          <w:b/>
          <w:bCs/>
          <w:i/>
          <w:iCs/>
          <w:sz w:val="20"/>
          <w:szCs w:val="20"/>
        </w:rPr>
        <w:t>et al</w:t>
      </w:r>
      <w:r w:rsidR="00FB0828" w:rsidRPr="003872DA">
        <w:rPr>
          <w:rFonts w:cs="Times New Roman"/>
          <w:b/>
          <w:bCs/>
          <w:sz w:val="20"/>
          <w:szCs w:val="20"/>
        </w:rPr>
        <w:t xml:space="preserve">., (2010); Ahmed </w:t>
      </w:r>
      <w:r w:rsidR="00FB0828" w:rsidRPr="003872DA">
        <w:rPr>
          <w:rFonts w:cs="Times New Roman"/>
          <w:b/>
          <w:bCs/>
          <w:i/>
          <w:iCs/>
          <w:sz w:val="20"/>
          <w:szCs w:val="20"/>
        </w:rPr>
        <w:t>et al</w:t>
      </w:r>
      <w:r w:rsidR="00FB0828" w:rsidRPr="003872DA">
        <w:rPr>
          <w:rFonts w:cs="Times New Roman"/>
          <w:b/>
          <w:bCs/>
          <w:sz w:val="20"/>
          <w:szCs w:val="20"/>
        </w:rPr>
        <w:t xml:space="preserve">., (2014); </w:t>
      </w:r>
      <w:proofErr w:type="spellStart"/>
      <w:r w:rsidR="00FB0828" w:rsidRPr="003872DA">
        <w:rPr>
          <w:rFonts w:cs="Times New Roman"/>
          <w:b/>
          <w:bCs/>
          <w:sz w:val="20"/>
          <w:szCs w:val="20"/>
        </w:rPr>
        <w:t>Osman</w:t>
      </w:r>
      <w:proofErr w:type="spellEnd"/>
      <w:r w:rsidR="00FB0828" w:rsidRPr="003872DA">
        <w:rPr>
          <w:rFonts w:cs="Times New Roman"/>
          <w:b/>
          <w:bCs/>
          <w:sz w:val="20"/>
          <w:szCs w:val="20"/>
        </w:rPr>
        <w:t>, (2014);</w:t>
      </w:r>
      <w:r w:rsidRPr="003872DA">
        <w:rPr>
          <w:rFonts w:cs="Times New Roman"/>
          <w:b/>
          <w:bCs/>
          <w:sz w:val="20"/>
          <w:szCs w:val="20"/>
        </w:rPr>
        <w:t xml:space="preserve"> </w:t>
      </w:r>
      <w:proofErr w:type="spellStart"/>
      <w:r w:rsidRPr="003872DA">
        <w:rPr>
          <w:rFonts w:cs="Times New Roman"/>
          <w:b/>
          <w:bCs/>
          <w:sz w:val="20"/>
          <w:szCs w:val="20"/>
        </w:rPr>
        <w:t>Carvalho</w:t>
      </w:r>
      <w:proofErr w:type="spellEnd"/>
      <w:r w:rsidRPr="003872DA">
        <w:rPr>
          <w:rFonts w:cs="Times New Roman"/>
          <w:b/>
          <w:bCs/>
          <w:sz w:val="20"/>
          <w:szCs w:val="20"/>
        </w:rPr>
        <w:t xml:space="preserve"> </w:t>
      </w:r>
      <w:r w:rsidRPr="003872DA">
        <w:rPr>
          <w:rFonts w:cs="Times New Roman"/>
          <w:b/>
          <w:bCs/>
          <w:i/>
          <w:iCs/>
          <w:sz w:val="20"/>
          <w:szCs w:val="20"/>
        </w:rPr>
        <w:t>et al</w:t>
      </w:r>
      <w:r w:rsidRPr="003872DA">
        <w:rPr>
          <w:rFonts w:cs="Times New Roman"/>
          <w:b/>
          <w:bCs/>
          <w:sz w:val="20"/>
          <w:szCs w:val="20"/>
        </w:rPr>
        <w:t xml:space="preserve">., (2016) </w:t>
      </w:r>
      <w:proofErr w:type="spellStart"/>
      <w:r w:rsidR="00A205B9" w:rsidRPr="003872DA">
        <w:rPr>
          <w:rFonts w:cs="Times New Roman"/>
          <w:b/>
          <w:bCs/>
          <w:sz w:val="20"/>
          <w:szCs w:val="20"/>
        </w:rPr>
        <w:t>Ebrahim</w:t>
      </w:r>
      <w:proofErr w:type="spellEnd"/>
      <w:r w:rsidR="00A205B9" w:rsidRPr="003872DA">
        <w:rPr>
          <w:rFonts w:cs="Times New Roman"/>
          <w:b/>
          <w:bCs/>
          <w:sz w:val="20"/>
          <w:szCs w:val="20"/>
        </w:rPr>
        <w:t xml:space="preserve">-Rehab, (2016) and El- </w:t>
      </w:r>
      <w:proofErr w:type="spellStart"/>
      <w:r w:rsidR="00A205B9" w:rsidRPr="003872DA">
        <w:rPr>
          <w:rFonts w:cs="Times New Roman"/>
          <w:b/>
          <w:bCs/>
          <w:sz w:val="20"/>
          <w:szCs w:val="20"/>
        </w:rPr>
        <w:t>Saman</w:t>
      </w:r>
      <w:proofErr w:type="spellEnd"/>
      <w:r w:rsidR="00A205B9" w:rsidRPr="003872DA">
        <w:rPr>
          <w:rFonts w:cs="Times New Roman"/>
          <w:b/>
          <w:bCs/>
          <w:sz w:val="20"/>
          <w:szCs w:val="20"/>
        </w:rPr>
        <w:t>, (2017).</w:t>
      </w:r>
    </w:p>
    <w:p w:rsidR="003872DA" w:rsidRDefault="003872DA" w:rsidP="003872DA">
      <w:pPr>
        <w:tabs>
          <w:tab w:val="right" w:pos="284"/>
        </w:tabs>
        <w:bidi w:val="0"/>
        <w:snapToGrid w:val="0"/>
        <w:ind w:firstLine="425"/>
        <w:jc w:val="both"/>
        <w:rPr>
          <w:rFonts w:cs="Times New Roman" w:hint="eastAsia"/>
          <w:b/>
          <w:bCs/>
          <w:sz w:val="20"/>
          <w:szCs w:val="20"/>
          <w:lang w:eastAsia="zh-CN"/>
        </w:rPr>
      </w:pPr>
    </w:p>
    <w:p w:rsidR="003872DA" w:rsidRPr="003872DA" w:rsidRDefault="003872DA" w:rsidP="003872DA">
      <w:pPr>
        <w:tabs>
          <w:tab w:val="right" w:pos="284"/>
        </w:tabs>
        <w:bidi w:val="0"/>
        <w:snapToGrid w:val="0"/>
        <w:ind w:firstLine="425"/>
        <w:jc w:val="both"/>
        <w:rPr>
          <w:rFonts w:cs="Times New Roman" w:hint="eastAsia"/>
          <w:b/>
          <w:bCs/>
          <w:sz w:val="20"/>
          <w:szCs w:val="20"/>
          <w:lang w:eastAsia="zh-CN"/>
        </w:rPr>
      </w:pPr>
    </w:p>
    <w:p w:rsidR="0077471C" w:rsidRPr="003872DA" w:rsidRDefault="00DD64B1" w:rsidP="00CD7FC0">
      <w:pPr>
        <w:bidi w:val="0"/>
        <w:snapToGrid w:val="0"/>
        <w:jc w:val="both"/>
        <w:rPr>
          <w:rFonts w:cs="Times New Roman"/>
          <w:b/>
          <w:bCs/>
          <w:sz w:val="20"/>
          <w:szCs w:val="20"/>
        </w:rPr>
      </w:pPr>
      <w:r w:rsidRPr="003872DA">
        <w:rPr>
          <w:rFonts w:cs="Times New Roman"/>
          <w:b/>
          <w:bCs/>
          <w:sz w:val="20"/>
          <w:szCs w:val="20"/>
        </w:rPr>
        <w:t xml:space="preserve">5. Conclusion </w:t>
      </w:r>
    </w:p>
    <w:p w:rsidR="00D53952" w:rsidRPr="003872DA" w:rsidRDefault="00D53952" w:rsidP="00CD7FC0">
      <w:pPr>
        <w:bidi w:val="0"/>
        <w:snapToGrid w:val="0"/>
        <w:ind w:firstLine="425"/>
        <w:jc w:val="both"/>
        <w:rPr>
          <w:rFonts w:cs="Times New Roman"/>
          <w:sz w:val="20"/>
          <w:szCs w:val="20"/>
        </w:rPr>
      </w:pPr>
      <w:r w:rsidRPr="003872DA">
        <w:rPr>
          <w:rFonts w:cs="Times New Roman"/>
          <w:sz w:val="20"/>
          <w:szCs w:val="20"/>
        </w:rPr>
        <w:t xml:space="preserve">One application of </w:t>
      </w:r>
      <w:proofErr w:type="spellStart"/>
      <w:r w:rsidRPr="003872DA">
        <w:rPr>
          <w:rFonts w:cs="Times New Roman"/>
          <w:sz w:val="20"/>
          <w:szCs w:val="20"/>
        </w:rPr>
        <w:t>dormex</w:t>
      </w:r>
      <w:proofErr w:type="spellEnd"/>
      <w:r w:rsidRPr="003872DA">
        <w:rPr>
          <w:rFonts w:cs="Times New Roman"/>
          <w:sz w:val="20"/>
          <w:szCs w:val="20"/>
        </w:rPr>
        <w:t xml:space="preserve"> at 4% alone or </w:t>
      </w:r>
      <w:proofErr w:type="spellStart"/>
      <w:r w:rsidRPr="003872DA">
        <w:rPr>
          <w:rFonts w:cs="Times New Roman"/>
          <w:sz w:val="20"/>
          <w:szCs w:val="20"/>
        </w:rPr>
        <w:t>dormex</w:t>
      </w:r>
      <w:proofErr w:type="spellEnd"/>
      <w:r w:rsidRPr="003872DA">
        <w:rPr>
          <w:rFonts w:cs="Times New Roman"/>
          <w:sz w:val="20"/>
          <w:szCs w:val="20"/>
        </w:rPr>
        <w:t xml:space="preserve"> at 2% plus extract of licorice at 10%. Was responsible for producing higher yield and better berries quality of Superior grapevines grown under </w:t>
      </w:r>
      <w:proofErr w:type="spellStart"/>
      <w:r w:rsidRPr="003872DA">
        <w:rPr>
          <w:rFonts w:cs="Times New Roman"/>
          <w:sz w:val="20"/>
          <w:szCs w:val="20"/>
        </w:rPr>
        <w:t>Qena</w:t>
      </w:r>
      <w:proofErr w:type="spellEnd"/>
      <w:r w:rsidRPr="003872DA">
        <w:rPr>
          <w:rFonts w:cs="Times New Roman"/>
          <w:sz w:val="20"/>
          <w:szCs w:val="20"/>
        </w:rPr>
        <w:t xml:space="preserve"> region.</w:t>
      </w:r>
    </w:p>
    <w:p w:rsidR="00DD64B1" w:rsidRDefault="00DD64B1" w:rsidP="00CD7FC0">
      <w:pPr>
        <w:bidi w:val="0"/>
        <w:snapToGrid w:val="0"/>
        <w:jc w:val="both"/>
        <w:rPr>
          <w:rFonts w:cs="Times New Roman" w:hint="eastAsia"/>
          <w:b/>
          <w:bCs/>
          <w:sz w:val="20"/>
          <w:szCs w:val="20"/>
          <w:lang w:eastAsia="zh-CN"/>
        </w:rPr>
      </w:pPr>
    </w:p>
    <w:p w:rsidR="003872DA" w:rsidRPr="003872DA" w:rsidRDefault="003872DA" w:rsidP="003872DA">
      <w:pPr>
        <w:bidi w:val="0"/>
        <w:snapToGrid w:val="0"/>
        <w:jc w:val="both"/>
        <w:rPr>
          <w:rFonts w:cs="Times New Roman" w:hint="eastAsia"/>
          <w:b/>
          <w:bCs/>
          <w:sz w:val="20"/>
          <w:szCs w:val="20"/>
          <w:lang w:eastAsia="zh-CN"/>
        </w:rPr>
      </w:pPr>
    </w:p>
    <w:p w:rsidR="00277A52" w:rsidRPr="003872DA" w:rsidRDefault="00DD64B1" w:rsidP="00CD7FC0">
      <w:pPr>
        <w:bidi w:val="0"/>
        <w:snapToGrid w:val="0"/>
        <w:jc w:val="both"/>
        <w:rPr>
          <w:rFonts w:cs="Times New Roman"/>
          <w:b/>
          <w:bCs/>
          <w:sz w:val="20"/>
          <w:szCs w:val="20"/>
        </w:rPr>
      </w:pPr>
      <w:r w:rsidRPr="003872DA">
        <w:rPr>
          <w:rFonts w:cs="Times New Roman"/>
          <w:b/>
          <w:bCs/>
          <w:sz w:val="20"/>
          <w:szCs w:val="20"/>
        </w:rPr>
        <w:t>References</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Abdalla</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R.D.</w:t>
      </w:r>
      <w:r w:rsidR="00B92B45" w:rsidRPr="003872DA">
        <w:rPr>
          <w:rFonts w:cs="Times New Roman"/>
          <w:bCs/>
          <w:sz w:val="20"/>
          <w:szCs w:val="20"/>
        </w:rPr>
        <w:t xml:space="preserve"> </w:t>
      </w:r>
      <w:r w:rsidRPr="003872DA">
        <w:rPr>
          <w:rFonts w:cs="Times New Roman"/>
          <w:bCs/>
          <w:sz w:val="20"/>
          <w:szCs w:val="20"/>
        </w:rPr>
        <w:t>(2007)</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Effect</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some</w:t>
      </w:r>
      <w:r w:rsidR="00B92B45" w:rsidRPr="003872DA">
        <w:rPr>
          <w:rFonts w:cs="Times New Roman"/>
          <w:sz w:val="20"/>
          <w:szCs w:val="20"/>
        </w:rPr>
        <w:t xml:space="preserve"> </w:t>
      </w:r>
      <w:r w:rsidRPr="003872DA">
        <w:rPr>
          <w:rFonts w:cs="Times New Roman"/>
          <w:sz w:val="20"/>
          <w:szCs w:val="20"/>
        </w:rPr>
        <w:t>rest</w:t>
      </w:r>
      <w:r w:rsidR="00B92B45" w:rsidRPr="003872DA">
        <w:rPr>
          <w:rFonts w:cs="Times New Roman"/>
          <w:sz w:val="20"/>
          <w:szCs w:val="20"/>
        </w:rPr>
        <w:t xml:space="preserve"> </w:t>
      </w:r>
      <w:r w:rsidRPr="003872DA">
        <w:rPr>
          <w:rFonts w:cs="Times New Roman"/>
          <w:sz w:val="20"/>
          <w:szCs w:val="20"/>
        </w:rPr>
        <w:t>breakages</w:t>
      </w:r>
      <w:r w:rsidR="00B92B45" w:rsidRPr="003872DA">
        <w:rPr>
          <w:rFonts w:cs="Times New Roman"/>
          <w:sz w:val="20"/>
          <w:szCs w:val="20"/>
        </w:rPr>
        <w:t xml:space="preserve"> </w:t>
      </w:r>
      <w:r w:rsidRPr="003872DA">
        <w:rPr>
          <w:rFonts w:cs="Times New Roman"/>
          <w:sz w:val="20"/>
          <w:szCs w:val="20"/>
        </w:rPr>
        <w:t>on</w:t>
      </w:r>
      <w:r w:rsidR="00B92B45" w:rsidRPr="003872DA">
        <w:rPr>
          <w:rFonts w:cs="Times New Roman"/>
          <w:sz w:val="20"/>
          <w:szCs w:val="20"/>
        </w:rPr>
        <w:t xml:space="preserve"> </w:t>
      </w:r>
      <w:r w:rsidRPr="003872DA">
        <w:rPr>
          <w:rFonts w:cs="Times New Roman"/>
          <w:sz w:val="20"/>
          <w:szCs w:val="20"/>
        </w:rPr>
        <w:t>bud</w:t>
      </w:r>
      <w:r w:rsidR="00B92B45" w:rsidRPr="003872DA">
        <w:rPr>
          <w:rFonts w:cs="Times New Roman"/>
          <w:sz w:val="20"/>
          <w:szCs w:val="20"/>
        </w:rPr>
        <w:t xml:space="preserve"> </w:t>
      </w:r>
      <w:r w:rsidRPr="003872DA">
        <w:rPr>
          <w:rFonts w:cs="Times New Roman"/>
          <w:sz w:val="20"/>
          <w:szCs w:val="20"/>
        </w:rPr>
        <w:t>development</w:t>
      </w:r>
      <w:r w:rsidR="00B92B45" w:rsidRPr="003872DA">
        <w:rPr>
          <w:rFonts w:cs="Times New Roman"/>
          <w:sz w:val="20"/>
          <w:szCs w:val="20"/>
        </w:rPr>
        <w:t xml:space="preserve"> </w:t>
      </w:r>
      <w:r w:rsidRPr="003872DA">
        <w:rPr>
          <w:rFonts w:cs="Times New Roman"/>
          <w:sz w:val="20"/>
          <w:szCs w:val="20"/>
        </w:rPr>
        <w:t>stages,</w:t>
      </w:r>
      <w:r w:rsidR="00B92B45" w:rsidRPr="003872DA">
        <w:rPr>
          <w:rFonts w:cs="Times New Roman"/>
          <w:sz w:val="20"/>
          <w:szCs w:val="20"/>
        </w:rPr>
        <w:t xml:space="preserve"> </w:t>
      </w:r>
      <w:r w:rsidRPr="003872DA">
        <w:rPr>
          <w:rFonts w:cs="Times New Roman"/>
          <w:sz w:val="20"/>
          <w:szCs w:val="20"/>
        </w:rPr>
        <w:t>vegetative</w:t>
      </w:r>
      <w:r w:rsidR="00B92B45" w:rsidRPr="003872DA">
        <w:rPr>
          <w:rFonts w:cs="Times New Roman"/>
          <w:sz w:val="20"/>
          <w:szCs w:val="20"/>
        </w:rPr>
        <w:t xml:space="preserve"> </w:t>
      </w:r>
      <w:r w:rsidRPr="003872DA">
        <w:rPr>
          <w:rFonts w:cs="Times New Roman"/>
          <w:sz w:val="20"/>
          <w:szCs w:val="20"/>
        </w:rPr>
        <w:t>growth</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productivity</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Flame</w:t>
      </w:r>
      <w:r w:rsidR="00B92B45" w:rsidRPr="003872DA">
        <w:rPr>
          <w:rFonts w:cs="Times New Roman"/>
          <w:sz w:val="20"/>
          <w:szCs w:val="20"/>
        </w:rPr>
        <w:t xml:space="preserve"> </w:t>
      </w:r>
      <w:r w:rsidRPr="003872DA">
        <w:rPr>
          <w:rFonts w:cs="Times New Roman"/>
          <w:sz w:val="20"/>
          <w:szCs w:val="20"/>
        </w:rPr>
        <w:t>seedless</w:t>
      </w:r>
      <w:r w:rsidR="00B92B45" w:rsidRPr="003872DA">
        <w:rPr>
          <w:rFonts w:cs="Times New Roman"/>
          <w:sz w:val="20"/>
          <w:szCs w:val="20"/>
        </w:rPr>
        <w:t xml:space="preserve"> </w:t>
      </w:r>
      <w:r w:rsidRPr="003872DA">
        <w:rPr>
          <w:rFonts w:cs="Times New Roman"/>
          <w:sz w:val="20"/>
          <w:szCs w:val="20"/>
        </w:rPr>
        <w:t>grapevines.</w:t>
      </w:r>
      <w:r w:rsidR="00B92B45" w:rsidRPr="003872DA">
        <w:rPr>
          <w:rFonts w:cs="Times New Roman"/>
          <w:sz w:val="20"/>
          <w:szCs w:val="20"/>
        </w:rPr>
        <w:t xml:space="preserve"> </w:t>
      </w:r>
      <w:r w:rsidRPr="003872DA">
        <w:rPr>
          <w:rFonts w:cs="Times New Roman"/>
          <w:sz w:val="20"/>
          <w:szCs w:val="20"/>
        </w:rPr>
        <w:t>Ph.</w:t>
      </w:r>
      <w:r w:rsidR="00B92B45" w:rsidRPr="003872DA">
        <w:rPr>
          <w:rFonts w:cs="Times New Roman"/>
          <w:sz w:val="20"/>
          <w:szCs w:val="20"/>
        </w:rPr>
        <w:t xml:space="preserve"> </w:t>
      </w:r>
      <w:r w:rsidRPr="003872DA">
        <w:rPr>
          <w:rFonts w:cs="Times New Roman"/>
          <w:sz w:val="20"/>
          <w:szCs w:val="20"/>
        </w:rPr>
        <w:t>D.</w:t>
      </w:r>
      <w:r w:rsidR="00B92B45" w:rsidRPr="003872DA">
        <w:rPr>
          <w:rFonts w:cs="Times New Roman"/>
          <w:sz w:val="20"/>
          <w:szCs w:val="20"/>
        </w:rPr>
        <w:t xml:space="preserve"> </w:t>
      </w:r>
      <w:r w:rsidRPr="003872DA">
        <w:rPr>
          <w:rFonts w:cs="Times New Roman"/>
          <w:sz w:val="20"/>
          <w:szCs w:val="20"/>
        </w:rPr>
        <w:t>Thesis</w:t>
      </w:r>
      <w:r w:rsidR="00B92B45" w:rsidRPr="003872DA">
        <w:rPr>
          <w:rFonts w:cs="Times New Roman"/>
          <w:sz w:val="20"/>
          <w:szCs w:val="20"/>
        </w:rPr>
        <w:t xml:space="preserve"> </w:t>
      </w:r>
      <w:r w:rsidRPr="003872DA">
        <w:rPr>
          <w:rFonts w:cs="Times New Roman"/>
          <w:sz w:val="20"/>
          <w:szCs w:val="20"/>
        </w:rPr>
        <w:t>Fac.</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Agric.,</w:t>
      </w:r>
      <w:r w:rsidR="00B92B45" w:rsidRPr="003872DA">
        <w:rPr>
          <w:rFonts w:cs="Times New Roman"/>
          <w:sz w:val="20"/>
          <w:szCs w:val="20"/>
        </w:rPr>
        <w:t xml:space="preserve"> </w:t>
      </w:r>
      <w:proofErr w:type="spellStart"/>
      <w:r w:rsidRPr="003872DA">
        <w:rPr>
          <w:rFonts w:cs="Times New Roman"/>
          <w:sz w:val="20"/>
          <w:szCs w:val="20"/>
        </w:rPr>
        <w:t>Minia</w:t>
      </w:r>
      <w:proofErr w:type="spellEnd"/>
      <w:r w:rsidR="00B92B45" w:rsidRPr="003872DA">
        <w:rPr>
          <w:rFonts w:cs="Times New Roman"/>
          <w:sz w:val="20"/>
          <w:szCs w:val="20"/>
        </w:rPr>
        <w:t xml:space="preserve"> </w:t>
      </w:r>
      <w:r w:rsidRPr="003872DA">
        <w:rPr>
          <w:rFonts w:cs="Times New Roman"/>
          <w:sz w:val="20"/>
          <w:szCs w:val="20"/>
        </w:rPr>
        <w:t>Univ.</w:t>
      </w:r>
      <w:r w:rsidR="00B92B45" w:rsidRPr="003872DA">
        <w:rPr>
          <w:rFonts w:cs="Times New Roman"/>
          <w:sz w:val="20"/>
          <w:szCs w:val="20"/>
        </w:rPr>
        <w:t xml:space="preserve"> </w:t>
      </w:r>
      <w:r w:rsidRPr="003872DA">
        <w:rPr>
          <w:rFonts w:cs="Times New Roman"/>
          <w:sz w:val="20"/>
          <w:szCs w:val="20"/>
        </w:rPr>
        <w:t>Egypt.</w:t>
      </w:r>
    </w:p>
    <w:p w:rsidR="00126054" w:rsidRPr="003872DA" w:rsidRDefault="00126054" w:rsidP="007F00F3">
      <w:pPr>
        <w:numPr>
          <w:ilvl w:val="0"/>
          <w:numId w:val="23"/>
        </w:numPr>
        <w:bidi w:val="0"/>
        <w:snapToGrid w:val="0"/>
        <w:jc w:val="both"/>
        <w:rPr>
          <w:rFonts w:cs="Times New Roman"/>
          <w:sz w:val="20"/>
          <w:szCs w:val="20"/>
          <w:lang w:bidi="ar-EG"/>
        </w:rPr>
      </w:pPr>
      <w:r w:rsidRPr="003872DA">
        <w:rPr>
          <w:rFonts w:cs="Times New Roman"/>
          <w:bCs/>
          <w:sz w:val="20"/>
          <w:szCs w:val="20"/>
          <w:lang w:bidi="ar-EG"/>
        </w:rPr>
        <w:t>Ahmed,</w:t>
      </w:r>
      <w:r w:rsidR="00B92B45" w:rsidRPr="003872DA">
        <w:rPr>
          <w:rFonts w:cs="Times New Roman"/>
          <w:bCs/>
          <w:sz w:val="20"/>
          <w:szCs w:val="20"/>
          <w:lang w:bidi="ar-EG"/>
        </w:rPr>
        <w:t xml:space="preserve"> </w:t>
      </w:r>
      <w:r w:rsidRPr="003872DA">
        <w:rPr>
          <w:rFonts w:cs="Times New Roman"/>
          <w:bCs/>
          <w:sz w:val="20"/>
          <w:szCs w:val="20"/>
          <w:lang w:bidi="ar-EG"/>
        </w:rPr>
        <w:t>F.F.;</w:t>
      </w:r>
      <w:r w:rsidR="00B92B45" w:rsidRPr="003872DA">
        <w:rPr>
          <w:rFonts w:cs="Times New Roman"/>
          <w:bCs/>
          <w:sz w:val="20"/>
          <w:szCs w:val="20"/>
          <w:lang w:bidi="ar-EG"/>
        </w:rPr>
        <w:t xml:space="preserve"> </w:t>
      </w:r>
      <w:r w:rsidRPr="003872DA">
        <w:rPr>
          <w:rFonts w:cs="Times New Roman"/>
          <w:bCs/>
          <w:sz w:val="20"/>
          <w:szCs w:val="20"/>
          <w:lang w:bidi="ar-EG"/>
        </w:rPr>
        <w:t>Ibrahim,</w:t>
      </w:r>
      <w:r w:rsidR="00B92B45" w:rsidRPr="003872DA">
        <w:rPr>
          <w:rFonts w:cs="Times New Roman"/>
          <w:bCs/>
          <w:sz w:val="20"/>
          <w:szCs w:val="20"/>
          <w:lang w:bidi="ar-EG"/>
        </w:rPr>
        <w:t xml:space="preserve"> </w:t>
      </w:r>
      <w:r w:rsidRPr="003872DA">
        <w:rPr>
          <w:rFonts w:cs="Times New Roman"/>
          <w:bCs/>
          <w:sz w:val="20"/>
          <w:szCs w:val="20"/>
          <w:lang w:bidi="ar-EG"/>
        </w:rPr>
        <w:t>M.I.H.,</w:t>
      </w:r>
      <w:r w:rsidR="00B92B45" w:rsidRPr="003872DA">
        <w:rPr>
          <w:rFonts w:cs="Times New Roman"/>
          <w:bCs/>
          <w:sz w:val="20"/>
          <w:szCs w:val="20"/>
          <w:lang w:bidi="ar-EG"/>
        </w:rPr>
        <w:t xml:space="preserve"> </w:t>
      </w:r>
      <w:proofErr w:type="spellStart"/>
      <w:r w:rsidRPr="003872DA">
        <w:rPr>
          <w:rFonts w:cs="Times New Roman"/>
          <w:bCs/>
          <w:sz w:val="20"/>
          <w:szCs w:val="20"/>
          <w:lang w:bidi="ar-EG"/>
        </w:rPr>
        <w:t>Abada</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M.A.M.</w:t>
      </w:r>
      <w:r w:rsidR="00B92B45" w:rsidRPr="003872DA">
        <w:rPr>
          <w:rFonts w:cs="Times New Roman"/>
          <w:bCs/>
          <w:sz w:val="20"/>
          <w:szCs w:val="20"/>
          <w:lang w:bidi="ar-EG"/>
        </w:rPr>
        <w:t xml:space="preserve"> </w:t>
      </w:r>
      <w:r w:rsidRPr="003872DA">
        <w:rPr>
          <w:rFonts w:cs="Times New Roman"/>
          <w:bCs/>
          <w:sz w:val="20"/>
          <w:szCs w:val="20"/>
          <w:lang w:bidi="ar-EG"/>
        </w:rPr>
        <w:t>and</w:t>
      </w:r>
      <w:r w:rsidR="00B92B45" w:rsidRPr="003872DA">
        <w:rPr>
          <w:rFonts w:cs="Times New Roman"/>
          <w:bCs/>
          <w:sz w:val="20"/>
          <w:szCs w:val="20"/>
          <w:lang w:bidi="ar-EG"/>
        </w:rPr>
        <w:t xml:space="preserve"> </w:t>
      </w:r>
      <w:proofErr w:type="spellStart"/>
      <w:r w:rsidRPr="003872DA">
        <w:rPr>
          <w:rFonts w:cs="Times New Roman"/>
          <w:bCs/>
          <w:sz w:val="20"/>
          <w:szCs w:val="20"/>
          <w:lang w:bidi="ar-EG"/>
        </w:rPr>
        <w:t>Osman</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M.M.M.</w:t>
      </w:r>
      <w:r w:rsidR="00B92B45" w:rsidRPr="003872DA">
        <w:rPr>
          <w:rFonts w:cs="Times New Roman"/>
          <w:sz w:val="20"/>
          <w:szCs w:val="20"/>
          <w:lang w:bidi="ar-EG"/>
        </w:rPr>
        <w:t xml:space="preserve"> </w:t>
      </w:r>
      <w:r w:rsidRPr="003872DA">
        <w:rPr>
          <w:rFonts w:cs="Times New Roman"/>
          <w:bCs/>
          <w:sz w:val="20"/>
          <w:szCs w:val="20"/>
          <w:lang w:bidi="ar-EG"/>
        </w:rPr>
        <w:t>(2014):</w:t>
      </w:r>
      <w:r w:rsidR="00B92B45" w:rsidRPr="003872DA">
        <w:rPr>
          <w:rFonts w:cs="Times New Roman"/>
          <w:sz w:val="20"/>
          <w:szCs w:val="20"/>
          <w:lang w:bidi="ar-EG"/>
        </w:rPr>
        <w:t xml:space="preserve"> </w:t>
      </w:r>
      <w:r w:rsidRPr="003872DA">
        <w:rPr>
          <w:rFonts w:cs="Times New Roman"/>
          <w:sz w:val="20"/>
          <w:szCs w:val="20"/>
          <w:lang w:bidi="ar-EG"/>
        </w:rPr>
        <w:t>Using</w:t>
      </w:r>
      <w:r w:rsidR="00B92B45" w:rsidRPr="003872DA">
        <w:rPr>
          <w:rFonts w:cs="Times New Roman"/>
          <w:sz w:val="20"/>
          <w:szCs w:val="20"/>
          <w:lang w:bidi="ar-EG"/>
        </w:rPr>
        <w:t xml:space="preserve"> </w:t>
      </w:r>
      <w:r w:rsidRPr="003872DA">
        <w:rPr>
          <w:rFonts w:cs="Times New Roman"/>
          <w:sz w:val="20"/>
          <w:szCs w:val="20"/>
          <w:lang w:bidi="ar-EG"/>
        </w:rPr>
        <w:t>plant</w:t>
      </w:r>
      <w:r w:rsidR="00B92B45" w:rsidRPr="003872DA">
        <w:rPr>
          <w:rFonts w:cs="Times New Roman"/>
          <w:sz w:val="20"/>
          <w:szCs w:val="20"/>
          <w:lang w:bidi="ar-EG"/>
        </w:rPr>
        <w:t xml:space="preserve"> </w:t>
      </w:r>
      <w:r w:rsidRPr="003872DA">
        <w:rPr>
          <w:rFonts w:cs="Times New Roman"/>
          <w:sz w:val="20"/>
          <w:szCs w:val="20"/>
          <w:lang w:bidi="ar-EG"/>
        </w:rPr>
        <w:t>extracts</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chemical</w:t>
      </w:r>
      <w:r w:rsidR="00B92B45" w:rsidRPr="003872DA">
        <w:rPr>
          <w:rFonts w:cs="Times New Roman"/>
          <w:sz w:val="20"/>
          <w:szCs w:val="20"/>
          <w:lang w:bidi="ar-EG"/>
        </w:rPr>
        <w:t xml:space="preserve"> </w:t>
      </w:r>
      <w:r w:rsidRPr="003872DA">
        <w:rPr>
          <w:rFonts w:cs="Times New Roman"/>
          <w:sz w:val="20"/>
          <w:szCs w:val="20"/>
          <w:lang w:bidi="ar-EG"/>
        </w:rPr>
        <w:t>rest</w:t>
      </w:r>
      <w:r w:rsidR="00B92B45" w:rsidRPr="003872DA">
        <w:rPr>
          <w:rFonts w:cs="Times New Roman"/>
          <w:sz w:val="20"/>
          <w:szCs w:val="20"/>
          <w:lang w:bidi="ar-EG"/>
        </w:rPr>
        <w:t xml:space="preserve"> </w:t>
      </w:r>
      <w:r w:rsidRPr="003872DA">
        <w:rPr>
          <w:rFonts w:cs="Times New Roman"/>
          <w:sz w:val="20"/>
          <w:szCs w:val="20"/>
          <w:lang w:bidi="ar-EG"/>
        </w:rPr>
        <w:t>breakages</w:t>
      </w:r>
      <w:r w:rsidR="00B92B45" w:rsidRPr="003872DA">
        <w:rPr>
          <w:rFonts w:cs="Times New Roman"/>
          <w:sz w:val="20"/>
          <w:szCs w:val="20"/>
          <w:lang w:bidi="ar-EG"/>
        </w:rPr>
        <w:t xml:space="preserve"> </w:t>
      </w:r>
      <w:r w:rsidRPr="003872DA">
        <w:rPr>
          <w:rFonts w:cs="Times New Roman"/>
          <w:sz w:val="20"/>
          <w:szCs w:val="20"/>
          <w:lang w:bidi="ar-EG"/>
        </w:rPr>
        <w:t>for</w:t>
      </w:r>
      <w:r w:rsidR="00B92B45" w:rsidRPr="003872DA">
        <w:rPr>
          <w:rFonts w:cs="Times New Roman"/>
          <w:sz w:val="20"/>
          <w:szCs w:val="20"/>
          <w:lang w:bidi="ar-EG"/>
        </w:rPr>
        <w:t xml:space="preserve"> </w:t>
      </w:r>
      <w:r w:rsidRPr="003872DA">
        <w:rPr>
          <w:rFonts w:cs="Times New Roman"/>
          <w:sz w:val="20"/>
          <w:szCs w:val="20"/>
          <w:lang w:bidi="ar-EG"/>
        </w:rPr>
        <w:t>breaking</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dormancy</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improving</w:t>
      </w:r>
      <w:r w:rsidR="00B92B45" w:rsidRPr="003872DA">
        <w:rPr>
          <w:rFonts w:cs="Times New Roman"/>
          <w:sz w:val="20"/>
          <w:szCs w:val="20"/>
          <w:lang w:bidi="ar-EG"/>
        </w:rPr>
        <w:t xml:space="preserve"> </w:t>
      </w:r>
      <w:r w:rsidRPr="003872DA">
        <w:rPr>
          <w:rFonts w:cs="Times New Roman"/>
          <w:sz w:val="20"/>
          <w:szCs w:val="20"/>
          <w:lang w:bidi="ar-EG"/>
        </w:rPr>
        <w:t>productivity</w:t>
      </w:r>
      <w:r w:rsidR="00B92B45" w:rsidRPr="003872DA">
        <w:rPr>
          <w:rFonts w:cs="Times New Roman"/>
          <w:sz w:val="20"/>
          <w:szCs w:val="20"/>
          <w:lang w:bidi="ar-EG"/>
        </w:rPr>
        <w:t xml:space="preserve"> </w:t>
      </w:r>
      <w:r w:rsidRPr="003872DA">
        <w:rPr>
          <w:rFonts w:cs="Times New Roman"/>
          <w:sz w:val="20"/>
          <w:szCs w:val="20"/>
          <w:lang w:bidi="ar-EG"/>
        </w:rPr>
        <w:t>of</w:t>
      </w:r>
      <w:r w:rsidR="00B92B45" w:rsidRPr="003872DA">
        <w:rPr>
          <w:rFonts w:cs="Times New Roman"/>
          <w:sz w:val="20"/>
          <w:szCs w:val="20"/>
          <w:lang w:bidi="ar-EG"/>
        </w:rPr>
        <w:t xml:space="preserve"> </w:t>
      </w:r>
      <w:r w:rsidRPr="003872DA">
        <w:rPr>
          <w:rFonts w:cs="Times New Roman"/>
          <w:sz w:val="20"/>
          <w:szCs w:val="20"/>
          <w:lang w:bidi="ar-EG"/>
        </w:rPr>
        <w:t>Superior</w:t>
      </w:r>
      <w:r w:rsidR="00B92B45" w:rsidRPr="003872DA">
        <w:rPr>
          <w:rFonts w:cs="Times New Roman"/>
          <w:sz w:val="20"/>
          <w:szCs w:val="20"/>
          <w:lang w:bidi="ar-EG"/>
        </w:rPr>
        <w:t xml:space="preserve"> </w:t>
      </w:r>
      <w:r w:rsidRPr="003872DA">
        <w:rPr>
          <w:rFonts w:cs="Times New Roman"/>
          <w:sz w:val="20"/>
          <w:szCs w:val="20"/>
          <w:lang w:bidi="ar-EG"/>
        </w:rPr>
        <w:t>grapevines</w:t>
      </w:r>
      <w:r w:rsidR="00B92B45" w:rsidRPr="003872DA">
        <w:rPr>
          <w:rFonts w:cs="Times New Roman"/>
          <w:sz w:val="20"/>
          <w:szCs w:val="20"/>
          <w:lang w:bidi="ar-EG"/>
        </w:rPr>
        <w:t xml:space="preserve"> </w:t>
      </w:r>
      <w:r w:rsidRPr="003872DA">
        <w:rPr>
          <w:rFonts w:cs="Times New Roman"/>
          <w:sz w:val="20"/>
          <w:szCs w:val="20"/>
          <w:lang w:bidi="ar-EG"/>
        </w:rPr>
        <w:t>growing</w:t>
      </w:r>
      <w:r w:rsidR="00B92B45" w:rsidRPr="003872DA">
        <w:rPr>
          <w:rFonts w:cs="Times New Roman"/>
          <w:sz w:val="20"/>
          <w:szCs w:val="20"/>
          <w:lang w:bidi="ar-EG"/>
        </w:rPr>
        <w:t xml:space="preserve"> </w:t>
      </w:r>
      <w:r w:rsidRPr="003872DA">
        <w:rPr>
          <w:rFonts w:cs="Times New Roman"/>
          <w:sz w:val="20"/>
          <w:szCs w:val="20"/>
          <w:lang w:bidi="ar-EG"/>
        </w:rPr>
        <w:t>under</w:t>
      </w:r>
      <w:r w:rsidR="00B92B45" w:rsidRPr="003872DA">
        <w:rPr>
          <w:rFonts w:cs="Times New Roman"/>
          <w:sz w:val="20"/>
          <w:szCs w:val="20"/>
          <w:lang w:bidi="ar-EG"/>
        </w:rPr>
        <w:t xml:space="preserve"> </w:t>
      </w:r>
      <w:r w:rsidRPr="003872DA">
        <w:rPr>
          <w:rFonts w:cs="Times New Roman"/>
          <w:sz w:val="20"/>
          <w:szCs w:val="20"/>
          <w:lang w:bidi="ar-EG"/>
        </w:rPr>
        <w:t>hot</w:t>
      </w:r>
      <w:r w:rsidR="00B92B45" w:rsidRPr="003872DA">
        <w:rPr>
          <w:rFonts w:cs="Times New Roman"/>
          <w:sz w:val="20"/>
          <w:szCs w:val="20"/>
          <w:lang w:bidi="ar-EG"/>
        </w:rPr>
        <w:t xml:space="preserve"> </w:t>
      </w:r>
      <w:r w:rsidRPr="003872DA">
        <w:rPr>
          <w:rFonts w:cs="Times New Roman"/>
          <w:sz w:val="20"/>
          <w:szCs w:val="20"/>
          <w:lang w:bidi="ar-EG"/>
        </w:rPr>
        <w:t>climates.</w:t>
      </w:r>
      <w:r w:rsidR="00B92B45" w:rsidRPr="003872DA">
        <w:rPr>
          <w:rFonts w:cs="Times New Roman"/>
          <w:sz w:val="20"/>
          <w:szCs w:val="20"/>
          <w:lang w:bidi="ar-EG"/>
        </w:rPr>
        <w:t xml:space="preserve"> </w:t>
      </w:r>
      <w:r w:rsidRPr="003872DA">
        <w:rPr>
          <w:rFonts w:cs="Times New Roman"/>
          <w:sz w:val="20"/>
          <w:szCs w:val="20"/>
          <w:lang w:bidi="ar-EG"/>
        </w:rPr>
        <w:t>World.</w:t>
      </w:r>
      <w:r w:rsidR="00B92B45" w:rsidRPr="003872DA">
        <w:rPr>
          <w:rFonts w:cs="Times New Roman"/>
          <w:sz w:val="20"/>
          <w:szCs w:val="20"/>
          <w:lang w:bidi="ar-EG"/>
        </w:rPr>
        <w:t xml:space="preserve"> </w:t>
      </w:r>
      <w:r w:rsidRPr="003872DA">
        <w:rPr>
          <w:rFonts w:cs="Times New Roman"/>
          <w:sz w:val="20"/>
          <w:szCs w:val="20"/>
          <w:lang w:bidi="ar-EG"/>
        </w:rPr>
        <w:t>Rural</w:t>
      </w:r>
      <w:r w:rsidR="00B92B45" w:rsidRPr="003872DA">
        <w:rPr>
          <w:rFonts w:cs="Times New Roman"/>
          <w:sz w:val="20"/>
          <w:szCs w:val="20"/>
          <w:lang w:bidi="ar-EG"/>
        </w:rPr>
        <w:t xml:space="preserve"> </w:t>
      </w:r>
      <w:r w:rsidRPr="003872DA">
        <w:rPr>
          <w:rFonts w:cs="Times New Roman"/>
          <w:sz w:val="20"/>
          <w:szCs w:val="20"/>
          <w:lang w:bidi="ar-EG"/>
        </w:rPr>
        <w:t>Observ.</w:t>
      </w:r>
      <w:r w:rsidR="00B92B45" w:rsidRPr="003872DA">
        <w:rPr>
          <w:rFonts w:cs="Times New Roman"/>
          <w:sz w:val="20"/>
          <w:szCs w:val="20"/>
          <w:lang w:bidi="ar-EG"/>
        </w:rPr>
        <w:t>:</w:t>
      </w:r>
      <w:r w:rsidRPr="003872DA">
        <w:rPr>
          <w:rFonts w:cs="Times New Roman"/>
          <w:sz w:val="20"/>
          <w:szCs w:val="20"/>
          <w:lang w:bidi="ar-EG"/>
        </w:rPr>
        <w:t>6</w:t>
      </w:r>
      <w:r w:rsidR="00B92B45" w:rsidRPr="003872DA">
        <w:rPr>
          <w:rFonts w:cs="Times New Roman"/>
          <w:sz w:val="20"/>
          <w:szCs w:val="20"/>
          <w:lang w:bidi="ar-EG"/>
        </w:rPr>
        <w:t xml:space="preserve"> </w:t>
      </w:r>
      <w:r w:rsidRPr="003872DA">
        <w:rPr>
          <w:rFonts w:cs="Times New Roman"/>
          <w:sz w:val="20"/>
          <w:szCs w:val="20"/>
          <w:lang w:bidi="ar-EG"/>
        </w:rPr>
        <w:t>(3):</w:t>
      </w:r>
      <w:r w:rsidR="00B92B45" w:rsidRPr="003872DA">
        <w:rPr>
          <w:rFonts w:cs="Times New Roman"/>
          <w:sz w:val="20"/>
          <w:szCs w:val="20"/>
          <w:lang w:bidi="ar-EG"/>
        </w:rPr>
        <w:t xml:space="preserve"> </w:t>
      </w:r>
      <w:r w:rsidRPr="003872DA">
        <w:rPr>
          <w:rFonts w:cs="Times New Roman"/>
          <w:sz w:val="20"/>
          <w:szCs w:val="20"/>
          <w:lang w:bidi="ar-EG"/>
        </w:rPr>
        <w:t>8-18.</w:t>
      </w:r>
    </w:p>
    <w:p w:rsidR="00126054" w:rsidRPr="003872DA" w:rsidRDefault="00126054" w:rsidP="007F00F3">
      <w:pPr>
        <w:numPr>
          <w:ilvl w:val="0"/>
          <w:numId w:val="23"/>
        </w:numPr>
        <w:bidi w:val="0"/>
        <w:snapToGrid w:val="0"/>
        <w:jc w:val="both"/>
        <w:rPr>
          <w:rFonts w:cs="Times New Roman"/>
          <w:sz w:val="20"/>
          <w:szCs w:val="20"/>
        </w:rPr>
      </w:pPr>
      <w:r w:rsidRPr="003872DA">
        <w:rPr>
          <w:rFonts w:cs="Times New Roman"/>
          <w:bCs/>
          <w:sz w:val="20"/>
          <w:szCs w:val="20"/>
        </w:rPr>
        <w:t>Association</w:t>
      </w:r>
      <w:r w:rsidR="00B92B45" w:rsidRPr="003872DA">
        <w:rPr>
          <w:rFonts w:cs="Times New Roman"/>
          <w:bCs/>
          <w:sz w:val="20"/>
          <w:szCs w:val="20"/>
        </w:rPr>
        <w:t xml:space="preserve"> </w:t>
      </w:r>
      <w:r w:rsidRPr="003872DA">
        <w:rPr>
          <w:rFonts w:cs="Times New Roman"/>
          <w:bCs/>
          <w:sz w:val="20"/>
          <w:szCs w:val="20"/>
        </w:rPr>
        <w:t>of</w:t>
      </w:r>
      <w:r w:rsidR="00B92B45" w:rsidRPr="003872DA">
        <w:rPr>
          <w:rFonts w:cs="Times New Roman"/>
          <w:bCs/>
          <w:sz w:val="20"/>
          <w:szCs w:val="20"/>
        </w:rPr>
        <w:t xml:space="preserve"> </w:t>
      </w:r>
      <w:r w:rsidRPr="003872DA">
        <w:rPr>
          <w:rFonts w:cs="Times New Roman"/>
          <w:bCs/>
          <w:sz w:val="20"/>
          <w:szCs w:val="20"/>
        </w:rPr>
        <w:t>Official</w:t>
      </w:r>
      <w:r w:rsidR="00B92B45" w:rsidRPr="003872DA">
        <w:rPr>
          <w:rFonts w:cs="Times New Roman"/>
          <w:bCs/>
          <w:sz w:val="20"/>
          <w:szCs w:val="20"/>
        </w:rPr>
        <w:t xml:space="preserve"> </w:t>
      </w:r>
      <w:r w:rsidRPr="003872DA">
        <w:rPr>
          <w:rFonts w:cs="Times New Roman"/>
          <w:bCs/>
          <w:sz w:val="20"/>
          <w:szCs w:val="20"/>
        </w:rPr>
        <w:t>Agricultural</w:t>
      </w:r>
      <w:r w:rsidR="00B92B45" w:rsidRPr="003872DA">
        <w:rPr>
          <w:rFonts w:cs="Times New Roman"/>
          <w:bCs/>
          <w:sz w:val="20"/>
          <w:szCs w:val="20"/>
        </w:rPr>
        <w:t xml:space="preserve"> </w:t>
      </w:r>
      <w:r w:rsidRPr="003872DA">
        <w:rPr>
          <w:rFonts w:cs="Times New Roman"/>
          <w:bCs/>
          <w:sz w:val="20"/>
          <w:szCs w:val="20"/>
        </w:rPr>
        <w:t>Chemists</w:t>
      </w:r>
      <w:r w:rsidR="00B92B45" w:rsidRPr="003872DA">
        <w:rPr>
          <w:rFonts w:cs="Times New Roman"/>
          <w:bCs/>
          <w:sz w:val="20"/>
          <w:szCs w:val="20"/>
        </w:rPr>
        <w:t xml:space="preserve"> </w:t>
      </w:r>
      <w:r w:rsidRPr="003872DA">
        <w:rPr>
          <w:rFonts w:cs="Times New Roman"/>
          <w:bCs/>
          <w:sz w:val="20"/>
          <w:szCs w:val="20"/>
        </w:rPr>
        <w:t>(2000):</w:t>
      </w:r>
      <w:r w:rsidR="00B92B45" w:rsidRPr="003872DA">
        <w:rPr>
          <w:rFonts w:cs="Times New Roman"/>
          <w:sz w:val="20"/>
          <w:szCs w:val="20"/>
        </w:rPr>
        <w:t xml:space="preserve"> </w:t>
      </w:r>
      <w:r w:rsidRPr="003872DA">
        <w:rPr>
          <w:rFonts w:cs="Times New Roman"/>
          <w:sz w:val="20"/>
          <w:szCs w:val="20"/>
        </w:rPr>
        <w:t>Official</w:t>
      </w:r>
      <w:r w:rsidR="00B92B45" w:rsidRPr="003872DA">
        <w:rPr>
          <w:rFonts w:cs="Times New Roman"/>
          <w:sz w:val="20"/>
          <w:szCs w:val="20"/>
        </w:rPr>
        <w:t xml:space="preserve"> </w:t>
      </w:r>
      <w:r w:rsidRPr="003872DA">
        <w:rPr>
          <w:rFonts w:cs="Times New Roman"/>
          <w:sz w:val="20"/>
          <w:szCs w:val="20"/>
        </w:rPr>
        <w:t>methods</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Analysis</w:t>
      </w:r>
      <w:r w:rsidR="00B92B45" w:rsidRPr="003872DA">
        <w:rPr>
          <w:rFonts w:cs="Times New Roman"/>
          <w:sz w:val="20"/>
          <w:szCs w:val="20"/>
        </w:rPr>
        <w:t xml:space="preserve"> </w:t>
      </w:r>
      <w:r w:rsidRPr="003872DA">
        <w:rPr>
          <w:rFonts w:cs="Times New Roman"/>
          <w:sz w:val="20"/>
          <w:szCs w:val="20"/>
        </w:rPr>
        <w:t>(A.O.A.C),</w:t>
      </w:r>
      <w:r w:rsidR="00B92B45" w:rsidRPr="003872DA">
        <w:rPr>
          <w:rFonts w:cs="Times New Roman"/>
          <w:sz w:val="20"/>
          <w:szCs w:val="20"/>
        </w:rPr>
        <w:t xml:space="preserve"> </w:t>
      </w:r>
      <w:r w:rsidRPr="003872DA">
        <w:rPr>
          <w:rFonts w:cs="Times New Roman"/>
          <w:sz w:val="20"/>
          <w:szCs w:val="20"/>
        </w:rPr>
        <w:t>17</w:t>
      </w:r>
      <w:r w:rsidRPr="003872DA">
        <w:rPr>
          <w:rFonts w:cs="Times New Roman"/>
          <w:sz w:val="20"/>
          <w:szCs w:val="20"/>
          <w:vertAlign w:val="superscript"/>
        </w:rPr>
        <w:t>th</w:t>
      </w:r>
      <w:r w:rsidR="00B92B45" w:rsidRPr="003872DA">
        <w:rPr>
          <w:rFonts w:cs="Times New Roman"/>
          <w:sz w:val="20"/>
          <w:szCs w:val="20"/>
        </w:rPr>
        <w:t xml:space="preserve"> </w:t>
      </w:r>
      <w:r w:rsidRPr="003872DA">
        <w:rPr>
          <w:rFonts w:cs="Times New Roman"/>
          <w:sz w:val="20"/>
          <w:szCs w:val="20"/>
        </w:rPr>
        <w:t>Ed.</w:t>
      </w:r>
      <w:r w:rsidR="00B92B45" w:rsidRPr="003872DA">
        <w:rPr>
          <w:rFonts w:cs="Times New Roman"/>
          <w:sz w:val="20"/>
          <w:szCs w:val="20"/>
        </w:rPr>
        <w:t xml:space="preserve"> </w:t>
      </w:r>
      <w:r w:rsidRPr="003872DA">
        <w:rPr>
          <w:rFonts w:cs="Times New Roman"/>
          <w:sz w:val="20"/>
          <w:szCs w:val="20"/>
        </w:rPr>
        <w:t>Benjamin</w:t>
      </w:r>
      <w:r w:rsidR="00B92B45" w:rsidRPr="003872DA">
        <w:rPr>
          <w:rFonts w:cs="Times New Roman"/>
          <w:sz w:val="20"/>
          <w:szCs w:val="20"/>
        </w:rPr>
        <w:t xml:space="preserve"> </w:t>
      </w:r>
      <w:r w:rsidRPr="003872DA">
        <w:rPr>
          <w:rFonts w:cs="Times New Roman"/>
          <w:sz w:val="20"/>
          <w:szCs w:val="20"/>
        </w:rPr>
        <w:t>Franklin</w:t>
      </w:r>
      <w:r w:rsidR="00B92B45" w:rsidRPr="003872DA">
        <w:rPr>
          <w:rFonts w:cs="Times New Roman"/>
          <w:sz w:val="20"/>
          <w:szCs w:val="20"/>
        </w:rPr>
        <w:t xml:space="preserve"> </w:t>
      </w:r>
      <w:r w:rsidRPr="003872DA">
        <w:rPr>
          <w:rFonts w:cs="Times New Roman"/>
          <w:sz w:val="20"/>
          <w:szCs w:val="20"/>
        </w:rPr>
        <w:t>Station,</w:t>
      </w:r>
      <w:r w:rsidR="00B92B45" w:rsidRPr="003872DA">
        <w:rPr>
          <w:rFonts w:cs="Times New Roman"/>
          <w:sz w:val="20"/>
          <w:szCs w:val="20"/>
        </w:rPr>
        <w:t xml:space="preserve"> </w:t>
      </w:r>
      <w:r w:rsidRPr="003872DA">
        <w:rPr>
          <w:rFonts w:cs="Times New Roman"/>
          <w:sz w:val="20"/>
          <w:szCs w:val="20"/>
        </w:rPr>
        <w:t>Washington</w:t>
      </w:r>
      <w:r w:rsidR="00B92B45" w:rsidRPr="003872DA">
        <w:rPr>
          <w:rFonts w:cs="Times New Roman"/>
          <w:sz w:val="20"/>
          <w:szCs w:val="20"/>
        </w:rPr>
        <w:t xml:space="preserve"> </w:t>
      </w:r>
      <w:r w:rsidRPr="003872DA">
        <w:rPr>
          <w:rFonts w:cs="Times New Roman"/>
          <w:sz w:val="20"/>
          <w:szCs w:val="20"/>
        </w:rPr>
        <w:t>D.C.</w:t>
      </w:r>
      <w:r w:rsidR="00B92B45" w:rsidRPr="003872DA">
        <w:rPr>
          <w:rFonts w:cs="Times New Roman"/>
          <w:sz w:val="20"/>
          <w:szCs w:val="20"/>
        </w:rPr>
        <w:t xml:space="preserve"> </w:t>
      </w:r>
      <w:r w:rsidRPr="003872DA">
        <w:rPr>
          <w:rFonts w:cs="Times New Roman"/>
          <w:sz w:val="20"/>
          <w:szCs w:val="20"/>
        </w:rPr>
        <w:t>U.S.A.</w:t>
      </w:r>
      <w:r w:rsidR="00B92B45" w:rsidRPr="003872DA">
        <w:rPr>
          <w:rFonts w:cs="Times New Roman"/>
          <w:sz w:val="20"/>
          <w:szCs w:val="20"/>
        </w:rPr>
        <w:t xml:space="preserve"> </w:t>
      </w:r>
      <w:r w:rsidRPr="003872DA">
        <w:rPr>
          <w:rFonts w:cs="Times New Roman"/>
          <w:sz w:val="20"/>
          <w:szCs w:val="20"/>
        </w:rPr>
        <w:t>pp.490-510.</w:t>
      </w:r>
    </w:p>
    <w:p w:rsidR="00126054" w:rsidRPr="003872DA" w:rsidRDefault="00126054" w:rsidP="007F00F3">
      <w:pPr>
        <w:numPr>
          <w:ilvl w:val="0"/>
          <w:numId w:val="23"/>
        </w:numPr>
        <w:bidi w:val="0"/>
        <w:snapToGrid w:val="0"/>
        <w:jc w:val="both"/>
        <w:rPr>
          <w:rFonts w:cs="Times New Roman"/>
          <w:sz w:val="20"/>
          <w:szCs w:val="20"/>
          <w:lang w:bidi="ar-EG"/>
        </w:rPr>
      </w:pPr>
      <w:proofErr w:type="spellStart"/>
      <w:r w:rsidRPr="003872DA">
        <w:rPr>
          <w:rFonts w:cs="Times New Roman"/>
          <w:bCs/>
          <w:sz w:val="20"/>
          <w:szCs w:val="20"/>
          <w:lang w:bidi="ar-EG"/>
        </w:rPr>
        <w:t>Bacha</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M.A.A.</w:t>
      </w:r>
      <w:r w:rsidR="00B92B45" w:rsidRPr="003872DA">
        <w:rPr>
          <w:rFonts w:cs="Times New Roman"/>
          <w:bCs/>
          <w:sz w:val="20"/>
          <w:szCs w:val="20"/>
          <w:lang w:bidi="ar-EG"/>
        </w:rPr>
        <w:t xml:space="preserve"> </w:t>
      </w:r>
      <w:r w:rsidRPr="003872DA">
        <w:rPr>
          <w:rFonts w:cs="Times New Roman"/>
          <w:bCs/>
          <w:sz w:val="20"/>
          <w:szCs w:val="20"/>
          <w:lang w:bidi="ar-EG"/>
        </w:rPr>
        <w:t>(1984):</w:t>
      </w:r>
      <w:r w:rsidR="00B92B45" w:rsidRPr="003872DA">
        <w:rPr>
          <w:rFonts w:cs="Times New Roman"/>
          <w:sz w:val="20"/>
          <w:szCs w:val="20"/>
          <w:lang w:bidi="ar-EG"/>
        </w:rPr>
        <w:t xml:space="preserve"> </w:t>
      </w:r>
      <w:r w:rsidRPr="003872DA">
        <w:rPr>
          <w:rFonts w:cs="Times New Roman"/>
          <w:sz w:val="20"/>
          <w:szCs w:val="20"/>
          <w:lang w:bidi="ar-EG"/>
        </w:rPr>
        <w:t>Fundamentals</w:t>
      </w:r>
      <w:r w:rsidR="00B92B45" w:rsidRPr="003872DA">
        <w:rPr>
          <w:rFonts w:cs="Times New Roman"/>
          <w:sz w:val="20"/>
          <w:szCs w:val="20"/>
          <w:lang w:bidi="ar-EG"/>
        </w:rPr>
        <w:t xml:space="preserve"> </w:t>
      </w:r>
      <w:r w:rsidRPr="003872DA">
        <w:rPr>
          <w:rFonts w:cs="Times New Roman"/>
          <w:sz w:val="20"/>
          <w:szCs w:val="20"/>
          <w:lang w:bidi="ar-EG"/>
        </w:rPr>
        <w:t>of</w:t>
      </w:r>
      <w:r w:rsidR="00B92B45" w:rsidRPr="003872DA">
        <w:rPr>
          <w:rFonts w:cs="Times New Roman"/>
          <w:sz w:val="20"/>
          <w:szCs w:val="20"/>
          <w:lang w:bidi="ar-EG"/>
        </w:rPr>
        <w:t xml:space="preserve"> </w:t>
      </w:r>
      <w:r w:rsidRPr="003872DA">
        <w:rPr>
          <w:rFonts w:cs="Times New Roman"/>
          <w:sz w:val="20"/>
          <w:szCs w:val="20"/>
          <w:lang w:bidi="ar-EG"/>
        </w:rPr>
        <w:t>Fruit</w:t>
      </w:r>
      <w:r w:rsidR="00B92B45" w:rsidRPr="003872DA">
        <w:rPr>
          <w:rFonts w:cs="Times New Roman"/>
          <w:sz w:val="20"/>
          <w:szCs w:val="20"/>
          <w:lang w:bidi="ar-EG"/>
        </w:rPr>
        <w:t xml:space="preserve"> </w:t>
      </w:r>
      <w:r w:rsidRPr="003872DA">
        <w:rPr>
          <w:rFonts w:cs="Times New Roman"/>
          <w:sz w:val="20"/>
          <w:szCs w:val="20"/>
          <w:lang w:bidi="ar-EG"/>
        </w:rPr>
        <w:t>Trees.</w:t>
      </w:r>
      <w:r w:rsidR="00B92B45" w:rsidRPr="003872DA">
        <w:rPr>
          <w:rFonts w:cs="Times New Roman"/>
          <w:sz w:val="20"/>
          <w:szCs w:val="20"/>
          <w:lang w:bidi="ar-EG"/>
        </w:rPr>
        <w:t xml:space="preserve"> </w:t>
      </w:r>
      <w:r w:rsidRPr="003872DA">
        <w:rPr>
          <w:rFonts w:cs="Times New Roman"/>
          <w:sz w:val="20"/>
          <w:szCs w:val="20"/>
          <w:lang w:bidi="ar-EG"/>
        </w:rPr>
        <w:t>Dar</w:t>
      </w:r>
      <w:r w:rsidR="00B92B45" w:rsidRPr="003872DA">
        <w:rPr>
          <w:rFonts w:cs="Times New Roman"/>
          <w:sz w:val="20"/>
          <w:szCs w:val="20"/>
          <w:lang w:bidi="ar-EG"/>
        </w:rPr>
        <w:t xml:space="preserve"> </w:t>
      </w:r>
      <w:r w:rsidRPr="003872DA">
        <w:rPr>
          <w:rFonts w:cs="Times New Roman"/>
          <w:sz w:val="20"/>
          <w:szCs w:val="20"/>
          <w:lang w:bidi="ar-EG"/>
        </w:rPr>
        <w:t>El-</w:t>
      </w:r>
      <w:r w:rsidR="00B92B45" w:rsidRPr="003872DA">
        <w:rPr>
          <w:rFonts w:cs="Times New Roman"/>
          <w:sz w:val="20"/>
          <w:szCs w:val="20"/>
          <w:lang w:bidi="ar-EG"/>
        </w:rPr>
        <w:t xml:space="preserve"> </w:t>
      </w:r>
      <w:proofErr w:type="spellStart"/>
      <w:r w:rsidRPr="003872DA">
        <w:rPr>
          <w:rFonts w:cs="Times New Roman"/>
          <w:sz w:val="20"/>
          <w:szCs w:val="20"/>
          <w:lang w:bidi="ar-EG"/>
        </w:rPr>
        <w:t>Matbout</w:t>
      </w:r>
      <w:proofErr w:type="spellEnd"/>
      <w:r w:rsidRPr="003872DA">
        <w:rPr>
          <w:rFonts w:cs="Times New Roman"/>
          <w:sz w:val="20"/>
          <w:szCs w:val="20"/>
          <w:lang w:bidi="ar-EG"/>
        </w:rPr>
        <w:t>,</w:t>
      </w:r>
      <w:r w:rsidR="00B92B45" w:rsidRPr="003872DA">
        <w:rPr>
          <w:rFonts w:cs="Times New Roman"/>
          <w:sz w:val="20"/>
          <w:szCs w:val="20"/>
          <w:lang w:bidi="ar-EG"/>
        </w:rPr>
        <w:t xml:space="preserve"> </w:t>
      </w:r>
      <w:r w:rsidRPr="003872DA">
        <w:rPr>
          <w:rFonts w:cs="Times New Roman"/>
          <w:sz w:val="20"/>
          <w:szCs w:val="20"/>
          <w:lang w:bidi="ar-EG"/>
        </w:rPr>
        <w:t>El-</w:t>
      </w:r>
      <w:proofErr w:type="spellStart"/>
      <w:r w:rsidRPr="003872DA">
        <w:rPr>
          <w:rFonts w:cs="Times New Roman"/>
          <w:sz w:val="20"/>
          <w:szCs w:val="20"/>
          <w:lang w:bidi="ar-EG"/>
        </w:rPr>
        <w:t>Gadida</w:t>
      </w:r>
      <w:proofErr w:type="spellEnd"/>
      <w:r w:rsidRPr="003872DA">
        <w:rPr>
          <w:rFonts w:cs="Times New Roman"/>
          <w:sz w:val="20"/>
          <w:szCs w:val="20"/>
          <w:lang w:bidi="ar-EG"/>
        </w:rPr>
        <w:t>,</w:t>
      </w:r>
      <w:r w:rsidR="00B92B45" w:rsidRPr="003872DA">
        <w:rPr>
          <w:rFonts w:cs="Times New Roman"/>
          <w:sz w:val="20"/>
          <w:szCs w:val="20"/>
          <w:lang w:bidi="ar-EG"/>
        </w:rPr>
        <w:t xml:space="preserve"> </w:t>
      </w:r>
      <w:r w:rsidRPr="003872DA">
        <w:rPr>
          <w:rFonts w:cs="Times New Roman"/>
          <w:sz w:val="20"/>
          <w:szCs w:val="20"/>
          <w:lang w:bidi="ar-EG"/>
        </w:rPr>
        <w:t>pp.227-316.</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Botelho</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R.</w:t>
      </w:r>
      <w:r w:rsidR="00B92B45" w:rsidRPr="003872DA">
        <w:rPr>
          <w:rFonts w:cs="Times New Roman"/>
          <w:bCs/>
          <w:sz w:val="20"/>
          <w:szCs w:val="20"/>
        </w:rPr>
        <w:t xml:space="preserve"> </w:t>
      </w:r>
      <w:r w:rsidRPr="003872DA">
        <w:rPr>
          <w:rFonts w:cs="Times New Roman"/>
          <w:bCs/>
          <w:sz w:val="20"/>
          <w:szCs w:val="20"/>
        </w:rPr>
        <w:t>V.;</w:t>
      </w:r>
      <w:r w:rsidR="00B92B45" w:rsidRPr="003872DA">
        <w:rPr>
          <w:rFonts w:cs="Times New Roman"/>
          <w:bCs/>
          <w:sz w:val="20"/>
          <w:szCs w:val="20"/>
        </w:rPr>
        <w:t xml:space="preserve"> </w:t>
      </w:r>
      <w:proofErr w:type="spellStart"/>
      <w:r w:rsidRPr="003872DA">
        <w:rPr>
          <w:rFonts w:cs="Times New Roman"/>
          <w:bCs/>
          <w:sz w:val="20"/>
          <w:szCs w:val="20"/>
        </w:rPr>
        <w:t>Pires</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E.</w:t>
      </w:r>
      <w:r w:rsidR="00B92B45" w:rsidRPr="003872DA">
        <w:rPr>
          <w:rFonts w:cs="Times New Roman"/>
          <w:bCs/>
          <w:sz w:val="20"/>
          <w:szCs w:val="20"/>
        </w:rPr>
        <w:t xml:space="preserve"> </w:t>
      </w:r>
      <w:r w:rsidRPr="003872DA">
        <w:rPr>
          <w:rFonts w:cs="Times New Roman"/>
          <w:bCs/>
          <w:sz w:val="20"/>
          <w:szCs w:val="20"/>
        </w:rPr>
        <w:t>J.</w:t>
      </w:r>
      <w:r w:rsidR="00B92B45" w:rsidRPr="003872DA">
        <w:rPr>
          <w:rFonts w:cs="Times New Roman"/>
          <w:bCs/>
          <w:sz w:val="20"/>
          <w:szCs w:val="20"/>
        </w:rPr>
        <w:t xml:space="preserve"> </w:t>
      </w:r>
      <w:proofErr w:type="spellStart"/>
      <w:r w:rsidRPr="003872DA">
        <w:rPr>
          <w:rFonts w:cs="Times New Roman"/>
          <w:bCs/>
          <w:sz w:val="20"/>
          <w:szCs w:val="20"/>
        </w:rPr>
        <w:t>Moura</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F.;</w:t>
      </w:r>
      <w:r w:rsidR="00B92B45" w:rsidRPr="003872DA">
        <w:rPr>
          <w:rFonts w:cs="Times New Roman"/>
          <w:bCs/>
          <w:sz w:val="20"/>
          <w:szCs w:val="20"/>
        </w:rPr>
        <w:t xml:space="preserve"> </w:t>
      </w:r>
      <w:r w:rsidRPr="003872DA">
        <w:rPr>
          <w:rFonts w:cs="Times New Roman"/>
          <w:bCs/>
          <w:sz w:val="20"/>
          <w:szCs w:val="20"/>
        </w:rPr>
        <w:t>Terra,</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proofErr w:type="spellStart"/>
      <w:r w:rsidRPr="003872DA">
        <w:rPr>
          <w:rFonts w:cs="Times New Roman"/>
          <w:bCs/>
          <w:sz w:val="20"/>
          <w:szCs w:val="20"/>
        </w:rPr>
        <w:t>Technio</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A.</w:t>
      </w:r>
      <w:r w:rsidR="00B92B45" w:rsidRPr="003872DA">
        <w:rPr>
          <w:rFonts w:cs="Times New Roman"/>
          <w:bCs/>
          <w:sz w:val="20"/>
          <w:szCs w:val="20"/>
        </w:rPr>
        <w:t xml:space="preserve"> </w:t>
      </w:r>
      <w:r w:rsidRPr="003872DA">
        <w:rPr>
          <w:rFonts w:cs="Times New Roman"/>
          <w:bCs/>
          <w:sz w:val="20"/>
          <w:szCs w:val="20"/>
        </w:rPr>
        <w:t>(2010):</w:t>
      </w:r>
      <w:r w:rsidR="00B92B45" w:rsidRPr="003872DA">
        <w:rPr>
          <w:rFonts w:cs="Times New Roman"/>
          <w:sz w:val="20"/>
          <w:szCs w:val="20"/>
        </w:rPr>
        <w:t xml:space="preserve"> </w:t>
      </w:r>
      <w:r w:rsidRPr="003872DA">
        <w:rPr>
          <w:rFonts w:cs="Times New Roman"/>
          <w:sz w:val="20"/>
          <w:szCs w:val="20"/>
        </w:rPr>
        <w:t>Garlic</w:t>
      </w:r>
      <w:r w:rsidR="00B92B45" w:rsidRPr="003872DA">
        <w:rPr>
          <w:rFonts w:cs="Times New Roman"/>
          <w:sz w:val="20"/>
          <w:szCs w:val="20"/>
        </w:rPr>
        <w:t xml:space="preserve"> </w:t>
      </w:r>
      <w:r w:rsidRPr="003872DA">
        <w:rPr>
          <w:rFonts w:cs="Times New Roman"/>
          <w:sz w:val="20"/>
          <w:szCs w:val="20"/>
        </w:rPr>
        <w:t>extract</w:t>
      </w:r>
      <w:r w:rsidR="00B92B45" w:rsidRPr="003872DA">
        <w:rPr>
          <w:rFonts w:cs="Times New Roman"/>
          <w:sz w:val="20"/>
          <w:szCs w:val="20"/>
        </w:rPr>
        <w:t xml:space="preserve"> </w:t>
      </w:r>
      <w:r w:rsidRPr="003872DA">
        <w:rPr>
          <w:rFonts w:cs="Times New Roman"/>
          <w:sz w:val="20"/>
          <w:szCs w:val="20"/>
        </w:rPr>
        <w:t>improves</w:t>
      </w:r>
      <w:r w:rsidR="00B92B45" w:rsidRPr="003872DA">
        <w:rPr>
          <w:rFonts w:cs="Times New Roman"/>
          <w:sz w:val="20"/>
          <w:szCs w:val="20"/>
        </w:rPr>
        <w:t xml:space="preserve"> </w:t>
      </w:r>
      <w:r w:rsidRPr="003872DA">
        <w:rPr>
          <w:rFonts w:cs="Times New Roman"/>
          <w:sz w:val="20"/>
          <w:szCs w:val="20"/>
        </w:rPr>
        <w:t>bud</w:t>
      </w:r>
      <w:r w:rsidR="00B92B45" w:rsidRPr="003872DA">
        <w:rPr>
          <w:rFonts w:cs="Times New Roman"/>
          <w:sz w:val="20"/>
          <w:szCs w:val="20"/>
        </w:rPr>
        <w:t xml:space="preserve"> </w:t>
      </w:r>
      <w:r w:rsidRPr="003872DA">
        <w:rPr>
          <w:rFonts w:cs="Times New Roman"/>
          <w:sz w:val="20"/>
          <w:szCs w:val="20"/>
        </w:rPr>
        <w:t>break</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the</w:t>
      </w:r>
      <w:r w:rsidR="00B92B45" w:rsidRPr="003872DA">
        <w:rPr>
          <w:rFonts w:cs="Times New Roman"/>
          <w:sz w:val="20"/>
          <w:szCs w:val="20"/>
        </w:rPr>
        <w:t xml:space="preserve"> </w:t>
      </w:r>
      <w:proofErr w:type="spellStart"/>
      <w:r w:rsidRPr="003872DA">
        <w:rPr>
          <w:rFonts w:cs="Times New Roman"/>
          <w:sz w:val="20"/>
          <w:szCs w:val="20"/>
        </w:rPr>
        <w:t>Niagra</w:t>
      </w:r>
      <w:proofErr w:type="spellEnd"/>
      <w:r w:rsidR="00B92B45" w:rsidRPr="003872DA">
        <w:rPr>
          <w:rFonts w:cs="Times New Roman"/>
          <w:sz w:val="20"/>
          <w:szCs w:val="20"/>
        </w:rPr>
        <w:t xml:space="preserve"> </w:t>
      </w:r>
      <w:r w:rsidRPr="003872DA">
        <w:rPr>
          <w:rFonts w:cs="Times New Roman"/>
          <w:sz w:val="20"/>
          <w:szCs w:val="20"/>
        </w:rPr>
        <w:t>grapevines</w:t>
      </w:r>
      <w:r w:rsidR="00B92B45" w:rsidRPr="003872DA">
        <w:rPr>
          <w:rFonts w:cs="Times New Roman"/>
          <w:sz w:val="20"/>
          <w:szCs w:val="20"/>
        </w:rPr>
        <w:t xml:space="preserve"> </w:t>
      </w:r>
      <w:r w:rsidRPr="003872DA">
        <w:rPr>
          <w:rFonts w:cs="Times New Roman"/>
          <w:sz w:val="20"/>
          <w:szCs w:val="20"/>
        </w:rPr>
        <w:t>on</w:t>
      </w:r>
      <w:r w:rsidR="00B92B45" w:rsidRPr="003872DA">
        <w:rPr>
          <w:rFonts w:cs="Times New Roman"/>
          <w:sz w:val="20"/>
          <w:szCs w:val="20"/>
        </w:rPr>
        <w:t xml:space="preserve"> </w:t>
      </w:r>
      <w:r w:rsidRPr="003872DA">
        <w:rPr>
          <w:rFonts w:cs="Times New Roman"/>
          <w:sz w:val="20"/>
          <w:szCs w:val="20"/>
        </w:rPr>
        <w:t>sub-</w:t>
      </w:r>
      <w:r w:rsidR="00B92B45" w:rsidRPr="003872DA">
        <w:rPr>
          <w:rFonts w:cs="Times New Roman"/>
          <w:sz w:val="20"/>
          <w:szCs w:val="20"/>
        </w:rPr>
        <w:t xml:space="preserve"> </w:t>
      </w:r>
      <w:r w:rsidRPr="003872DA">
        <w:rPr>
          <w:rFonts w:cs="Times New Roman"/>
          <w:sz w:val="20"/>
          <w:szCs w:val="20"/>
        </w:rPr>
        <w:t>Tropical</w:t>
      </w:r>
      <w:r w:rsidR="00B92B45" w:rsidRPr="003872DA">
        <w:rPr>
          <w:rFonts w:cs="Times New Roman"/>
          <w:sz w:val="20"/>
          <w:szCs w:val="20"/>
        </w:rPr>
        <w:t xml:space="preserve"> </w:t>
      </w:r>
      <w:r w:rsidRPr="003872DA">
        <w:rPr>
          <w:rFonts w:cs="Times New Roman"/>
          <w:sz w:val="20"/>
          <w:szCs w:val="20"/>
        </w:rPr>
        <w:t>regions</w:t>
      </w:r>
      <w:r w:rsidR="00B92B45" w:rsidRPr="003872DA">
        <w:rPr>
          <w:rFonts w:cs="Times New Roman"/>
          <w:sz w:val="20"/>
          <w:szCs w:val="20"/>
        </w:rPr>
        <w:t xml:space="preserve"> </w:t>
      </w:r>
      <w:r w:rsidRPr="003872DA">
        <w:rPr>
          <w:rFonts w:cs="Times New Roman"/>
          <w:sz w:val="20"/>
          <w:szCs w:val="20"/>
        </w:rPr>
        <w:t>40</w:t>
      </w:r>
      <w:r w:rsidR="00B92B45" w:rsidRPr="003872DA">
        <w:rPr>
          <w:rFonts w:cs="Times New Roman"/>
          <w:sz w:val="20"/>
          <w:szCs w:val="20"/>
        </w:rPr>
        <w:t xml:space="preserve"> </w:t>
      </w:r>
      <w:proofErr w:type="spellStart"/>
      <w:r w:rsidRPr="003872DA">
        <w:rPr>
          <w:rFonts w:cs="Times New Roman"/>
          <w:sz w:val="20"/>
          <w:szCs w:val="20"/>
        </w:rPr>
        <w:t>Giencia</w:t>
      </w:r>
      <w:proofErr w:type="spellEnd"/>
      <w:r w:rsidR="00B92B45" w:rsidRPr="003872DA">
        <w:rPr>
          <w:rFonts w:cs="Times New Roman"/>
          <w:sz w:val="20"/>
          <w:szCs w:val="20"/>
        </w:rPr>
        <w:t xml:space="preserve"> </w:t>
      </w:r>
      <w:r w:rsidRPr="003872DA">
        <w:rPr>
          <w:rFonts w:cs="Times New Roman"/>
          <w:sz w:val="20"/>
          <w:szCs w:val="20"/>
        </w:rPr>
        <w:t>Rural</w:t>
      </w:r>
      <w:r w:rsidR="00B92B45" w:rsidRPr="003872DA">
        <w:rPr>
          <w:rFonts w:cs="Times New Roman"/>
          <w:sz w:val="20"/>
          <w:szCs w:val="20"/>
        </w:rPr>
        <w:t xml:space="preserve"> </w:t>
      </w:r>
      <w:r w:rsidRPr="003872DA">
        <w:rPr>
          <w:rFonts w:cs="Times New Roman"/>
          <w:sz w:val="20"/>
          <w:szCs w:val="20"/>
        </w:rPr>
        <w:t>Santa</w:t>
      </w:r>
      <w:r w:rsidR="00B92B45" w:rsidRPr="003872DA">
        <w:rPr>
          <w:rFonts w:cs="Times New Roman"/>
          <w:sz w:val="20"/>
          <w:szCs w:val="20"/>
        </w:rPr>
        <w:t xml:space="preserve"> </w:t>
      </w:r>
      <w:r w:rsidRPr="003872DA">
        <w:rPr>
          <w:rFonts w:cs="Times New Roman"/>
          <w:sz w:val="20"/>
          <w:szCs w:val="20"/>
        </w:rPr>
        <w:t>Maria</w:t>
      </w:r>
      <w:r w:rsidR="00B92B45" w:rsidRPr="003872DA">
        <w:rPr>
          <w:rFonts w:cs="Times New Roman"/>
          <w:sz w:val="20"/>
          <w:szCs w:val="20"/>
        </w:rPr>
        <w:t xml:space="preserve"> </w:t>
      </w:r>
      <w:r w:rsidRPr="003872DA">
        <w:rPr>
          <w:rFonts w:cs="Times New Roman"/>
          <w:sz w:val="20"/>
          <w:szCs w:val="20"/>
        </w:rPr>
        <w:t>pp.</w:t>
      </w:r>
      <w:r w:rsidR="00B92B45" w:rsidRPr="003872DA">
        <w:rPr>
          <w:rFonts w:cs="Times New Roman"/>
          <w:sz w:val="20"/>
          <w:szCs w:val="20"/>
        </w:rPr>
        <w:t xml:space="preserve"> </w:t>
      </w:r>
      <w:r w:rsidRPr="003872DA">
        <w:rPr>
          <w:rFonts w:cs="Times New Roman"/>
          <w:sz w:val="20"/>
          <w:szCs w:val="20"/>
        </w:rPr>
        <w:t>2282-2287.</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Carvalho</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J.N.D.;</w:t>
      </w:r>
      <w:r w:rsidR="00B92B45" w:rsidRPr="003872DA">
        <w:rPr>
          <w:rFonts w:cs="Times New Roman"/>
          <w:bCs/>
          <w:sz w:val="20"/>
          <w:szCs w:val="20"/>
        </w:rPr>
        <w:t xml:space="preserve"> </w:t>
      </w:r>
      <w:r w:rsidRPr="003872DA">
        <w:rPr>
          <w:rFonts w:cs="Times New Roman"/>
          <w:bCs/>
          <w:sz w:val="20"/>
          <w:szCs w:val="20"/>
        </w:rPr>
        <w:t>Pereira,</w:t>
      </w:r>
      <w:r w:rsidR="00B92B45" w:rsidRPr="003872DA">
        <w:rPr>
          <w:rFonts w:cs="Times New Roman"/>
          <w:bCs/>
          <w:sz w:val="20"/>
          <w:szCs w:val="20"/>
        </w:rPr>
        <w:t xml:space="preserve"> </w:t>
      </w:r>
      <w:r w:rsidRPr="003872DA">
        <w:rPr>
          <w:rFonts w:cs="Times New Roman"/>
          <w:bCs/>
          <w:sz w:val="20"/>
          <w:szCs w:val="20"/>
        </w:rPr>
        <w:t>L.</w:t>
      </w:r>
      <w:r w:rsidR="00B92B45" w:rsidRPr="003872DA">
        <w:rPr>
          <w:rFonts w:cs="Times New Roman"/>
          <w:bCs/>
          <w:sz w:val="20"/>
          <w:szCs w:val="20"/>
        </w:rPr>
        <w:t xml:space="preserve"> </w:t>
      </w:r>
      <w:r w:rsidRPr="003872DA">
        <w:rPr>
          <w:rFonts w:cs="Times New Roman"/>
          <w:bCs/>
          <w:sz w:val="20"/>
          <w:szCs w:val="20"/>
        </w:rPr>
        <w:t>S.;</w:t>
      </w:r>
      <w:r w:rsidR="00B92B45" w:rsidRPr="003872DA">
        <w:rPr>
          <w:rFonts w:cs="Times New Roman"/>
          <w:bCs/>
          <w:sz w:val="20"/>
          <w:szCs w:val="20"/>
        </w:rPr>
        <w:t xml:space="preserve"> </w:t>
      </w:r>
      <w:proofErr w:type="spellStart"/>
      <w:r w:rsidRPr="003872DA">
        <w:rPr>
          <w:rFonts w:cs="Times New Roman"/>
          <w:bCs/>
          <w:sz w:val="20"/>
          <w:szCs w:val="20"/>
        </w:rPr>
        <w:t>Carvalho</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P.A.D;</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proofErr w:type="spellStart"/>
      <w:r w:rsidRPr="003872DA">
        <w:rPr>
          <w:rFonts w:cs="Times New Roman"/>
          <w:bCs/>
          <w:sz w:val="20"/>
          <w:szCs w:val="20"/>
        </w:rPr>
        <w:t>Neto</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A.D.</w:t>
      </w:r>
      <w:r w:rsidR="00B92B45" w:rsidRPr="003872DA">
        <w:rPr>
          <w:rFonts w:cs="Times New Roman"/>
          <w:bCs/>
          <w:sz w:val="20"/>
          <w:szCs w:val="20"/>
        </w:rPr>
        <w:t xml:space="preserve"> </w:t>
      </w:r>
      <w:r w:rsidRPr="003872DA">
        <w:rPr>
          <w:rFonts w:cs="Times New Roman"/>
          <w:bCs/>
          <w:sz w:val="20"/>
          <w:szCs w:val="20"/>
        </w:rPr>
        <w:t>(2016)</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Application</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natural</w:t>
      </w:r>
      <w:r w:rsidR="00B92B45" w:rsidRPr="003872DA">
        <w:rPr>
          <w:rFonts w:cs="Times New Roman"/>
          <w:sz w:val="20"/>
          <w:szCs w:val="20"/>
        </w:rPr>
        <w:t xml:space="preserve"> </w:t>
      </w:r>
      <w:r w:rsidRPr="003872DA">
        <w:rPr>
          <w:rFonts w:cs="Times New Roman"/>
          <w:sz w:val="20"/>
          <w:szCs w:val="20"/>
        </w:rPr>
        <w:t>garlic</w:t>
      </w:r>
      <w:r w:rsidR="00B92B45" w:rsidRPr="003872DA">
        <w:rPr>
          <w:rFonts w:cs="Times New Roman"/>
          <w:sz w:val="20"/>
          <w:szCs w:val="20"/>
        </w:rPr>
        <w:t xml:space="preserve"> </w:t>
      </w:r>
      <w:r w:rsidRPr="003872DA">
        <w:rPr>
          <w:rFonts w:cs="Times New Roman"/>
          <w:sz w:val="20"/>
          <w:szCs w:val="20"/>
        </w:rPr>
        <w:t>extract</w:t>
      </w:r>
      <w:r w:rsidR="00B92B45" w:rsidRPr="003872DA">
        <w:rPr>
          <w:rFonts w:cs="Times New Roman"/>
          <w:sz w:val="20"/>
          <w:szCs w:val="20"/>
        </w:rPr>
        <w:t xml:space="preserve"> </w:t>
      </w:r>
      <w:r w:rsidRPr="003872DA">
        <w:rPr>
          <w:rFonts w:cs="Times New Roman"/>
          <w:sz w:val="20"/>
          <w:szCs w:val="20"/>
        </w:rPr>
        <w:t>to</w:t>
      </w:r>
      <w:r w:rsidR="00B92B45" w:rsidRPr="003872DA">
        <w:rPr>
          <w:rFonts w:cs="Times New Roman"/>
          <w:sz w:val="20"/>
          <w:szCs w:val="20"/>
        </w:rPr>
        <w:t xml:space="preserve"> </w:t>
      </w:r>
      <w:r w:rsidRPr="003872DA">
        <w:rPr>
          <w:rFonts w:cs="Times New Roman"/>
          <w:sz w:val="20"/>
          <w:szCs w:val="20"/>
        </w:rPr>
        <w:t>overcome</w:t>
      </w:r>
      <w:r w:rsidR="00B92B45" w:rsidRPr="003872DA">
        <w:rPr>
          <w:rFonts w:cs="Times New Roman"/>
          <w:sz w:val="20"/>
          <w:szCs w:val="20"/>
        </w:rPr>
        <w:t xml:space="preserve"> </w:t>
      </w:r>
      <w:r w:rsidRPr="003872DA">
        <w:rPr>
          <w:rFonts w:cs="Times New Roman"/>
          <w:sz w:val="20"/>
          <w:szCs w:val="20"/>
        </w:rPr>
        <w:t>bud</w:t>
      </w:r>
      <w:r w:rsidR="00B92B45" w:rsidRPr="003872DA">
        <w:rPr>
          <w:rFonts w:cs="Times New Roman"/>
          <w:sz w:val="20"/>
          <w:szCs w:val="20"/>
        </w:rPr>
        <w:t xml:space="preserve"> </w:t>
      </w:r>
      <w:r w:rsidRPr="003872DA">
        <w:rPr>
          <w:rFonts w:cs="Times New Roman"/>
          <w:sz w:val="20"/>
          <w:szCs w:val="20"/>
        </w:rPr>
        <w:t>dormancy</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grapevines</w:t>
      </w:r>
      <w:r w:rsidR="00B92B45" w:rsidRPr="003872DA">
        <w:rPr>
          <w:rFonts w:cs="Times New Roman"/>
          <w:sz w:val="20"/>
          <w:szCs w:val="20"/>
        </w:rPr>
        <w:t xml:space="preserve"> </w:t>
      </w:r>
      <w:r w:rsidRPr="003872DA">
        <w:rPr>
          <w:rFonts w:cs="Times New Roman"/>
          <w:sz w:val="20"/>
          <w:szCs w:val="20"/>
        </w:rPr>
        <w:t>'BRS</w:t>
      </w:r>
      <w:r w:rsidR="00B92B45" w:rsidRPr="003872DA">
        <w:rPr>
          <w:rFonts w:cs="Times New Roman"/>
          <w:sz w:val="20"/>
          <w:szCs w:val="20"/>
        </w:rPr>
        <w:t xml:space="preserve"> </w:t>
      </w:r>
      <w:proofErr w:type="spellStart"/>
      <w:r w:rsidRPr="003872DA">
        <w:rPr>
          <w:rFonts w:cs="Times New Roman"/>
          <w:sz w:val="20"/>
          <w:szCs w:val="20"/>
        </w:rPr>
        <w:t>Rubea</w:t>
      </w:r>
      <w:proofErr w:type="spellEnd"/>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'BRS</w:t>
      </w:r>
      <w:r w:rsidR="00B92B45" w:rsidRPr="003872DA">
        <w:rPr>
          <w:rFonts w:cs="Times New Roman"/>
          <w:sz w:val="20"/>
          <w:szCs w:val="20"/>
        </w:rPr>
        <w:t xml:space="preserve"> </w:t>
      </w:r>
      <w:r w:rsidRPr="003872DA">
        <w:rPr>
          <w:rFonts w:cs="Times New Roman"/>
          <w:sz w:val="20"/>
          <w:szCs w:val="20"/>
        </w:rPr>
        <w:t>Cora'.</w:t>
      </w:r>
      <w:r w:rsidR="00B92B45" w:rsidRPr="003872DA">
        <w:rPr>
          <w:rFonts w:cs="Times New Roman"/>
          <w:sz w:val="20"/>
          <w:szCs w:val="20"/>
        </w:rPr>
        <w:t xml:space="preserve"> </w:t>
      </w:r>
      <w:r w:rsidRPr="003872DA">
        <w:rPr>
          <w:rFonts w:cs="Times New Roman"/>
          <w:sz w:val="20"/>
          <w:szCs w:val="20"/>
        </w:rPr>
        <w:t>Australian</w:t>
      </w:r>
      <w:r w:rsidR="00B92B45" w:rsidRPr="003872DA">
        <w:rPr>
          <w:rFonts w:cs="Times New Roman"/>
          <w:sz w:val="20"/>
          <w:szCs w:val="20"/>
        </w:rPr>
        <w:t xml:space="preserve"> </w:t>
      </w:r>
      <w:r w:rsidRPr="003872DA">
        <w:rPr>
          <w:rFonts w:cs="Times New Roman"/>
          <w:sz w:val="20"/>
          <w:szCs w:val="20"/>
        </w:rPr>
        <w:t>J.</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Crop</w:t>
      </w:r>
      <w:r w:rsidR="00B92B45" w:rsidRPr="003872DA">
        <w:rPr>
          <w:rFonts w:cs="Times New Roman"/>
          <w:sz w:val="20"/>
          <w:szCs w:val="20"/>
        </w:rPr>
        <w:t xml:space="preserve"> </w:t>
      </w:r>
      <w:proofErr w:type="spellStart"/>
      <w:r w:rsidRPr="003872DA">
        <w:rPr>
          <w:rFonts w:cs="Times New Roman"/>
          <w:sz w:val="20"/>
          <w:szCs w:val="20"/>
        </w:rPr>
        <w:t>Sci</w:t>
      </w:r>
      <w:proofErr w:type="spellEnd"/>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10,</w:t>
      </w:r>
      <w:r w:rsidR="00B92B45" w:rsidRPr="003872DA">
        <w:rPr>
          <w:rFonts w:cs="Times New Roman"/>
          <w:sz w:val="20"/>
          <w:szCs w:val="20"/>
        </w:rPr>
        <w:t xml:space="preserve"> </w:t>
      </w:r>
      <w:r w:rsidRPr="003872DA">
        <w:rPr>
          <w:rFonts w:cs="Times New Roman"/>
          <w:sz w:val="20"/>
          <w:szCs w:val="20"/>
        </w:rPr>
        <w:t>(2):</w:t>
      </w:r>
      <w:r w:rsidR="00B92B45" w:rsidRPr="003872DA">
        <w:rPr>
          <w:rFonts w:cs="Times New Roman"/>
          <w:sz w:val="20"/>
          <w:szCs w:val="20"/>
        </w:rPr>
        <w:t xml:space="preserve"> </w:t>
      </w:r>
      <w:r w:rsidRPr="003872DA">
        <w:rPr>
          <w:rFonts w:cs="Times New Roman"/>
          <w:sz w:val="20"/>
          <w:szCs w:val="20"/>
        </w:rPr>
        <w:t>216-219.</w:t>
      </w:r>
    </w:p>
    <w:p w:rsidR="00126054" w:rsidRPr="003872DA" w:rsidRDefault="00126054" w:rsidP="007F00F3">
      <w:pPr>
        <w:numPr>
          <w:ilvl w:val="0"/>
          <w:numId w:val="23"/>
        </w:numPr>
        <w:bidi w:val="0"/>
        <w:snapToGrid w:val="0"/>
        <w:jc w:val="both"/>
        <w:rPr>
          <w:rFonts w:cs="Times New Roman"/>
          <w:sz w:val="20"/>
          <w:szCs w:val="20"/>
          <w:lang w:bidi="ar-EG"/>
        </w:rPr>
      </w:pPr>
      <w:r w:rsidRPr="003872DA">
        <w:rPr>
          <w:rFonts w:cs="Times New Roman"/>
          <w:bCs/>
          <w:sz w:val="20"/>
          <w:szCs w:val="20"/>
          <w:lang w:bidi="ar-EG"/>
        </w:rPr>
        <w:t>Corrales-</w:t>
      </w:r>
      <w:r w:rsidR="00B92B45" w:rsidRPr="003872DA">
        <w:rPr>
          <w:rFonts w:cs="Times New Roman"/>
          <w:bCs/>
          <w:sz w:val="20"/>
          <w:szCs w:val="20"/>
          <w:lang w:bidi="ar-EG"/>
        </w:rPr>
        <w:t xml:space="preserve"> </w:t>
      </w:r>
      <w:r w:rsidRPr="003872DA">
        <w:rPr>
          <w:rFonts w:cs="Times New Roman"/>
          <w:bCs/>
          <w:sz w:val="20"/>
          <w:szCs w:val="20"/>
          <w:lang w:bidi="ar-EG"/>
        </w:rPr>
        <w:t>Maldonado,</w:t>
      </w:r>
      <w:r w:rsidR="00B92B45" w:rsidRPr="003872DA">
        <w:rPr>
          <w:rFonts w:cs="Times New Roman"/>
          <w:bCs/>
          <w:sz w:val="20"/>
          <w:szCs w:val="20"/>
          <w:lang w:bidi="ar-EG"/>
        </w:rPr>
        <w:t xml:space="preserve"> </w:t>
      </w:r>
      <w:r w:rsidRPr="003872DA">
        <w:rPr>
          <w:rFonts w:cs="Times New Roman"/>
          <w:bCs/>
          <w:sz w:val="20"/>
          <w:szCs w:val="20"/>
          <w:lang w:bidi="ar-EG"/>
        </w:rPr>
        <w:t>C.</w:t>
      </w:r>
      <w:r w:rsidR="00B92B45" w:rsidRPr="003872DA">
        <w:rPr>
          <w:rFonts w:cs="Times New Roman"/>
          <w:bCs/>
          <w:sz w:val="20"/>
          <w:szCs w:val="20"/>
          <w:lang w:bidi="ar-EG"/>
        </w:rPr>
        <w:t xml:space="preserve"> </w:t>
      </w:r>
      <w:r w:rsidRPr="003872DA">
        <w:rPr>
          <w:rFonts w:cs="Times New Roman"/>
          <w:bCs/>
          <w:sz w:val="20"/>
          <w:szCs w:val="20"/>
          <w:lang w:bidi="ar-EG"/>
        </w:rPr>
        <w:t>C.;</w:t>
      </w:r>
      <w:r w:rsidR="00B92B45" w:rsidRPr="003872DA">
        <w:rPr>
          <w:rFonts w:cs="Times New Roman"/>
          <w:bCs/>
          <w:sz w:val="20"/>
          <w:szCs w:val="20"/>
          <w:lang w:bidi="ar-EG"/>
        </w:rPr>
        <w:t xml:space="preserve"> </w:t>
      </w:r>
      <w:proofErr w:type="spellStart"/>
      <w:r w:rsidRPr="003872DA">
        <w:rPr>
          <w:rFonts w:cs="Times New Roman"/>
          <w:bCs/>
          <w:sz w:val="20"/>
          <w:szCs w:val="20"/>
          <w:lang w:bidi="ar-EG"/>
        </w:rPr>
        <w:t>Mortines</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proofErr w:type="spellStart"/>
      <w:r w:rsidRPr="003872DA">
        <w:rPr>
          <w:rFonts w:cs="Times New Roman"/>
          <w:bCs/>
          <w:sz w:val="20"/>
          <w:szCs w:val="20"/>
          <w:lang w:bidi="ar-EG"/>
        </w:rPr>
        <w:t>Telelz</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M.</w:t>
      </w:r>
      <w:r w:rsidR="00B92B45" w:rsidRPr="003872DA">
        <w:rPr>
          <w:rFonts w:cs="Times New Roman"/>
          <w:bCs/>
          <w:sz w:val="20"/>
          <w:szCs w:val="20"/>
          <w:lang w:bidi="ar-EG"/>
        </w:rPr>
        <w:t xml:space="preserve"> </w:t>
      </w:r>
      <w:r w:rsidRPr="003872DA">
        <w:rPr>
          <w:rFonts w:cs="Times New Roman"/>
          <w:bCs/>
          <w:sz w:val="20"/>
          <w:szCs w:val="20"/>
          <w:lang w:bidi="ar-EG"/>
        </w:rPr>
        <w:t>A.;</w:t>
      </w:r>
      <w:r w:rsidR="00B92B45" w:rsidRPr="003872DA">
        <w:rPr>
          <w:rFonts w:cs="Times New Roman"/>
          <w:bCs/>
          <w:sz w:val="20"/>
          <w:szCs w:val="20"/>
          <w:lang w:bidi="ar-EG"/>
        </w:rPr>
        <w:t xml:space="preserve"> </w:t>
      </w:r>
      <w:proofErr w:type="spellStart"/>
      <w:r w:rsidRPr="003872DA">
        <w:rPr>
          <w:rFonts w:cs="Times New Roman"/>
          <w:bCs/>
          <w:sz w:val="20"/>
          <w:szCs w:val="20"/>
          <w:lang w:bidi="ar-EG"/>
        </w:rPr>
        <w:t>Gardea</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A.</w:t>
      </w:r>
      <w:r w:rsidR="00B92B45" w:rsidRPr="003872DA">
        <w:rPr>
          <w:rFonts w:cs="Times New Roman"/>
          <w:bCs/>
          <w:sz w:val="20"/>
          <w:szCs w:val="20"/>
          <w:lang w:bidi="ar-EG"/>
        </w:rPr>
        <w:t xml:space="preserve"> </w:t>
      </w:r>
      <w:r w:rsidRPr="003872DA">
        <w:rPr>
          <w:rFonts w:cs="Times New Roman"/>
          <w:bCs/>
          <w:sz w:val="20"/>
          <w:szCs w:val="20"/>
          <w:lang w:bidi="ar-EG"/>
        </w:rPr>
        <w:t>A.;</w:t>
      </w:r>
      <w:r w:rsidR="00B92B45" w:rsidRPr="003872DA">
        <w:rPr>
          <w:rFonts w:cs="Times New Roman"/>
          <w:bCs/>
          <w:sz w:val="20"/>
          <w:szCs w:val="20"/>
          <w:lang w:bidi="ar-EG"/>
        </w:rPr>
        <w:t xml:space="preserve"> </w:t>
      </w:r>
      <w:proofErr w:type="spellStart"/>
      <w:r w:rsidRPr="003872DA">
        <w:rPr>
          <w:rFonts w:cs="Times New Roman"/>
          <w:bCs/>
          <w:sz w:val="20"/>
          <w:szCs w:val="20"/>
          <w:lang w:bidi="ar-EG"/>
        </w:rPr>
        <w:t>Grosxo</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proofErr w:type="spellStart"/>
      <w:r w:rsidRPr="003872DA">
        <w:rPr>
          <w:rFonts w:cs="Times New Roman"/>
          <w:bCs/>
          <w:sz w:val="20"/>
          <w:szCs w:val="20"/>
          <w:lang w:bidi="ar-EG"/>
        </w:rPr>
        <w:t>Avitia</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S.</w:t>
      </w:r>
      <w:r w:rsidR="00B92B45" w:rsidRPr="003872DA">
        <w:rPr>
          <w:rFonts w:cs="Times New Roman"/>
          <w:bCs/>
          <w:sz w:val="20"/>
          <w:szCs w:val="20"/>
          <w:lang w:bidi="ar-EG"/>
        </w:rPr>
        <w:t xml:space="preserve"> </w:t>
      </w:r>
      <w:r w:rsidRPr="003872DA">
        <w:rPr>
          <w:rFonts w:cs="Times New Roman"/>
          <w:bCs/>
          <w:sz w:val="20"/>
          <w:szCs w:val="20"/>
          <w:lang w:bidi="ar-EG"/>
        </w:rPr>
        <w:t>and</w:t>
      </w:r>
      <w:r w:rsidR="00B92B45" w:rsidRPr="003872DA">
        <w:rPr>
          <w:rFonts w:cs="Times New Roman"/>
          <w:bCs/>
          <w:sz w:val="20"/>
          <w:szCs w:val="20"/>
          <w:lang w:bidi="ar-EG"/>
        </w:rPr>
        <w:t xml:space="preserve"> </w:t>
      </w:r>
      <w:r w:rsidRPr="003872DA">
        <w:rPr>
          <w:rFonts w:cs="Times New Roman"/>
          <w:bCs/>
          <w:sz w:val="20"/>
          <w:szCs w:val="20"/>
          <w:lang w:bidi="ar-EG"/>
        </w:rPr>
        <w:t>Vargas-</w:t>
      </w:r>
      <w:r w:rsidR="00B92B45" w:rsidRPr="003872DA">
        <w:rPr>
          <w:rFonts w:cs="Times New Roman"/>
          <w:bCs/>
          <w:sz w:val="20"/>
          <w:szCs w:val="20"/>
          <w:lang w:bidi="ar-EG"/>
        </w:rPr>
        <w:t xml:space="preserve"> </w:t>
      </w:r>
      <w:proofErr w:type="spellStart"/>
      <w:r w:rsidRPr="003872DA">
        <w:rPr>
          <w:rFonts w:cs="Times New Roman"/>
          <w:bCs/>
          <w:sz w:val="20"/>
          <w:szCs w:val="20"/>
          <w:lang w:bidi="ar-EG"/>
        </w:rPr>
        <w:t>Arispuro</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I.</w:t>
      </w:r>
      <w:r w:rsidR="00B92B45" w:rsidRPr="003872DA">
        <w:rPr>
          <w:rFonts w:cs="Times New Roman"/>
          <w:bCs/>
          <w:sz w:val="20"/>
          <w:szCs w:val="20"/>
          <w:lang w:bidi="ar-EG"/>
        </w:rPr>
        <w:t xml:space="preserve"> </w:t>
      </w:r>
      <w:r w:rsidRPr="003872DA">
        <w:rPr>
          <w:rFonts w:cs="Times New Roman"/>
          <w:bCs/>
          <w:sz w:val="20"/>
          <w:szCs w:val="20"/>
          <w:lang w:bidi="ar-EG"/>
        </w:rPr>
        <w:t>(2010):</w:t>
      </w:r>
      <w:r w:rsidR="00B92B45" w:rsidRPr="003872DA">
        <w:rPr>
          <w:rFonts w:cs="Times New Roman"/>
          <w:sz w:val="20"/>
          <w:szCs w:val="20"/>
          <w:lang w:bidi="ar-EG"/>
        </w:rPr>
        <w:t xml:space="preserve"> </w:t>
      </w:r>
      <w:r w:rsidRPr="003872DA">
        <w:rPr>
          <w:rFonts w:cs="Times New Roman"/>
          <w:sz w:val="20"/>
          <w:szCs w:val="20"/>
          <w:lang w:bidi="ar-EG"/>
        </w:rPr>
        <w:t>Organic</w:t>
      </w:r>
      <w:r w:rsidR="00B92B45" w:rsidRPr="003872DA">
        <w:rPr>
          <w:rFonts w:cs="Times New Roman"/>
          <w:sz w:val="20"/>
          <w:szCs w:val="20"/>
          <w:lang w:bidi="ar-EG"/>
        </w:rPr>
        <w:t xml:space="preserve"> </w:t>
      </w:r>
      <w:r w:rsidRPr="003872DA">
        <w:rPr>
          <w:rFonts w:cs="Times New Roman"/>
          <w:sz w:val="20"/>
          <w:szCs w:val="20"/>
          <w:lang w:bidi="ar-EG"/>
        </w:rPr>
        <w:t>alternative</w:t>
      </w:r>
      <w:r w:rsidR="00B92B45" w:rsidRPr="003872DA">
        <w:rPr>
          <w:rFonts w:cs="Times New Roman"/>
          <w:sz w:val="20"/>
          <w:szCs w:val="20"/>
          <w:lang w:bidi="ar-EG"/>
        </w:rPr>
        <w:t xml:space="preserve"> </w:t>
      </w:r>
      <w:r w:rsidRPr="003872DA">
        <w:rPr>
          <w:rFonts w:cs="Times New Roman"/>
          <w:sz w:val="20"/>
          <w:szCs w:val="20"/>
          <w:lang w:bidi="ar-EG"/>
        </w:rPr>
        <w:t>for</w:t>
      </w:r>
      <w:r w:rsidR="00B92B45" w:rsidRPr="003872DA">
        <w:rPr>
          <w:rFonts w:cs="Times New Roman"/>
          <w:sz w:val="20"/>
          <w:szCs w:val="20"/>
          <w:lang w:bidi="ar-EG"/>
        </w:rPr>
        <w:t xml:space="preserve"> </w:t>
      </w:r>
      <w:r w:rsidRPr="003872DA">
        <w:rPr>
          <w:rFonts w:cs="Times New Roman"/>
          <w:sz w:val="20"/>
          <w:szCs w:val="20"/>
          <w:lang w:bidi="ar-EG"/>
        </w:rPr>
        <w:t>breaking</w:t>
      </w:r>
      <w:r w:rsidR="00B92B45" w:rsidRPr="003872DA">
        <w:rPr>
          <w:rFonts w:cs="Times New Roman"/>
          <w:sz w:val="20"/>
          <w:szCs w:val="20"/>
          <w:lang w:bidi="ar-EG"/>
        </w:rPr>
        <w:t xml:space="preserve"> </w:t>
      </w:r>
      <w:r w:rsidRPr="003872DA">
        <w:rPr>
          <w:rFonts w:cs="Times New Roman"/>
          <w:sz w:val="20"/>
          <w:szCs w:val="20"/>
          <w:lang w:bidi="ar-EG"/>
        </w:rPr>
        <w:t>dormancy</w:t>
      </w:r>
      <w:r w:rsidR="00B92B45" w:rsidRPr="003872DA">
        <w:rPr>
          <w:rFonts w:cs="Times New Roman"/>
          <w:sz w:val="20"/>
          <w:szCs w:val="20"/>
          <w:lang w:bidi="ar-EG"/>
        </w:rPr>
        <w:t xml:space="preserve"> </w:t>
      </w:r>
      <w:r w:rsidRPr="003872DA">
        <w:rPr>
          <w:rFonts w:cs="Times New Roman"/>
          <w:sz w:val="20"/>
          <w:szCs w:val="20"/>
          <w:lang w:bidi="ar-EG"/>
        </w:rPr>
        <w:t>in</w:t>
      </w:r>
      <w:r w:rsidR="00B92B45" w:rsidRPr="003872DA">
        <w:rPr>
          <w:rFonts w:cs="Times New Roman"/>
          <w:sz w:val="20"/>
          <w:szCs w:val="20"/>
          <w:lang w:bidi="ar-EG"/>
        </w:rPr>
        <w:t xml:space="preserve"> </w:t>
      </w:r>
      <w:r w:rsidRPr="003872DA">
        <w:rPr>
          <w:rFonts w:cs="Times New Roman"/>
          <w:sz w:val="20"/>
          <w:szCs w:val="20"/>
          <w:lang w:bidi="ar-EG"/>
        </w:rPr>
        <w:t>table</w:t>
      </w:r>
      <w:r w:rsidR="00B92B45" w:rsidRPr="003872DA">
        <w:rPr>
          <w:rFonts w:cs="Times New Roman"/>
          <w:sz w:val="20"/>
          <w:szCs w:val="20"/>
          <w:lang w:bidi="ar-EG"/>
        </w:rPr>
        <w:t xml:space="preserve"> </w:t>
      </w:r>
      <w:r w:rsidRPr="003872DA">
        <w:rPr>
          <w:rFonts w:cs="Times New Roman"/>
          <w:sz w:val="20"/>
          <w:szCs w:val="20"/>
          <w:lang w:bidi="ar-EG"/>
        </w:rPr>
        <w:t>grapes</w:t>
      </w:r>
      <w:r w:rsidR="00B92B45" w:rsidRPr="003872DA">
        <w:rPr>
          <w:rFonts w:cs="Times New Roman"/>
          <w:sz w:val="20"/>
          <w:szCs w:val="20"/>
          <w:lang w:bidi="ar-EG"/>
        </w:rPr>
        <w:t xml:space="preserve"> </w:t>
      </w:r>
      <w:r w:rsidRPr="003872DA">
        <w:rPr>
          <w:rFonts w:cs="Times New Roman"/>
          <w:sz w:val="20"/>
          <w:szCs w:val="20"/>
          <w:lang w:bidi="ar-EG"/>
        </w:rPr>
        <w:t>grown</w:t>
      </w:r>
      <w:r w:rsidR="00B92B45" w:rsidRPr="003872DA">
        <w:rPr>
          <w:rFonts w:cs="Times New Roman"/>
          <w:sz w:val="20"/>
          <w:szCs w:val="20"/>
          <w:lang w:bidi="ar-EG"/>
        </w:rPr>
        <w:t xml:space="preserve"> </w:t>
      </w:r>
      <w:r w:rsidRPr="003872DA">
        <w:rPr>
          <w:rFonts w:cs="Times New Roman"/>
          <w:sz w:val="20"/>
          <w:szCs w:val="20"/>
          <w:lang w:bidi="ar-EG"/>
        </w:rPr>
        <w:t>in</w:t>
      </w:r>
      <w:r w:rsidR="00B92B45" w:rsidRPr="003872DA">
        <w:rPr>
          <w:rFonts w:cs="Times New Roman"/>
          <w:sz w:val="20"/>
          <w:szCs w:val="20"/>
          <w:lang w:bidi="ar-EG"/>
        </w:rPr>
        <w:t xml:space="preserve"> </w:t>
      </w:r>
      <w:r w:rsidRPr="003872DA">
        <w:rPr>
          <w:rFonts w:cs="Times New Roman"/>
          <w:sz w:val="20"/>
          <w:szCs w:val="20"/>
          <w:lang w:bidi="ar-EG"/>
        </w:rPr>
        <w:t>hot</w:t>
      </w:r>
      <w:r w:rsidR="00B92B45" w:rsidRPr="003872DA">
        <w:rPr>
          <w:rFonts w:cs="Times New Roman"/>
          <w:sz w:val="20"/>
          <w:szCs w:val="20"/>
          <w:lang w:bidi="ar-EG"/>
        </w:rPr>
        <w:t xml:space="preserve"> </w:t>
      </w:r>
      <w:r w:rsidRPr="003872DA">
        <w:rPr>
          <w:rFonts w:cs="Times New Roman"/>
          <w:sz w:val="20"/>
          <w:szCs w:val="20"/>
          <w:lang w:bidi="ar-EG"/>
        </w:rPr>
        <w:t>regions</w:t>
      </w:r>
      <w:r w:rsidR="00B92B45" w:rsidRPr="003872DA">
        <w:rPr>
          <w:rFonts w:cs="Times New Roman"/>
          <w:sz w:val="20"/>
          <w:szCs w:val="20"/>
          <w:lang w:bidi="ar-EG"/>
        </w:rPr>
        <w:t xml:space="preserve"> </w:t>
      </w:r>
      <w:r w:rsidRPr="003872DA">
        <w:rPr>
          <w:rFonts w:cs="Times New Roman"/>
          <w:sz w:val="20"/>
          <w:szCs w:val="20"/>
          <w:lang w:bidi="ar-EG"/>
        </w:rPr>
        <w:t>Amer.</w:t>
      </w:r>
      <w:r w:rsidR="00B92B45" w:rsidRPr="003872DA">
        <w:rPr>
          <w:rFonts w:cs="Times New Roman"/>
          <w:sz w:val="20"/>
          <w:szCs w:val="20"/>
          <w:lang w:bidi="ar-EG"/>
        </w:rPr>
        <w:t xml:space="preserve"> </w:t>
      </w:r>
      <w:r w:rsidRPr="003872DA">
        <w:rPr>
          <w:rFonts w:cs="Times New Roman"/>
          <w:sz w:val="20"/>
          <w:szCs w:val="20"/>
          <w:lang w:bidi="ar-EG"/>
        </w:rPr>
        <w:t>J.</w:t>
      </w:r>
      <w:r w:rsidR="00B92B45" w:rsidRPr="003872DA">
        <w:rPr>
          <w:rFonts w:cs="Times New Roman"/>
          <w:sz w:val="20"/>
          <w:szCs w:val="20"/>
          <w:lang w:bidi="ar-EG"/>
        </w:rPr>
        <w:t xml:space="preserve"> </w:t>
      </w:r>
      <w:r w:rsidRPr="003872DA">
        <w:rPr>
          <w:rFonts w:cs="Times New Roman"/>
          <w:sz w:val="20"/>
          <w:szCs w:val="20"/>
          <w:lang w:bidi="ar-EG"/>
        </w:rPr>
        <w:t>of</w:t>
      </w:r>
      <w:r w:rsidR="00B92B45" w:rsidRPr="003872DA">
        <w:rPr>
          <w:rFonts w:cs="Times New Roman"/>
          <w:sz w:val="20"/>
          <w:szCs w:val="20"/>
          <w:lang w:bidi="ar-EG"/>
        </w:rPr>
        <w:t xml:space="preserve"> </w:t>
      </w:r>
      <w:r w:rsidRPr="003872DA">
        <w:rPr>
          <w:rFonts w:cs="Times New Roman"/>
          <w:sz w:val="20"/>
          <w:szCs w:val="20"/>
          <w:lang w:bidi="ar-EG"/>
        </w:rPr>
        <w:t>Agric.,</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Bio.-</w:t>
      </w:r>
      <w:r w:rsidR="00B92B45" w:rsidRPr="003872DA">
        <w:rPr>
          <w:rFonts w:cs="Times New Roman"/>
          <w:sz w:val="20"/>
          <w:szCs w:val="20"/>
          <w:lang w:bidi="ar-EG"/>
        </w:rPr>
        <w:t xml:space="preserve"> </w:t>
      </w:r>
      <w:r w:rsidRPr="003872DA">
        <w:rPr>
          <w:rFonts w:cs="Times New Roman"/>
          <w:sz w:val="20"/>
          <w:szCs w:val="20"/>
          <w:lang w:bidi="ar-EG"/>
        </w:rPr>
        <w:t>Sci.</w:t>
      </w:r>
      <w:r w:rsidR="00B92B45" w:rsidRPr="003872DA">
        <w:rPr>
          <w:rFonts w:cs="Times New Roman"/>
          <w:sz w:val="20"/>
          <w:szCs w:val="20"/>
          <w:lang w:bidi="ar-EG"/>
        </w:rPr>
        <w:t xml:space="preserve"> </w:t>
      </w:r>
      <w:r w:rsidRPr="003872DA">
        <w:rPr>
          <w:rFonts w:cs="Times New Roman"/>
          <w:sz w:val="20"/>
          <w:szCs w:val="20"/>
          <w:lang w:bidi="ar-EG"/>
        </w:rPr>
        <w:t>5</w:t>
      </w:r>
      <w:r w:rsidR="00B92B45" w:rsidRPr="003872DA">
        <w:rPr>
          <w:rFonts w:cs="Times New Roman"/>
          <w:sz w:val="20"/>
          <w:szCs w:val="20"/>
          <w:lang w:bidi="ar-EG"/>
        </w:rPr>
        <w:t xml:space="preserve"> </w:t>
      </w:r>
      <w:r w:rsidRPr="003872DA">
        <w:rPr>
          <w:rFonts w:cs="Times New Roman"/>
          <w:sz w:val="20"/>
          <w:szCs w:val="20"/>
          <w:lang w:bidi="ar-EG"/>
        </w:rPr>
        <w:t>(2):</w:t>
      </w:r>
      <w:r w:rsidR="00B92B45" w:rsidRPr="003872DA">
        <w:rPr>
          <w:rFonts w:cs="Times New Roman"/>
          <w:sz w:val="20"/>
          <w:szCs w:val="20"/>
          <w:lang w:bidi="ar-EG"/>
        </w:rPr>
        <w:t xml:space="preserve"> </w:t>
      </w:r>
      <w:r w:rsidRPr="003872DA">
        <w:rPr>
          <w:rFonts w:cs="Times New Roman"/>
          <w:sz w:val="20"/>
          <w:szCs w:val="20"/>
          <w:lang w:bidi="ar-EG"/>
        </w:rPr>
        <w:t>143-147.</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Dimitri</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C.</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proofErr w:type="spellStart"/>
      <w:r w:rsidRPr="003872DA">
        <w:rPr>
          <w:rFonts w:cs="Times New Roman"/>
          <w:bCs/>
          <w:sz w:val="20"/>
          <w:szCs w:val="20"/>
        </w:rPr>
        <w:t>Oberholtzer</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L.</w:t>
      </w:r>
      <w:r w:rsidR="00B92B45" w:rsidRPr="003872DA">
        <w:rPr>
          <w:rFonts w:cs="Times New Roman"/>
          <w:bCs/>
          <w:sz w:val="20"/>
          <w:szCs w:val="20"/>
        </w:rPr>
        <w:t xml:space="preserve"> </w:t>
      </w:r>
      <w:r w:rsidRPr="003872DA">
        <w:rPr>
          <w:rFonts w:cs="Times New Roman"/>
          <w:bCs/>
          <w:sz w:val="20"/>
          <w:szCs w:val="20"/>
        </w:rPr>
        <w:t>(2006)</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EU</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US</w:t>
      </w:r>
      <w:r w:rsidR="00B92B45" w:rsidRPr="003872DA">
        <w:rPr>
          <w:rFonts w:cs="Times New Roman"/>
          <w:sz w:val="20"/>
          <w:szCs w:val="20"/>
        </w:rPr>
        <w:t xml:space="preserve"> </w:t>
      </w:r>
      <w:r w:rsidRPr="003872DA">
        <w:rPr>
          <w:rFonts w:cs="Times New Roman"/>
          <w:sz w:val="20"/>
          <w:szCs w:val="20"/>
        </w:rPr>
        <w:t>organic</w:t>
      </w:r>
      <w:r w:rsidR="00B92B45" w:rsidRPr="003872DA">
        <w:rPr>
          <w:rFonts w:cs="Times New Roman"/>
          <w:sz w:val="20"/>
          <w:szCs w:val="20"/>
        </w:rPr>
        <w:t xml:space="preserve"> </w:t>
      </w:r>
      <w:r w:rsidRPr="003872DA">
        <w:rPr>
          <w:rFonts w:cs="Times New Roman"/>
          <w:sz w:val="20"/>
          <w:szCs w:val="20"/>
        </w:rPr>
        <w:t>markets</w:t>
      </w:r>
      <w:r w:rsidR="00B92B45" w:rsidRPr="003872DA">
        <w:rPr>
          <w:rFonts w:cs="Times New Roman"/>
          <w:sz w:val="20"/>
          <w:szCs w:val="20"/>
        </w:rPr>
        <w:t xml:space="preserve"> </w:t>
      </w:r>
      <w:r w:rsidRPr="003872DA">
        <w:rPr>
          <w:rFonts w:cs="Times New Roman"/>
          <w:sz w:val="20"/>
          <w:szCs w:val="20"/>
        </w:rPr>
        <w:t>face</w:t>
      </w:r>
      <w:r w:rsidR="00B92B45" w:rsidRPr="003872DA">
        <w:rPr>
          <w:rFonts w:cs="Times New Roman"/>
          <w:sz w:val="20"/>
          <w:szCs w:val="20"/>
        </w:rPr>
        <w:t xml:space="preserve"> </w:t>
      </w:r>
      <w:r w:rsidRPr="003872DA">
        <w:rPr>
          <w:rFonts w:cs="Times New Roman"/>
          <w:sz w:val="20"/>
          <w:szCs w:val="20"/>
        </w:rPr>
        <w:t>strong</w:t>
      </w:r>
      <w:r w:rsidR="00B92B45" w:rsidRPr="003872DA">
        <w:rPr>
          <w:rFonts w:cs="Times New Roman"/>
          <w:sz w:val="20"/>
          <w:szCs w:val="20"/>
        </w:rPr>
        <w:t xml:space="preserve"> </w:t>
      </w:r>
      <w:r w:rsidRPr="003872DA">
        <w:rPr>
          <w:rFonts w:cs="Times New Roman"/>
          <w:sz w:val="20"/>
          <w:szCs w:val="20"/>
        </w:rPr>
        <w:t>demand</w:t>
      </w:r>
      <w:r w:rsidR="00B92B45" w:rsidRPr="003872DA">
        <w:rPr>
          <w:rFonts w:cs="Times New Roman"/>
          <w:sz w:val="20"/>
          <w:szCs w:val="20"/>
        </w:rPr>
        <w:t xml:space="preserve"> </w:t>
      </w:r>
      <w:r w:rsidRPr="003872DA">
        <w:rPr>
          <w:rFonts w:cs="Times New Roman"/>
          <w:sz w:val="20"/>
          <w:szCs w:val="20"/>
        </w:rPr>
        <w:t>under</w:t>
      </w:r>
      <w:r w:rsidR="00B92B45" w:rsidRPr="003872DA">
        <w:rPr>
          <w:rFonts w:cs="Times New Roman"/>
          <w:sz w:val="20"/>
          <w:szCs w:val="20"/>
        </w:rPr>
        <w:t xml:space="preserve"> </w:t>
      </w:r>
      <w:r w:rsidRPr="003872DA">
        <w:rPr>
          <w:rFonts w:cs="Times New Roman"/>
          <w:sz w:val="20"/>
          <w:szCs w:val="20"/>
        </w:rPr>
        <w:t>different</w:t>
      </w:r>
      <w:r w:rsidR="00B92B45" w:rsidRPr="003872DA">
        <w:rPr>
          <w:rFonts w:cs="Times New Roman"/>
          <w:sz w:val="20"/>
          <w:szCs w:val="20"/>
        </w:rPr>
        <w:t xml:space="preserve"> </w:t>
      </w:r>
      <w:r w:rsidRPr="003872DA">
        <w:rPr>
          <w:rFonts w:cs="Times New Roman"/>
          <w:sz w:val="20"/>
          <w:szCs w:val="20"/>
        </w:rPr>
        <w:t>policies.</w:t>
      </w:r>
      <w:r w:rsidR="00B92B45" w:rsidRPr="003872DA">
        <w:rPr>
          <w:rFonts w:cs="Times New Roman"/>
          <w:sz w:val="20"/>
          <w:szCs w:val="20"/>
        </w:rPr>
        <w:t xml:space="preserve"> </w:t>
      </w:r>
      <w:r w:rsidRPr="003872DA">
        <w:rPr>
          <w:rFonts w:cs="Times New Roman"/>
          <w:sz w:val="20"/>
          <w:szCs w:val="20"/>
        </w:rPr>
        <w:t>Amber</w:t>
      </w:r>
      <w:r w:rsidR="00B92B45" w:rsidRPr="003872DA">
        <w:rPr>
          <w:rFonts w:cs="Times New Roman"/>
          <w:sz w:val="20"/>
          <w:szCs w:val="20"/>
        </w:rPr>
        <w:t xml:space="preserve"> </w:t>
      </w:r>
      <w:r w:rsidRPr="003872DA">
        <w:rPr>
          <w:rFonts w:cs="Times New Roman"/>
          <w:sz w:val="20"/>
          <w:szCs w:val="20"/>
        </w:rPr>
        <w:t>Waves.</w:t>
      </w:r>
      <w:r w:rsidR="00B92B45" w:rsidRPr="003872DA">
        <w:rPr>
          <w:rFonts w:cs="Times New Roman"/>
          <w:sz w:val="20"/>
          <w:szCs w:val="20"/>
        </w:rPr>
        <w:t xml:space="preserve"> </w:t>
      </w:r>
      <w:r w:rsidRPr="003872DA">
        <w:rPr>
          <w:rFonts w:cs="Times New Roman"/>
          <w:i/>
          <w:iCs/>
          <w:sz w:val="20"/>
          <w:szCs w:val="20"/>
        </w:rPr>
        <w:t>Economic</w:t>
      </w:r>
      <w:r w:rsidR="00B92B45" w:rsidRPr="003872DA">
        <w:rPr>
          <w:rFonts w:cs="Times New Roman"/>
          <w:i/>
          <w:iCs/>
          <w:sz w:val="20"/>
          <w:szCs w:val="20"/>
        </w:rPr>
        <w:t xml:space="preserve"> </w:t>
      </w:r>
      <w:r w:rsidRPr="003872DA">
        <w:rPr>
          <w:rFonts w:cs="Times New Roman"/>
          <w:i/>
          <w:iCs/>
          <w:sz w:val="20"/>
          <w:szCs w:val="20"/>
        </w:rPr>
        <w:t>Research</w:t>
      </w:r>
      <w:r w:rsidR="00B92B45" w:rsidRPr="003872DA">
        <w:rPr>
          <w:rFonts w:cs="Times New Roman"/>
          <w:i/>
          <w:iCs/>
          <w:sz w:val="20"/>
          <w:szCs w:val="20"/>
        </w:rPr>
        <w:t xml:space="preserve"> </w:t>
      </w:r>
      <w:r w:rsidRPr="003872DA">
        <w:rPr>
          <w:rFonts w:cs="Times New Roman"/>
          <w:i/>
          <w:iCs/>
          <w:sz w:val="20"/>
          <w:szCs w:val="20"/>
        </w:rPr>
        <w:t>Service</w:t>
      </w:r>
      <w:r w:rsidR="00B92B45" w:rsidRPr="003872DA">
        <w:rPr>
          <w:rFonts w:cs="Times New Roman"/>
          <w:sz w:val="20"/>
          <w:szCs w:val="20"/>
        </w:rPr>
        <w:t xml:space="preserve"> </w:t>
      </w:r>
      <w:r w:rsidRPr="003872DA">
        <w:rPr>
          <w:rFonts w:cs="Times New Roman"/>
          <w:i/>
          <w:iCs/>
          <w:sz w:val="20"/>
          <w:szCs w:val="20"/>
        </w:rPr>
        <w:t>USDA</w:t>
      </w:r>
      <w:r w:rsidR="00B92B45" w:rsidRPr="003872DA">
        <w:rPr>
          <w:rFonts w:cs="Times New Roman"/>
          <w:sz w:val="20"/>
          <w:szCs w:val="20"/>
        </w:rPr>
        <w:t xml:space="preserve"> </w:t>
      </w:r>
      <w:r w:rsidRPr="003872DA">
        <w:rPr>
          <w:rFonts w:cs="Times New Roman"/>
          <w:sz w:val="20"/>
          <w:szCs w:val="20"/>
        </w:rPr>
        <w:t>4,</w:t>
      </w:r>
      <w:r w:rsidR="00B92B45" w:rsidRPr="003872DA">
        <w:rPr>
          <w:rFonts w:cs="Times New Roman"/>
          <w:sz w:val="20"/>
          <w:szCs w:val="20"/>
        </w:rPr>
        <w:t xml:space="preserve"> </w:t>
      </w:r>
      <w:r w:rsidRPr="003872DA">
        <w:rPr>
          <w:rFonts w:cs="Times New Roman"/>
          <w:sz w:val="20"/>
          <w:szCs w:val="20"/>
        </w:rPr>
        <w:t>12-19.</w:t>
      </w:r>
    </w:p>
    <w:p w:rsidR="00126054" w:rsidRPr="003872DA" w:rsidRDefault="00126054" w:rsidP="007F00F3">
      <w:pPr>
        <w:numPr>
          <w:ilvl w:val="0"/>
          <w:numId w:val="23"/>
        </w:numPr>
        <w:bidi w:val="0"/>
        <w:snapToGrid w:val="0"/>
        <w:jc w:val="both"/>
        <w:rPr>
          <w:rFonts w:cs="Times New Roman"/>
          <w:sz w:val="20"/>
          <w:szCs w:val="20"/>
        </w:rPr>
      </w:pPr>
      <w:r w:rsidRPr="003872DA">
        <w:rPr>
          <w:rFonts w:cs="Times New Roman"/>
          <w:bCs/>
          <w:sz w:val="20"/>
          <w:szCs w:val="20"/>
        </w:rPr>
        <w:t>Dong-Mei,</w:t>
      </w:r>
      <w:r w:rsidR="00B92B45" w:rsidRPr="003872DA">
        <w:rPr>
          <w:rFonts w:cs="Times New Roman"/>
          <w:bCs/>
          <w:sz w:val="20"/>
          <w:szCs w:val="20"/>
        </w:rPr>
        <w:t xml:space="preserve"> </w:t>
      </w:r>
      <w:r w:rsidRPr="003872DA">
        <w:rPr>
          <w:rFonts w:cs="Times New Roman"/>
          <w:bCs/>
          <w:sz w:val="20"/>
          <w:szCs w:val="20"/>
        </w:rPr>
        <w:t>L.</w:t>
      </w:r>
      <w:r w:rsidR="00B92B45" w:rsidRPr="003872DA">
        <w:rPr>
          <w:rFonts w:cs="Times New Roman"/>
          <w:bCs/>
          <w:sz w:val="20"/>
          <w:szCs w:val="20"/>
        </w:rPr>
        <w:t xml:space="preserve"> </w:t>
      </w:r>
      <w:r w:rsidRPr="003872DA">
        <w:rPr>
          <w:rFonts w:cs="Times New Roman"/>
          <w:bCs/>
          <w:sz w:val="20"/>
          <w:szCs w:val="20"/>
        </w:rPr>
        <w:t>I.;</w:t>
      </w:r>
      <w:r w:rsidR="00B92B45" w:rsidRPr="003872DA">
        <w:rPr>
          <w:rFonts w:cs="Times New Roman"/>
          <w:bCs/>
          <w:sz w:val="20"/>
          <w:szCs w:val="20"/>
        </w:rPr>
        <w:t xml:space="preserve"> </w:t>
      </w:r>
      <w:r w:rsidRPr="003872DA">
        <w:rPr>
          <w:rFonts w:cs="Times New Roman"/>
          <w:bCs/>
          <w:sz w:val="20"/>
          <w:szCs w:val="20"/>
        </w:rPr>
        <w:t>Ling,</w:t>
      </w:r>
      <w:r w:rsidR="00B92B45" w:rsidRPr="003872DA">
        <w:rPr>
          <w:rFonts w:cs="Times New Roman"/>
          <w:bCs/>
          <w:sz w:val="20"/>
          <w:szCs w:val="20"/>
        </w:rPr>
        <w:t xml:space="preserve"> </w:t>
      </w:r>
      <w:r w:rsidRPr="003872DA">
        <w:rPr>
          <w:rFonts w:cs="Times New Roman"/>
          <w:bCs/>
          <w:sz w:val="20"/>
          <w:szCs w:val="20"/>
        </w:rPr>
        <w:t>L.</w:t>
      </w:r>
      <w:r w:rsidR="00B92B45" w:rsidRPr="003872DA">
        <w:rPr>
          <w:rFonts w:cs="Times New Roman"/>
          <w:bCs/>
          <w:sz w:val="20"/>
          <w:szCs w:val="20"/>
        </w:rPr>
        <w:t xml:space="preserve"> </w:t>
      </w:r>
      <w:r w:rsidRPr="003872DA">
        <w:rPr>
          <w:rFonts w:cs="Times New Roman"/>
          <w:bCs/>
          <w:sz w:val="20"/>
          <w:szCs w:val="20"/>
        </w:rPr>
        <w:t>I.;</w:t>
      </w:r>
      <w:r w:rsidR="00B92B45" w:rsidRPr="003872DA">
        <w:rPr>
          <w:rFonts w:cs="Times New Roman"/>
          <w:bCs/>
          <w:sz w:val="20"/>
          <w:szCs w:val="20"/>
        </w:rPr>
        <w:t xml:space="preserve"> </w:t>
      </w:r>
      <w:proofErr w:type="spellStart"/>
      <w:r w:rsidRPr="003872DA">
        <w:rPr>
          <w:rFonts w:cs="Times New Roman"/>
          <w:bCs/>
          <w:sz w:val="20"/>
          <w:szCs w:val="20"/>
        </w:rPr>
        <w:t>Yue</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T.;</w:t>
      </w:r>
      <w:r w:rsidR="00B92B45" w:rsidRPr="003872DA">
        <w:rPr>
          <w:rFonts w:cs="Times New Roman"/>
          <w:bCs/>
          <w:sz w:val="20"/>
          <w:szCs w:val="20"/>
        </w:rPr>
        <w:t xml:space="preserve"> </w:t>
      </w:r>
      <w:proofErr w:type="spellStart"/>
      <w:r w:rsidRPr="003872DA">
        <w:rPr>
          <w:rFonts w:cs="Times New Roman"/>
          <w:bCs/>
          <w:sz w:val="20"/>
          <w:szCs w:val="20"/>
        </w:rPr>
        <w:t>Xiu</w:t>
      </w:r>
      <w:proofErr w:type="spellEnd"/>
      <w:r w:rsidRPr="003872DA">
        <w:rPr>
          <w:rFonts w:cs="Times New Roman"/>
          <w:bCs/>
          <w:sz w:val="20"/>
          <w:szCs w:val="20"/>
        </w:rPr>
        <w:t>-De,</w:t>
      </w:r>
      <w:r w:rsidR="00B92B45" w:rsidRPr="003872DA">
        <w:rPr>
          <w:rFonts w:cs="Times New Roman"/>
          <w:bCs/>
          <w:sz w:val="20"/>
          <w:szCs w:val="20"/>
        </w:rPr>
        <w:t xml:space="preserve"> </w:t>
      </w:r>
      <w:r w:rsidRPr="003872DA">
        <w:rPr>
          <w:rFonts w:cs="Times New Roman"/>
          <w:bCs/>
          <w:sz w:val="20"/>
          <w:szCs w:val="20"/>
        </w:rPr>
        <w:t>C.;</w:t>
      </w:r>
      <w:r w:rsidR="00B92B45" w:rsidRPr="003872DA">
        <w:rPr>
          <w:rFonts w:cs="Times New Roman"/>
          <w:bCs/>
          <w:sz w:val="20"/>
          <w:szCs w:val="20"/>
        </w:rPr>
        <w:t xml:space="preserve"> </w:t>
      </w:r>
      <w:proofErr w:type="spellStart"/>
      <w:r w:rsidRPr="003872DA">
        <w:rPr>
          <w:rFonts w:cs="Times New Roman"/>
          <w:bCs/>
          <w:sz w:val="20"/>
          <w:szCs w:val="20"/>
        </w:rPr>
        <w:t>Hai-Sen</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Z.;</w:t>
      </w:r>
      <w:r w:rsidR="00B92B45" w:rsidRPr="003872DA">
        <w:rPr>
          <w:rFonts w:cs="Times New Roman"/>
          <w:bCs/>
          <w:sz w:val="20"/>
          <w:szCs w:val="20"/>
        </w:rPr>
        <w:t xml:space="preserve"> </w:t>
      </w:r>
      <w:r w:rsidRPr="003872DA">
        <w:rPr>
          <w:rFonts w:cs="Times New Roman"/>
          <w:bCs/>
          <w:sz w:val="20"/>
          <w:szCs w:val="20"/>
        </w:rPr>
        <w:t>Dong-</w:t>
      </w:r>
      <w:proofErr w:type="spellStart"/>
      <w:r w:rsidRPr="003872DA">
        <w:rPr>
          <w:rFonts w:cs="Times New Roman"/>
          <w:bCs/>
          <w:sz w:val="20"/>
          <w:szCs w:val="20"/>
        </w:rPr>
        <w:t>Sheng</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G.</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r w:rsidRPr="003872DA">
        <w:rPr>
          <w:rFonts w:cs="Times New Roman"/>
          <w:bCs/>
          <w:sz w:val="20"/>
          <w:szCs w:val="20"/>
        </w:rPr>
        <w:t>Jin</w:t>
      </w:r>
      <w:r w:rsidR="00B92B45" w:rsidRPr="003872DA">
        <w:rPr>
          <w:rFonts w:cs="Times New Roman"/>
          <w:bCs/>
          <w:sz w:val="20"/>
          <w:szCs w:val="20"/>
        </w:rPr>
        <w:t xml:space="preserve"> </w:t>
      </w:r>
      <w:r w:rsidRPr="003872DA">
        <w:rPr>
          <w:rFonts w:cs="Times New Roman"/>
          <w:bCs/>
          <w:sz w:val="20"/>
          <w:szCs w:val="20"/>
        </w:rPr>
        <w:t>L.</w:t>
      </w:r>
      <w:r w:rsidR="00B92B45" w:rsidRPr="003872DA">
        <w:rPr>
          <w:rFonts w:cs="Times New Roman"/>
          <w:bCs/>
          <w:sz w:val="20"/>
          <w:szCs w:val="20"/>
        </w:rPr>
        <w:t xml:space="preserve"> </w:t>
      </w:r>
      <w:r w:rsidRPr="003872DA">
        <w:rPr>
          <w:rFonts w:cs="Times New Roman"/>
          <w:bCs/>
          <w:sz w:val="20"/>
          <w:szCs w:val="20"/>
        </w:rPr>
        <w:t>I.</w:t>
      </w:r>
      <w:r w:rsidR="00B92B45" w:rsidRPr="003872DA">
        <w:rPr>
          <w:rFonts w:cs="Times New Roman"/>
          <w:bCs/>
          <w:sz w:val="20"/>
          <w:szCs w:val="20"/>
        </w:rPr>
        <w:t xml:space="preserve"> </w:t>
      </w:r>
      <w:r w:rsidRPr="003872DA">
        <w:rPr>
          <w:rFonts w:cs="Times New Roman"/>
          <w:bCs/>
          <w:sz w:val="20"/>
          <w:szCs w:val="20"/>
        </w:rPr>
        <w:lastRenderedPageBreak/>
        <w:t>(2011)</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Effect</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photoperiod</w:t>
      </w:r>
      <w:r w:rsidR="00B92B45" w:rsidRPr="003872DA">
        <w:rPr>
          <w:rFonts w:cs="Times New Roman"/>
          <w:sz w:val="20"/>
          <w:szCs w:val="20"/>
        </w:rPr>
        <w:t xml:space="preserve"> </w:t>
      </w:r>
      <w:r w:rsidRPr="003872DA">
        <w:rPr>
          <w:rFonts w:cs="Times New Roman"/>
          <w:sz w:val="20"/>
          <w:szCs w:val="20"/>
        </w:rPr>
        <w:t>on</w:t>
      </w:r>
      <w:r w:rsidR="00B92B45" w:rsidRPr="003872DA">
        <w:rPr>
          <w:rFonts w:cs="Times New Roman"/>
          <w:sz w:val="20"/>
          <w:szCs w:val="20"/>
        </w:rPr>
        <w:t xml:space="preserve"> </w:t>
      </w:r>
      <w:r w:rsidRPr="003872DA">
        <w:rPr>
          <w:rFonts w:cs="Times New Roman"/>
          <w:sz w:val="20"/>
          <w:szCs w:val="20"/>
        </w:rPr>
        <w:t>key</w:t>
      </w:r>
      <w:r w:rsidR="00B92B45" w:rsidRPr="003872DA">
        <w:rPr>
          <w:rFonts w:cs="Times New Roman"/>
          <w:sz w:val="20"/>
          <w:szCs w:val="20"/>
        </w:rPr>
        <w:t xml:space="preserve"> </w:t>
      </w:r>
      <w:r w:rsidRPr="003872DA">
        <w:rPr>
          <w:rFonts w:cs="Times New Roman"/>
          <w:sz w:val="20"/>
          <w:szCs w:val="20"/>
        </w:rPr>
        <w:t>enzyme</w:t>
      </w:r>
      <w:r w:rsidR="00B92B45" w:rsidRPr="003872DA">
        <w:rPr>
          <w:rFonts w:cs="Times New Roman"/>
          <w:sz w:val="20"/>
          <w:szCs w:val="20"/>
        </w:rPr>
        <w:t xml:space="preserve"> </w:t>
      </w:r>
      <w:r w:rsidRPr="003872DA">
        <w:rPr>
          <w:rFonts w:cs="Times New Roman"/>
          <w:sz w:val="20"/>
          <w:szCs w:val="20"/>
        </w:rPr>
        <w:t>activities</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respiration</w:t>
      </w:r>
      <w:r w:rsidR="00B92B45" w:rsidRPr="003872DA">
        <w:rPr>
          <w:rFonts w:cs="Times New Roman"/>
          <w:sz w:val="20"/>
          <w:szCs w:val="20"/>
        </w:rPr>
        <w:t xml:space="preserve"> </w:t>
      </w:r>
      <w:r w:rsidRPr="003872DA">
        <w:rPr>
          <w:rFonts w:cs="Times New Roman"/>
          <w:sz w:val="20"/>
          <w:szCs w:val="20"/>
        </w:rPr>
        <w:t>in</w:t>
      </w:r>
      <w:r w:rsidR="00B92B45" w:rsidRPr="003872DA">
        <w:rPr>
          <w:rFonts w:cs="Times New Roman"/>
          <w:sz w:val="20"/>
          <w:szCs w:val="20"/>
        </w:rPr>
        <w:t xml:space="preserve"> </w:t>
      </w:r>
      <w:r w:rsidRPr="003872DA">
        <w:rPr>
          <w:rFonts w:cs="Times New Roman"/>
          <w:sz w:val="20"/>
          <w:szCs w:val="20"/>
        </w:rPr>
        <w:t>nectarine</w:t>
      </w:r>
      <w:r w:rsidR="00B92B45" w:rsidRPr="003872DA">
        <w:rPr>
          <w:rFonts w:cs="Times New Roman"/>
          <w:sz w:val="20"/>
          <w:szCs w:val="20"/>
        </w:rPr>
        <w:t xml:space="preserve"> </w:t>
      </w:r>
      <w:r w:rsidRPr="003872DA">
        <w:rPr>
          <w:rFonts w:cs="Times New Roman"/>
          <w:sz w:val="20"/>
          <w:szCs w:val="20"/>
        </w:rPr>
        <w:t>buds</w:t>
      </w:r>
      <w:r w:rsidR="00B92B45" w:rsidRPr="003872DA">
        <w:rPr>
          <w:rFonts w:cs="Times New Roman"/>
          <w:sz w:val="20"/>
          <w:szCs w:val="20"/>
        </w:rPr>
        <w:t xml:space="preserve"> </w:t>
      </w:r>
      <w:r w:rsidRPr="003872DA">
        <w:rPr>
          <w:rFonts w:cs="Times New Roman"/>
          <w:sz w:val="20"/>
          <w:szCs w:val="20"/>
        </w:rPr>
        <w:t>during</w:t>
      </w:r>
      <w:r w:rsidR="00B92B45" w:rsidRPr="003872DA">
        <w:rPr>
          <w:rFonts w:cs="Times New Roman"/>
          <w:sz w:val="20"/>
          <w:szCs w:val="20"/>
        </w:rPr>
        <w:t xml:space="preserve"> </w:t>
      </w:r>
      <w:r w:rsidRPr="003872DA">
        <w:rPr>
          <w:rFonts w:cs="Times New Roman"/>
          <w:sz w:val="20"/>
          <w:szCs w:val="20"/>
        </w:rPr>
        <w:t>dormancy</w:t>
      </w:r>
      <w:r w:rsidR="00B92B45" w:rsidRPr="003872DA">
        <w:rPr>
          <w:rFonts w:cs="Times New Roman"/>
          <w:sz w:val="20"/>
          <w:szCs w:val="20"/>
        </w:rPr>
        <w:t xml:space="preserve"> </w:t>
      </w:r>
      <w:r w:rsidRPr="003872DA">
        <w:rPr>
          <w:rFonts w:cs="Times New Roman"/>
          <w:sz w:val="20"/>
          <w:szCs w:val="20"/>
        </w:rPr>
        <w:t>induction</w:t>
      </w:r>
      <w:r w:rsidR="00B92B45" w:rsidRPr="003872DA">
        <w:rPr>
          <w:rFonts w:cs="Times New Roman"/>
          <w:sz w:val="20"/>
          <w:szCs w:val="20"/>
        </w:rPr>
        <w:t xml:space="preserve"> </w:t>
      </w:r>
      <w:r w:rsidRPr="003872DA">
        <w:rPr>
          <w:rFonts w:cs="Times New Roman"/>
          <w:sz w:val="20"/>
          <w:szCs w:val="20"/>
        </w:rPr>
        <w:t>Agric.</w:t>
      </w:r>
      <w:r w:rsidR="00B92B45" w:rsidRPr="003872DA">
        <w:rPr>
          <w:rFonts w:cs="Times New Roman"/>
          <w:sz w:val="20"/>
          <w:szCs w:val="20"/>
        </w:rPr>
        <w:t xml:space="preserve"> </w:t>
      </w:r>
      <w:r w:rsidRPr="003872DA">
        <w:rPr>
          <w:rFonts w:cs="Times New Roman"/>
          <w:sz w:val="20"/>
          <w:szCs w:val="20"/>
        </w:rPr>
        <w:t>Sci.</w:t>
      </w:r>
      <w:r w:rsidR="00B92B45" w:rsidRPr="003872DA">
        <w:rPr>
          <w:rFonts w:cs="Times New Roman"/>
          <w:sz w:val="20"/>
          <w:szCs w:val="20"/>
        </w:rPr>
        <w:t xml:space="preserve"> </w:t>
      </w:r>
      <w:r w:rsidRPr="003872DA">
        <w:rPr>
          <w:rFonts w:cs="Times New Roman"/>
          <w:sz w:val="20"/>
          <w:szCs w:val="20"/>
        </w:rPr>
        <w:t>in</w:t>
      </w:r>
      <w:r w:rsidR="00B92B45" w:rsidRPr="003872DA">
        <w:rPr>
          <w:rFonts w:cs="Times New Roman"/>
          <w:sz w:val="20"/>
          <w:szCs w:val="20"/>
        </w:rPr>
        <w:t xml:space="preserve"> </w:t>
      </w:r>
      <w:r w:rsidRPr="003872DA">
        <w:rPr>
          <w:rFonts w:cs="Times New Roman"/>
          <w:sz w:val="20"/>
          <w:szCs w:val="20"/>
        </w:rPr>
        <w:t>China</w:t>
      </w:r>
      <w:r w:rsidR="00B92B45" w:rsidRPr="003872DA">
        <w:rPr>
          <w:rFonts w:cs="Times New Roman"/>
          <w:sz w:val="20"/>
          <w:szCs w:val="20"/>
        </w:rPr>
        <w:t xml:space="preserve"> </w:t>
      </w:r>
      <w:r w:rsidRPr="003872DA">
        <w:rPr>
          <w:rFonts w:cs="Times New Roman"/>
          <w:sz w:val="20"/>
          <w:szCs w:val="20"/>
        </w:rPr>
        <w:t>10</w:t>
      </w:r>
      <w:r w:rsidR="00B92B45" w:rsidRPr="003872DA">
        <w:rPr>
          <w:rFonts w:cs="Times New Roman"/>
          <w:sz w:val="20"/>
          <w:szCs w:val="20"/>
        </w:rPr>
        <w:t xml:space="preserve"> </w:t>
      </w:r>
      <w:r w:rsidRPr="003872DA">
        <w:rPr>
          <w:rFonts w:cs="Times New Roman"/>
          <w:sz w:val="20"/>
          <w:szCs w:val="20"/>
        </w:rPr>
        <w:t>(7):</w:t>
      </w:r>
      <w:r w:rsidR="00B92B45" w:rsidRPr="003872DA">
        <w:rPr>
          <w:rFonts w:cs="Times New Roman"/>
          <w:sz w:val="20"/>
          <w:szCs w:val="20"/>
        </w:rPr>
        <w:t xml:space="preserve"> </w:t>
      </w:r>
      <w:r w:rsidRPr="003872DA">
        <w:rPr>
          <w:rFonts w:cs="Times New Roman"/>
          <w:sz w:val="20"/>
          <w:szCs w:val="20"/>
        </w:rPr>
        <w:t>1026-1031.</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Ebrahim</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Rehab,</w:t>
      </w:r>
      <w:r w:rsidR="00B92B45" w:rsidRPr="003872DA">
        <w:rPr>
          <w:rFonts w:cs="Times New Roman"/>
          <w:bCs/>
          <w:sz w:val="20"/>
          <w:szCs w:val="20"/>
        </w:rPr>
        <w:t xml:space="preserve"> </w:t>
      </w:r>
      <w:r w:rsidRPr="003872DA">
        <w:rPr>
          <w:rFonts w:cs="Times New Roman"/>
          <w:bCs/>
          <w:sz w:val="20"/>
          <w:szCs w:val="20"/>
        </w:rPr>
        <w:t>G.</w:t>
      </w:r>
      <w:r w:rsidR="00B92B45" w:rsidRPr="003872DA">
        <w:rPr>
          <w:rFonts w:cs="Times New Roman"/>
          <w:bCs/>
          <w:sz w:val="20"/>
          <w:szCs w:val="20"/>
        </w:rPr>
        <w:t xml:space="preserve"> </w:t>
      </w:r>
      <w:r w:rsidRPr="003872DA">
        <w:rPr>
          <w:rFonts w:cs="Times New Roman"/>
          <w:bCs/>
          <w:sz w:val="20"/>
          <w:szCs w:val="20"/>
        </w:rPr>
        <w:t>O.</w:t>
      </w:r>
      <w:r w:rsidR="00B92B45" w:rsidRPr="003872DA">
        <w:rPr>
          <w:rFonts w:cs="Times New Roman"/>
          <w:bCs/>
          <w:sz w:val="20"/>
          <w:szCs w:val="20"/>
        </w:rPr>
        <w:t xml:space="preserve"> </w:t>
      </w:r>
      <w:r w:rsidRPr="003872DA">
        <w:rPr>
          <w:rFonts w:cs="Times New Roman"/>
          <w:bCs/>
          <w:sz w:val="20"/>
          <w:szCs w:val="20"/>
        </w:rPr>
        <w:t>(2016):</w:t>
      </w:r>
      <w:r w:rsidR="00B92B45" w:rsidRPr="003872DA">
        <w:rPr>
          <w:rFonts w:cs="Times New Roman"/>
          <w:sz w:val="20"/>
          <w:szCs w:val="20"/>
        </w:rPr>
        <w:t xml:space="preserve"> </w:t>
      </w:r>
      <w:r w:rsidRPr="003872DA">
        <w:rPr>
          <w:rFonts w:cs="Times New Roman"/>
          <w:sz w:val="20"/>
          <w:szCs w:val="20"/>
        </w:rPr>
        <w:t>Studies</w:t>
      </w:r>
      <w:r w:rsidR="00B92B45" w:rsidRPr="003872DA">
        <w:rPr>
          <w:rFonts w:cs="Times New Roman"/>
          <w:sz w:val="20"/>
          <w:szCs w:val="20"/>
        </w:rPr>
        <w:t xml:space="preserve"> </w:t>
      </w:r>
      <w:r w:rsidRPr="003872DA">
        <w:rPr>
          <w:rFonts w:cs="Times New Roman"/>
          <w:sz w:val="20"/>
          <w:szCs w:val="20"/>
        </w:rPr>
        <w:t>on</w:t>
      </w:r>
      <w:r w:rsidR="00B92B45" w:rsidRPr="003872DA">
        <w:rPr>
          <w:rFonts w:cs="Times New Roman"/>
          <w:sz w:val="20"/>
          <w:szCs w:val="20"/>
        </w:rPr>
        <w:t xml:space="preserve"> </w:t>
      </w:r>
      <w:r w:rsidRPr="003872DA">
        <w:rPr>
          <w:rFonts w:cs="Times New Roman"/>
          <w:sz w:val="20"/>
          <w:szCs w:val="20"/>
        </w:rPr>
        <w:t>breaking</w:t>
      </w:r>
      <w:r w:rsidR="00B92B45" w:rsidRPr="003872DA">
        <w:rPr>
          <w:rFonts w:cs="Times New Roman"/>
          <w:sz w:val="20"/>
          <w:szCs w:val="20"/>
        </w:rPr>
        <w:t xml:space="preserve"> </w:t>
      </w:r>
      <w:proofErr w:type="spellStart"/>
      <w:r w:rsidRPr="003872DA">
        <w:rPr>
          <w:rFonts w:cs="Times New Roman"/>
          <w:sz w:val="20"/>
          <w:szCs w:val="20"/>
        </w:rPr>
        <w:t>endormancy</w:t>
      </w:r>
      <w:proofErr w:type="spellEnd"/>
      <w:r w:rsidR="00B92B45" w:rsidRPr="003872DA">
        <w:rPr>
          <w:rFonts w:cs="Times New Roman"/>
          <w:sz w:val="20"/>
          <w:szCs w:val="20"/>
        </w:rPr>
        <w:t xml:space="preserve"> </w:t>
      </w:r>
      <w:r w:rsidRPr="003872DA">
        <w:rPr>
          <w:rFonts w:cs="Times New Roman"/>
          <w:sz w:val="20"/>
          <w:szCs w:val="20"/>
        </w:rPr>
        <w:t>in</w:t>
      </w:r>
      <w:r w:rsidR="00B92B45" w:rsidRPr="003872DA">
        <w:rPr>
          <w:rFonts w:cs="Times New Roman"/>
          <w:sz w:val="20"/>
          <w:szCs w:val="20"/>
        </w:rPr>
        <w:t xml:space="preserve"> </w:t>
      </w:r>
      <w:r w:rsidRPr="003872DA">
        <w:rPr>
          <w:rFonts w:cs="Times New Roman"/>
          <w:sz w:val="20"/>
          <w:szCs w:val="20"/>
        </w:rPr>
        <w:t>Superior</w:t>
      </w:r>
      <w:r w:rsidR="00B92B45" w:rsidRPr="003872DA">
        <w:rPr>
          <w:rFonts w:cs="Times New Roman"/>
          <w:sz w:val="20"/>
          <w:szCs w:val="20"/>
        </w:rPr>
        <w:t xml:space="preserve"> </w:t>
      </w:r>
      <w:r w:rsidRPr="003872DA">
        <w:rPr>
          <w:rFonts w:cs="Times New Roman"/>
          <w:sz w:val="20"/>
          <w:szCs w:val="20"/>
        </w:rPr>
        <w:t>grapevines</w:t>
      </w:r>
      <w:r w:rsidR="00B92B45" w:rsidRPr="003872DA">
        <w:rPr>
          <w:rFonts w:cs="Times New Roman"/>
          <w:sz w:val="20"/>
          <w:szCs w:val="20"/>
        </w:rPr>
        <w:t xml:space="preserve"> </w:t>
      </w:r>
      <w:r w:rsidRPr="003872DA">
        <w:rPr>
          <w:rFonts w:cs="Times New Roman"/>
          <w:sz w:val="20"/>
          <w:szCs w:val="20"/>
        </w:rPr>
        <w:t>by</w:t>
      </w:r>
      <w:r w:rsidR="00B92B45" w:rsidRPr="003872DA">
        <w:rPr>
          <w:rFonts w:cs="Times New Roman"/>
          <w:sz w:val="20"/>
          <w:szCs w:val="20"/>
        </w:rPr>
        <w:t xml:space="preserve"> </w:t>
      </w:r>
      <w:r w:rsidRPr="003872DA">
        <w:rPr>
          <w:rFonts w:cs="Times New Roman"/>
          <w:sz w:val="20"/>
          <w:szCs w:val="20"/>
        </w:rPr>
        <w:t>application</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some</w:t>
      </w:r>
      <w:r w:rsidR="00B92B45" w:rsidRPr="003872DA">
        <w:rPr>
          <w:rFonts w:cs="Times New Roman"/>
          <w:sz w:val="20"/>
          <w:szCs w:val="20"/>
        </w:rPr>
        <w:t xml:space="preserve"> </w:t>
      </w:r>
      <w:r w:rsidRPr="003872DA">
        <w:rPr>
          <w:rFonts w:cs="Times New Roman"/>
          <w:sz w:val="20"/>
          <w:szCs w:val="20"/>
        </w:rPr>
        <w:t>natural</w:t>
      </w:r>
      <w:r w:rsidR="00B92B45" w:rsidRPr="003872DA">
        <w:rPr>
          <w:rFonts w:cs="Times New Roman"/>
          <w:sz w:val="20"/>
          <w:szCs w:val="20"/>
        </w:rPr>
        <w:t xml:space="preserve"> </w:t>
      </w:r>
      <w:r w:rsidRPr="003872DA">
        <w:rPr>
          <w:rFonts w:cs="Times New Roman"/>
          <w:sz w:val="20"/>
          <w:szCs w:val="20"/>
        </w:rPr>
        <w:t>extracts.</w:t>
      </w:r>
      <w:r w:rsidR="00B92B45" w:rsidRPr="003872DA">
        <w:rPr>
          <w:rFonts w:cs="Times New Roman"/>
          <w:sz w:val="20"/>
          <w:szCs w:val="20"/>
        </w:rPr>
        <w:t xml:space="preserve"> </w:t>
      </w:r>
      <w:r w:rsidRPr="003872DA">
        <w:rPr>
          <w:rFonts w:cs="Times New Roman"/>
          <w:sz w:val="20"/>
          <w:szCs w:val="20"/>
        </w:rPr>
        <w:t>Ph.</w:t>
      </w:r>
      <w:r w:rsidR="00B92B45" w:rsidRPr="003872DA">
        <w:rPr>
          <w:rFonts w:cs="Times New Roman"/>
          <w:sz w:val="20"/>
          <w:szCs w:val="20"/>
        </w:rPr>
        <w:t xml:space="preserve"> </w:t>
      </w:r>
      <w:r w:rsidRPr="003872DA">
        <w:rPr>
          <w:rFonts w:cs="Times New Roman"/>
          <w:sz w:val="20"/>
          <w:szCs w:val="20"/>
        </w:rPr>
        <w:t>D.</w:t>
      </w:r>
      <w:r w:rsidR="00B92B45" w:rsidRPr="003872DA">
        <w:rPr>
          <w:rFonts w:cs="Times New Roman"/>
          <w:sz w:val="20"/>
          <w:szCs w:val="20"/>
        </w:rPr>
        <w:t xml:space="preserve"> </w:t>
      </w:r>
      <w:r w:rsidRPr="003872DA">
        <w:rPr>
          <w:rFonts w:cs="Times New Roman"/>
          <w:sz w:val="20"/>
          <w:szCs w:val="20"/>
        </w:rPr>
        <w:t>Thesis</w:t>
      </w:r>
      <w:r w:rsidR="00B92B45" w:rsidRPr="003872DA">
        <w:rPr>
          <w:rFonts w:cs="Times New Roman"/>
          <w:sz w:val="20"/>
          <w:szCs w:val="20"/>
        </w:rPr>
        <w:t xml:space="preserve"> </w:t>
      </w:r>
      <w:r w:rsidRPr="003872DA">
        <w:rPr>
          <w:rFonts w:cs="Times New Roman"/>
          <w:sz w:val="20"/>
          <w:szCs w:val="20"/>
        </w:rPr>
        <w:t>Fac.</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Agric.</w:t>
      </w:r>
      <w:r w:rsidR="00B92B45" w:rsidRPr="003872DA">
        <w:rPr>
          <w:rFonts w:cs="Times New Roman"/>
          <w:sz w:val="20"/>
          <w:szCs w:val="20"/>
        </w:rPr>
        <w:t xml:space="preserve"> </w:t>
      </w:r>
      <w:proofErr w:type="spellStart"/>
      <w:r w:rsidRPr="003872DA">
        <w:rPr>
          <w:rFonts w:cs="Times New Roman"/>
          <w:sz w:val="20"/>
          <w:szCs w:val="20"/>
        </w:rPr>
        <w:t>Minia</w:t>
      </w:r>
      <w:proofErr w:type="spellEnd"/>
      <w:r w:rsidR="00B92B45" w:rsidRPr="003872DA">
        <w:rPr>
          <w:rFonts w:cs="Times New Roman"/>
          <w:sz w:val="20"/>
          <w:szCs w:val="20"/>
        </w:rPr>
        <w:t xml:space="preserve"> </w:t>
      </w:r>
      <w:r w:rsidRPr="003872DA">
        <w:rPr>
          <w:rFonts w:cs="Times New Roman"/>
          <w:sz w:val="20"/>
          <w:szCs w:val="20"/>
        </w:rPr>
        <w:t>Univ.</w:t>
      </w:r>
      <w:r w:rsidR="00B92B45" w:rsidRPr="003872DA">
        <w:rPr>
          <w:rFonts w:cs="Times New Roman"/>
          <w:sz w:val="20"/>
          <w:szCs w:val="20"/>
        </w:rPr>
        <w:t xml:space="preserve"> </w:t>
      </w:r>
      <w:r w:rsidRPr="003872DA">
        <w:rPr>
          <w:rFonts w:cs="Times New Roman"/>
          <w:sz w:val="20"/>
          <w:szCs w:val="20"/>
        </w:rPr>
        <w:t>Egypt.</w:t>
      </w:r>
    </w:p>
    <w:p w:rsidR="00B92B45" w:rsidRPr="003872DA" w:rsidRDefault="00126054" w:rsidP="007F00F3">
      <w:pPr>
        <w:numPr>
          <w:ilvl w:val="0"/>
          <w:numId w:val="23"/>
        </w:numPr>
        <w:bidi w:val="0"/>
        <w:snapToGrid w:val="0"/>
        <w:jc w:val="both"/>
        <w:rPr>
          <w:rFonts w:cs="Times New Roman"/>
          <w:bCs/>
          <w:sz w:val="20"/>
          <w:szCs w:val="20"/>
        </w:rPr>
      </w:pPr>
      <w:proofErr w:type="spellStart"/>
      <w:r w:rsidRPr="003872DA">
        <w:rPr>
          <w:rFonts w:cs="Times New Roman"/>
          <w:bCs/>
          <w:sz w:val="20"/>
          <w:szCs w:val="20"/>
        </w:rPr>
        <w:t>Ekor</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(2014):</w:t>
      </w:r>
      <w:r w:rsidR="00B92B45" w:rsidRPr="003872DA">
        <w:rPr>
          <w:rFonts w:cs="Times New Roman"/>
          <w:bCs/>
          <w:sz w:val="20"/>
          <w:szCs w:val="20"/>
        </w:rPr>
        <w:t xml:space="preserve"> </w:t>
      </w:r>
      <w:r w:rsidRPr="003872DA">
        <w:rPr>
          <w:rFonts w:cs="Times New Roman"/>
          <w:sz w:val="20"/>
          <w:szCs w:val="20"/>
        </w:rPr>
        <w:t>The</w:t>
      </w:r>
      <w:r w:rsidR="00B92B45" w:rsidRPr="003872DA">
        <w:rPr>
          <w:rFonts w:cs="Times New Roman"/>
          <w:sz w:val="20"/>
          <w:szCs w:val="20"/>
        </w:rPr>
        <w:t xml:space="preserve"> </w:t>
      </w:r>
      <w:r w:rsidRPr="003872DA">
        <w:rPr>
          <w:rFonts w:cs="Times New Roman"/>
          <w:sz w:val="20"/>
          <w:szCs w:val="20"/>
        </w:rPr>
        <w:t>growing</w:t>
      </w:r>
      <w:r w:rsidR="00B92B45" w:rsidRPr="003872DA">
        <w:rPr>
          <w:rFonts w:cs="Times New Roman"/>
          <w:sz w:val="20"/>
          <w:szCs w:val="20"/>
        </w:rPr>
        <w:t xml:space="preserve"> </w:t>
      </w:r>
      <w:r w:rsidRPr="003872DA">
        <w:rPr>
          <w:rFonts w:cs="Times New Roman"/>
          <w:sz w:val="20"/>
          <w:szCs w:val="20"/>
        </w:rPr>
        <w:t>use</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herbal</w:t>
      </w:r>
      <w:r w:rsidR="00B92B45" w:rsidRPr="003872DA">
        <w:rPr>
          <w:rFonts w:cs="Times New Roman"/>
          <w:sz w:val="20"/>
          <w:szCs w:val="20"/>
        </w:rPr>
        <w:t xml:space="preserve"> </w:t>
      </w:r>
      <w:r w:rsidRPr="003872DA">
        <w:rPr>
          <w:rFonts w:cs="Times New Roman"/>
          <w:sz w:val="20"/>
          <w:szCs w:val="20"/>
        </w:rPr>
        <w:t>medicines:</w:t>
      </w:r>
      <w:r w:rsidR="00B92B45" w:rsidRPr="003872DA">
        <w:rPr>
          <w:rFonts w:cs="Times New Roman"/>
          <w:sz w:val="20"/>
          <w:szCs w:val="20"/>
        </w:rPr>
        <w:t xml:space="preserve"> </w:t>
      </w:r>
      <w:r w:rsidRPr="003872DA">
        <w:rPr>
          <w:rFonts w:cs="Times New Roman"/>
          <w:sz w:val="20"/>
          <w:szCs w:val="20"/>
        </w:rPr>
        <w:t>issues</w:t>
      </w:r>
      <w:r w:rsidR="00B92B45" w:rsidRPr="003872DA">
        <w:rPr>
          <w:rFonts w:cs="Times New Roman"/>
          <w:sz w:val="20"/>
          <w:szCs w:val="20"/>
        </w:rPr>
        <w:t xml:space="preserve"> </w:t>
      </w:r>
      <w:r w:rsidRPr="003872DA">
        <w:rPr>
          <w:rFonts w:cs="Times New Roman"/>
          <w:sz w:val="20"/>
          <w:szCs w:val="20"/>
        </w:rPr>
        <w:t>relating</w:t>
      </w:r>
      <w:r w:rsidR="00B92B45" w:rsidRPr="003872DA">
        <w:rPr>
          <w:rFonts w:cs="Times New Roman"/>
          <w:sz w:val="20"/>
          <w:szCs w:val="20"/>
        </w:rPr>
        <w:t xml:space="preserve"> </w:t>
      </w:r>
      <w:r w:rsidRPr="003872DA">
        <w:rPr>
          <w:rFonts w:cs="Times New Roman"/>
          <w:sz w:val="20"/>
          <w:szCs w:val="20"/>
        </w:rPr>
        <w:t>to</w:t>
      </w:r>
      <w:r w:rsidR="00B92B45" w:rsidRPr="003872DA">
        <w:rPr>
          <w:rFonts w:cs="Times New Roman"/>
          <w:sz w:val="20"/>
          <w:szCs w:val="20"/>
        </w:rPr>
        <w:t xml:space="preserve"> </w:t>
      </w:r>
      <w:r w:rsidRPr="003872DA">
        <w:rPr>
          <w:rFonts w:cs="Times New Roman"/>
          <w:sz w:val="20"/>
          <w:szCs w:val="20"/>
        </w:rPr>
        <w:t>adverse</w:t>
      </w:r>
      <w:r w:rsidR="00B92B45" w:rsidRPr="003872DA">
        <w:rPr>
          <w:rFonts w:cs="Times New Roman"/>
          <w:sz w:val="20"/>
          <w:szCs w:val="20"/>
        </w:rPr>
        <w:t xml:space="preserve"> </w:t>
      </w:r>
      <w:r w:rsidRPr="003872DA">
        <w:rPr>
          <w:rFonts w:cs="Times New Roman"/>
          <w:sz w:val="20"/>
          <w:szCs w:val="20"/>
        </w:rPr>
        <w:t>reactions</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challenges</w:t>
      </w:r>
      <w:r w:rsidR="00B92B45" w:rsidRPr="003872DA">
        <w:rPr>
          <w:rFonts w:cs="Times New Roman"/>
          <w:sz w:val="20"/>
          <w:szCs w:val="20"/>
        </w:rPr>
        <w:t xml:space="preserve"> </w:t>
      </w:r>
      <w:r w:rsidRPr="003872DA">
        <w:rPr>
          <w:rFonts w:cs="Times New Roman"/>
          <w:sz w:val="20"/>
          <w:szCs w:val="20"/>
        </w:rPr>
        <w:t>in</w:t>
      </w:r>
      <w:r w:rsidR="00B92B45" w:rsidRPr="003872DA">
        <w:rPr>
          <w:rFonts w:cs="Times New Roman"/>
          <w:sz w:val="20"/>
          <w:szCs w:val="20"/>
        </w:rPr>
        <w:t xml:space="preserve"> </w:t>
      </w:r>
      <w:r w:rsidRPr="003872DA">
        <w:rPr>
          <w:rFonts w:cs="Times New Roman"/>
          <w:sz w:val="20"/>
          <w:szCs w:val="20"/>
        </w:rPr>
        <w:t>monitoring</w:t>
      </w:r>
      <w:r w:rsidR="00B92B45" w:rsidRPr="003872DA">
        <w:rPr>
          <w:rFonts w:cs="Times New Roman"/>
          <w:sz w:val="20"/>
          <w:szCs w:val="20"/>
        </w:rPr>
        <w:t xml:space="preserve"> </w:t>
      </w:r>
      <w:r w:rsidRPr="003872DA">
        <w:rPr>
          <w:rFonts w:cs="Times New Roman"/>
          <w:sz w:val="20"/>
          <w:szCs w:val="20"/>
        </w:rPr>
        <w:t>safety.</w:t>
      </w:r>
      <w:r w:rsidR="00B92B45" w:rsidRPr="003872DA">
        <w:rPr>
          <w:rFonts w:cs="Times New Roman"/>
          <w:sz w:val="20"/>
          <w:szCs w:val="20"/>
        </w:rPr>
        <w:t xml:space="preserve"> </w:t>
      </w:r>
      <w:r w:rsidRPr="003872DA">
        <w:rPr>
          <w:rFonts w:cs="Times New Roman"/>
          <w:i/>
          <w:iCs/>
          <w:sz w:val="20"/>
          <w:szCs w:val="20"/>
        </w:rPr>
        <w:t>Frontiers</w:t>
      </w:r>
      <w:r w:rsidR="00B92B45" w:rsidRPr="003872DA">
        <w:rPr>
          <w:rFonts w:cs="Times New Roman"/>
          <w:i/>
          <w:iCs/>
          <w:sz w:val="20"/>
          <w:szCs w:val="20"/>
        </w:rPr>
        <w:t xml:space="preserve"> </w:t>
      </w:r>
      <w:r w:rsidRPr="003872DA">
        <w:rPr>
          <w:rFonts w:cs="Times New Roman"/>
          <w:i/>
          <w:iCs/>
          <w:sz w:val="20"/>
          <w:szCs w:val="20"/>
        </w:rPr>
        <w:t>in</w:t>
      </w:r>
      <w:r w:rsidR="00B92B45" w:rsidRPr="003872DA">
        <w:rPr>
          <w:rFonts w:cs="Times New Roman"/>
          <w:i/>
          <w:iCs/>
          <w:sz w:val="20"/>
          <w:szCs w:val="20"/>
        </w:rPr>
        <w:t xml:space="preserve"> </w:t>
      </w:r>
      <w:r w:rsidRPr="003872DA">
        <w:rPr>
          <w:rFonts w:cs="Times New Roman"/>
          <w:i/>
          <w:iCs/>
          <w:sz w:val="20"/>
          <w:szCs w:val="20"/>
        </w:rPr>
        <w:t>pharmacology</w:t>
      </w:r>
      <w:r w:rsidRPr="003872DA">
        <w:rPr>
          <w:rFonts w:cs="Times New Roman"/>
          <w:sz w:val="20"/>
          <w:szCs w:val="20"/>
        </w:rPr>
        <w:t>,</w:t>
      </w:r>
      <w:r w:rsidR="00B92B45" w:rsidRPr="003872DA">
        <w:rPr>
          <w:rFonts w:cs="Times New Roman"/>
          <w:sz w:val="20"/>
          <w:szCs w:val="20"/>
        </w:rPr>
        <w:t xml:space="preserve"> </w:t>
      </w:r>
      <w:r w:rsidRPr="003872DA">
        <w:rPr>
          <w:rFonts w:cs="Times New Roman"/>
          <w:i/>
          <w:iCs/>
          <w:sz w:val="20"/>
          <w:szCs w:val="20"/>
        </w:rPr>
        <w:t>4</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177.</w:t>
      </w:r>
    </w:p>
    <w:p w:rsidR="00A205B9" w:rsidRPr="003872DA" w:rsidRDefault="00B92B45" w:rsidP="007F00F3">
      <w:pPr>
        <w:numPr>
          <w:ilvl w:val="0"/>
          <w:numId w:val="23"/>
        </w:numPr>
        <w:bidi w:val="0"/>
        <w:snapToGrid w:val="0"/>
        <w:jc w:val="both"/>
        <w:rPr>
          <w:rFonts w:cs="Times New Roman"/>
          <w:sz w:val="20"/>
          <w:szCs w:val="20"/>
        </w:rPr>
      </w:pPr>
      <w:r w:rsidRPr="003872DA">
        <w:rPr>
          <w:rFonts w:cs="Times New Roman"/>
          <w:bCs/>
          <w:sz w:val="20"/>
          <w:szCs w:val="20"/>
        </w:rPr>
        <w:t>E</w:t>
      </w:r>
      <w:r w:rsidR="00A205B9" w:rsidRPr="003872DA">
        <w:rPr>
          <w:rFonts w:cs="Times New Roman"/>
          <w:bCs/>
          <w:sz w:val="20"/>
          <w:szCs w:val="20"/>
        </w:rPr>
        <w:t>l-</w:t>
      </w:r>
      <w:r w:rsidRPr="003872DA">
        <w:rPr>
          <w:rFonts w:cs="Times New Roman"/>
          <w:bCs/>
          <w:sz w:val="20"/>
          <w:szCs w:val="20"/>
        </w:rPr>
        <w:t xml:space="preserve"> </w:t>
      </w:r>
      <w:proofErr w:type="spellStart"/>
      <w:r w:rsidR="00A205B9" w:rsidRPr="003872DA">
        <w:rPr>
          <w:rFonts w:cs="Times New Roman"/>
          <w:bCs/>
          <w:sz w:val="20"/>
          <w:szCs w:val="20"/>
        </w:rPr>
        <w:t>Saman</w:t>
      </w:r>
      <w:proofErr w:type="spellEnd"/>
      <w:r w:rsidR="00A205B9" w:rsidRPr="003872DA">
        <w:rPr>
          <w:rFonts w:cs="Times New Roman"/>
          <w:bCs/>
          <w:sz w:val="20"/>
          <w:szCs w:val="20"/>
        </w:rPr>
        <w:t>,</w:t>
      </w:r>
      <w:r w:rsidRPr="003872DA">
        <w:rPr>
          <w:rFonts w:cs="Times New Roman"/>
          <w:bCs/>
          <w:sz w:val="20"/>
          <w:szCs w:val="20"/>
        </w:rPr>
        <w:t xml:space="preserve"> </w:t>
      </w:r>
      <w:r w:rsidR="00A205B9" w:rsidRPr="003872DA">
        <w:rPr>
          <w:rFonts w:cs="Times New Roman"/>
          <w:bCs/>
          <w:sz w:val="20"/>
          <w:szCs w:val="20"/>
        </w:rPr>
        <w:t>A.</w:t>
      </w:r>
      <w:r w:rsidRPr="003872DA">
        <w:rPr>
          <w:rFonts w:cs="Times New Roman"/>
          <w:bCs/>
          <w:sz w:val="20"/>
          <w:szCs w:val="20"/>
        </w:rPr>
        <w:t xml:space="preserve"> </w:t>
      </w:r>
      <w:r w:rsidR="00A205B9" w:rsidRPr="003872DA">
        <w:rPr>
          <w:rFonts w:cs="Times New Roman"/>
          <w:bCs/>
          <w:sz w:val="20"/>
          <w:szCs w:val="20"/>
        </w:rPr>
        <w:t>E.</w:t>
      </w:r>
      <w:r w:rsidRPr="003872DA">
        <w:rPr>
          <w:rFonts w:cs="Times New Roman"/>
          <w:bCs/>
          <w:sz w:val="20"/>
          <w:szCs w:val="20"/>
        </w:rPr>
        <w:t xml:space="preserve"> </w:t>
      </w:r>
      <w:r w:rsidR="00A205B9" w:rsidRPr="003872DA">
        <w:rPr>
          <w:rFonts w:cs="Times New Roman"/>
          <w:bCs/>
          <w:sz w:val="20"/>
          <w:szCs w:val="20"/>
        </w:rPr>
        <w:t>(2017):</w:t>
      </w:r>
      <w:r w:rsidRPr="003872DA">
        <w:rPr>
          <w:rFonts w:cs="Times New Roman"/>
          <w:bCs/>
          <w:sz w:val="20"/>
          <w:szCs w:val="20"/>
        </w:rPr>
        <w:t xml:space="preserve"> </w:t>
      </w:r>
      <w:r w:rsidR="00A205B9" w:rsidRPr="003872DA">
        <w:rPr>
          <w:rFonts w:cs="Times New Roman"/>
          <w:sz w:val="20"/>
          <w:szCs w:val="20"/>
        </w:rPr>
        <w:t>New</w:t>
      </w:r>
      <w:r w:rsidRPr="003872DA">
        <w:rPr>
          <w:rFonts w:cs="Times New Roman"/>
          <w:sz w:val="20"/>
          <w:szCs w:val="20"/>
        </w:rPr>
        <w:t xml:space="preserve"> </w:t>
      </w:r>
      <w:r w:rsidR="00A205B9" w:rsidRPr="003872DA">
        <w:rPr>
          <w:rFonts w:cs="Times New Roman"/>
          <w:sz w:val="20"/>
          <w:szCs w:val="20"/>
        </w:rPr>
        <w:t>techniques</w:t>
      </w:r>
      <w:r w:rsidRPr="003872DA">
        <w:rPr>
          <w:rFonts w:cs="Times New Roman"/>
          <w:sz w:val="20"/>
          <w:szCs w:val="20"/>
        </w:rPr>
        <w:t xml:space="preserve"> </w:t>
      </w:r>
      <w:r w:rsidR="00A205B9" w:rsidRPr="003872DA">
        <w:rPr>
          <w:rFonts w:cs="Times New Roman"/>
          <w:sz w:val="20"/>
          <w:szCs w:val="20"/>
        </w:rPr>
        <w:t>for</w:t>
      </w:r>
      <w:r w:rsidRPr="003872DA">
        <w:rPr>
          <w:rFonts w:cs="Times New Roman"/>
          <w:sz w:val="20"/>
          <w:szCs w:val="20"/>
        </w:rPr>
        <w:t xml:space="preserve"> </w:t>
      </w:r>
      <w:r w:rsidR="00A205B9" w:rsidRPr="003872DA">
        <w:rPr>
          <w:rFonts w:cs="Times New Roman"/>
          <w:sz w:val="20"/>
          <w:szCs w:val="20"/>
        </w:rPr>
        <w:t>breaking</w:t>
      </w:r>
      <w:r w:rsidRPr="003872DA">
        <w:rPr>
          <w:rFonts w:cs="Times New Roman"/>
          <w:sz w:val="20"/>
          <w:szCs w:val="20"/>
        </w:rPr>
        <w:t xml:space="preserve"> </w:t>
      </w:r>
      <w:proofErr w:type="spellStart"/>
      <w:r w:rsidR="00A205B9" w:rsidRPr="003872DA">
        <w:rPr>
          <w:rFonts w:cs="Times New Roman"/>
          <w:sz w:val="20"/>
          <w:szCs w:val="20"/>
        </w:rPr>
        <w:t>endodormancy</w:t>
      </w:r>
      <w:proofErr w:type="spellEnd"/>
      <w:r w:rsidRPr="003872DA">
        <w:rPr>
          <w:rFonts w:cs="Times New Roman"/>
          <w:sz w:val="20"/>
          <w:szCs w:val="20"/>
        </w:rPr>
        <w:t xml:space="preserve"> </w:t>
      </w:r>
      <w:r w:rsidR="00A205B9" w:rsidRPr="003872DA">
        <w:rPr>
          <w:rFonts w:cs="Times New Roman"/>
          <w:sz w:val="20"/>
          <w:szCs w:val="20"/>
        </w:rPr>
        <w:t>and</w:t>
      </w:r>
      <w:r w:rsidRPr="003872DA">
        <w:rPr>
          <w:rFonts w:cs="Times New Roman"/>
          <w:sz w:val="20"/>
          <w:szCs w:val="20"/>
        </w:rPr>
        <w:t xml:space="preserve"> </w:t>
      </w:r>
      <w:r w:rsidR="00A205B9" w:rsidRPr="003872DA">
        <w:rPr>
          <w:rFonts w:cs="Times New Roman"/>
          <w:sz w:val="20"/>
          <w:szCs w:val="20"/>
        </w:rPr>
        <w:t>pruning</w:t>
      </w:r>
      <w:r w:rsidRPr="003872DA">
        <w:rPr>
          <w:rFonts w:cs="Times New Roman"/>
          <w:sz w:val="20"/>
          <w:szCs w:val="20"/>
        </w:rPr>
        <w:t xml:space="preserve"> </w:t>
      </w:r>
      <w:r w:rsidR="00A205B9" w:rsidRPr="003872DA">
        <w:rPr>
          <w:rFonts w:cs="Times New Roman"/>
          <w:sz w:val="20"/>
          <w:szCs w:val="20"/>
        </w:rPr>
        <w:t>in</w:t>
      </w:r>
      <w:r w:rsidRPr="003872DA">
        <w:rPr>
          <w:rFonts w:cs="Times New Roman"/>
          <w:sz w:val="20"/>
          <w:szCs w:val="20"/>
        </w:rPr>
        <w:t xml:space="preserve"> </w:t>
      </w:r>
      <w:r w:rsidR="00A205B9" w:rsidRPr="003872DA">
        <w:rPr>
          <w:rFonts w:cs="Times New Roman"/>
          <w:sz w:val="20"/>
          <w:szCs w:val="20"/>
        </w:rPr>
        <w:t>Superior</w:t>
      </w:r>
      <w:r w:rsidRPr="003872DA">
        <w:rPr>
          <w:rFonts w:cs="Times New Roman"/>
          <w:sz w:val="20"/>
          <w:szCs w:val="20"/>
        </w:rPr>
        <w:t xml:space="preserve"> </w:t>
      </w:r>
      <w:r w:rsidR="00A205B9" w:rsidRPr="003872DA">
        <w:rPr>
          <w:rFonts w:cs="Times New Roman"/>
          <w:sz w:val="20"/>
          <w:szCs w:val="20"/>
        </w:rPr>
        <w:t>grapevines.</w:t>
      </w:r>
      <w:r w:rsidRPr="003872DA">
        <w:rPr>
          <w:rFonts w:cs="Times New Roman"/>
          <w:sz w:val="20"/>
          <w:szCs w:val="20"/>
        </w:rPr>
        <w:t xml:space="preserve"> </w:t>
      </w:r>
      <w:r w:rsidR="00A205B9" w:rsidRPr="003872DA">
        <w:rPr>
          <w:rFonts w:cs="Times New Roman"/>
          <w:sz w:val="20"/>
          <w:szCs w:val="20"/>
        </w:rPr>
        <w:t>Ph.</w:t>
      </w:r>
      <w:r w:rsidRPr="003872DA">
        <w:rPr>
          <w:rFonts w:cs="Times New Roman"/>
          <w:sz w:val="20"/>
          <w:szCs w:val="20"/>
        </w:rPr>
        <w:t xml:space="preserve"> </w:t>
      </w:r>
      <w:r w:rsidR="00A205B9" w:rsidRPr="003872DA">
        <w:rPr>
          <w:rFonts w:cs="Times New Roman"/>
          <w:sz w:val="20"/>
          <w:szCs w:val="20"/>
        </w:rPr>
        <w:t>D.</w:t>
      </w:r>
      <w:r w:rsidRPr="003872DA">
        <w:rPr>
          <w:rFonts w:cs="Times New Roman"/>
          <w:sz w:val="20"/>
          <w:szCs w:val="20"/>
        </w:rPr>
        <w:t xml:space="preserve"> </w:t>
      </w:r>
      <w:r w:rsidR="00A205B9" w:rsidRPr="003872DA">
        <w:rPr>
          <w:rFonts w:cs="Times New Roman"/>
          <w:sz w:val="20"/>
          <w:szCs w:val="20"/>
        </w:rPr>
        <w:t>Thesis</w:t>
      </w:r>
      <w:r w:rsidRPr="003872DA">
        <w:rPr>
          <w:rFonts w:cs="Times New Roman"/>
          <w:sz w:val="20"/>
          <w:szCs w:val="20"/>
        </w:rPr>
        <w:t xml:space="preserve"> </w:t>
      </w:r>
      <w:r w:rsidR="00A205B9" w:rsidRPr="003872DA">
        <w:rPr>
          <w:rFonts w:cs="Times New Roman"/>
          <w:sz w:val="20"/>
          <w:szCs w:val="20"/>
        </w:rPr>
        <w:t>Fac.</w:t>
      </w:r>
      <w:r w:rsidRPr="003872DA">
        <w:rPr>
          <w:rFonts w:cs="Times New Roman"/>
          <w:sz w:val="20"/>
          <w:szCs w:val="20"/>
        </w:rPr>
        <w:t xml:space="preserve"> </w:t>
      </w:r>
      <w:r w:rsidR="00A205B9" w:rsidRPr="003872DA">
        <w:rPr>
          <w:rFonts w:cs="Times New Roman"/>
          <w:sz w:val="20"/>
          <w:szCs w:val="20"/>
        </w:rPr>
        <w:t>of</w:t>
      </w:r>
      <w:r w:rsidRPr="003872DA">
        <w:rPr>
          <w:rFonts w:cs="Times New Roman"/>
          <w:sz w:val="20"/>
          <w:szCs w:val="20"/>
        </w:rPr>
        <w:t xml:space="preserve"> </w:t>
      </w:r>
      <w:r w:rsidR="00A205B9" w:rsidRPr="003872DA">
        <w:rPr>
          <w:rFonts w:cs="Times New Roman"/>
          <w:sz w:val="20"/>
          <w:szCs w:val="20"/>
        </w:rPr>
        <w:t>Agric.</w:t>
      </w:r>
      <w:r w:rsidRPr="003872DA">
        <w:rPr>
          <w:rFonts w:cs="Times New Roman"/>
          <w:sz w:val="20"/>
          <w:szCs w:val="20"/>
        </w:rPr>
        <w:t xml:space="preserve"> </w:t>
      </w:r>
      <w:proofErr w:type="spellStart"/>
      <w:r w:rsidR="00A205B9" w:rsidRPr="003872DA">
        <w:rPr>
          <w:rFonts w:cs="Times New Roman"/>
          <w:sz w:val="20"/>
          <w:szCs w:val="20"/>
        </w:rPr>
        <w:t>Minia</w:t>
      </w:r>
      <w:proofErr w:type="spellEnd"/>
      <w:r w:rsidRPr="003872DA">
        <w:rPr>
          <w:rFonts w:cs="Times New Roman"/>
          <w:sz w:val="20"/>
          <w:szCs w:val="20"/>
        </w:rPr>
        <w:t xml:space="preserve"> </w:t>
      </w:r>
      <w:r w:rsidR="00A205B9" w:rsidRPr="003872DA">
        <w:rPr>
          <w:rFonts w:cs="Times New Roman"/>
          <w:sz w:val="20"/>
          <w:szCs w:val="20"/>
        </w:rPr>
        <w:t>Univ.</w:t>
      </w:r>
      <w:r w:rsidRPr="003872DA">
        <w:rPr>
          <w:rFonts w:cs="Times New Roman"/>
          <w:sz w:val="20"/>
          <w:szCs w:val="20"/>
        </w:rPr>
        <w:t xml:space="preserve"> </w:t>
      </w:r>
      <w:r w:rsidR="00A205B9" w:rsidRPr="003872DA">
        <w:rPr>
          <w:rFonts w:cs="Times New Roman"/>
          <w:sz w:val="20"/>
          <w:szCs w:val="20"/>
        </w:rPr>
        <w:t>Egypt.</w:t>
      </w:r>
      <w:r w:rsidRPr="003872DA">
        <w:rPr>
          <w:rFonts w:cs="Times New Roman"/>
          <w:sz w:val="20"/>
          <w:szCs w:val="20"/>
        </w:rPr>
        <w:t xml:space="preserve"> </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Eshghi</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S.;</w:t>
      </w:r>
      <w:r w:rsidR="00B92B45" w:rsidRPr="003872DA">
        <w:rPr>
          <w:rFonts w:cs="Times New Roman"/>
          <w:bCs/>
          <w:sz w:val="20"/>
          <w:szCs w:val="20"/>
        </w:rPr>
        <w:t xml:space="preserve"> </w:t>
      </w:r>
      <w:proofErr w:type="spellStart"/>
      <w:r w:rsidRPr="003872DA">
        <w:rPr>
          <w:rFonts w:cs="Times New Roman"/>
          <w:bCs/>
          <w:sz w:val="20"/>
          <w:szCs w:val="20"/>
        </w:rPr>
        <w:t>Rahemi</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proofErr w:type="spellStart"/>
      <w:r w:rsidRPr="003872DA">
        <w:rPr>
          <w:rFonts w:cs="Times New Roman"/>
          <w:bCs/>
          <w:sz w:val="20"/>
          <w:szCs w:val="20"/>
        </w:rPr>
        <w:t>Karami</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A.</w:t>
      </w:r>
      <w:r w:rsidR="00B92B45" w:rsidRPr="003872DA">
        <w:rPr>
          <w:rFonts w:cs="Times New Roman"/>
          <w:bCs/>
          <w:sz w:val="20"/>
          <w:szCs w:val="20"/>
        </w:rPr>
        <w:t xml:space="preserve"> </w:t>
      </w:r>
      <w:r w:rsidRPr="003872DA">
        <w:rPr>
          <w:rFonts w:cs="Times New Roman"/>
          <w:bCs/>
          <w:sz w:val="20"/>
          <w:szCs w:val="20"/>
        </w:rPr>
        <w:t>(2010)</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Overcoming</w:t>
      </w:r>
      <w:r w:rsidR="00B92B45" w:rsidRPr="003872DA">
        <w:rPr>
          <w:rFonts w:cs="Times New Roman"/>
          <w:sz w:val="20"/>
          <w:szCs w:val="20"/>
        </w:rPr>
        <w:t xml:space="preserve"> </w:t>
      </w:r>
      <w:r w:rsidRPr="003872DA">
        <w:rPr>
          <w:rFonts w:cs="Times New Roman"/>
          <w:sz w:val="20"/>
          <w:szCs w:val="20"/>
        </w:rPr>
        <w:t>Winter</w:t>
      </w:r>
      <w:r w:rsidR="00B92B45" w:rsidRPr="003872DA">
        <w:rPr>
          <w:rFonts w:cs="Times New Roman"/>
          <w:sz w:val="20"/>
          <w:szCs w:val="20"/>
        </w:rPr>
        <w:t xml:space="preserve"> </w:t>
      </w:r>
      <w:r w:rsidRPr="003872DA">
        <w:rPr>
          <w:rFonts w:cs="Times New Roman"/>
          <w:sz w:val="20"/>
          <w:szCs w:val="20"/>
        </w:rPr>
        <w:t>Rest</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Grapevine</w:t>
      </w:r>
      <w:r w:rsidR="00B92B45" w:rsidRPr="003872DA">
        <w:rPr>
          <w:rFonts w:cs="Times New Roman"/>
          <w:sz w:val="20"/>
          <w:szCs w:val="20"/>
        </w:rPr>
        <w:t xml:space="preserve"> </w:t>
      </w:r>
      <w:r w:rsidRPr="003872DA">
        <w:rPr>
          <w:rFonts w:cs="Times New Roman"/>
          <w:sz w:val="20"/>
          <w:szCs w:val="20"/>
        </w:rPr>
        <w:t>Grown</w:t>
      </w:r>
      <w:r w:rsidR="00B92B45" w:rsidRPr="003872DA">
        <w:rPr>
          <w:rFonts w:cs="Times New Roman"/>
          <w:sz w:val="20"/>
          <w:szCs w:val="20"/>
        </w:rPr>
        <w:t xml:space="preserve"> </w:t>
      </w:r>
      <w:r w:rsidRPr="003872DA">
        <w:rPr>
          <w:rFonts w:cs="Times New Roman"/>
          <w:sz w:val="20"/>
          <w:szCs w:val="20"/>
        </w:rPr>
        <w:t>in</w:t>
      </w:r>
      <w:r w:rsidR="00B92B45" w:rsidRPr="003872DA">
        <w:rPr>
          <w:rFonts w:cs="Times New Roman"/>
          <w:sz w:val="20"/>
          <w:szCs w:val="20"/>
        </w:rPr>
        <w:t xml:space="preserve"> </w:t>
      </w:r>
      <w:r w:rsidRPr="003872DA">
        <w:rPr>
          <w:rFonts w:cs="Times New Roman"/>
          <w:sz w:val="20"/>
          <w:szCs w:val="20"/>
        </w:rPr>
        <w:t>Subtropical</w:t>
      </w:r>
      <w:r w:rsidR="00B92B45" w:rsidRPr="003872DA">
        <w:rPr>
          <w:rFonts w:cs="Times New Roman"/>
          <w:sz w:val="20"/>
          <w:szCs w:val="20"/>
        </w:rPr>
        <w:t xml:space="preserve"> </w:t>
      </w:r>
      <w:r w:rsidRPr="003872DA">
        <w:rPr>
          <w:rFonts w:cs="Times New Roman"/>
          <w:sz w:val="20"/>
          <w:szCs w:val="20"/>
        </w:rPr>
        <w:t>Regions</w:t>
      </w:r>
      <w:r w:rsidR="00B92B45" w:rsidRPr="003872DA">
        <w:rPr>
          <w:rFonts w:cs="Times New Roman"/>
          <w:sz w:val="20"/>
          <w:szCs w:val="20"/>
        </w:rPr>
        <w:t xml:space="preserve"> </w:t>
      </w:r>
      <w:r w:rsidRPr="003872DA">
        <w:rPr>
          <w:rFonts w:cs="Times New Roman"/>
          <w:sz w:val="20"/>
          <w:szCs w:val="20"/>
        </w:rPr>
        <w:t>Using</w:t>
      </w:r>
      <w:r w:rsidR="00B92B45" w:rsidRPr="003872DA">
        <w:rPr>
          <w:rFonts w:cs="Times New Roman"/>
          <w:sz w:val="20"/>
          <w:szCs w:val="20"/>
        </w:rPr>
        <w:t xml:space="preserve"> </w:t>
      </w:r>
      <w:r w:rsidRPr="003872DA">
        <w:rPr>
          <w:rFonts w:cs="Times New Roman"/>
          <w:sz w:val="20"/>
          <w:szCs w:val="20"/>
        </w:rPr>
        <w:t>Dormancy-Breaking</w:t>
      </w:r>
      <w:r w:rsidR="00B92B45" w:rsidRPr="003872DA">
        <w:rPr>
          <w:rFonts w:cs="Times New Roman"/>
          <w:sz w:val="20"/>
          <w:szCs w:val="20"/>
        </w:rPr>
        <w:t xml:space="preserve"> </w:t>
      </w:r>
      <w:r w:rsidRPr="003872DA">
        <w:rPr>
          <w:rFonts w:cs="Times New Roman"/>
          <w:sz w:val="20"/>
          <w:szCs w:val="20"/>
        </w:rPr>
        <w:t>Agents.</w:t>
      </w:r>
      <w:r w:rsidR="00B92B45" w:rsidRPr="003872DA">
        <w:rPr>
          <w:rFonts w:cs="Times New Roman"/>
          <w:sz w:val="20"/>
          <w:szCs w:val="20"/>
        </w:rPr>
        <w:t xml:space="preserve"> </w:t>
      </w:r>
      <w:r w:rsidRPr="003872DA">
        <w:rPr>
          <w:rFonts w:cs="Times New Roman"/>
          <w:sz w:val="20"/>
          <w:szCs w:val="20"/>
        </w:rPr>
        <w:t>Iran</w:t>
      </w:r>
      <w:r w:rsidR="00B92B45" w:rsidRPr="003872DA">
        <w:rPr>
          <w:rFonts w:cs="Times New Roman"/>
          <w:sz w:val="20"/>
          <w:szCs w:val="20"/>
        </w:rPr>
        <w:t xml:space="preserve"> </w:t>
      </w:r>
      <w:r w:rsidRPr="003872DA">
        <w:rPr>
          <w:rFonts w:cs="Times New Roman"/>
          <w:sz w:val="20"/>
          <w:szCs w:val="20"/>
        </w:rPr>
        <w:t>Agric.</w:t>
      </w:r>
      <w:r w:rsidR="00B92B45" w:rsidRPr="003872DA">
        <w:rPr>
          <w:rFonts w:cs="Times New Roman"/>
          <w:sz w:val="20"/>
          <w:szCs w:val="20"/>
        </w:rPr>
        <w:t xml:space="preserve"> </w:t>
      </w:r>
      <w:r w:rsidRPr="003872DA">
        <w:rPr>
          <w:rFonts w:cs="Times New Roman"/>
          <w:sz w:val="20"/>
          <w:szCs w:val="20"/>
        </w:rPr>
        <w:t>Res.</w:t>
      </w:r>
      <w:r w:rsidR="00B92B45" w:rsidRPr="003872DA">
        <w:rPr>
          <w:rFonts w:cs="Times New Roman"/>
          <w:sz w:val="20"/>
          <w:szCs w:val="20"/>
        </w:rPr>
        <w:t xml:space="preserve"> </w:t>
      </w:r>
      <w:r w:rsidRPr="003872DA">
        <w:rPr>
          <w:rFonts w:cs="Times New Roman"/>
          <w:sz w:val="20"/>
          <w:szCs w:val="20"/>
        </w:rPr>
        <w:t>Vol.</w:t>
      </w:r>
      <w:r w:rsidR="00B92B45" w:rsidRPr="003872DA">
        <w:rPr>
          <w:rFonts w:cs="Times New Roman"/>
          <w:sz w:val="20"/>
          <w:szCs w:val="20"/>
        </w:rPr>
        <w:t xml:space="preserve"> </w:t>
      </w:r>
      <w:r w:rsidRPr="003872DA">
        <w:rPr>
          <w:rFonts w:cs="Times New Roman"/>
          <w:sz w:val="20"/>
          <w:szCs w:val="20"/>
        </w:rPr>
        <w:t>29,</w:t>
      </w:r>
      <w:r w:rsidR="00B92B45" w:rsidRPr="003872DA">
        <w:rPr>
          <w:rFonts w:cs="Times New Roman"/>
          <w:sz w:val="20"/>
          <w:szCs w:val="20"/>
        </w:rPr>
        <w:t xml:space="preserve"> </w:t>
      </w:r>
      <w:r w:rsidRPr="003872DA">
        <w:rPr>
          <w:rFonts w:cs="Times New Roman"/>
          <w:sz w:val="20"/>
          <w:szCs w:val="20"/>
        </w:rPr>
        <w:t>No.</w:t>
      </w:r>
      <w:r w:rsidR="00B92B45" w:rsidRPr="003872DA">
        <w:rPr>
          <w:rFonts w:cs="Times New Roman"/>
          <w:sz w:val="20"/>
          <w:szCs w:val="20"/>
        </w:rPr>
        <w:t xml:space="preserve"> </w:t>
      </w:r>
      <w:r w:rsidRPr="003872DA">
        <w:rPr>
          <w:rFonts w:cs="Times New Roman"/>
          <w:sz w:val="20"/>
          <w:szCs w:val="20"/>
        </w:rPr>
        <w:t>2,</w:t>
      </w:r>
      <w:r w:rsidR="00B92B45" w:rsidRPr="003872DA">
        <w:rPr>
          <w:rFonts w:cs="Times New Roman"/>
          <w:sz w:val="20"/>
          <w:szCs w:val="20"/>
        </w:rPr>
        <w:t xml:space="preserve"> </w:t>
      </w:r>
      <w:r w:rsidRPr="003872DA">
        <w:rPr>
          <w:rFonts w:cs="Times New Roman"/>
          <w:sz w:val="20"/>
          <w:szCs w:val="20"/>
        </w:rPr>
        <w:t>99-106.</w:t>
      </w:r>
    </w:p>
    <w:p w:rsidR="00126054" w:rsidRPr="003872DA" w:rsidRDefault="00126054" w:rsidP="007F00F3">
      <w:pPr>
        <w:numPr>
          <w:ilvl w:val="0"/>
          <w:numId w:val="23"/>
        </w:numPr>
        <w:bidi w:val="0"/>
        <w:snapToGrid w:val="0"/>
        <w:jc w:val="both"/>
        <w:rPr>
          <w:rFonts w:cs="Times New Roman"/>
          <w:sz w:val="20"/>
          <w:szCs w:val="20"/>
          <w:lang w:bidi="ar-EG"/>
        </w:rPr>
      </w:pPr>
      <w:proofErr w:type="spellStart"/>
      <w:r w:rsidRPr="003872DA">
        <w:rPr>
          <w:rFonts w:cs="Times New Roman"/>
          <w:bCs/>
          <w:sz w:val="20"/>
          <w:szCs w:val="20"/>
          <w:lang w:bidi="ar-EG"/>
        </w:rPr>
        <w:t>Fenwickie</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G.;</w:t>
      </w:r>
      <w:r w:rsidR="00B92B45" w:rsidRPr="003872DA">
        <w:rPr>
          <w:rFonts w:cs="Times New Roman"/>
          <w:bCs/>
          <w:sz w:val="20"/>
          <w:szCs w:val="20"/>
          <w:lang w:bidi="ar-EG"/>
        </w:rPr>
        <w:t xml:space="preserve"> </w:t>
      </w:r>
      <w:proofErr w:type="spellStart"/>
      <w:r w:rsidRPr="003872DA">
        <w:rPr>
          <w:rFonts w:cs="Times New Roman"/>
          <w:bCs/>
          <w:sz w:val="20"/>
          <w:szCs w:val="20"/>
          <w:lang w:bidi="ar-EG"/>
        </w:rPr>
        <w:t>Lutomski</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J.</w:t>
      </w:r>
      <w:r w:rsidR="00B92B45" w:rsidRPr="003872DA">
        <w:rPr>
          <w:rFonts w:cs="Times New Roman"/>
          <w:bCs/>
          <w:sz w:val="20"/>
          <w:szCs w:val="20"/>
          <w:lang w:bidi="ar-EG"/>
        </w:rPr>
        <w:t xml:space="preserve"> </w:t>
      </w:r>
      <w:r w:rsidRPr="003872DA">
        <w:rPr>
          <w:rFonts w:cs="Times New Roman"/>
          <w:bCs/>
          <w:sz w:val="20"/>
          <w:szCs w:val="20"/>
          <w:lang w:bidi="ar-EG"/>
        </w:rPr>
        <w:t>and</w:t>
      </w:r>
      <w:r w:rsidR="00B92B45" w:rsidRPr="003872DA">
        <w:rPr>
          <w:rFonts w:cs="Times New Roman"/>
          <w:bCs/>
          <w:sz w:val="20"/>
          <w:szCs w:val="20"/>
          <w:lang w:bidi="ar-EG"/>
        </w:rPr>
        <w:t xml:space="preserve"> </w:t>
      </w:r>
      <w:proofErr w:type="spellStart"/>
      <w:r w:rsidRPr="003872DA">
        <w:rPr>
          <w:rFonts w:cs="Times New Roman"/>
          <w:bCs/>
          <w:sz w:val="20"/>
          <w:szCs w:val="20"/>
          <w:lang w:bidi="ar-EG"/>
        </w:rPr>
        <w:t>Nieman</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C.</w:t>
      </w:r>
      <w:r w:rsidR="00B92B45" w:rsidRPr="003872DA">
        <w:rPr>
          <w:rFonts w:cs="Times New Roman"/>
          <w:bCs/>
          <w:sz w:val="20"/>
          <w:szCs w:val="20"/>
          <w:lang w:bidi="ar-EG"/>
        </w:rPr>
        <w:t xml:space="preserve"> </w:t>
      </w:r>
      <w:r w:rsidRPr="003872DA">
        <w:rPr>
          <w:rFonts w:cs="Times New Roman"/>
          <w:bCs/>
          <w:sz w:val="20"/>
          <w:szCs w:val="20"/>
          <w:lang w:bidi="ar-EG"/>
        </w:rPr>
        <w:t>(1990):</w:t>
      </w:r>
      <w:r w:rsidR="00B92B45" w:rsidRPr="003872DA">
        <w:rPr>
          <w:rFonts w:cs="Times New Roman"/>
          <w:bCs/>
          <w:sz w:val="20"/>
          <w:szCs w:val="20"/>
          <w:lang w:bidi="ar-EG"/>
        </w:rPr>
        <w:t xml:space="preserve"> </w:t>
      </w:r>
      <w:proofErr w:type="spellStart"/>
      <w:r w:rsidRPr="003872DA">
        <w:rPr>
          <w:rFonts w:cs="Times New Roman"/>
          <w:sz w:val="20"/>
          <w:szCs w:val="20"/>
          <w:lang w:bidi="ar-EG"/>
        </w:rPr>
        <w:t>Liquorice</w:t>
      </w:r>
      <w:proofErr w:type="spellEnd"/>
      <w:r w:rsidRPr="003872DA">
        <w:rPr>
          <w:rFonts w:cs="Times New Roman"/>
          <w:sz w:val="20"/>
          <w:szCs w:val="20"/>
          <w:lang w:bidi="ar-EG"/>
        </w:rPr>
        <w:t>,</w:t>
      </w:r>
      <w:r w:rsidR="00B92B45" w:rsidRPr="003872DA">
        <w:rPr>
          <w:rFonts w:cs="Times New Roman"/>
          <w:sz w:val="20"/>
          <w:szCs w:val="20"/>
          <w:lang w:bidi="ar-EG"/>
        </w:rPr>
        <w:t xml:space="preserve"> </w:t>
      </w:r>
      <w:proofErr w:type="spellStart"/>
      <w:r w:rsidRPr="003872DA">
        <w:rPr>
          <w:rFonts w:cs="Times New Roman"/>
          <w:i/>
          <w:iCs/>
          <w:sz w:val="20"/>
          <w:szCs w:val="20"/>
          <w:lang w:bidi="ar-EG"/>
        </w:rPr>
        <w:t>Glycrrhiza</w:t>
      </w:r>
      <w:proofErr w:type="spellEnd"/>
      <w:r w:rsidR="00B92B45" w:rsidRPr="003872DA">
        <w:rPr>
          <w:rFonts w:cs="Times New Roman"/>
          <w:i/>
          <w:iCs/>
          <w:sz w:val="20"/>
          <w:szCs w:val="20"/>
          <w:lang w:bidi="ar-EG"/>
        </w:rPr>
        <w:t xml:space="preserve"> </w:t>
      </w:r>
      <w:proofErr w:type="spellStart"/>
      <w:r w:rsidRPr="003872DA">
        <w:rPr>
          <w:rFonts w:cs="Times New Roman"/>
          <w:i/>
          <w:iCs/>
          <w:sz w:val="20"/>
          <w:szCs w:val="20"/>
          <w:lang w:bidi="ar-EG"/>
        </w:rPr>
        <w:t>glabra</w:t>
      </w:r>
      <w:proofErr w:type="spellEnd"/>
      <w:r w:rsidR="00B92B45" w:rsidRPr="003872DA">
        <w:rPr>
          <w:rFonts w:cs="Times New Roman"/>
          <w:sz w:val="20"/>
          <w:szCs w:val="20"/>
          <w:lang w:bidi="ar-EG"/>
        </w:rPr>
        <w:t xml:space="preserve"> </w:t>
      </w:r>
      <w:r w:rsidRPr="003872DA">
        <w:rPr>
          <w:rFonts w:cs="Times New Roman"/>
          <w:sz w:val="20"/>
          <w:szCs w:val="20"/>
          <w:lang w:bidi="ar-EG"/>
        </w:rPr>
        <w:t>L.</w:t>
      </w:r>
      <w:r w:rsidR="00B92B45" w:rsidRPr="003872DA">
        <w:rPr>
          <w:rFonts w:cs="Times New Roman"/>
          <w:sz w:val="20"/>
          <w:szCs w:val="20"/>
          <w:lang w:bidi="ar-EG"/>
        </w:rPr>
        <w:t xml:space="preserve"> </w:t>
      </w:r>
      <w:r w:rsidRPr="003872DA">
        <w:rPr>
          <w:rFonts w:cs="Times New Roman"/>
          <w:sz w:val="20"/>
          <w:szCs w:val="20"/>
          <w:lang w:bidi="ar-EG"/>
        </w:rPr>
        <w:t>composition,</w:t>
      </w:r>
      <w:r w:rsidR="00B92B45" w:rsidRPr="003872DA">
        <w:rPr>
          <w:rFonts w:cs="Times New Roman"/>
          <w:sz w:val="20"/>
          <w:szCs w:val="20"/>
          <w:lang w:bidi="ar-EG"/>
        </w:rPr>
        <w:t xml:space="preserve"> </w:t>
      </w:r>
      <w:r w:rsidRPr="003872DA">
        <w:rPr>
          <w:rFonts w:cs="Times New Roman"/>
          <w:sz w:val="20"/>
          <w:szCs w:val="20"/>
          <w:lang w:bidi="ar-EG"/>
        </w:rPr>
        <w:t>uses</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analysis.</w:t>
      </w:r>
      <w:r w:rsidR="00B92B45" w:rsidRPr="003872DA">
        <w:rPr>
          <w:rFonts w:cs="Times New Roman"/>
          <w:sz w:val="20"/>
          <w:szCs w:val="20"/>
          <w:lang w:bidi="ar-EG"/>
        </w:rPr>
        <w:t xml:space="preserve"> </w:t>
      </w:r>
      <w:r w:rsidRPr="003872DA">
        <w:rPr>
          <w:rFonts w:cs="Times New Roman"/>
          <w:sz w:val="20"/>
          <w:szCs w:val="20"/>
          <w:lang w:bidi="ar-EG"/>
        </w:rPr>
        <w:t>Food</w:t>
      </w:r>
      <w:r w:rsidR="00B92B45" w:rsidRPr="003872DA">
        <w:rPr>
          <w:rFonts w:cs="Times New Roman"/>
          <w:sz w:val="20"/>
          <w:szCs w:val="20"/>
          <w:lang w:bidi="ar-EG"/>
        </w:rPr>
        <w:t xml:space="preserve"> </w:t>
      </w:r>
      <w:r w:rsidRPr="003872DA">
        <w:rPr>
          <w:rFonts w:cs="Times New Roman"/>
          <w:sz w:val="20"/>
          <w:szCs w:val="20"/>
          <w:lang w:bidi="ar-EG"/>
        </w:rPr>
        <w:t>Chem.,</w:t>
      </w:r>
      <w:r w:rsidR="00B92B45" w:rsidRPr="003872DA">
        <w:rPr>
          <w:rFonts w:cs="Times New Roman"/>
          <w:sz w:val="20"/>
          <w:szCs w:val="20"/>
          <w:lang w:bidi="ar-EG"/>
        </w:rPr>
        <w:t xml:space="preserve"> </w:t>
      </w:r>
      <w:r w:rsidRPr="003872DA">
        <w:rPr>
          <w:rFonts w:cs="Times New Roman"/>
          <w:sz w:val="20"/>
          <w:szCs w:val="20"/>
          <w:lang w:bidi="ar-EG"/>
        </w:rPr>
        <w:t>38</w:t>
      </w:r>
      <w:r w:rsidR="00B92B45" w:rsidRPr="003872DA">
        <w:rPr>
          <w:rFonts w:cs="Times New Roman"/>
          <w:sz w:val="20"/>
          <w:szCs w:val="20"/>
          <w:lang w:bidi="ar-EG"/>
        </w:rPr>
        <w:t xml:space="preserve"> </w:t>
      </w:r>
      <w:r w:rsidRPr="003872DA">
        <w:rPr>
          <w:rFonts w:cs="Times New Roman"/>
          <w:sz w:val="20"/>
          <w:szCs w:val="20"/>
          <w:lang w:bidi="ar-EG"/>
        </w:rPr>
        <w:t>(2):</w:t>
      </w:r>
      <w:r w:rsidR="00B92B45" w:rsidRPr="003872DA">
        <w:rPr>
          <w:rFonts w:cs="Times New Roman"/>
          <w:sz w:val="20"/>
          <w:szCs w:val="20"/>
          <w:lang w:bidi="ar-EG"/>
        </w:rPr>
        <w:t xml:space="preserve"> </w:t>
      </w:r>
      <w:r w:rsidRPr="003872DA">
        <w:rPr>
          <w:rFonts w:cs="Times New Roman"/>
          <w:sz w:val="20"/>
          <w:szCs w:val="20"/>
          <w:lang w:bidi="ar-EG"/>
        </w:rPr>
        <w:t>119-143.</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Grappal</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D.</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proofErr w:type="spellStart"/>
      <w:r w:rsidRPr="003872DA">
        <w:rPr>
          <w:rFonts w:cs="Times New Roman"/>
          <w:bCs/>
          <w:sz w:val="20"/>
          <w:szCs w:val="20"/>
        </w:rPr>
        <w:t>Benvides</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P.</w:t>
      </w:r>
      <w:r w:rsidR="00B92B45" w:rsidRPr="003872DA">
        <w:rPr>
          <w:rFonts w:cs="Times New Roman"/>
          <w:bCs/>
          <w:sz w:val="20"/>
          <w:szCs w:val="20"/>
        </w:rPr>
        <w:t xml:space="preserve"> </w:t>
      </w:r>
      <w:r w:rsidRPr="003872DA">
        <w:rPr>
          <w:rFonts w:cs="Times New Roman"/>
          <w:bCs/>
          <w:sz w:val="20"/>
          <w:szCs w:val="20"/>
        </w:rPr>
        <w:t>(2008):</w:t>
      </w:r>
      <w:r w:rsidR="00B92B45" w:rsidRPr="003872DA">
        <w:rPr>
          <w:rFonts w:cs="Times New Roman"/>
          <w:bCs/>
          <w:sz w:val="20"/>
          <w:szCs w:val="20"/>
        </w:rPr>
        <w:t xml:space="preserve"> </w:t>
      </w:r>
      <w:r w:rsidRPr="003872DA">
        <w:rPr>
          <w:rFonts w:cs="Times New Roman"/>
          <w:sz w:val="20"/>
          <w:szCs w:val="20"/>
        </w:rPr>
        <w:t>Polyamines</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proofErr w:type="spellStart"/>
      <w:r w:rsidRPr="003872DA">
        <w:rPr>
          <w:rFonts w:cs="Times New Roman"/>
          <w:sz w:val="20"/>
          <w:szCs w:val="20"/>
        </w:rPr>
        <w:t>abiotic</w:t>
      </w:r>
      <w:proofErr w:type="spellEnd"/>
      <w:r w:rsidR="00B92B45" w:rsidRPr="003872DA">
        <w:rPr>
          <w:rFonts w:cs="Times New Roman"/>
          <w:sz w:val="20"/>
          <w:szCs w:val="20"/>
        </w:rPr>
        <w:t xml:space="preserve"> </w:t>
      </w:r>
      <w:r w:rsidRPr="003872DA">
        <w:rPr>
          <w:rFonts w:cs="Times New Roman"/>
          <w:sz w:val="20"/>
          <w:szCs w:val="20"/>
        </w:rPr>
        <w:t>stress.</w:t>
      </w:r>
      <w:r w:rsidR="00B92B45" w:rsidRPr="003872DA">
        <w:rPr>
          <w:rFonts w:cs="Times New Roman"/>
          <w:sz w:val="20"/>
          <w:szCs w:val="20"/>
        </w:rPr>
        <w:t xml:space="preserve"> </w:t>
      </w:r>
      <w:r w:rsidRPr="003872DA">
        <w:rPr>
          <w:rFonts w:cs="Times New Roman"/>
          <w:sz w:val="20"/>
          <w:szCs w:val="20"/>
        </w:rPr>
        <w:t>Recent</w:t>
      </w:r>
      <w:r w:rsidR="00B92B45" w:rsidRPr="003872DA">
        <w:rPr>
          <w:rFonts w:cs="Times New Roman"/>
          <w:sz w:val="20"/>
          <w:szCs w:val="20"/>
        </w:rPr>
        <w:t xml:space="preserve"> </w:t>
      </w:r>
      <w:r w:rsidRPr="003872DA">
        <w:rPr>
          <w:rFonts w:cs="Times New Roman"/>
          <w:sz w:val="20"/>
          <w:szCs w:val="20"/>
        </w:rPr>
        <w:t>Advances</w:t>
      </w:r>
      <w:r w:rsidR="00B92B45" w:rsidRPr="003872DA">
        <w:rPr>
          <w:rFonts w:cs="Times New Roman"/>
          <w:sz w:val="20"/>
          <w:szCs w:val="20"/>
        </w:rPr>
        <w:t xml:space="preserve"> </w:t>
      </w:r>
      <w:r w:rsidRPr="003872DA">
        <w:rPr>
          <w:rFonts w:cs="Times New Roman"/>
          <w:sz w:val="20"/>
          <w:szCs w:val="20"/>
        </w:rPr>
        <w:t>Amino</w:t>
      </w:r>
      <w:r w:rsidR="00B92B45" w:rsidRPr="003872DA">
        <w:rPr>
          <w:rFonts w:cs="Times New Roman"/>
          <w:sz w:val="20"/>
          <w:szCs w:val="20"/>
        </w:rPr>
        <w:t xml:space="preserve"> </w:t>
      </w:r>
      <w:r w:rsidRPr="003872DA">
        <w:rPr>
          <w:rFonts w:cs="Times New Roman"/>
          <w:sz w:val="20"/>
          <w:szCs w:val="20"/>
        </w:rPr>
        <w:t>Acids</w:t>
      </w:r>
      <w:r w:rsidR="00B92B45" w:rsidRPr="003872DA">
        <w:rPr>
          <w:rFonts w:cs="Times New Roman"/>
          <w:sz w:val="20"/>
          <w:szCs w:val="20"/>
        </w:rPr>
        <w:t xml:space="preserve"> </w:t>
      </w:r>
      <w:r w:rsidRPr="003872DA">
        <w:rPr>
          <w:rFonts w:cs="Times New Roman"/>
          <w:sz w:val="20"/>
          <w:szCs w:val="20"/>
        </w:rPr>
        <w:t>34,</w:t>
      </w:r>
      <w:r w:rsidR="00B92B45" w:rsidRPr="003872DA">
        <w:rPr>
          <w:rFonts w:cs="Times New Roman"/>
          <w:sz w:val="20"/>
          <w:szCs w:val="20"/>
        </w:rPr>
        <w:t xml:space="preserve"> </w:t>
      </w:r>
      <w:r w:rsidRPr="003872DA">
        <w:rPr>
          <w:rFonts w:cs="Times New Roman"/>
          <w:sz w:val="20"/>
          <w:szCs w:val="20"/>
        </w:rPr>
        <w:t>35-45.</w:t>
      </w:r>
    </w:p>
    <w:p w:rsidR="00126054" w:rsidRPr="003872DA" w:rsidRDefault="00126054" w:rsidP="007F00F3">
      <w:pPr>
        <w:numPr>
          <w:ilvl w:val="0"/>
          <w:numId w:val="23"/>
        </w:numPr>
        <w:bidi w:val="0"/>
        <w:snapToGrid w:val="0"/>
        <w:jc w:val="both"/>
        <w:rPr>
          <w:rFonts w:cs="Times New Roman"/>
          <w:sz w:val="20"/>
          <w:szCs w:val="20"/>
        </w:rPr>
      </w:pPr>
      <w:r w:rsidRPr="003872DA">
        <w:rPr>
          <w:rFonts w:cs="Times New Roman"/>
          <w:bCs/>
          <w:sz w:val="20"/>
          <w:szCs w:val="20"/>
        </w:rPr>
        <w:t>Kubota,</w:t>
      </w:r>
      <w:r w:rsidR="00B92B45" w:rsidRPr="003872DA">
        <w:rPr>
          <w:rFonts w:cs="Times New Roman"/>
          <w:bCs/>
          <w:sz w:val="20"/>
          <w:szCs w:val="20"/>
        </w:rPr>
        <w:t xml:space="preserve"> </w:t>
      </w:r>
      <w:r w:rsidRPr="003872DA">
        <w:rPr>
          <w:rFonts w:cs="Times New Roman"/>
          <w:bCs/>
          <w:sz w:val="20"/>
          <w:szCs w:val="20"/>
        </w:rPr>
        <w:t>N.;</w:t>
      </w:r>
      <w:r w:rsidR="00B92B45" w:rsidRPr="003872DA">
        <w:rPr>
          <w:rFonts w:cs="Times New Roman"/>
          <w:bCs/>
          <w:sz w:val="20"/>
          <w:szCs w:val="20"/>
        </w:rPr>
        <w:t xml:space="preserve"> </w:t>
      </w:r>
      <w:r w:rsidRPr="003872DA">
        <w:rPr>
          <w:rFonts w:cs="Times New Roman"/>
          <w:bCs/>
          <w:sz w:val="20"/>
          <w:szCs w:val="20"/>
        </w:rPr>
        <w:t>Matthew</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A.;</w:t>
      </w:r>
      <w:r w:rsidR="00B92B45" w:rsidRPr="003872DA">
        <w:rPr>
          <w:rFonts w:cs="Times New Roman"/>
          <w:bCs/>
          <w:sz w:val="20"/>
          <w:szCs w:val="20"/>
        </w:rPr>
        <w:t xml:space="preserve"> </w:t>
      </w:r>
      <w:proofErr w:type="spellStart"/>
      <w:r w:rsidRPr="003872DA">
        <w:rPr>
          <w:rFonts w:cs="Times New Roman"/>
          <w:bCs/>
          <w:sz w:val="20"/>
          <w:szCs w:val="20"/>
        </w:rPr>
        <w:t>Takahugl</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T.</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proofErr w:type="spellStart"/>
      <w:r w:rsidRPr="003872DA">
        <w:rPr>
          <w:rFonts w:cs="Times New Roman"/>
          <w:bCs/>
          <w:sz w:val="20"/>
          <w:szCs w:val="20"/>
        </w:rPr>
        <w:t>Kliewer</w:t>
      </w:r>
      <w:proofErr w:type="spellEnd"/>
      <w:r w:rsidR="00B92B45" w:rsidRPr="003872DA">
        <w:rPr>
          <w:rFonts w:cs="Times New Roman"/>
          <w:bCs/>
          <w:sz w:val="20"/>
          <w:szCs w:val="20"/>
        </w:rPr>
        <w:t xml:space="preserve"> </w:t>
      </w:r>
      <w:r w:rsidRPr="003872DA">
        <w:rPr>
          <w:rFonts w:cs="Times New Roman"/>
          <w:bCs/>
          <w:sz w:val="20"/>
          <w:szCs w:val="20"/>
        </w:rPr>
        <w:t>W.</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(2000)</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Bud</w:t>
      </w:r>
      <w:r w:rsidR="00B92B45" w:rsidRPr="003872DA">
        <w:rPr>
          <w:rFonts w:cs="Times New Roman"/>
          <w:sz w:val="20"/>
          <w:szCs w:val="20"/>
        </w:rPr>
        <w:t xml:space="preserve"> </w:t>
      </w:r>
      <w:r w:rsidRPr="003872DA">
        <w:rPr>
          <w:rFonts w:cs="Times New Roman"/>
          <w:sz w:val="20"/>
          <w:szCs w:val="20"/>
        </w:rPr>
        <w:t>break</w:t>
      </w:r>
      <w:r w:rsidR="00B92B45" w:rsidRPr="003872DA">
        <w:rPr>
          <w:rFonts w:cs="Times New Roman"/>
          <w:sz w:val="20"/>
          <w:szCs w:val="20"/>
        </w:rPr>
        <w:t xml:space="preserve"> </w:t>
      </w:r>
      <w:r w:rsidRPr="003872DA">
        <w:rPr>
          <w:rFonts w:cs="Times New Roman"/>
          <w:sz w:val="20"/>
          <w:szCs w:val="20"/>
        </w:rPr>
        <w:t>with</w:t>
      </w:r>
      <w:r w:rsidR="00B92B45" w:rsidRPr="003872DA">
        <w:rPr>
          <w:rFonts w:cs="Times New Roman"/>
          <w:sz w:val="20"/>
          <w:szCs w:val="20"/>
        </w:rPr>
        <w:t xml:space="preserve"> </w:t>
      </w:r>
      <w:r w:rsidRPr="003872DA">
        <w:rPr>
          <w:rFonts w:cs="Times New Roman"/>
          <w:sz w:val="20"/>
          <w:szCs w:val="20"/>
        </w:rPr>
        <w:t>garlic</w:t>
      </w:r>
      <w:r w:rsidR="00B92B45" w:rsidRPr="003872DA">
        <w:rPr>
          <w:rFonts w:cs="Times New Roman"/>
          <w:sz w:val="20"/>
          <w:szCs w:val="20"/>
        </w:rPr>
        <w:t xml:space="preserve"> </w:t>
      </w:r>
      <w:r w:rsidRPr="003872DA">
        <w:rPr>
          <w:rFonts w:cs="Times New Roman"/>
          <w:sz w:val="20"/>
          <w:szCs w:val="20"/>
        </w:rPr>
        <w:t>preparations.</w:t>
      </w:r>
      <w:r w:rsidR="00B92B45" w:rsidRPr="003872DA">
        <w:rPr>
          <w:rFonts w:cs="Times New Roman"/>
          <w:sz w:val="20"/>
          <w:szCs w:val="20"/>
        </w:rPr>
        <w:t xml:space="preserve"> </w:t>
      </w:r>
      <w:r w:rsidRPr="003872DA">
        <w:rPr>
          <w:rFonts w:cs="Times New Roman"/>
          <w:sz w:val="20"/>
          <w:szCs w:val="20"/>
        </w:rPr>
        <w:t>Effect</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garlic</w:t>
      </w:r>
      <w:r w:rsidR="00B92B45" w:rsidRPr="003872DA">
        <w:rPr>
          <w:rFonts w:cs="Times New Roman"/>
          <w:sz w:val="20"/>
          <w:szCs w:val="20"/>
        </w:rPr>
        <w:t xml:space="preserve"> </w:t>
      </w:r>
      <w:r w:rsidRPr="003872DA">
        <w:rPr>
          <w:rFonts w:cs="Times New Roman"/>
          <w:sz w:val="20"/>
          <w:szCs w:val="20"/>
        </w:rPr>
        <w:t>preparations</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calcium</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hydrogen</w:t>
      </w:r>
      <w:r w:rsidR="00B92B45" w:rsidRPr="003872DA">
        <w:rPr>
          <w:rFonts w:cs="Times New Roman"/>
          <w:sz w:val="20"/>
          <w:szCs w:val="20"/>
        </w:rPr>
        <w:t xml:space="preserve"> </w:t>
      </w:r>
      <w:proofErr w:type="spellStart"/>
      <w:r w:rsidRPr="003872DA">
        <w:rPr>
          <w:rFonts w:cs="Times New Roman"/>
          <w:sz w:val="20"/>
          <w:szCs w:val="20"/>
        </w:rPr>
        <w:t>cyanamide</w:t>
      </w:r>
      <w:proofErr w:type="spellEnd"/>
      <w:r w:rsidR="00B92B45" w:rsidRPr="003872DA">
        <w:rPr>
          <w:rFonts w:cs="Times New Roman"/>
          <w:sz w:val="20"/>
          <w:szCs w:val="20"/>
        </w:rPr>
        <w:t xml:space="preserve"> </w:t>
      </w:r>
      <w:r w:rsidRPr="003872DA">
        <w:rPr>
          <w:rFonts w:cs="Times New Roman"/>
          <w:sz w:val="20"/>
          <w:szCs w:val="20"/>
        </w:rPr>
        <w:t>on</w:t>
      </w:r>
      <w:r w:rsidR="00B92B45" w:rsidRPr="003872DA">
        <w:rPr>
          <w:rFonts w:cs="Times New Roman"/>
          <w:sz w:val="20"/>
          <w:szCs w:val="20"/>
        </w:rPr>
        <w:t xml:space="preserve"> </w:t>
      </w:r>
      <w:r w:rsidRPr="003872DA">
        <w:rPr>
          <w:rFonts w:cs="Times New Roman"/>
          <w:sz w:val="20"/>
          <w:szCs w:val="20"/>
        </w:rPr>
        <w:t>bud</w:t>
      </w:r>
      <w:r w:rsidR="00B92B45" w:rsidRPr="003872DA">
        <w:rPr>
          <w:rFonts w:cs="Times New Roman"/>
          <w:sz w:val="20"/>
          <w:szCs w:val="20"/>
        </w:rPr>
        <w:t xml:space="preserve"> </w:t>
      </w:r>
      <w:r w:rsidRPr="003872DA">
        <w:rPr>
          <w:rFonts w:cs="Times New Roman"/>
          <w:sz w:val="20"/>
          <w:szCs w:val="20"/>
        </w:rPr>
        <w:t>break</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grapevines</w:t>
      </w:r>
      <w:r w:rsidR="00B92B45" w:rsidRPr="003872DA">
        <w:rPr>
          <w:rFonts w:cs="Times New Roman"/>
          <w:sz w:val="20"/>
          <w:szCs w:val="20"/>
        </w:rPr>
        <w:t xml:space="preserve"> </w:t>
      </w:r>
      <w:r w:rsidRPr="003872DA">
        <w:rPr>
          <w:rFonts w:cs="Times New Roman"/>
          <w:sz w:val="20"/>
          <w:szCs w:val="20"/>
        </w:rPr>
        <w:t>grown</w:t>
      </w:r>
      <w:r w:rsidR="00B92B45" w:rsidRPr="003872DA">
        <w:rPr>
          <w:rFonts w:cs="Times New Roman"/>
          <w:sz w:val="20"/>
          <w:szCs w:val="20"/>
        </w:rPr>
        <w:t xml:space="preserve"> </w:t>
      </w:r>
      <w:r w:rsidRPr="003872DA">
        <w:rPr>
          <w:rFonts w:cs="Times New Roman"/>
          <w:sz w:val="20"/>
          <w:szCs w:val="20"/>
        </w:rPr>
        <w:t>in</w:t>
      </w:r>
      <w:r w:rsidR="00B92B45" w:rsidRPr="003872DA">
        <w:rPr>
          <w:rFonts w:cs="Times New Roman"/>
          <w:sz w:val="20"/>
          <w:szCs w:val="20"/>
        </w:rPr>
        <w:t xml:space="preserve"> </w:t>
      </w:r>
      <w:r w:rsidRPr="003872DA">
        <w:rPr>
          <w:rFonts w:cs="Times New Roman"/>
          <w:sz w:val="20"/>
          <w:szCs w:val="20"/>
        </w:rPr>
        <w:t>greenhouse.</w:t>
      </w:r>
      <w:r w:rsidR="00B92B45" w:rsidRPr="003872DA">
        <w:rPr>
          <w:rFonts w:cs="Times New Roman"/>
          <w:sz w:val="20"/>
          <w:szCs w:val="20"/>
        </w:rPr>
        <w:t xml:space="preserve"> </w:t>
      </w:r>
      <w:r w:rsidRPr="003872DA">
        <w:rPr>
          <w:rFonts w:cs="Times New Roman"/>
          <w:sz w:val="20"/>
          <w:szCs w:val="20"/>
        </w:rPr>
        <w:t>American</w:t>
      </w:r>
      <w:r w:rsidR="00B92B45" w:rsidRPr="003872DA">
        <w:rPr>
          <w:rFonts w:cs="Times New Roman"/>
          <w:sz w:val="20"/>
          <w:szCs w:val="20"/>
        </w:rPr>
        <w:t xml:space="preserve"> </w:t>
      </w:r>
      <w:r w:rsidRPr="003872DA">
        <w:rPr>
          <w:rFonts w:cs="Times New Roman"/>
          <w:sz w:val="20"/>
          <w:szCs w:val="20"/>
        </w:rPr>
        <w:t>Journal</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Enology</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Viticulture</w:t>
      </w:r>
      <w:r w:rsidR="00B92B45" w:rsidRPr="003872DA">
        <w:rPr>
          <w:rFonts w:cs="Times New Roman"/>
          <w:sz w:val="20"/>
          <w:szCs w:val="20"/>
        </w:rPr>
        <w:t xml:space="preserve"> </w:t>
      </w:r>
      <w:r w:rsidRPr="003872DA">
        <w:rPr>
          <w:rFonts w:cs="Times New Roman"/>
          <w:sz w:val="20"/>
          <w:szCs w:val="20"/>
        </w:rPr>
        <w:t>51,</w:t>
      </w:r>
      <w:r w:rsidR="00B92B45" w:rsidRPr="003872DA">
        <w:rPr>
          <w:rFonts w:cs="Times New Roman"/>
          <w:sz w:val="20"/>
          <w:szCs w:val="20"/>
        </w:rPr>
        <w:t xml:space="preserve"> </w:t>
      </w:r>
      <w:r w:rsidRPr="003872DA">
        <w:rPr>
          <w:rFonts w:cs="Times New Roman"/>
          <w:sz w:val="20"/>
          <w:szCs w:val="20"/>
        </w:rPr>
        <w:t>409-414.</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Lampart‐Szczapa</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E.,</w:t>
      </w:r>
      <w:r w:rsidR="00B92B45" w:rsidRPr="003872DA">
        <w:rPr>
          <w:rFonts w:cs="Times New Roman"/>
          <w:bCs/>
          <w:sz w:val="20"/>
          <w:szCs w:val="20"/>
        </w:rPr>
        <w:t xml:space="preserve"> </w:t>
      </w:r>
      <w:proofErr w:type="spellStart"/>
      <w:r w:rsidRPr="003872DA">
        <w:rPr>
          <w:rFonts w:cs="Times New Roman"/>
          <w:bCs/>
          <w:sz w:val="20"/>
          <w:szCs w:val="20"/>
        </w:rPr>
        <w:t>Siger</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A.,</w:t>
      </w:r>
      <w:r w:rsidR="00B92B45" w:rsidRPr="003872DA">
        <w:rPr>
          <w:rFonts w:cs="Times New Roman"/>
          <w:bCs/>
          <w:sz w:val="20"/>
          <w:szCs w:val="20"/>
        </w:rPr>
        <w:t xml:space="preserve"> </w:t>
      </w:r>
      <w:proofErr w:type="spellStart"/>
      <w:r w:rsidRPr="003872DA">
        <w:rPr>
          <w:rFonts w:cs="Times New Roman"/>
          <w:bCs/>
          <w:sz w:val="20"/>
          <w:szCs w:val="20"/>
        </w:rPr>
        <w:t>Trojanowska</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K.,</w:t>
      </w:r>
      <w:r w:rsidR="00B92B45" w:rsidRPr="003872DA">
        <w:rPr>
          <w:rFonts w:cs="Times New Roman"/>
          <w:bCs/>
          <w:sz w:val="20"/>
          <w:szCs w:val="20"/>
        </w:rPr>
        <w:t xml:space="preserve"> </w:t>
      </w:r>
      <w:proofErr w:type="spellStart"/>
      <w:r w:rsidRPr="003872DA">
        <w:rPr>
          <w:rFonts w:cs="Times New Roman"/>
          <w:bCs/>
          <w:sz w:val="20"/>
          <w:szCs w:val="20"/>
        </w:rPr>
        <w:t>Nogala‐Kalucka</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proofErr w:type="spellStart"/>
      <w:r w:rsidRPr="003872DA">
        <w:rPr>
          <w:rFonts w:cs="Times New Roman"/>
          <w:bCs/>
          <w:sz w:val="20"/>
          <w:szCs w:val="20"/>
        </w:rPr>
        <w:t>Malecka</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&amp; </w:t>
      </w:r>
      <w:proofErr w:type="spellStart"/>
      <w:r w:rsidRPr="003872DA">
        <w:rPr>
          <w:rFonts w:cs="Times New Roman"/>
          <w:bCs/>
          <w:sz w:val="20"/>
          <w:szCs w:val="20"/>
        </w:rPr>
        <w:t>Pacholek</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B.</w:t>
      </w:r>
      <w:r w:rsidR="00B92B45" w:rsidRPr="003872DA">
        <w:rPr>
          <w:rFonts w:cs="Times New Roman"/>
          <w:bCs/>
          <w:sz w:val="20"/>
          <w:szCs w:val="20"/>
        </w:rPr>
        <w:t xml:space="preserve"> </w:t>
      </w:r>
      <w:r w:rsidRPr="003872DA">
        <w:rPr>
          <w:rFonts w:cs="Times New Roman"/>
          <w:bCs/>
          <w:sz w:val="20"/>
          <w:szCs w:val="20"/>
        </w:rPr>
        <w:t>(2003):</w:t>
      </w:r>
      <w:r w:rsidR="00B92B45" w:rsidRPr="003872DA">
        <w:rPr>
          <w:rFonts w:cs="Times New Roman"/>
          <w:bCs/>
          <w:sz w:val="20"/>
          <w:szCs w:val="20"/>
        </w:rPr>
        <w:t xml:space="preserve"> </w:t>
      </w:r>
      <w:r w:rsidRPr="003872DA">
        <w:rPr>
          <w:rFonts w:cs="Times New Roman"/>
          <w:sz w:val="20"/>
          <w:szCs w:val="20"/>
        </w:rPr>
        <w:t>Chemical</w:t>
      </w:r>
      <w:r w:rsidR="00B92B45" w:rsidRPr="003872DA">
        <w:rPr>
          <w:rFonts w:cs="Times New Roman"/>
          <w:sz w:val="20"/>
          <w:szCs w:val="20"/>
        </w:rPr>
        <w:t xml:space="preserve"> </w:t>
      </w:r>
      <w:r w:rsidRPr="003872DA">
        <w:rPr>
          <w:rFonts w:cs="Times New Roman"/>
          <w:sz w:val="20"/>
          <w:szCs w:val="20"/>
        </w:rPr>
        <w:t>composition</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antibacterial</w:t>
      </w:r>
      <w:r w:rsidR="00B92B45" w:rsidRPr="003872DA">
        <w:rPr>
          <w:rFonts w:cs="Times New Roman"/>
          <w:sz w:val="20"/>
          <w:szCs w:val="20"/>
        </w:rPr>
        <w:t xml:space="preserve"> </w:t>
      </w:r>
      <w:r w:rsidRPr="003872DA">
        <w:rPr>
          <w:rFonts w:cs="Times New Roman"/>
          <w:sz w:val="20"/>
          <w:szCs w:val="20"/>
        </w:rPr>
        <w:t>activities</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lupine</w:t>
      </w:r>
      <w:r w:rsidR="00B92B45" w:rsidRPr="003872DA">
        <w:rPr>
          <w:rFonts w:cs="Times New Roman"/>
          <w:sz w:val="20"/>
          <w:szCs w:val="20"/>
        </w:rPr>
        <w:t xml:space="preserve"> </w:t>
      </w:r>
      <w:r w:rsidRPr="003872DA">
        <w:rPr>
          <w:rFonts w:cs="Times New Roman"/>
          <w:sz w:val="20"/>
          <w:szCs w:val="20"/>
        </w:rPr>
        <w:t>seeds</w:t>
      </w:r>
      <w:r w:rsidR="00B92B45" w:rsidRPr="003872DA">
        <w:rPr>
          <w:rFonts w:cs="Times New Roman"/>
          <w:sz w:val="20"/>
          <w:szCs w:val="20"/>
        </w:rPr>
        <w:t xml:space="preserve"> </w:t>
      </w:r>
      <w:r w:rsidRPr="003872DA">
        <w:rPr>
          <w:rFonts w:cs="Times New Roman"/>
          <w:sz w:val="20"/>
          <w:szCs w:val="20"/>
        </w:rPr>
        <w:t>extracts.</w:t>
      </w:r>
      <w:r w:rsidR="00B92B45" w:rsidRPr="003872DA">
        <w:rPr>
          <w:rFonts w:cs="Times New Roman"/>
          <w:sz w:val="20"/>
          <w:szCs w:val="20"/>
        </w:rPr>
        <w:t xml:space="preserve"> </w:t>
      </w:r>
      <w:r w:rsidRPr="003872DA">
        <w:rPr>
          <w:rFonts w:cs="Times New Roman"/>
          <w:i/>
          <w:iCs/>
          <w:sz w:val="20"/>
          <w:szCs w:val="20"/>
        </w:rPr>
        <w:t>Molecular</w:t>
      </w:r>
      <w:r w:rsidR="00B92B45" w:rsidRPr="003872DA">
        <w:rPr>
          <w:rFonts w:cs="Times New Roman"/>
          <w:i/>
          <w:iCs/>
          <w:sz w:val="20"/>
          <w:szCs w:val="20"/>
        </w:rPr>
        <w:t xml:space="preserve"> </w:t>
      </w:r>
      <w:r w:rsidRPr="003872DA">
        <w:rPr>
          <w:rFonts w:cs="Times New Roman"/>
          <w:i/>
          <w:iCs/>
          <w:sz w:val="20"/>
          <w:szCs w:val="20"/>
        </w:rPr>
        <w:t>Nutrition</w:t>
      </w:r>
      <w:r w:rsidR="00B92B45" w:rsidRPr="003872DA">
        <w:rPr>
          <w:rFonts w:cs="Times New Roman"/>
          <w:i/>
          <w:iCs/>
          <w:sz w:val="20"/>
          <w:szCs w:val="20"/>
        </w:rPr>
        <w:t xml:space="preserve"> &amp; </w:t>
      </w:r>
      <w:r w:rsidRPr="003872DA">
        <w:rPr>
          <w:rFonts w:cs="Times New Roman"/>
          <w:i/>
          <w:iCs/>
          <w:sz w:val="20"/>
          <w:szCs w:val="20"/>
        </w:rPr>
        <w:t>Food</w:t>
      </w:r>
      <w:r w:rsidR="00B92B45" w:rsidRPr="003872DA">
        <w:rPr>
          <w:rFonts w:cs="Times New Roman"/>
          <w:i/>
          <w:iCs/>
          <w:sz w:val="20"/>
          <w:szCs w:val="20"/>
        </w:rPr>
        <w:t xml:space="preserve"> </w:t>
      </w:r>
      <w:r w:rsidRPr="003872DA">
        <w:rPr>
          <w:rFonts w:cs="Times New Roman"/>
          <w:i/>
          <w:iCs/>
          <w:sz w:val="20"/>
          <w:szCs w:val="20"/>
        </w:rPr>
        <w:t>Research</w:t>
      </w:r>
      <w:r w:rsidRPr="003872DA">
        <w:rPr>
          <w:rFonts w:cs="Times New Roman"/>
          <w:sz w:val="20"/>
          <w:szCs w:val="20"/>
        </w:rPr>
        <w:t>,</w:t>
      </w:r>
      <w:r w:rsidR="00B92B45" w:rsidRPr="003872DA">
        <w:rPr>
          <w:rFonts w:cs="Times New Roman"/>
          <w:sz w:val="20"/>
          <w:szCs w:val="20"/>
        </w:rPr>
        <w:t xml:space="preserve"> </w:t>
      </w:r>
      <w:r w:rsidRPr="003872DA">
        <w:rPr>
          <w:rFonts w:cs="Times New Roman"/>
          <w:i/>
          <w:iCs/>
          <w:sz w:val="20"/>
          <w:szCs w:val="20"/>
        </w:rPr>
        <w:t>47</w:t>
      </w:r>
      <w:r w:rsidR="00B92B45" w:rsidRPr="003872DA">
        <w:rPr>
          <w:rFonts w:cs="Times New Roman"/>
          <w:sz w:val="20"/>
          <w:szCs w:val="20"/>
        </w:rPr>
        <w:t xml:space="preserve"> </w:t>
      </w:r>
      <w:r w:rsidRPr="003872DA">
        <w:rPr>
          <w:rFonts w:cs="Times New Roman"/>
          <w:sz w:val="20"/>
          <w:szCs w:val="20"/>
        </w:rPr>
        <w:t>(5),</w:t>
      </w:r>
      <w:r w:rsidR="00B92B45" w:rsidRPr="003872DA">
        <w:rPr>
          <w:rFonts w:cs="Times New Roman"/>
          <w:sz w:val="20"/>
          <w:szCs w:val="20"/>
        </w:rPr>
        <w:t xml:space="preserve"> </w:t>
      </w:r>
      <w:r w:rsidRPr="003872DA">
        <w:rPr>
          <w:rFonts w:cs="Times New Roman"/>
          <w:sz w:val="20"/>
          <w:szCs w:val="20"/>
        </w:rPr>
        <w:t>286-290.</w:t>
      </w:r>
    </w:p>
    <w:p w:rsidR="00126054" w:rsidRPr="003872DA" w:rsidRDefault="00126054" w:rsidP="007F00F3">
      <w:pPr>
        <w:numPr>
          <w:ilvl w:val="0"/>
          <w:numId w:val="23"/>
        </w:numPr>
        <w:bidi w:val="0"/>
        <w:snapToGrid w:val="0"/>
        <w:jc w:val="both"/>
        <w:rPr>
          <w:rFonts w:cs="Times New Roman"/>
          <w:sz w:val="20"/>
          <w:szCs w:val="20"/>
        </w:rPr>
      </w:pPr>
      <w:r w:rsidRPr="003872DA">
        <w:rPr>
          <w:rFonts w:cs="Times New Roman"/>
          <w:bCs/>
          <w:sz w:val="20"/>
          <w:szCs w:val="20"/>
        </w:rPr>
        <w:t>Lane,</w:t>
      </w:r>
      <w:r w:rsidR="00B92B45" w:rsidRPr="003872DA">
        <w:rPr>
          <w:rFonts w:cs="Times New Roman"/>
          <w:bCs/>
          <w:sz w:val="20"/>
          <w:szCs w:val="20"/>
        </w:rPr>
        <w:t xml:space="preserve"> </w:t>
      </w:r>
      <w:r w:rsidRPr="003872DA">
        <w:rPr>
          <w:rFonts w:cs="Times New Roman"/>
          <w:bCs/>
          <w:sz w:val="20"/>
          <w:szCs w:val="20"/>
        </w:rPr>
        <w:t>J.</w:t>
      </w:r>
      <w:r w:rsidR="00B92B45" w:rsidRPr="003872DA">
        <w:rPr>
          <w:rFonts w:cs="Times New Roman"/>
          <w:bCs/>
          <w:sz w:val="20"/>
          <w:szCs w:val="20"/>
        </w:rPr>
        <w:t xml:space="preserve"> </w:t>
      </w:r>
      <w:r w:rsidRPr="003872DA">
        <w:rPr>
          <w:rFonts w:cs="Times New Roman"/>
          <w:bCs/>
          <w:sz w:val="20"/>
          <w:szCs w:val="20"/>
        </w:rPr>
        <w:t>H.</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proofErr w:type="spellStart"/>
      <w:r w:rsidRPr="003872DA">
        <w:rPr>
          <w:rFonts w:cs="Times New Roman"/>
          <w:bCs/>
          <w:sz w:val="20"/>
          <w:szCs w:val="20"/>
        </w:rPr>
        <w:t>Eynon</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L.</w:t>
      </w:r>
      <w:r w:rsidR="00B92B45" w:rsidRPr="003872DA">
        <w:rPr>
          <w:rFonts w:cs="Times New Roman"/>
          <w:bCs/>
          <w:sz w:val="20"/>
          <w:szCs w:val="20"/>
        </w:rPr>
        <w:t xml:space="preserve"> </w:t>
      </w:r>
      <w:r w:rsidRPr="003872DA">
        <w:rPr>
          <w:rFonts w:cs="Times New Roman"/>
          <w:bCs/>
          <w:sz w:val="20"/>
          <w:szCs w:val="20"/>
        </w:rPr>
        <w:t>(1965):</w:t>
      </w:r>
      <w:r w:rsidR="00B92B45" w:rsidRPr="003872DA">
        <w:rPr>
          <w:rFonts w:cs="Times New Roman"/>
          <w:sz w:val="20"/>
          <w:szCs w:val="20"/>
        </w:rPr>
        <w:t xml:space="preserve"> </w:t>
      </w:r>
      <w:r w:rsidRPr="003872DA">
        <w:rPr>
          <w:rFonts w:cs="Times New Roman"/>
          <w:sz w:val="20"/>
          <w:szCs w:val="20"/>
        </w:rPr>
        <w:t>Determination</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reducing</w:t>
      </w:r>
      <w:r w:rsidR="00B92B45" w:rsidRPr="003872DA">
        <w:rPr>
          <w:rFonts w:cs="Times New Roman"/>
          <w:sz w:val="20"/>
          <w:szCs w:val="20"/>
        </w:rPr>
        <w:t xml:space="preserve"> </w:t>
      </w:r>
      <w:r w:rsidRPr="003872DA">
        <w:rPr>
          <w:rFonts w:cs="Times New Roman"/>
          <w:sz w:val="20"/>
          <w:szCs w:val="20"/>
        </w:rPr>
        <w:t>sugars</w:t>
      </w:r>
      <w:r w:rsidR="00B92B45" w:rsidRPr="003872DA">
        <w:rPr>
          <w:rFonts w:cs="Times New Roman"/>
          <w:sz w:val="20"/>
          <w:szCs w:val="20"/>
        </w:rPr>
        <w:t xml:space="preserve"> </w:t>
      </w:r>
      <w:r w:rsidRPr="003872DA">
        <w:rPr>
          <w:rFonts w:cs="Times New Roman"/>
          <w:sz w:val="20"/>
          <w:szCs w:val="20"/>
        </w:rPr>
        <w:t>by</w:t>
      </w:r>
      <w:r w:rsidR="00B92B45" w:rsidRPr="003872DA">
        <w:rPr>
          <w:rFonts w:cs="Times New Roman"/>
          <w:sz w:val="20"/>
          <w:szCs w:val="20"/>
        </w:rPr>
        <w:t xml:space="preserve"> </w:t>
      </w:r>
      <w:r w:rsidRPr="003872DA">
        <w:rPr>
          <w:rFonts w:cs="Times New Roman"/>
          <w:sz w:val="20"/>
          <w:szCs w:val="20"/>
        </w:rPr>
        <w:t>means</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Fehling’s</w:t>
      </w:r>
      <w:r w:rsidR="00B92B45" w:rsidRPr="003872DA">
        <w:rPr>
          <w:rFonts w:cs="Times New Roman"/>
          <w:sz w:val="20"/>
          <w:szCs w:val="20"/>
        </w:rPr>
        <w:t xml:space="preserve"> </w:t>
      </w:r>
      <w:r w:rsidRPr="003872DA">
        <w:rPr>
          <w:rFonts w:cs="Times New Roman"/>
          <w:sz w:val="20"/>
          <w:szCs w:val="20"/>
        </w:rPr>
        <w:t>solution</w:t>
      </w:r>
      <w:r w:rsidR="00B92B45" w:rsidRPr="003872DA">
        <w:rPr>
          <w:rFonts w:cs="Times New Roman"/>
          <w:sz w:val="20"/>
          <w:szCs w:val="20"/>
        </w:rPr>
        <w:t xml:space="preserve"> </w:t>
      </w:r>
      <w:r w:rsidRPr="003872DA">
        <w:rPr>
          <w:rFonts w:cs="Times New Roman"/>
          <w:sz w:val="20"/>
          <w:szCs w:val="20"/>
        </w:rPr>
        <w:t>with</w:t>
      </w:r>
      <w:r w:rsidR="00B92B45" w:rsidRPr="003872DA">
        <w:rPr>
          <w:rFonts w:cs="Times New Roman"/>
          <w:sz w:val="20"/>
          <w:szCs w:val="20"/>
        </w:rPr>
        <w:t xml:space="preserve"> </w:t>
      </w:r>
      <w:proofErr w:type="spellStart"/>
      <w:r w:rsidRPr="003872DA">
        <w:rPr>
          <w:rFonts w:cs="Times New Roman"/>
          <w:sz w:val="20"/>
          <w:szCs w:val="20"/>
        </w:rPr>
        <w:t>methylene</w:t>
      </w:r>
      <w:proofErr w:type="spellEnd"/>
      <w:r w:rsidR="00B92B45" w:rsidRPr="003872DA">
        <w:rPr>
          <w:rFonts w:cs="Times New Roman"/>
          <w:sz w:val="20"/>
          <w:szCs w:val="20"/>
        </w:rPr>
        <w:t xml:space="preserve"> </w:t>
      </w:r>
      <w:r w:rsidRPr="003872DA">
        <w:rPr>
          <w:rFonts w:cs="Times New Roman"/>
          <w:sz w:val="20"/>
          <w:szCs w:val="20"/>
        </w:rPr>
        <w:t>blue</w:t>
      </w:r>
      <w:r w:rsidR="00B92B45" w:rsidRPr="003872DA">
        <w:rPr>
          <w:rFonts w:cs="Times New Roman"/>
          <w:sz w:val="20"/>
          <w:szCs w:val="20"/>
        </w:rPr>
        <w:t xml:space="preserve"> </w:t>
      </w:r>
      <w:proofErr w:type="spellStart"/>
      <w:r w:rsidRPr="003872DA">
        <w:rPr>
          <w:rFonts w:cs="Times New Roman"/>
          <w:sz w:val="20"/>
          <w:szCs w:val="20"/>
        </w:rPr>
        <w:t>asindicato</w:t>
      </w:r>
      <w:r w:rsidR="007F00F3" w:rsidRPr="003872DA">
        <w:rPr>
          <w:rFonts w:cs="Times New Roman"/>
          <w:sz w:val="20"/>
          <w:szCs w:val="20"/>
        </w:rPr>
        <w:t>r</w:t>
      </w:r>
      <w:proofErr w:type="spellEnd"/>
      <w:r w:rsidR="007F00F3" w:rsidRPr="003872DA">
        <w:rPr>
          <w:rFonts w:cs="Times New Roman"/>
          <w:sz w:val="20"/>
          <w:szCs w:val="20"/>
        </w:rPr>
        <w:t xml:space="preserve"> A</w:t>
      </w:r>
      <w:r w:rsidRPr="003872DA">
        <w:rPr>
          <w:rFonts w:cs="Times New Roman"/>
          <w:sz w:val="20"/>
          <w:szCs w:val="20"/>
        </w:rPr>
        <w:t>.O.AC.</w:t>
      </w:r>
      <w:r w:rsidR="00B92B45" w:rsidRPr="003872DA">
        <w:rPr>
          <w:rFonts w:cs="Times New Roman"/>
          <w:sz w:val="20"/>
          <w:szCs w:val="20"/>
        </w:rPr>
        <w:t xml:space="preserve"> </w:t>
      </w:r>
      <w:r w:rsidRPr="003872DA">
        <w:rPr>
          <w:rFonts w:cs="Times New Roman"/>
          <w:sz w:val="20"/>
          <w:szCs w:val="20"/>
        </w:rPr>
        <w:t>Washington</w:t>
      </w:r>
      <w:r w:rsidR="00B92B45" w:rsidRPr="003872DA">
        <w:rPr>
          <w:rFonts w:cs="Times New Roman"/>
          <w:sz w:val="20"/>
          <w:szCs w:val="20"/>
        </w:rPr>
        <w:t xml:space="preserve"> </w:t>
      </w:r>
      <w:r w:rsidRPr="003872DA">
        <w:rPr>
          <w:rFonts w:cs="Times New Roman"/>
          <w:sz w:val="20"/>
          <w:szCs w:val="20"/>
        </w:rPr>
        <w:t>D.C.,</w:t>
      </w:r>
      <w:r w:rsidR="00B92B45" w:rsidRPr="003872DA">
        <w:rPr>
          <w:rFonts w:cs="Times New Roman"/>
          <w:sz w:val="20"/>
          <w:szCs w:val="20"/>
        </w:rPr>
        <w:t xml:space="preserve"> </w:t>
      </w:r>
      <w:r w:rsidRPr="003872DA">
        <w:rPr>
          <w:rFonts w:cs="Times New Roman"/>
          <w:sz w:val="20"/>
          <w:szCs w:val="20"/>
        </w:rPr>
        <w:t>U.S.A.</w:t>
      </w:r>
      <w:r w:rsidR="00B92B45" w:rsidRPr="003872DA">
        <w:rPr>
          <w:rFonts w:cs="Times New Roman"/>
          <w:sz w:val="20"/>
          <w:szCs w:val="20"/>
        </w:rPr>
        <w:t xml:space="preserve"> </w:t>
      </w:r>
      <w:r w:rsidRPr="003872DA">
        <w:rPr>
          <w:rFonts w:cs="Times New Roman"/>
          <w:sz w:val="20"/>
          <w:szCs w:val="20"/>
        </w:rPr>
        <w:t>pp.</w:t>
      </w:r>
      <w:r w:rsidR="00B92B45" w:rsidRPr="003872DA">
        <w:rPr>
          <w:rFonts w:cs="Times New Roman"/>
          <w:sz w:val="20"/>
          <w:szCs w:val="20"/>
        </w:rPr>
        <w:t xml:space="preserve"> </w:t>
      </w:r>
      <w:r w:rsidRPr="003872DA">
        <w:rPr>
          <w:rFonts w:cs="Times New Roman"/>
          <w:sz w:val="20"/>
          <w:szCs w:val="20"/>
        </w:rPr>
        <w:t>490</w:t>
      </w:r>
      <w:r w:rsidR="00B92B45" w:rsidRPr="003872DA">
        <w:rPr>
          <w:rFonts w:cs="Times New Roman"/>
          <w:sz w:val="20"/>
          <w:szCs w:val="20"/>
        </w:rPr>
        <w:t xml:space="preserve"> </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510.</w:t>
      </w:r>
    </w:p>
    <w:p w:rsidR="00126054" w:rsidRPr="003872DA" w:rsidRDefault="00126054" w:rsidP="007F00F3">
      <w:pPr>
        <w:numPr>
          <w:ilvl w:val="0"/>
          <w:numId w:val="23"/>
        </w:numPr>
        <w:autoSpaceDE w:val="0"/>
        <w:autoSpaceDN w:val="0"/>
        <w:bidi w:val="0"/>
        <w:adjustRightInd w:val="0"/>
        <w:snapToGrid w:val="0"/>
        <w:jc w:val="both"/>
        <w:rPr>
          <w:rFonts w:cs="Times New Roman"/>
          <w:sz w:val="20"/>
          <w:szCs w:val="20"/>
          <w:lang w:bidi="ar-EG"/>
        </w:rPr>
      </w:pPr>
      <w:r w:rsidRPr="003872DA">
        <w:rPr>
          <w:rFonts w:cs="Times New Roman"/>
          <w:bCs/>
          <w:sz w:val="20"/>
          <w:szCs w:val="20"/>
          <w:lang w:bidi="ar-EG"/>
        </w:rPr>
        <w:t>Mead,</w:t>
      </w:r>
      <w:r w:rsidR="00B92B45" w:rsidRPr="003872DA">
        <w:rPr>
          <w:rFonts w:cs="Times New Roman"/>
          <w:bCs/>
          <w:sz w:val="20"/>
          <w:szCs w:val="20"/>
          <w:lang w:bidi="ar-EG"/>
        </w:rPr>
        <w:t xml:space="preserve"> </w:t>
      </w:r>
      <w:r w:rsidRPr="003872DA">
        <w:rPr>
          <w:rFonts w:cs="Times New Roman"/>
          <w:bCs/>
          <w:sz w:val="20"/>
          <w:szCs w:val="20"/>
          <w:lang w:bidi="ar-EG"/>
        </w:rPr>
        <w:t>R.;</w:t>
      </w:r>
      <w:r w:rsidR="00B92B45" w:rsidRPr="003872DA">
        <w:rPr>
          <w:rFonts w:cs="Times New Roman"/>
          <w:bCs/>
          <w:sz w:val="20"/>
          <w:szCs w:val="20"/>
          <w:lang w:bidi="ar-EG"/>
        </w:rPr>
        <w:t xml:space="preserve"> </w:t>
      </w:r>
      <w:proofErr w:type="spellStart"/>
      <w:r w:rsidRPr="003872DA">
        <w:rPr>
          <w:rFonts w:cs="Times New Roman"/>
          <w:bCs/>
          <w:sz w:val="20"/>
          <w:szCs w:val="20"/>
          <w:lang w:bidi="ar-EG"/>
        </w:rPr>
        <w:t>Currnow</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R.</w:t>
      </w:r>
      <w:r w:rsidR="00B92B45" w:rsidRPr="003872DA">
        <w:rPr>
          <w:rFonts w:cs="Times New Roman"/>
          <w:bCs/>
          <w:sz w:val="20"/>
          <w:szCs w:val="20"/>
          <w:lang w:bidi="ar-EG"/>
        </w:rPr>
        <w:t xml:space="preserve"> </w:t>
      </w:r>
      <w:r w:rsidRPr="003872DA">
        <w:rPr>
          <w:rFonts w:cs="Times New Roman"/>
          <w:bCs/>
          <w:sz w:val="20"/>
          <w:szCs w:val="20"/>
          <w:lang w:bidi="ar-EG"/>
        </w:rPr>
        <w:t>N.</w:t>
      </w:r>
      <w:r w:rsidR="00B92B45" w:rsidRPr="003872DA">
        <w:rPr>
          <w:rFonts w:cs="Times New Roman"/>
          <w:bCs/>
          <w:sz w:val="20"/>
          <w:szCs w:val="20"/>
          <w:lang w:bidi="ar-EG"/>
        </w:rPr>
        <w:t xml:space="preserve"> </w:t>
      </w:r>
      <w:r w:rsidRPr="003872DA">
        <w:rPr>
          <w:rFonts w:cs="Times New Roman"/>
          <w:bCs/>
          <w:sz w:val="20"/>
          <w:szCs w:val="20"/>
          <w:lang w:bidi="ar-EG"/>
        </w:rPr>
        <w:t>and</w:t>
      </w:r>
      <w:r w:rsidR="00B92B45" w:rsidRPr="003872DA">
        <w:rPr>
          <w:rFonts w:cs="Times New Roman"/>
          <w:bCs/>
          <w:sz w:val="20"/>
          <w:szCs w:val="20"/>
          <w:lang w:bidi="ar-EG"/>
        </w:rPr>
        <w:t xml:space="preserve"> </w:t>
      </w:r>
      <w:proofErr w:type="spellStart"/>
      <w:r w:rsidRPr="003872DA">
        <w:rPr>
          <w:rFonts w:cs="Times New Roman"/>
          <w:bCs/>
          <w:sz w:val="20"/>
          <w:szCs w:val="20"/>
          <w:lang w:bidi="ar-EG"/>
        </w:rPr>
        <w:t>Harted</w:t>
      </w:r>
      <w:proofErr w:type="spellEnd"/>
      <w:r w:rsidRPr="003872DA">
        <w:rPr>
          <w:rFonts w:cs="Times New Roman"/>
          <w:bCs/>
          <w:sz w:val="20"/>
          <w:szCs w:val="20"/>
          <w:lang w:bidi="ar-EG"/>
        </w:rPr>
        <w:t>,</w:t>
      </w:r>
      <w:r w:rsidR="00B92B45" w:rsidRPr="003872DA">
        <w:rPr>
          <w:rFonts w:cs="Times New Roman"/>
          <w:bCs/>
          <w:sz w:val="20"/>
          <w:szCs w:val="20"/>
          <w:lang w:bidi="ar-EG"/>
        </w:rPr>
        <w:t xml:space="preserve"> </w:t>
      </w:r>
      <w:r w:rsidRPr="003872DA">
        <w:rPr>
          <w:rFonts w:cs="Times New Roman"/>
          <w:bCs/>
          <w:sz w:val="20"/>
          <w:szCs w:val="20"/>
          <w:lang w:bidi="ar-EG"/>
        </w:rPr>
        <w:t>A.</w:t>
      </w:r>
      <w:r w:rsidR="00B92B45" w:rsidRPr="003872DA">
        <w:rPr>
          <w:rFonts w:cs="Times New Roman"/>
          <w:bCs/>
          <w:sz w:val="20"/>
          <w:szCs w:val="20"/>
          <w:lang w:bidi="ar-EG"/>
        </w:rPr>
        <w:t xml:space="preserve"> </w:t>
      </w:r>
      <w:r w:rsidRPr="003872DA">
        <w:rPr>
          <w:rFonts w:cs="Times New Roman"/>
          <w:bCs/>
          <w:sz w:val="20"/>
          <w:szCs w:val="20"/>
          <w:lang w:bidi="ar-EG"/>
        </w:rPr>
        <w:t>M.</w:t>
      </w:r>
      <w:r w:rsidR="00B92B45" w:rsidRPr="003872DA">
        <w:rPr>
          <w:rFonts w:cs="Times New Roman"/>
          <w:bCs/>
          <w:sz w:val="20"/>
          <w:szCs w:val="20"/>
          <w:lang w:bidi="ar-EG"/>
        </w:rPr>
        <w:t xml:space="preserve"> </w:t>
      </w:r>
      <w:r w:rsidRPr="003872DA">
        <w:rPr>
          <w:rFonts w:cs="Times New Roman"/>
          <w:bCs/>
          <w:sz w:val="20"/>
          <w:szCs w:val="20"/>
          <w:lang w:bidi="ar-EG"/>
        </w:rPr>
        <w:t>(1993):</w:t>
      </w:r>
      <w:r w:rsidR="00B92B45" w:rsidRPr="003872DA">
        <w:rPr>
          <w:rFonts w:cs="Times New Roman"/>
          <w:bCs/>
          <w:sz w:val="20"/>
          <w:szCs w:val="20"/>
          <w:lang w:bidi="ar-EG"/>
        </w:rPr>
        <w:t xml:space="preserve"> </w:t>
      </w:r>
      <w:r w:rsidRPr="003872DA">
        <w:rPr>
          <w:rFonts w:cs="Times New Roman"/>
          <w:sz w:val="20"/>
          <w:szCs w:val="20"/>
          <w:lang w:bidi="ar-EG"/>
        </w:rPr>
        <w:t>Statistical</w:t>
      </w:r>
      <w:r w:rsidR="00B92B45" w:rsidRPr="003872DA">
        <w:rPr>
          <w:rFonts w:cs="Times New Roman"/>
          <w:sz w:val="20"/>
          <w:szCs w:val="20"/>
          <w:lang w:bidi="ar-EG"/>
        </w:rPr>
        <w:t xml:space="preserve"> </w:t>
      </w:r>
      <w:r w:rsidRPr="003872DA">
        <w:rPr>
          <w:rFonts w:cs="Times New Roman"/>
          <w:sz w:val="20"/>
          <w:szCs w:val="20"/>
          <w:lang w:bidi="ar-EG"/>
        </w:rPr>
        <w:t>Methods</w:t>
      </w:r>
      <w:r w:rsidR="00B92B45" w:rsidRPr="003872DA">
        <w:rPr>
          <w:rFonts w:cs="Times New Roman"/>
          <w:sz w:val="20"/>
          <w:szCs w:val="20"/>
          <w:lang w:bidi="ar-EG"/>
        </w:rPr>
        <w:t xml:space="preserve"> </w:t>
      </w:r>
      <w:r w:rsidRPr="003872DA">
        <w:rPr>
          <w:rFonts w:cs="Times New Roman"/>
          <w:sz w:val="20"/>
          <w:szCs w:val="20"/>
          <w:lang w:bidi="ar-EG"/>
        </w:rPr>
        <w:t>in</w:t>
      </w:r>
      <w:r w:rsidR="00B92B45" w:rsidRPr="003872DA">
        <w:rPr>
          <w:rFonts w:cs="Times New Roman"/>
          <w:sz w:val="20"/>
          <w:szCs w:val="20"/>
          <w:lang w:bidi="ar-EG"/>
        </w:rPr>
        <w:t xml:space="preserve"> </w:t>
      </w:r>
      <w:r w:rsidRPr="003872DA">
        <w:rPr>
          <w:rFonts w:cs="Times New Roman"/>
          <w:sz w:val="20"/>
          <w:szCs w:val="20"/>
          <w:lang w:bidi="ar-EG"/>
        </w:rPr>
        <w:t>Agricultural</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Experimental</w:t>
      </w:r>
      <w:r w:rsidR="00B92B45" w:rsidRPr="003872DA">
        <w:rPr>
          <w:rFonts w:cs="Times New Roman"/>
          <w:sz w:val="20"/>
          <w:szCs w:val="20"/>
        </w:rPr>
        <w:t xml:space="preserve"> </w:t>
      </w:r>
      <w:r w:rsidRPr="003872DA">
        <w:rPr>
          <w:rFonts w:cs="Times New Roman"/>
          <w:sz w:val="20"/>
          <w:szCs w:val="20"/>
          <w:lang w:bidi="ar-EG"/>
        </w:rPr>
        <w:t>Biology.</w:t>
      </w:r>
      <w:r w:rsidR="00B92B45" w:rsidRPr="003872DA">
        <w:rPr>
          <w:rFonts w:cs="Times New Roman"/>
          <w:sz w:val="20"/>
          <w:szCs w:val="20"/>
          <w:lang w:bidi="ar-EG"/>
        </w:rPr>
        <w:t xml:space="preserve"> </w:t>
      </w:r>
      <w:r w:rsidRPr="003872DA">
        <w:rPr>
          <w:rFonts w:cs="Times New Roman"/>
          <w:sz w:val="20"/>
          <w:szCs w:val="20"/>
          <w:lang w:bidi="ar-EG"/>
        </w:rPr>
        <w:t>2</w:t>
      </w:r>
      <w:r w:rsidRPr="003872DA">
        <w:rPr>
          <w:rFonts w:cs="Times New Roman"/>
          <w:sz w:val="20"/>
          <w:szCs w:val="20"/>
          <w:vertAlign w:val="superscript"/>
          <w:lang w:bidi="ar-EG"/>
        </w:rPr>
        <w:t>nd</w:t>
      </w:r>
      <w:r w:rsidR="00B92B45" w:rsidRPr="003872DA">
        <w:rPr>
          <w:rFonts w:cs="Times New Roman"/>
          <w:sz w:val="20"/>
          <w:szCs w:val="20"/>
          <w:lang w:bidi="ar-EG"/>
        </w:rPr>
        <w:t xml:space="preserve"> </w:t>
      </w:r>
      <w:r w:rsidRPr="003872DA">
        <w:rPr>
          <w:rFonts w:cs="Times New Roman"/>
          <w:sz w:val="20"/>
          <w:szCs w:val="20"/>
          <w:lang w:bidi="ar-EG"/>
        </w:rPr>
        <w:t>Ed.</w:t>
      </w:r>
      <w:r w:rsidR="00B92B45" w:rsidRPr="003872DA">
        <w:rPr>
          <w:rFonts w:cs="Times New Roman"/>
          <w:sz w:val="20"/>
          <w:szCs w:val="20"/>
          <w:lang w:bidi="ar-EG"/>
        </w:rPr>
        <w:t xml:space="preserve"> </w:t>
      </w:r>
      <w:r w:rsidRPr="003872DA">
        <w:rPr>
          <w:rFonts w:cs="Times New Roman"/>
          <w:sz w:val="20"/>
          <w:szCs w:val="20"/>
          <w:lang w:bidi="ar-EG"/>
        </w:rPr>
        <w:t>Chapman</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Hall,</w:t>
      </w:r>
      <w:r w:rsidR="00B92B45" w:rsidRPr="003872DA">
        <w:rPr>
          <w:rFonts w:cs="Times New Roman"/>
          <w:sz w:val="20"/>
          <w:szCs w:val="20"/>
          <w:lang w:bidi="ar-EG"/>
        </w:rPr>
        <w:t xml:space="preserve"> </w:t>
      </w:r>
      <w:r w:rsidRPr="003872DA">
        <w:rPr>
          <w:rFonts w:cs="Times New Roman"/>
          <w:sz w:val="20"/>
          <w:szCs w:val="20"/>
          <w:lang w:bidi="ar-EG"/>
        </w:rPr>
        <w:t>London</w:t>
      </w:r>
      <w:r w:rsidR="00B92B45" w:rsidRPr="003872DA">
        <w:rPr>
          <w:rFonts w:cs="Times New Roman"/>
          <w:sz w:val="20"/>
          <w:szCs w:val="20"/>
          <w:lang w:bidi="ar-EG"/>
        </w:rPr>
        <w:t xml:space="preserve"> </w:t>
      </w:r>
      <w:r w:rsidRPr="003872DA">
        <w:rPr>
          <w:rFonts w:cs="Times New Roman"/>
          <w:sz w:val="20"/>
          <w:szCs w:val="20"/>
          <w:lang w:bidi="ar-EG"/>
        </w:rPr>
        <w:t>pp.</w:t>
      </w:r>
      <w:r w:rsidR="00B92B45" w:rsidRPr="003872DA">
        <w:rPr>
          <w:rFonts w:cs="Times New Roman"/>
          <w:sz w:val="20"/>
          <w:szCs w:val="20"/>
          <w:lang w:bidi="ar-EG"/>
        </w:rPr>
        <w:t xml:space="preserve"> </w:t>
      </w:r>
      <w:r w:rsidRPr="003872DA">
        <w:rPr>
          <w:rFonts w:cs="Times New Roman"/>
          <w:sz w:val="20"/>
          <w:szCs w:val="20"/>
          <w:lang w:bidi="ar-EG"/>
        </w:rPr>
        <w:t>10-</w:t>
      </w:r>
      <w:r w:rsidR="00B92B45" w:rsidRPr="003872DA">
        <w:rPr>
          <w:rFonts w:cs="Times New Roman"/>
          <w:sz w:val="20"/>
          <w:szCs w:val="20"/>
        </w:rPr>
        <w:t xml:space="preserve"> </w:t>
      </w:r>
      <w:r w:rsidRPr="003872DA">
        <w:rPr>
          <w:rFonts w:cs="Times New Roman"/>
          <w:sz w:val="20"/>
          <w:szCs w:val="20"/>
          <w:lang w:bidi="ar-EG"/>
        </w:rPr>
        <w:t>44.</w:t>
      </w:r>
    </w:p>
    <w:p w:rsidR="007F00F3" w:rsidRPr="003872DA" w:rsidRDefault="00126054" w:rsidP="007F00F3">
      <w:pPr>
        <w:numPr>
          <w:ilvl w:val="0"/>
          <w:numId w:val="23"/>
        </w:numPr>
        <w:autoSpaceDE w:val="0"/>
        <w:autoSpaceDN w:val="0"/>
        <w:bidi w:val="0"/>
        <w:adjustRightInd w:val="0"/>
        <w:snapToGrid w:val="0"/>
        <w:jc w:val="both"/>
        <w:rPr>
          <w:rFonts w:cs="Times New Roman"/>
          <w:sz w:val="20"/>
          <w:szCs w:val="20"/>
        </w:rPr>
      </w:pPr>
      <w:proofErr w:type="spellStart"/>
      <w:r w:rsidRPr="003872DA">
        <w:rPr>
          <w:rFonts w:cs="Times New Roman"/>
          <w:bCs/>
          <w:sz w:val="20"/>
          <w:szCs w:val="20"/>
        </w:rPr>
        <w:t>Osman</w:t>
      </w:r>
      <w:proofErr w:type="spellEnd"/>
      <w:r w:rsidRPr="003872DA">
        <w:rPr>
          <w:rFonts w:cs="Times New Roman"/>
          <w:bCs/>
          <w:sz w:val="20"/>
          <w:szCs w:val="20"/>
        </w:rPr>
        <w:t>,</w:t>
      </w:r>
      <w:r w:rsidR="00B92B45" w:rsidRPr="003872DA">
        <w:rPr>
          <w:rFonts w:cs="Times New Roman"/>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(2014):</w:t>
      </w:r>
      <w:r w:rsidR="00B92B45" w:rsidRPr="003872DA">
        <w:rPr>
          <w:rFonts w:cs="Times New Roman"/>
          <w:sz w:val="20"/>
          <w:szCs w:val="20"/>
        </w:rPr>
        <w:t xml:space="preserve"> </w:t>
      </w:r>
      <w:r w:rsidRPr="003872DA">
        <w:rPr>
          <w:rFonts w:cs="Times New Roman"/>
          <w:sz w:val="20"/>
          <w:szCs w:val="20"/>
        </w:rPr>
        <w:t>Response</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Superior</w:t>
      </w:r>
      <w:r w:rsidR="00B92B45" w:rsidRPr="003872DA">
        <w:rPr>
          <w:rFonts w:cs="Times New Roman"/>
          <w:sz w:val="20"/>
          <w:szCs w:val="20"/>
        </w:rPr>
        <w:t xml:space="preserve"> </w:t>
      </w:r>
      <w:r w:rsidRPr="003872DA">
        <w:rPr>
          <w:rFonts w:cs="Times New Roman"/>
          <w:sz w:val="20"/>
          <w:szCs w:val="20"/>
        </w:rPr>
        <w:t>grapevines</w:t>
      </w:r>
      <w:r w:rsidR="00B92B45" w:rsidRPr="003872DA">
        <w:rPr>
          <w:rFonts w:cs="Times New Roman"/>
          <w:sz w:val="20"/>
          <w:szCs w:val="20"/>
        </w:rPr>
        <w:t xml:space="preserve"> </w:t>
      </w:r>
      <w:r w:rsidRPr="003872DA">
        <w:rPr>
          <w:rFonts w:cs="Times New Roman"/>
          <w:sz w:val="20"/>
          <w:szCs w:val="20"/>
        </w:rPr>
        <w:t>grown</w:t>
      </w:r>
      <w:r w:rsidR="00B92B45" w:rsidRPr="003872DA">
        <w:rPr>
          <w:rFonts w:cs="Times New Roman"/>
          <w:sz w:val="20"/>
          <w:szCs w:val="20"/>
        </w:rPr>
        <w:t xml:space="preserve"> </w:t>
      </w:r>
      <w:r w:rsidRPr="003872DA">
        <w:rPr>
          <w:rFonts w:cs="Times New Roman"/>
          <w:sz w:val="20"/>
          <w:szCs w:val="20"/>
        </w:rPr>
        <w:t>under</w:t>
      </w:r>
      <w:r w:rsidR="00B92B45" w:rsidRPr="003872DA">
        <w:rPr>
          <w:rFonts w:cs="Times New Roman"/>
          <w:sz w:val="20"/>
          <w:szCs w:val="20"/>
        </w:rPr>
        <w:t xml:space="preserve"> </w:t>
      </w:r>
      <w:r w:rsidRPr="003872DA">
        <w:rPr>
          <w:rFonts w:cs="Times New Roman"/>
          <w:sz w:val="20"/>
          <w:szCs w:val="20"/>
        </w:rPr>
        <w:t>hot</w:t>
      </w:r>
      <w:r w:rsidR="00B92B45" w:rsidRPr="003872DA">
        <w:rPr>
          <w:rFonts w:cs="Times New Roman"/>
          <w:sz w:val="20"/>
          <w:szCs w:val="20"/>
        </w:rPr>
        <w:t xml:space="preserve"> </w:t>
      </w:r>
      <w:r w:rsidRPr="003872DA">
        <w:rPr>
          <w:rFonts w:cs="Times New Roman"/>
          <w:sz w:val="20"/>
          <w:szCs w:val="20"/>
        </w:rPr>
        <w:t>climates</w:t>
      </w:r>
      <w:r w:rsidR="00B92B45" w:rsidRPr="003872DA">
        <w:rPr>
          <w:rFonts w:cs="Times New Roman"/>
          <w:sz w:val="20"/>
          <w:szCs w:val="20"/>
        </w:rPr>
        <w:t xml:space="preserve"> </w:t>
      </w:r>
      <w:r w:rsidRPr="003872DA">
        <w:rPr>
          <w:rFonts w:cs="Times New Roman"/>
          <w:sz w:val="20"/>
          <w:szCs w:val="20"/>
        </w:rPr>
        <w:t>to</w:t>
      </w:r>
      <w:r w:rsidR="00B92B45" w:rsidRPr="003872DA">
        <w:rPr>
          <w:rFonts w:cs="Times New Roman"/>
          <w:sz w:val="20"/>
          <w:szCs w:val="20"/>
        </w:rPr>
        <w:t xml:space="preserve"> </w:t>
      </w:r>
      <w:r w:rsidRPr="003872DA">
        <w:rPr>
          <w:rFonts w:cs="Times New Roman"/>
          <w:sz w:val="20"/>
          <w:szCs w:val="20"/>
        </w:rPr>
        <w:t>rest</w:t>
      </w:r>
      <w:r w:rsidR="00B92B45" w:rsidRPr="003872DA">
        <w:rPr>
          <w:rFonts w:cs="Times New Roman"/>
          <w:sz w:val="20"/>
          <w:szCs w:val="20"/>
        </w:rPr>
        <w:t xml:space="preserve"> </w:t>
      </w:r>
      <w:r w:rsidRPr="003872DA">
        <w:rPr>
          <w:rFonts w:cs="Times New Roman"/>
          <w:sz w:val="20"/>
          <w:szCs w:val="20"/>
        </w:rPr>
        <w:t>breakages.</w:t>
      </w:r>
      <w:r w:rsidR="00B92B45" w:rsidRPr="003872DA">
        <w:rPr>
          <w:rFonts w:cs="Times New Roman"/>
          <w:sz w:val="20"/>
          <w:szCs w:val="20"/>
        </w:rPr>
        <w:t xml:space="preserve"> </w:t>
      </w:r>
      <w:r w:rsidRPr="003872DA">
        <w:rPr>
          <w:rFonts w:cs="Times New Roman"/>
          <w:sz w:val="20"/>
          <w:szCs w:val="20"/>
        </w:rPr>
        <w:t>M.</w:t>
      </w:r>
      <w:r w:rsidR="00B92B45" w:rsidRPr="003872DA">
        <w:rPr>
          <w:rFonts w:cs="Times New Roman"/>
          <w:sz w:val="20"/>
          <w:szCs w:val="20"/>
        </w:rPr>
        <w:t xml:space="preserve"> </w:t>
      </w:r>
      <w:r w:rsidRPr="003872DA">
        <w:rPr>
          <w:rFonts w:cs="Times New Roman"/>
          <w:sz w:val="20"/>
          <w:szCs w:val="20"/>
        </w:rPr>
        <w:t>Sc.</w:t>
      </w:r>
      <w:r w:rsidR="00B92B45" w:rsidRPr="003872DA">
        <w:rPr>
          <w:rFonts w:cs="Times New Roman"/>
          <w:sz w:val="20"/>
          <w:szCs w:val="20"/>
        </w:rPr>
        <w:t xml:space="preserve"> </w:t>
      </w:r>
      <w:r w:rsidRPr="003872DA">
        <w:rPr>
          <w:rFonts w:cs="Times New Roman"/>
          <w:sz w:val="20"/>
          <w:szCs w:val="20"/>
        </w:rPr>
        <w:t>thesis.</w:t>
      </w:r>
      <w:r w:rsidR="00B92B45" w:rsidRPr="003872DA">
        <w:rPr>
          <w:rFonts w:cs="Times New Roman"/>
          <w:sz w:val="20"/>
          <w:szCs w:val="20"/>
        </w:rPr>
        <w:t xml:space="preserve"> </w:t>
      </w:r>
      <w:r w:rsidRPr="003872DA">
        <w:rPr>
          <w:rFonts w:cs="Times New Roman"/>
          <w:sz w:val="20"/>
          <w:szCs w:val="20"/>
        </w:rPr>
        <w:t>Fac.</w:t>
      </w:r>
      <w:r w:rsidR="00B92B45" w:rsidRPr="003872DA">
        <w:rPr>
          <w:rFonts w:cs="Times New Roman"/>
          <w:sz w:val="20"/>
          <w:szCs w:val="20"/>
        </w:rPr>
        <w:t xml:space="preserve"> </w:t>
      </w:r>
      <w:r w:rsidRPr="003872DA">
        <w:rPr>
          <w:rFonts w:cs="Times New Roman"/>
          <w:sz w:val="20"/>
          <w:szCs w:val="20"/>
        </w:rPr>
        <w:t>of</w:t>
      </w:r>
      <w:r w:rsidR="00B92B45" w:rsidRPr="003872DA">
        <w:rPr>
          <w:rFonts w:cs="Times New Roman"/>
          <w:sz w:val="20"/>
          <w:szCs w:val="20"/>
        </w:rPr>
        <w:t xml:space="preserve"> </w:t>
      </w:r>
      <w:r w:rsidRPr="003872DA">
        <w:rPr>
          <w:rFonts w:cs="Times New Roman"/>
          <w:sz w:val="20"/>
          <w:szCs w:val="20"/>
        </w:rPr>
        <w:t>Agric.</w:t>
      </w:r>
      <w:r w:rsidR="00B92B45" w:rsidRPr="003872DA">
        <w:rPr>
          <w:rFonts w:cs="Times New Roman"/>
          <w:sz w:val="20"/>
          <w:szCs w:val="20"/>
        </w:rPr>
        <w:t xml:space="preserve"> </w:t>
      </w:r>
      <w:proofErr w:type="spellStart"/>
      <w:r w:rsidRPr="003872DA">
        <w:rPr>
          <w:rFonts w:cs="Times New Roman"/>
          <w:sz w:val="20"/>
          <w:szCs w:val="20"/>
        </w:rPr>
        <w:t>Minia</w:t>
      </w:r>
      <w:proofErr w:type="spellEnd"/>
      <w:r w:rsidR="00B92B45" w:rsidRPr="003872DA">
        <w:rPr>
          <w:rFonts w:cs="Times New Roman"/>
          <w:sz w:val="20"/>
          <w:szCs w:val="20"/>
        </w:rPr>
        <w:t xml:space="preserve"> </w:t>
      </w:r>
      <w:r w:rsidRPr="003872DA">
        <w:rPr>
          <w:rFonts w:cs="Times New Roman"/>
          <w:sz w:val="20"/>
          <w:szCs w:val="20"/>
        </w:rPr>
        <w:t>Univ.</w:t>
      </w:r>
      <w:r w:rsidR="00B92B45" w:rsidRPr="003872DA">
        <w:rPr>
          <w:rFonts w:cs="Times New Roman"/>
          <w:sz w:val="20"/>
          <w:szCs w:val="20"/>
        </w:rPr>
        <w:t xml:space="preserve"> </w:t>
      </w:r>
      <w:r w:rsidRPr="003872DA">
        <w:rPr>
          <w:rFonts w:cs="Times New Roman"/>
          <w:sz w:val="20"/>
          <w:szCs w:val="20"/>
        </w:rPr>
        <w:t>Egyp</w:t>
      </w:r>
      <w:r w:rsidR="007F00F3" w:rsidRPr="003872DA">
        <w:rPr>
          <w:rFonts w:cs="Times New Roman"/>
          <w:sz w:val="20"/>
          <w:szCs w:val="20"/>
        </w:rPr>
        <w:t>t.</w:t>
      </w:r>
    </w:p>
    <w:p w:rsidR="00126054" w:rsidRPr="003872DA" w:rsidRDefault="00126054" w:rsidP="007F00F3">
      <w:pPr>
        <w:numPr>
          <w:ilvl w:val="0"/>
          <w:numId w:val="23"/>
        </w:numPr>
        <w:bidi w:val="0"/>
        <w:snapToGrid w:val="0"/>
        <w:jc w:val="both"/>
        <w:rPr>
          <w:rFonts w:cs="Times New Roman"/>
          <w:sz w:val="20"/>
          <w:szCs w:val="20"/>
        </w:rPr>
      </w:pPr>
      <w:r w:rsidRPr="003872DA">
        <w:rPr>
          <w:rFonts w:cs="Times New Roman"/>
          <w:bCs/>
          <w:sz w:val="20"/>
          <w:szCs w:val="20"/>
        </w:rPr>
        <w:t>Pinto,</w:t>
      </w:r>
      <w:r w:rsidR="00B92B45" w:rsidRPr="003872DA">
        <w:rPr>
          <w:rFonts w:cs="Times New Roman"/>
          <w:bCs/>
          <w:sz w:val="20"/>
          <w:szCs w:val="20"/>
        </w:rPr>
        <w:t xml:space="preserve"> </w:t>
      </w:r>
      <w:r w:rsidRPr="003872DA">
        <w:rPr>
          <w:rFonts w:cs="Times New Roman"/>
          <w:bCs/>
          <w:sz w:val="20"/>
          <w:szCs w:val="20"/>
        </w:rPr>
        <w:t>M.;</w:t>
      </w:r>
      <w:r w:rsidR="00B92B45" w:rsidRPr="003872DA">
        <w:rPr>
          <w:rFonts w:cs="Times New Roman"/>
          <w:bCs/>
          <w:sz w:val="20"/>
          <w:szCs w:val="20"/>
        </w:rPr>
        <w:t xml:space="preserve"> </w:t>
      </w:r>
      <w:r w:rsidRPr="003872DA">
        <w:rPr>
          <w:rFonts w:cs="Times New Roman"/>
          <w:bCs/>
          <w:sz w:val="20"/>
          <w:szCs w:val="20"/>
        </w:rPr>
        <w:t>Lira,</w:t>
      </w:r>
      <w:r w:rsidR="00B92B45" w:rsidRPr="003872DA">
        <w:rPr>
          <w:rFonts w:cs="Times New Roman"/>
          <w:bCs/>
          <w:sz w:val="20"/>
          <w:szCs w:val="20"/>
        </w:rPr>
        <w:t xml:space="preserve"> </w:t>
      </w:r>
      <w:r w:rsidRPr="003872DA">
        <w:rPr>
          <w:rFonts w:cs="Times New Roman"/>
          <w:bCs/>
          <w:sz w:val="20"/>
          <w:szCs w:val="20"/>
        </w:rPr>
        <w:t>V.;</w:t>
      </w:r>
      <w:r w:rsidR="00B92B45" w:rsidRPr="003872DA">
        <w:rPr>
          <w:rFonts w:cs="Times New Roman"/>
          <w:bCs/>
          <w:sz w:val="20"/>
          <w:szCs w:val="20"/>
        </w:rPr>
        <w:t xml:space="preserve"> </w:t>
      </w:r>
      <w:proofErr w:type="spellStart"/>
      <w:r w:rsidRPr="003872DA">
        <w:rPr>
          <w:rFonts w:cs="Times New Roman"/>
          <w:bCs/>
          <w:sz w:val="20"/>
          <w:szCs w:val="20"/>
        </w:rPr>
        <w:t>Ugalde</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H.</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r w:rsidRPr="003872DA">
        <w:rPr>
          <w:rFonts w:cs="Times New Roman"/>
          <w:bCs/>
          <w:sz w:val="20"/>
          <w:szCs w:val="20"/>
        </w:rPr>
        <w:t>Perez,</w:t>
      </w:r>
      <w:r w:rsidR="00B92B45" w:rsidRPr="003872DA">
        <w:rPr>
          <w:rFonts w:cs="Times New Roman"/>
          <w:bCs/>
          <w:sz w:val="20"/>
          <w:szCs w:val="20"/>
        </w:rPr>
        <w:t xml:space="preserve"> </w:t>
      </w:r>
      <w:r w:rsidRPr="003872DA">
        <w:rPr>
          <w:rFonts w:cs="Times New Roman"/>
          <w:bCs/>
          <w:sz w:val="20"/>
          <w:szCs w:val="20"/>
        </w:rPr>
        <w:t>F.</w:t>
      </w:r>
      <w:r w:rsidR="00B92B45" w:rsidRPr="003872DA">
        <w:rPr>
          <w:rFonts w:cs="Times New Roman"/>
          <w:bCs/>
          <w:sz w:val="20"/>
          <w:szCs w:val="20"/>
        </w:rPr>
        <w:t xml:space="preserve"> </w:t>
      </w:r>
      <w:r w:rsidRPr="003872DA">
        <w:rPr>
          <w:rFonts w:cs="Times New Roman"/>
          <w:bCs/>
          <w:sz w:val="20"/>
          <w:szCs w:val="20"/>
        </w:rPr>
        <w:t>(2007):</w:t>
      </w:r>
      <w:r w:rsidR="00B92B45" w:rsidRPr="003872DA">
        <w:rPr>
          <w:rFonts w:cs="Times New Roman"/>
          <w:bCs/>
          <w:sz w:val="20"/>
          <w:szCs w:val="20"/>
        </w:rPr>
        <w:t xml:space="preserve"> </w:t>
      </w:r>
      <w:proofErr w:type="spellStart"/>
      <w:r w:rsidRPr="003872DA">
        <w:rPr>
          <w:rFonts w:cs="Times New Roman"/>
          <w:sz w:val="20"/>
          <w:szCs w:val="20"/>
        </w:rPr>
        <w:t>Fisiologia</w:t>
      </w:r>
      <w:proofErr w:type="spellEnd"/>
      <w:r w:rsidR="00B92B45" w:rsidRPr="003872DA">
        <w:rPr>
          <w:rFonts w:cs="Times New Roman"/>
          <w:sz w:val="20"/>
          <w:szCs w:val="20"/>
        </w:rPr>
        <w:t xml:space="preserve"> </w:t>
      </w:r>
      <w:r w:rsidRPr="003872DA">
        <w:rPr>
          <w:rFonts w:cs="Times New Roman"/>
          <w:sz w:val="20"/>
          <w:szCs w:val="20"/>
        </w:rPr>
        <w:t>de</w:t>
      </w:r>
      <w:r w:rsidR="00B92B45" w:rsidRPr="003872DA">
        <w:rPr>
          <w:rFonts w:cs="Times New Roman"/>
          <w:sz w:val="20"/>
          <w:szCs w:val="20"/>
        </w:rPr>
        <w:t xml:space="preserve"> </w:t>
      </w:r>
      <w:r w:rsidRPr="003872DA">
        <w:rPr>
          <w:rFonts w:cs="Times New Roman"/>
          <w:sz w:val="20"/>
          <w:szCs w:val="20"/>
        </w:rPr>
        <w:t>la</w:t>
      </w:r>
      <w:r w:rsidR="00B92B45" w:rsidRPr="003872DA">
        <w:rPr>
          <w:rFonts w:cs="Times New Roman"/>
          <w:sz w:val="20"/>
          <w:szCs w:val="20"/>
        </w:rPr>
        <w:t xml:space="preserve"> </w:t>
      </w:r>
      <w:proofErr w:type="spellStart"/>
      <w:r w:rsidRPr="003872DA">
        <w:rPr>
          <w:rFonts w:cs="Times New Roman"/>
          <w:sz w:val="20"/>
          <w:szCs w:val="20"/>
        </w:rPr>
        <w:t>laten</w:t>
      </w:r>
      <w:proofErr w:type="spellEnd"/>
      <w:r w:rsidR="00B92B45" w:rsidRPr="003872DA">
        <w:rPr>
          <w:rFonts w:cs="Times New Roman"/>
          <w:sz w:val="20"/>
          <w:szCs w:val="20"/>
        </w:rPr>
        <w:t xml:space="preserve"> </w:t>
      </w:r>
      <w:proofErr w:type="spellStart"/>
      <w:r w:rsidRPr="003872DA">
        <w:rPr>
          <w:rFonts w:cs="Times New Roman"/>
          <w:sz w:val="20"/>
          <w:szCs w:val="20"/>
        </w:rPr>
        <w:t>cia</w:t>
      </w:r>
      <w:proofErr w:type="spellEnd"/>
      <w:r w:rsidR="00B92B45" w:rsidRPr="003872DA">
        <w:rPr>
          <w:rFonts w:cs="Times New Roman"/>
          <w:sz w:val="20"/>
          <w:szCs w:val="20"/>
        </w:rPr>
        <w:t xml:space="preserve"> </w:t>
      </w:r>
      <w:r w:rsidRPr="003872DA">
        <w:rPr>
          <w:rFonts w:cs="Times New Roman"/>
          <w:sz w:val="20"/>
          <w:szCs w:val="20"/>
        </w:rPr>
        <w:t>de</w:t>
      </w:r>
      <w:r w:rsidR="00B92B45" w:rsidRPr="003872DA">
        <w:rPr>
          <w:rFonts w:cs="Times New Roman"/>
          <w:sz w:val="20"/>
          <w:szCs w:val="20"/>
        </w:rPr>
        <w:t xml:space="preserve"> </w:t>
      </w:r>
      <w:proofErr w:type="spellStart"/>
      <w:r w:rsidRPr="003872DA">
        <w:rPr>
          <w:rFonts w:cs="Times New Roman"/>
          <w:sz w:val="20"/>
          <w:szCs w:val="20"/>
        </w:rPr>
        <w:t>las</w:t>
      </w:r>
      <w:proofErr w:type="spellEnd"/>
      <w:r w:rsidR="00B92B45" w:rsidRPr="003872DA">
        <w:rPr>
          <w:rFonts w:cs="Times New Roman"/>
          <w:sz w:val="20"/>
          <w:szCs w:val="20"/>
        </w:rPr>
        <w:t xml:space="preserve"> </w:t>
      </w:r>
      <w:proofErr w:type="spellStart"/>
      <w:r w:rsidRPr="003872DA">
        <w:rPr>
          <w:rFonts w:cs="Times New Roman"/>
          <w:sz w:val="20"/>
          <w:szCs w:val="20"/>
        </w:rPr>
        <w:t>yemasde</w:t>
      </w:r>
      <w:proofErr w:type="spellEnd"/>
      <w:r w:rsidR="00B92B45" w:rsidRPr="003872DA">
        <w:rPr>
          <w:rFonts w:cs="Times New Roman"/>
          <w:sz w:val="20"/>
          <w:szCs w:val="20"/>
        </w:rPr>
        <w:t xml:space="preserve"> </w:t>
      </w:r>
      <w:proofErr w:type="spellStart"/>
      <w:r w:rsidRPr="003872DA">
        <w:rPr>
          <w:rFonts w:cs="Times New Roman"/>
          <w:sz w:val="20"/>
          <w:szCs w:val="20"/>
        </w:rPr>
        <w:lastRenderedPageBreak/>
        <w:t>vid</w:t>
      </w:r>
      <w:proofErr w:type="spellEnd"/>
      <w:r w:rsidR="00B92B45" w:rsidRPr="003872DA">
        <w:rPr>
          <w:rFonts w:cs="Times New Roman"/>
          <w:sz w:val="20"/>
          <w:szCs w:val="20"/>
        </w:rPr>
        <w:t xml:space="preserve"> </w:t>
      </w:r>
      <w:proofErr w:type="spellStart"/>
      <w:r w:rsidRPr="003872DA">
        <w:rPr>
          <w:rFonts w:cs="Times New Roman"/>
          <w:sz w:val="20"/>
          <w:szCs w:val="20"/>
        </w:rPr>
        <w:t>hipotesis</w:t>
      </w:r>
      <w:proofErr w:type="spellEnd"/>
      <w:r w:rsidR="00B92B45" w:rsidRPr="003872DA">
        <w:rPr>
          <w:rFonts w:cs="Times New Roman"/>
          <w:sz w:val="20"/>
          <w:szCs w:val="20"/>
        </w:rPr>
        <w:t xml:space="preserve"> </w:t>
      </w:r>
      <w:proofErr w:type="spellStart"/>
      <w:r w:rsidRPr="003872DA">
        <w:rPr>
          <w:rFonts w:cs="Times New Roman"/>
          <w:sz w:val="20"/>
          <w:szCs w:val="20"/>
        </w:rPr>
        <w:t>actuals</w:t>
      </w:r>
      <w:proofErr w:type="spellEnd"/>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Universidad</w:t>
      </w:r>
      <w:r w:rsidR="00B92B45" w:rsidRPr="003872DA">
        <w:rPr>
          <w:rFonts w:cs="Times New Roman"/>
          <w:sz w:val="20"/>
          <w:szCs w:val="20"/>
        </w:rPr>
        <w:t xml:space="preserve"> </w:t>
      </w:r>
      <w:r w:rsidRPr="003872DA">
        <w:rPr>
          <w:rFonts w:cs="Times New Roman"/>
          <w:sz w:val="20"/>
          <w:szCs w:val="20"/>
        </w:rPr>
        <w:t>de</w:t>
      </w:r>
      <w:r w:rsidR="00B92B45" w:rsidRPr="003872DA">
        <w:rPr>
          <w:rFonts w:cs="Times New Roman"/>
          <w:sz w:val="20"/>
          <w:szCs w:val="20"/>
        </w:rPr>
        <w:t xml:space="preserve"> </w:t>
      </w:r>
      <w:proofErr w:type="spellStart"/>
      <w:r w:rsidRPr="003872DA">
        <w:rPr>
          <w:rFonts w:cs="Times New Roman"/>
          <w:sz w:val="20"/>
          <w:szCs w:val="20"/>
        </w:rPr>
        <w:t>chile</w:t>
      </w:r>
      <w:proofErr w:type="spellEnd"/>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Santiago,</w:t>
      </w:r>
      <w:r w:rsidR="00B92B45" w:rsidRPr="003872DA">
        <w:rPr>
          <w:rFonts w:cs="Times New Roman"/>
          <w:sz w:val="20"/>
          <w:szCs w:val="20"/>
        </w:rPr>
        <w:t xml:space="preserve"> </w:t>
      </w:r>
      <w:r w:rsidRPr="003872DA">
        <w:rPr>
          <w:rFonts w:cs="Times New Roman"/>
          <w:sz w:val="20"/>
          <w:szCs w:val="20"/>
        </w:rPr>
        <w:t>p.16.</w:t>
      </w:r>
    </w:p>
    <w:p w:rsidR="00126054" w:rsidRPr="003872DA" w:rsidRDefault="00126054" w:rsidP="007F00F3">
      <w:pPr>
        <w:numPr>
          <w:ilvl w:val="0"/>
          <w:numId w:val="23"/>
        </w:numPr>
        <w:bidi w:val="0"/>
        <w:snapToGrid w:val="0"/>
        <w:jc w:val="both"/>
        <w:rPr>
          <w:rFonts w:cs="Times New Roman"/>
          <w:sz w:val="20"/>
          <w:szCs w:val="20"/>
        </w:rPr>
      </w:pPr>
      <w:r w:rsidRPr="003872DA">
        <w:rPr>
          <w:rFonts w:cs="Times New Roman"/>
          <w:bCs/>
          <w:sz w:val="20"/>
          <w:szCs w:val="20"/>
        </w:rPr>
        <w:t>Piper,</w:t>
      </w:r>
      <w:r w:rsidR="00B92B45" w:rsidRPr="003872DA">
        <w:rPr>
          <w:rFonts w:cs="Times New Roman"/>
          <w:bCs/>
          <w:sz w:val="20"/>
          <w:szCs w:val="20"/>
        </w:rPr>
        <w:t xml:space="preserve"> </w:t>
      </w:r>
      <w:r w:rsidRPr="003872DA">
        <w:rPr>
          <w:rFonts w:cs="Times New Roman"/>
          <w:bCs/>
          <w:sz w:val="20"/>
          <w:szCs w:val="20"/>
        </w:rPr>
        <w:t>C.</w:t>
      </w:r>
      <w:r w:rsidR="00B92B45" w:rsidRPr="003872DA">
        <w:rPr>
          <w:rFonts w:cs="Times New Roman"/>
          <w:bCs/>
          <w:sz w:val="20"/>
          <w:szCs w:val="20"/>
        </w:rPr>
        <w:t xml:space="preserve"> </w:t>
      </w:r>
      <w:r w:rsidRPr="003872DA">
        <w:rPr>
          <w:rFonts w:cs="Times New Roman"/>
          <w:bCs/>
          <w:sz w:val="20"/>
          <w:szCs w:val="20"/>
        </w:rPr>
        <w:t>S.</w:t>
      </w:r>
      <w:r w:rsidR="00B92B45" w:rsidRPr="003872DA">
        <w:rPr>
          <w:rFonts w:cs="Times New Roman"/>
          <w:bCs/>
          <w:sz w:val="20"/>
          <w:szCs w:val="20"/>
        </w:rPr>
        <w:t xml:space="preserve"> </w:t>
      </w:r>
      <w:r w:rsidRPr="003872DA">
        <w:rPr>
          <w:rFonts w:cs="Times New Roman"/>
          <w:bCs/>
          <w:sz w:val="20"/>
          <w:szCs w:val="20"/>
        </w:rPr>
        <w:t>(1950):</w:t>
      </w:r>
      <w:r w:rsidR="00B92B45" w:rsidRPr="003872DA">
        <w:rPr>
          <w:rFonts w:cs="Times New Roman"/>
          <w:sz w:val="20"/>
          <w:szCs w:val="20"/>
        </w:rPr>
        <w:t xml:space="preserve"> </w:t>
      </w:r>
      <w:r w:rsidRPr="003872DA">
        <w:rPr>
          <w:rFonts w:cs="Times New Roman"/>
          <w:sz w:val="20"/>
          <w:szCs w:val="20"/>
        </w:rPr>
        <w:t>Soil</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Plant</w:t>
      </w:r>
      <w:r w:rsidR="00B92B45" w:rsidRPr="003872DA">
        <w:rPr>
          <w:rFonts w:cs="Times New Roman"/>
          <w:sz w:val="20"/>
          <w:szCs w:val="20"/>
        </w:rPr>
        <w:t xml:space="preserve"> </w:t>
      </w:r>
      <w:r w:rsidRPr="003872DA">
        <w:rPr>
          <w:rFonts w:cs="Times New Roman"/>
          <w:sz w:val="20"/>
          <w:szCs w:val="20"/>
        </w:rPr>
        <w:t>Analysis.</w:t>
      </w:r>
      <w:r w:rsidR="00B92B45" w:rsidRPr="003872DA">
        <w:rPr>
          <w:rFonts w:cs="Times New Roman"/>
          <w:sz w:val="20"/>
          <w:szCs w:val="20"/>
        </w:rPr>
        <w:t xml:space="preserve"> </w:t>
      </w:r>
      <w:r w:rsidRPr="003872DA">
        <w:rPr>
          <w:rFonts w:cs="Times New Roman"/>
          <w:sz w:val="20"/>
          <w:szCs w:val="20"/>
        </w:rPr>
        <w:t>Inter</w:t>
      </w:r>
      <w:r w:rsidR="00B92B45" w:rsidRPr="003872DA">
        <w:rPr>
          <w:rFonts w:cs="Times New Roman"/>
          <w:sz w:val="20"/>
          <w:szCs w:val="20"/>
        </w:rPr>
        <w:t xml:space="preserve"> </w:t>
      </w:r>
      <w:r w:rsidRPr="003872DA">
        <w:rPr>
          <w:rFonts w:cs="Times New Roman"/>
          <w:sz w:val="20"/>
          <w:szCs w:val="20"/>
        </w:rPr>
        <w:t>Science-</w:t>
      </w:r>
      <w:r w:rsidR="00B92B45" w:rsidRPr="003872DA">
        <w:rPr>
          <w:rFonts w:cs="Times New Roman"/>
          <w:sz w:val="20"/>
          <w:szCs w:val="20"/>
        </w:rPr>
        <w:t xml:space="preserve"> </w:t>
      </w:r>
      <w:r w:rsidRPr="003872DA">
        <w:rPr>
          <w:rFonts w:cs="Times New Roman"/>
          <w:sz w:val="20"/>
          <w:szCs w:val="20"/>
        </w:rPr>
        <w:t>New</w:t>
      </w:r>
      <w:r w:rsidR="00B92B45" w:rsidRPr="003872DA">
        <w:rPr>
          <w:rFonts w:cs="Times New Roman"/>
          <w:sz w:val="20"/>
          <w:szCs w:val="20"/>
        </w:rPr>
        <w:t xml:space="preserve"> </w:t>
      </w:r>
      <w:r w:rsidRPr="003872DA">
        <w:rPr>
          <w:rFonts w:cs="Times New Roman"/>
          <w:sz w:val="20"/>
          <w:szCs w:val="20"/>
        </w:rPr>
        <w:t>York</w:t>
      </w:r>
      <w:r w:rsidR="00B92B45" w:rsidRPr="003872DA">
        <w:rPr>
          <w:rFonts w:cs="Times New Roman"/>
          <w:sz w:val="20"/>
          <w:szCs w:val="20"/>
        </w:rPr>
        <w:t xml:space="preserve"> </w:t>
      </w:r>
      <w:r w:rsidRPr="003872DA">
        <w:rPr>
          <w:rFonts w:cs="Times New Roman"/>
          <w:sz w:val="20"/>
          <w:szCs w:val="20"/>
        </w:rPr>
        <w:t>pp.</w:t>
      </w:r>
      <w:r w:rsidR="00B92B45" w:rsidRPr="003872DA">
        <w:rPr>
          <w:rFonts w:cs="Times New Roman"/>
          <w:sz w:val="20"/>
          <w:szCs w:val="20"/>
        </w:rPr>
        <w:t xml:space="preserve"> </w:t>
      </w:r>
      <w:r w:rsidRPr="003872DA">
        <w:rPr>
          <w:rFonts w:cs="Times New Roman"/>
          <w:sz w:val="20"/>
          <w:szCs w:val="20"/>
        </w:rPr>
        <w:t>48-110.</w:t>
      </w:r>
    </w:p>
    <w:p w:rsidR="00126054" w:rsidRPr="003872DA" w:rsidRDefault="00126054" w:rsidP="007F00F3">
      <w:pPr>
        <w:numPr>
          <w:ilvl w:val="0"/>
          <w:numId w:val="23"/>
        </w:numPr>
        <w:bidi w:val="0"/>
        <w:snapToGrid w:val="0"/>
        <w:jc w:val="both"/>
        <w:rPr>
          <w:rFonts w:cs="Times New Roman"/>
          <w:sz w:val="20"/>
          <w:szCs w:val="20"/>
        </w:rPr>
      </w:pPr>
      <w:proofErr w:type="spellStart"/>
      <w:r w:rsidRPr="003872DA">
        <w:rPr>
          <w:rFonts w:cs="Times New Roman"/>
          <w:bCs/>
          <w:sz w:val="20"/>
          <w:szCs w:val="20"/>
        </w:rPr>
        <w:t>Rao</w:t>
      </w:r>
      <w:proofErr w:type="spellEnd"/>
      <w:r w:rsidRPr="003872DA">
        <w:rPr>
          <w:rFonts w:cs="Times New Roman"/>
          <w:bCs/>
          <w:sz w:val="20"/>
          <w:szCs w:val="20"/>
        </w:rPr>
        <w:t>,</w:t>
      </w:r>
      <w:r w:rsidR="00B92B45" w:rsidRPr="003872DA">
        <w:rPr>
          <w:rFonts w:cs="Times New Roman"/>
          <w:bCs/>
          <w:sz w:val="20"/>
          <w:szCs w:val="20"/>
        </w:rPr>
        <w:t xml:space="preserve"> </w:t>
      </w:r>
      <w:r w:rsidRPr="003872DA">
        <w:rPr>
          <w:rFonts w:cs="Times New Roman"/>
          <w:bCs/>
          <w:sz w:val="20"/>
          <w:szCs w:val="20"/>
        </w:rPr>
        <w:t>G.</w:t>
      </w:r>
      <w:r w:rsidR="00B92B45" w:rsidRPr="003872DA">
        <w:rPr>
          <w:rFonts w:cs="Times New Roman"/>
          <w:bCs/>
          <w:sz w:val="20"/>
          <w:szCs w:val="20"/>
        </w:rPr>
        <w:t xml:space="preserve"> </w:t>
      </w:r>
      <w:r w:rsidRPr="003872DA">
        <w:rPr>
          <w:rFonts w:cs="Times New Roman"/>
          <w:bCs/>
          <w:sz w:val="20"/>
          <w:szCs w:val="20"/>
        </w:rPr>
        <w:t>N.</w:t>
      </w:r>
      <w:r w:rsidR="00B92B45" w:rsidRPr="003872DA">
        <w:rPr>
          <w:rFonts w:cs="Times New Roman"/>
          <w:bCs/>
          <w:sz w:val="20"/>
          <w:szCs w:val="20"/>
        </w:rPr>
        <w:t xml:space="preserve"> </w:t>
      </w:r>
      <w:r w:rsidRPr="003872DA">
        <w:rPr>
          <w:rFonts w:cs="Times New Roman"/>
          <w:bCs/>
          <w:sz w:val="20"/>
          <w:szCs w:val="20"/>
        </w:rPr>
        <w:t>(2007):</w:t>
      </w:r>
      <w:r w:rsidR="00B92B45" w:rsidRPr="003872DA">
        <w:rPr>
          <w:rFonts w:cs="Times New Roman"/>
          <w:bCs/>
          <w:sz w:val="20"/>
          <w:szCs w:val="20"/>
        </w:rPr>
        <w:t xml:space="preserve"> </w:t>
      </w:r>
      <w:r w:rsidRPr="003872DA">
        <w:rPr>
          <w:rFonts w:cs="Times New Roman"/>
          <w:sz w:val="20"/>
          <w:szCs w:val="20"/>
        </w:rPr>
        <w:t>Statistics</w:t>
      </w:r>
      <w:r w:rsidR="00B92B45" w:rsidRPr="003872DA">
        <w:rPr>
          <w:rFonts w:cs="Times New Roman"/>
          <w:sz w:val="20"/>
          <w:szCs w:val="20"/>
        </w:rPr>
        <w:t xml:space="preserve"> </w:t>
      </w:r>
      <w:r w:rsidRPr="003872DA">
        <w:rPr>
          <w:rFonts w:cs="Times New Roman"/>
          <w:sz w:val="20"/>
          <w:szCs w:val="20"/>
        </w:rPr>
        <w:t>for</w:t>
      </w:r>
      <w:r w:rsidR="00B92B45" w:rsidRPr="003872DA">
        <w:rPr>
          <w:rFonts w:cs="Times New Roman"/>
          <w:sz w:val="20"/>
          <w:szCs w:val="20"/>
        </w:rPr>
        <w:t xml:space="preserve"> </w:t>
      </w:r>
      <w:r w:rsidRPr="003872DA">
        <w:rPr>
          <w:rFonts w:cs="Times New Roman"/>
          <w:sz w:val="20"/>
          <w:szCs w:val="20"/>
        </w:rPr>
        <w:t>Agricultural</w:t>
      </w:r>
      <w:r w:rsidR="00B92B45" w:rsidRPr="003872DA">
        <w:rPr>
          <w:rFonts w:cs="Times New Roman"/>
          <w:sz w:val="20"/>
          <w:szCs w:val="20"/>
        </w:rPr>
        <w:t xml:space="preserve"> </w:t>
      </w:r>
      <w:r w:rsidRPr="003872DA">
        <w:rPr>
          <w:rFonts w:cs="Times New Roman"/>
          <w:sz w:val="20"/>
          <w:szCs w:val="20"/>
        </w:rPr>
        <w:t>Sciences.</w:t>
      </w:r>
      <w:r w:rsidR="00B92B45" w:rsidRPr="003872DA">
        <w:rPr>
          <w:rFonts w:cs="Times New Roman"/>
          <w:sz w:val="20"/>
          <w:szCs w:val="20"/>
        </w:rPr>
        <w:t xml:space="preserve"> </w:t>
      </w:r>
      <w:r w:rsidRPr="003872DA">
        <w:rPr>
          <w:rFonts w:cs="Times New Roman"/>
          <w:sz w:val="20"/>
          <w:szCs w:val="20"/>
        </w:rPr>
        <w:t>BS</w:t>
      </w:r>
      <w:r w:rsidR="00B92B45" w:rsidRPr="003872DA">
        <w:rPr>
          <w:rFonts w:cs="Times New Roman"/>
          <w:sz w:val="20"/>
          <w:szCs w:val="20"/>
        </w:rPr>
        <w:t xml:space="preserve"> </w:t>
      </w:r>
      <w:r w:rsidRPr="003872DA">
        <w:rPr>
          <w:rFonts w:cs="Times New Roman"/>
          <w:sz w:val="20"/>
          <w:szCs w:val="20"/>
        </w:rPr>
        <w:t>Publications.</w:t>
      </w:r>
    </w:p>
    <w:p w:rsidR="00126054" w:rsidRPr="003872DA" w:rsidRDefault="00126054" w:rsidP="007F00F3">
      <w:pPr>
        <w:numPr>
          <w:ilvl w:val="0"/>
          <w:numId w:val="23"/>
        </w:numPr>
        <w:bidi w:val="0"/>
        <w:snapToGrid w:val="0"/>
        <w:jc w:val="both"/>
        <w:rPr>
          <w:rFonts w:cs="Times New Roman"/>
          <w:sz w:val="20"/>
          <w:szCs w:val="20"/>
        </w:rPr>
      </w:pPr>
      <w:r w:rsidRPr="003872DA">
        <w:rPr>
          <w:rFonts w:cs="Times New Roman"/>
          <w:bCs/>
          <w:sz w:val="20"/>
          <w:szCs w:val="20"/>
        </w:rPr>
        <w:t>Weaver,</w:t>
      </w:r>
      <w:r w:rsidR="00B92B45" w:rsidRPr="003872DA">
        <w:rPr>
          <w:rFonts w:cs="Times New Roman"/>
          <w:bCs/>
          <w:sz w:val="20"/>
          <w:szCs w:val="20"/>
        </w:rPr>
        <w:t xml:space="preserve"> </w:t>
      </w:r>
      <w:r w:rsidRPr="003872DA">
        <w:rPr>
          <w:rFonts w:cs="Times New Roman"/>
          <w:bCs/>
          <w:sz w:val="20"/>
          <w:szCs w:val="20"/>
        </w:rPr>
        <w:t>R.</w:t>
      </w:r>
      <w:r w:rsidR="00B92B45" w:rsidRPr="003872DA">
        <w:rPr>
          <w:rFonts w:cs="Times New Roman"/>
          <w:bCs/>
          <w:sz w:val="20"/>
          <w:szCs w:val="20"/>
        </w:rPr>
        <w:t xml:space="preserve"> </w:t>
      </w:r>
      <w:r w:rsidRPr="003872DA">
        <w:rPr>
          <w:rFonts w:cs="Times New Roman"/>
          <w:bCs/>
          <w:sz w:val="20"/>
          <w:szCs w:val="20"/>
        </w:rPr>
        <w:t>J.</w:t>
      </w:r>
      <w:r w:rsidR="00B92B45" w:rsidRPr="003872DA">
        <w:rPr>
          <w:rFonts w:cs="Times New Roman"/>
          <w:bCs/>
          <w:sz w:val="20"/>
          <w:szCs w:val="20"/>
        </w:rPr>
        <w:t xml:space="preserve"> </w:t>
      </w:r>
      <w:r w:rsidRPr="003872DA">
        <w:rPr>
          <w:rFonts w:cs="Times New Roman"/>
          <w:bCs/>
          <w:sz w:val="20"/>
          <w:szCs w:val="20"/>
        </w:rPr>
        <w:t>(1976)</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Grape</w:t>
      </w:r>
      <w:r w:rsidR="00B92B45" w:rsidRPr="003872DA">
        <w:rPr>
          <w:rFonts w:cs="Times New Roman"/>
          <w:sz w:val="20"/>
          <w:szCs w:val="20"/>
        </w:rPr>
        <w:t xml:space="preserve"> </w:t>
      </w:r>
      <w:r w:rsidRPr="003872DA">
        <w:rPr>
          <w:rFonts w:cs="Times New Roman"/>
          <w:sz w:val="20"/>
          <w:szCs w:val="20"/>
        </w:rPr>
        <w:t>growing.</w:t>
      </w:r>
      <w:r w:rsidR="00B92B45" w:rsidRPr="003872DA">
        <w:rPr>
          <w:rFonts w:cs="Times New Roman"/>
          <w:sz w:val="20"/>
          <w:szCs w:val="20"/>
        </w:rPr>
        <w:t xml:space="preserve"> </w:t>
      </w:r>
      <w:r w:rsidRPr="003872DA">
        <w:rPr>
          <w:rFonts w:cs="Times New Roman"/>
          <w:sz w:val="20"/>
          <w:szCs w:val="20"/>
        </w:rPr>
        <w:t>A</w:t>
      </w:r>
      <w:r w:rsidR="00B92B45" w:rsidRPr="003872DA">
        <w:rPr>
          <w:rFonts w:cs="Times New Roman"/>
          <w:sz w:val="20"/>
          <w:szCs w:val="20"/>
        </w:rPr>
        <w:t xml:space="preserve"> </w:t>
      </w:r>
      <w:r w:rsidRPr="003872DA">
        <w:rPr>
          <w:rFonts w:cs="Times New Roman"/>
          <w:sz w:val="20"/>
          <w:szCs w:val="20"/>
        </w:rPr>
        <w:t>Wiley</w:t>
      </w:r>
      <w:r w:rsidR="00B92B45" w:rsidRPr="003872DA">
        <w:rPr>
          <w:rFonts w:cs="Times New Roman"/>
          <w:sz w:val="20"/>
          <w:szCs w:val="20"/>
        </w:rPr>
        <w:t xml:space="preserve"> </w:t>
      </w:r>
      <w:proofErr w:type="spellStart"/>
      <w:r w:rsidRPr="003872DA">
        <w:rPr>
          <w:rFonts w:cs="Times New Roman"/>
          <w:sz w:val="20"/>
          <w:szCs w:val="20"/>
        </w:rPr>
        <w:t>Interscience</w:t>
      </w:r>
      <w:proofErr w:type="spellEnd"/>
      <w:r w:rsidR="00B92B45" w:rsidRPr="003872DA">
        <w:rPr>
          <w:rFonts w:cs="Times New Roman"/>
          <w:sz w:val="20"/>
          <w:szCs w:val="20"/>
        </w:rPr>
        <w:t xml:space="preserve"> </w:t>
      </w:r>
      <w:r w:rsidRPr="003872DA">
        <w:rPr>
          <w:rFonts w:cs="Times New Roman"/>
          <w:sz w:val="20"/>
          <w:szCs w:val="20"/>
        </w:rPr>
        <w:t>Publication</w:t>
      </w:r>
      <w:r w:rsidR="00B92B45" w:rsidRPr="003872DA">
        <w:rPr>
          <w:rFonts w:cs="Times New Roman"/>
          <w:sz w:val="20"/>
          <w:szCs w:val="20"/>
        </w:rPr>
        <w:t xml:space="preserve"> </w:t>
      </w:r>
      <w:r w:rsidRPr="003872DA">
        <w:rPr>
          <w:rFonts w:cs="Times New Roman"/>
          <w:sz w:val="20"/>
          <w:szCs w:val="20"/>
        </w:rPr>
        <w:t>John</w:t>
      </w:r>
      <w:r w:rsidR="00B92B45" w:rsidRPr="003872DA">
        <w:rPr>
          <w:rFonts w:cs="Times New Roman"/>
          <w:sz w:val="20"/>
          <w:szCs w:val="20"/>
        </w:rPr>
        <w:t xml:space="preserve"> </w:t>
      </w:r>
      <w:r w:rsidRPr="003872DA">
        <w:rPr>
          <w:rFonts w:cs="Times New Roman"/>
          <w:sz w:val="20"/>
          <w:szCs w:val="20"/>
        </w:rPr>
        <w:t>Wiley</w:t>
      </w:r>
      <w:r w:rsidR="00B92B45" w:rsidRPr="003872DA">
        <w:rPr>
          <w:rFonts w:cs="Times New Roman"/>
          <w:sz w:val="20"/>
          <w:szCs w:val="20"/>
        </w:rPr>
        <w:t xml:space="preserve"> &amp; </w:t>
      </w:r>
      <w:r w:rsidRPr="003872DA">
        <w:rPr>
          <w:rFonts w:cs="Times New Roman"/>
          <w:sz w:val="20"/>
          <w:szCs w:val="20"/>
        </w:rPr>
        <w:t>Davis,</w:t>
      </w:r>
      <w:r w:rsidR="00B92B45" w:rsidRPr="003872DA">
        <w:rPr>
          <w:rFonts w:cs="Times New Roman"/>
          <w:sz w:val="20"/>
          <w:szCs w:val="20"/>
        </w:rPr>
        <w:t xml:space="preserve"> </w:t>
      </w:r>
      <w:r w:rsidRPr="003872DA">
        <w:rPr>
          <w:rFonts w:cs="Times New Roman"/>
          <w:sz w:val="20"/>
          <w:szCs w:val="20"/>
        </w:rPr>
        <w:t>New</w:t>
      </w:r>
      <w:r w:rsidR="00B92B45" w:rsidRPr="003872DA">
        <w:rPr>
          <w:rFonts w:cs="Times New Roman"/>
          <w:sz w:val="20"/>
          <w:szCs w:val="20"/>
        </w:rPr>
        <w:t xml:space="preserve"> </w:t>
      </w:r>
      <w:r w:rsidRPr="003872DA">
        <w:rPr>
          <w:rFonts w:cs="Times New Roman"/>
          <w:sz w:val="20"/>
          <w:szCs w:val="20"/>
        </w:rPr>
        <w:t>York,</w:t>
      </w:r>
      <w:r w:rsidR="00B92B45" w:rsidRPr="003872DA">
        <w:rPr>
          <w:rFonts w:cs="Times New Roman"/>
          <w:sz w:val="20"/>
          <w:szCs w:val="20"/>
        </w:rPr>
        <w:t xml:space="preserve"> </w:t>
      </w:r>
      <w:r w:rsidRPr="003872DA">
        <w:rPr>
          <w:rFonts w:cs="Times New Roman"/>
          <w:sz w:val="20"/>
          <w:szCs w:val="20"/>
        </w:rPr>
        <w:t>London,</w:t>
      </w:r>
      <w:r w:rsidR="00B92B45" w:rsidRPr="003872DA">
        <w:rPr>
          <w:rFonts w:cs="Times New Roman"/>
          <w:sz w:val="20"/>
          <w:szCs w:val="20"/>
        </w:rPr>
        <w:t xml:space="preserve"> </w:t>
      </w:r>
      <w:r w:rsidRPr="003872DA">
        <w:rPr>
          <w:rFonts w:cs="Times New Roman"/>
          <w:sz w:val="20"/>
          <w:szCs w:val="20"/>
        </w:rPr>
        <w:t>Sydney,</w:t>
      </w:r>
      <w:r w:rsidR="00B92B45" w:rsidRPr="003872DA">
        <w:rPr>
          <w:rFonts w:cs="Times New Roman"/>
          <w:sz w:val="20"/>
          <w:szCs w:val="20"/>
        </w:rPr>
        <w:t xml:space="preserve"> </w:t>
      </w:r>
      <w:proofErr w:type="spellStart"/>
      <w:r w:rsidRPr="003872DA">
        <w:rPr>
          <w:rFonts w:cs="Times New Roman"/>
          <w:sz w:val="20"/>
          <w:szCs w:val="20"/>
        </w:rPr>
        <w:t>Trontc</w:t>
      </w:r>
      <w:proofErr w:type="spellEnd"/>
      <w:r w:rsidR="00B92B45" w:rsidRPr="003872DA">
        <w:rPr>
          <w:rFonts w:cs="Times New Roman"/>
          <w:sz w:val="20"/>
          <w:szCs w:val="20"/>
        </w:rPr>
        <w:t xml:space="preserve"> </w:t>
      </w:r>
      <w:r w:rsidRPr="003872DA">
        <w:rPr>
          <w:rFonts w:cs="Times New Roman"/>
          <w:sz w:val="20"/>
          <w:szCs w:val="20"/>
        </w:rPr>
        <w:t>pp.</w:t>
      </w:r>
      <w:r w:rsidR="00B92B45" w:rsidRPr="003872DA">
        <w:rPr>
          <w:rFonts w:cs="Times New Roman"/>
          <w:sz w:val="20"/>
          <w:szCs w:val="20"/>
        </w:rPr>
        <w:t xml:space="preserve"> </w:t>
      </w:r>
      <w:r w:rsidRPr="003872DA">
        <w:rPr>
          <w:rFonts w:cs="Times New Roman"/>
          <w:sz w:val="20"/>
          <w:szCs w:val="20"/>
        </w:rPr>
        <w:t>160-175.</w:t>
      </w:r>
      <w:r w:rsidR="00B92B45" w:rsidRPr="003872DA">
        <w:rPr>
          <w:rFonts w:cs="Times New Roman"/>
          <w:sz w:val="20"/>
          <w:szCs w:val="20"/>
        </w:rPr>
        <w:t xml:space="preserve"> </w:t>
      </w:r>
    </w:p>
    <w:p w:rsidR="00126054" w:rsidRPr="003872DA" w:rsidRDefault="00126054" w:rsidP="007F00F3">
      <w:pPr>
        <w:numPr>
          <w:ilvl w:val="0"/>
          <w:numId w:val="23"/>
        </w:numPr>
        <w:bidi w:val="0"/>
        <w:snapToGrid w:val="0"/>
        <w:jc w:val="both"/>
        <w:rPr>
          <w:rFonts w:cs="Times New Roman"/>
          <w:sz w:val="20"/>
          <w:szCs w:val="20"/>
        </w:rPr>
      </w:pPr>
      <w:r w:rsidRPr="003872DA">
        <w:rPr>
          <w:rFonts w:cs="Times New Roman"/>
          <w:bCs/>
          <w:sz w:val="20"/>
          <w:szCs w:val="20"/>
        </w:rPr>
        <w:lastRenderedPageBreak/>
        <w:t>Wilde,</w:t>
      </w:r>
      <w:r w:rsidR="00B92B45" w:rsidRPr="003872DA">
        <w:rPr>
          <w:rFonts w:cs="Times New Roman"/>
          <w:bCs/>
          <w:sz w:val="20"/>
          <w:szCs w:val="20"/>
        </w:rPr>
        <w:t xml:space="preserve"> </w:t>
      </w:r>
      <w:r w:rsidRPr="003872DA">
        <w:rPr>
          <w:rFonts w:cs="Times New Roman"/>
          <w:bCs/>
          <w:sz w:val="20"/>
          <w:szCs w:val="20"/>
        </w:rPr>
        <w:t>S.</w:t>
      </w:r>
      <w:r w:rsidR="00B92B45" w:rsidRPr="003872DA">
        <w:rPr>
          <w:rFonts w:cs="Times New Roman"/>
          <w:bCs/>
          <w:sz w:val="20"/>
          <w:szCs w:val="20"/>
        </w:rPr>
        <w:t xml:space="preserve"> </w:t>
      </w:r>
      <w:r w:rsidRPr="003872DA">
        <w:rPr>
          <w:rFonts w:cs="Times New Roman"/>
          <w:bCs/>
          <w:sz w:val="20"/>
          <w:szCs w:val="20"/>
        </w:rPr>
        <w:t>A.;</w:t>
      </w:r>
      <w:r w:rsidR="00B92B45" w:rsidRPr="003872DA">
        <w:rPr>
          <w:rFonts w:cs="Times New Roman"/>
          <w:bCs/>
          <w:sz w:val="20"/>
          <w:szCs w:val="20"/>
        </w:rPr>
        <w:t xml:space="preserve"> </w:t>
      </w:r>
      <w:r w:rsidRPr="003872DA">
        <w:rPr>
          <w:rFonts w:cs="Times New Roman"/>
          <w:bCs/>
          <w:sz w:val="20"/>
          <w:szCs w:val="20"/>
        </w:rPr>
        <w:t>Corey,</w:t>
      </w:r>
      <w:r w:rsidR="00B92B45" w:rsidRPr="003872DA">
        <w:rPr>
          <w:rFonts w:cs="Times New Roman"/>
          <w:bCs/>
          <w:sz w:val="20"/>
          <w:szCs w:val="20"/>
        </w:rPr>
        <w:t xml:space="preserve"> </w:t>
      </w:r>
      <w:r w:rsidRPr="003872DA">
        <w:rPr>
          <w:rFonts w:cs="Times New Roman"/>
          <w:bCs/>
          <w:sz w:val="20"/>
          <w:szCs w:val="20"/>
        </w:rPr>
        <w:t>R.</w:t>
      </w:r>
      <w:r w:rsidR="00B92B45" w:rsidRPr="003872DA">
        <w:rPr>
          <w:rFonts w:cs="Times New Roman"/>
          <w:bCs/>
          <w:sz w:val="20"/>
          <w:szCs w:val="20"/>
        </w:rPr>
        <w:t xml:space="preserve"> </w:t>
      </w:r>
      <w:r w:rsidRPr="003872DA">
        <w:rPr>
          <w:rFonts w:cs="Times New Roman"/>
          <w:bCs/>
          <w:sz w:val="20"/>
          <w:szCs w:val="20"/>
        </w:rPr>
        <w:t>B.;</w:t>
      </w:r>
      <w:r w:rsidR="00B92B45" w:rsidRPr="003872DA">
        <w:rPr>
          <w:rFonts w:cs="Times New Roman"/>
          <w:bCs/>
          <w:sz w:val="20"/>
          <w:szCs w:val="20"/>
        </w:rPr>
        <w:t xml:space="preserve"> </w:t>
      </w:r>
      <w:r w:rsidRPr="003872DA">
        <w:rPr>
          <w:rFonts w:cs="Times New Roman"/>
          <w:bCs/>
          <w:sz w:val="20"/>
          <w:szCs w:val="20"/>
        </w:rPr>
        <w:t>Layer,</w:t>
      </w:r>
      <w:r w:rsidR="00B92B45" w:rsidRPr="003872DA">
        <w:rPr>
          <w:rFonts w:cs="Times New Roman"/>
          <w:bCs/>
          <w:sz w:val="20"/>
          <w:szCs w:val="20"/>
        </w:rPr>
        <w:t xml:space="preserve"> </w:t>
      </w:r>
      <w:r w:rsidRPr="003872DA">
        <w:rPr>
          <w:rFonts w:cs="Times New Roman"/>
          <w:bCs/>
          <w:sz w:val="20"/>
          <w:szCs w:val="20"/>
        </w:rPr>
        <w:t>J.</w:t>
      </w:r>
      <w:r w:rsidR="00B92B45" w:rsidRPr="003872DA">
        <w:rPr>
          <w:rFonts w:cs="Times New Roman"/>
          <w:bCs/>
          <w:sz w:val="20"/>
          <w:szCs w:val="20"/>
        </w:rPr>
        <w:t xml:space="preserve"> </w:t>
      </w:r>
      <w:r w:rsidRPr="003872DA">
        <w:rPr>
          <w:rFonts w:cs="Times New Roman"/>
          <w:bCs/>
          <w:sz w:val="20"/>
          <w:szCs w:val="20"/>
        </w:rPr>
        <w:t>G.</w:t>
      </w:r>
      <w:r w:rsidR="00B92B45" w:rsidRPr="003872DA">
        <w:rPr>
          <w:rFonts w:cs="Times New Roman"/>
          <w:bCs/>
          <w:sz w:val="20"/>
          <w:szCs w:val="20"/>
        </w:rPr>
        <w:t xml:space="preserve"> </w:t>
      </w:r>
      <w:r w:rsidRPr="003872DA">
        <w:rPr>
          <w:rFonts w:cs="Times New Roman"/>
          <w:bCs/>
          <w:sz w:val="20"/>
          <w:szCs w:val="20"/>
        </w:rPr>
        <w:t>and</w:t>
      </w:r>
      <w:r w:rsidR="00B92B45" w:rsidRPr="003872DA">
        <w:rPr>
          <w:rFonts w:cs="Times New Roman"/>
          <w:bCs/>
          <w:sz w:val="20"/>
          <w:szCs w:val="20"/>
        </w:rPr>
        <w:t xml:space="preserve"> </w:t>
      </w:r>
      <w:r w:rsidRPr="003872DA">
        <w:rPr>
          <w:rFonts w:cs="Times New Roman"/>
          <w:bCs/>
          <w:sz w:val="20"/>
          <w:szCs w:val="20"/>
        </w:rPr>
        <w:t>Voigt,</w:t>
      </w:r>
      <w:r w:rsidR="00B92B45" w:rsidRPr="003872DA">
        <w:rPr>
          <w:rFonts w:cs="Times New Roman"/>
          <w:bCs/>
          <w:sz w:val="20"/>
          <w:szCs w:val="20"/>
        </w:rPr>
        <w:t xml:space="preserve"> </w:t>
      </w:r>
      <w:r w:rsidRPr="003872DA">
        <w:rPr>
          <w:rFonts w:cs="Times New Roman"/>
          <w:bCs/>
          <w:sz w:val="20"/>
          <w:szCs w:val="20"/>
        </w:rPr>
        <w:t>G.</w:t>
      </w:r>
      <w:r w:rsidR="00B92B45" w:rsidRPr="003872DA">
        <w:rPr>
          <w:rFonts w:cs="Times New Roman"/>
          <w:bCs/>
          <w:sz w:val="20"/>
          <w:szCs w:val="20"/>
        </w:rPr>
        <w:t xml:space="preserve"> </w:t>
      </w:r>
      <w:r w:rsidRPr="003872DA">
        <w:rPr>
          <w:rFonts w:cs="Times New Roman"/>
          <w:bCs/>
          <w:sz w:val="20"/>
          <w:szCs w:val="20"/>
        </w:rPr>
        <w:t>K.</w:t>
      </w:r>
      <w:r w:rsidR="00B92B45" w:rsidRPr="003872DA">
        <w:rPr>
          <w:rFonts w:cs="Times New Roman"/>
          <w:bCs/>
          <w:sz w:val="20"/>
          <w:szCs w:val="20"/>
        </w:rPr>
        <w:t xml:space="preserve"> </w:t>
      </w:r>
      <w:r w:rsidRPr="003872DA">
        <w:rPr>
          <w:rFonts w:cs="Times New Roman"/>
          <w:bCs/>
          <w:sz w:val="20"/>
          <w:szCs w:val="20"/>
        </w:rPr>
        <w:t>(1985)</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Soils</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Plant</w:t>
      </w:r>
      <w:r w:rsidR="00B92B45" w:rsidRPr="003872DA">
        <w:rPr>
          <w:rFonts w:cs="Times New Roman"/>
          <w:sz w:val="20"/>
          <w:szCs w:val="20"/>
        </w:rPr>
        <w:t xml:space="preserve"> </w:t>
      </w:r>
      <w:r w:rsidRPr="003872DA">
        <w:rPr>
          <w:rFonts w:cs="Times New Roman"/>
          <w:sz w:val="20"/>
          <w:szCs w:val="20"/>
        </w:rPr>
        <w:t>Analysis</w:t>
      </w:r>
      <w:r w:rsidR="00B92B45" w:rsidRPr="003872DA">
        <w:rPr>
          <w:rFonts w:cs="Times New Roman"/>
          <w:sz w:val="20"/>
          <w:szCs w:val="20"/>
        </w:rPr>
        <w:t xml:space="preserve"> </w:t>
      </w:r>
      <w:r w:rsidRPr="003872DA">
        <w:rPr>
          <w:rFonts w:cs="Times New Roman"/>
          <w:sz w:val="20"/>
          <w:szCs w:val="20"/>
        </w:rPr>
        <w:t>for</w:t>
      </w:r>
      <w:r w:rsidR="00B92B45" w:rsidRPr="003872DA">
        <w:rPr>
          <w:rFonts w:cs="Times New Roman"/>
          <w:sz w:val="20"/>
          <w:szCs w:val="20"/>
        </w:rPr>
        <w:t xml:space="preserve"> </w:t>
      </w:r>
      <w:r w:rsidRPr="003872DA">
        <w:rPr>
          <w:rFonts w:cs="Times New Roman"/>
          <w:sz w:val="20"/>
          <w:szCs w:val="20"/>
        </w:rPr>
        <w:t>Tree</w:t>
      </w:r>
      <w:r w:rsidR="00B92B45" w:rsidRPr="003872DA">
        <w:rPr>
          <w:rFonts w:cs="Times New Roman"/>
          <w:sz w:val="20"/>
          <w:szCs w:val="20"/>
        </w:rPr>
        <w:t xml:space="preserve"> </w:t>
      </w:r>
      <w:r w:rsidRPr="003872DA">
        <w:rPr>
          <w:rFonts w:cs="Times New Roman"/>
          <w:sz w:val="20"/>
          <w:szCs w:val="20"/>
        </w:rPr>
        <w:t>Culture.</w:t>
      </w:r>
      <w:r w:rsidR="00B92B45" w:rsidRPr="003872DA">
        <w:rPr>
          <w:rFonts w:cs="Times New Roman"/>
          <w:sz w:val="20"/>
          <w:szCs w:val="20"/>
        </w:rPr>
        <w:t xml:space="preserve"> </w:t>
      </w:r>
      <w:r w:rsidRPr="003872DA">
        <w:rPr>
          <w:rFonts w:cs="Times New Roman"/>
          <w:sz w:val="20"/>
          <w:szCs w:val="20"/>
        </w:rPr>
        <w:t>3rd</w:t>
      </w:r>
      <w:r w:rsidR="00B92B45" w:rsidRPr="003872DA">
        <w:rPr>
          <w:rFonts w:cs="Times New Roman"/>
          <w:sz w:val="20"/>
          <w:szCs w:val="20"/>
        </w:rPr>
        <w:t xml:space="preserve"> </w:t>
      </w:r>
      <w:r w:rsidRPr="003872DA">
        <w:rPr>
          <w:rFonts w:cs="Times New Roman"/>
          <w:sz w:val="20"/>
          <w:szCs w:val="20"/>
        </w:rPr>
        <w:t>Ed.</w:t>
      </w:r>
      <w:r w:rsidR="00B92B45" w:rsidRPr="003872DA">
        <w:rPr>
          <w:rFonts w:cs="Times New Roman"/>
          <w:sz w:val="20"/>
          <w:szCs w:val="20"/>
        </w:rPr>
        <w:t xml:space="preserve"> </w:t>
      </w:r>
      <w:r w:rsidRPr="003872DA">
        <w:rPr>
          <w:rFonts w:cs="Times New Roman"/>
          <w:sz w:val="20"/>
          <w:szCs w:val="20"/>
        </w:rPr>
        <w:t>Oxford</w:t>
      </w:r>
      <w:r w:rsidR="00B92B45" w:rsidRPr="003872DA">
        <w:rPr>
          <w:rFonts w:cs="Times New Roman"/>
          <w:sz w:val="20"/>
          <w:szCs w:val="20"/>
        </w:rPr>
        <w:t xml:space="preserve"> </w:t>
      </w:r>
      <w:r w:rsidRPr="003872DA">
        <w:rPr>
          <w:rFonts w:cs="Times New Roman"/>
          <w:sz w:val="20"/>
          <w:szCs w:val="20"/>
        </w:rPr>
        <w:t>and</w:t>
      </w:r>
      <w:r w:rsidR="00B92B45" w:rsidRPr="003872DA">
        <w:rPr>
          <w:rFonts w:cs="Times New Roman"/>
          <w:sz w:val="20"/>
          <w:szCs w:val="20"/>
        </w:rPr>
        <w:t xml:space="preserve"> </w:t>
      </w:r>
      <w:r w:rsidRPr="003872DA">
        <w:rPr>
          <w:rFonts w:cs="Times New Roman"/>
          <w:sz w:val="20"/>
          <w:szCs w:val="20"/>
        </w:rPr>
        <w:t>IBH</w:t>
      </w:r>
      <w:r w:rsidR="00B92B45" w:rsidRPr="003872DA">
        <w:rPr>
          <w:rFonts w:cs="Times New Roman"/>
          <w:sz w:val="20"/>
          <w:szCs w:val="20"/>
        </w:rPr>
        <w:t xml:space="preserve"> </w:t>
      </w:r>
      <w:r w:rsidRPr="003872DA">
        <w:rPr>
          <w:rFonts w:cs="Times New Roman"/>
          <w:sz w:val="20"/>
          <w:szCs w:val="20"/>
        </w:rPr>
        <w:t>publishing</w:t>
      </w:r>
      <w:r w:rsidR="00B92B45" w:rsidRPr="003872DA">
        <w:rPr>
          <w:rFonts w:cs="Times New Roman"/>
          <w:sz w:val="20"/>
          <w:szCs w:val="20"/>
        </w:rPr>
        <w:t xml:space="preserve"> </w:t>
      </w:r>
      <w:r w:rsidRPr="003872DA">
        <w:rPr>
          <w:rFonts w:cs="Times New Roman"/>
          <w:sz w:val="20"/>
          <w:szCs w:val="20"/>
        </w:rPr>
        <w:t>Co.,</w:t>
      </w:r>
      <w:r w:rsidR="00B92B45" w:rsidRPr="003872DA">
        <w:rPr>
          <w:rFonts w:cs="Times New Roman"/>
          <w:sz w:val="20"/>
          <w:szCs w:val="20"/>
        </w:rPr>
        <w:t xml:space="preserve"> </w:t>
      </w:r>
      <w:r w:rsidRPr="003872DA">
        <w:rPr>
          <w:rFonts w:cs="Times New Roman"/>
          <w:sz w:val="20"/>
          <w:szCs w:val="20"/>
        </w:rPr>
        <w:t>New</w:t>
      </w:r>
      <w:r w:rsidR="00B92B45" w:rsidRPr="003872DA">
        <w:rPr>
          <w:rFonts w:cs="Times New Roman"/>
          <w:sz w:val="20"/>
          <w:szCs w:val="20"/>
        </w:rPr>
        <w:t xml:space="preserve"> </w:t>
      </w:r>
      <w:r w:rsidRPr="003872DA">
        <w:rPr>
          <w:rFonts w:cs="Times New Roman"/>
          <w:sz w:val="20"/>
          <w:szCs w:val="20"/>
        </w:rPr>
        <w:t>Delhi,</w:t>
      </w:r>
      <w:r w:rsidR="00B92B45" w:rsidRPr="003872DA">
        <w:rPr>
          <w:rFonts w:cs="Times New Roman"/>
          <w:sz w:val="20"/>
          <w:szCs w:val="20"/>
        </w:rPr>
        <w:t xml:space="preserve"> </w:t>
      </w:r>
      <w:r w:rsidRPr="003872DA">
        <w:rPr>
          <w:rFonts w:cs="Times New Roman"/>
          <w:sz w:val="20"/>
          <w:szCs w:val="20"/>
        </w:rPr>
        <w:t>India.</w:t>
      </w:r>
      <w:r w:rsidR="00B92B45" w:rsidRPr="003872DA">
        <w:rPr>
          <w:rFonts w:cs="Times New Roman"/>
          <w:sz w:val="20"/>
          <w:szCs w:val="20"/>
        </w:rPr>
        <w:t xml:space="preserve"> </w:t>
      </w:r>
      <w:r w:rsidRPr="003872DA">
        <w:rPr>
          <w:rFonts w:cs="Times New Roman"/>
          <w:sz w:val="20"/>
          <w:szCs w:val="20"/>
        </w:rPr>
        <w:t>pp.</w:t>
      </w:r>
      <w:r w:rsidR="00B92B45" w:rsidRPr="003872DA">
        <w:rPr>
          <w:rFonts w:cs="Times New Roman"/>
          <w:sz w:val="20"/>
          <w:szCs w:val="20"/>
        </w:rPr>
        <w:t xml:space="preserve"> </w:t>
      </w:r>
      <w:r w:rsidRPr="003872DA">
        <w:rPr>
          <w:rFonts w:cs="Times New Roman"/>
          <w:sz w:val="20"/>
          <w:szCs w:val="20"/>
        </w:rPr>
        <w:t>529</w:t>
      </w:r>
      <w:r w:rsidR="00B92B45" w:rsidRPr="003872DA">
        <w:rPr>
          <w:rFonts w:cs="Times New Roman"/>
          <w:sz w:val="20"/>
          <w:szCs w:val="20"/>
        </w:rPr>
        <w:t xml:space="preserve"> </w:t>
      </w:r>
      <w:r w:rsidRPr="003872DA">
        <w:rPr>
          <w:rFonts w:cs="Times New Roman"/>
          <w:sz w:val="20"/>
          <w:szCs w:val="20"/>
        </w:rPr>
        <w:t>–</w:t>
      </w:r>
      <w:r w:rsidR="00B92B45" w:rsidRPr="003872DA">
        <w:rPr>
          <w:rFonts w:cs="Times New Roman"/>
          <w:sz w:val="20"/>
          <w:szCs w:val="20"/>
        </w:rPr>
        <w:t xml:space="preserve"> </w:t>
      </w:r>
      <w:r w:rsidRPr="003872DA">
        <w:rPr>
          <w:rFonts w:cs="Times New Roman"/>
          <w:sz w:val="20"/>
          <w:szCs w:val="20"/>
        </w:rPr>
        <w:t>546.</w:t>
      </w:r>
    </w:p>
    <w:p w:rsidR="00126054" w:rsidRPr="003872DA" w:rsidRDefault="00126054" w:rsidP="007F00F3">
      <w:pPr>
        <w:numPr>
          <w:ilvl w:val="0"/>
          <w:numId w:val="23"/>
        </w:numPr>
        <w:bidi w:val="0"/>
        <w:snapToGrid w:val="0"/>
        <w:jc w:val="both"/>
        <w:rPr>
          <w:rFonts w:cs="Times New Roman"/>
          <w:sz w:val="20"/>
          <w:szCs w:val="20"/>
          <w:lang w:bidi="ar-EG"/>
        </w:rPr>
      </w:pPr>
      <w:r w:rsidRPr="003872DA">
        <w:rPr>
          <w:rFonts w:cs="Times New Roman"/>
          <w:bCs/>
          <w:sz w:val="20"/>
          <w:szCs w:val="20"/>
          <w:lang w:bidi="ar-EG"/>
        </w:rPr>
        <w:t>Wright,</w:t>
      </w:r>
      <w:r w:rsidR="00B92B45" w:rsidRPr="003872DA">
        <w:rPr>
          <w:rFonts w:cs="Times New Roman"/>
          <w:bCs/>
          <w:sz w:val="20"/>
          <w:szCs w:val="20"/>
          <w:lang w:bidi="ar-EG"/>
        </w:rPr>
        <w:t xml:space="preserve"> </w:t>
      </w:r>
      <w:r w:rsidRPr="003872DA">
        <w:rPr>
          <w:rFonts w:cs="Times New Roman"/>
          <w:bCs/>
          <w:sz w:val="20"/>
          <w:szCs w:val="20"/>
          <w:lang w:bidi="ar-EG"/>
        </w:rPr>
        <w:t>C.</w:t>
      </w:r>
      <w:r w:rsidR="00B92B45" w:rsidRPr="003872DA">
        <w:rPr>
          <w:rFonts w:cs="Times New Roman"/>
          <w:bCs/>
          <w:sz w:val="20"/>
          <w:szCs w:val="20"/>
          <w:lang w:bidi="ar-EG"/>
        </w:rPr>
        <w:t xml:space="preserve"> </w:t>
      </w:r>
      <w:r w:rsidRPr="003872DA">
        <w:rPr>
          <w:rFonts w:cs="Times New Roman"/>
          <w:bCs/>
          <w:sz w:val="20"/>
          <w:szCs w:val="20"/>
          <w:lang w:bidi="ar-EG"/>
        </w:rPr>
        <w:t>(2002):</w:t>
      </w:r>
      <w:r w:rsidR="00B92B45" w:rsidRPr="003872DA">
        <w:rPr>
          <w:rFonts w:cs="Times New Roman"/>
          <w:sz w:val="20"/>
          <w:szCs w:val="20"/>
        </w:rPr>
        <w:t xml:space="preserve"> </w:t>
      </w:r>
      <w:r w:rsidRPr="003872DA">
        <w:rPr>
          <w:rFonts w:cs="Times New Roman"/>
          <w:sz w:val="20"/>
          <w:szCs w:val="20"/>
          <w:lang w:bidi="ar-EG"/>
        </w:rPr>
        <w:t>Artemisia:</w:t>
      </w:r>
      <w:r w:rsidR="00B92B45" w:rsidRPr="003872DA">
        <w:rPr>
          <w:rFonts w:cs="Times New Roman"/>
          <w:sz w:val="20"/>
          <w:szCs w:val="20"/>
          <w:lang w:bidi="ar-EG"/>
        </w:rPr>
        <w:t xml:space="preserve"> </w:t>
      </w:r>
      <w:r w:rsidRPr="003872DA">
        <w:rPr>
          <w:rFonts w:cs="Times New Roman"/>
          <w:sz w:val="20"/>
          <w:szCs w:val="20"/>
          <w:lang w:bidi="ar-EG"/>
        </w:rPr>
        <w:t>Francis,</w:t>
      </w:r>
      <w:r w:rsidR="00B92B45" w:rsidRPr="003872DA">
        <w:rPr>
          <w:rFonts w:cs="Times New Roman"/>
          <w:sz w:val="20"/>
          <w:szCs w:val="20"/>
          <w:lang w:bidi="ar-EG"/>
        </w:rPr>
        <w:t xml:space="preserve"> </w:t>
      </w:r>
      <w:r w:rsidRPr="003872DA">
        <w:rPr>
          <w:rFonts w:cs="Times New Roman"/>
          <w:sz w:val="20"/>
          <w:szCs w:val="20"/>
          <w:lang w:bidi="ar-EG"/>
        </w:rPr>
        <w:t>London,</w:t>
      </w:r>
      <w:r w:rsidR="00B92B45" w:rsidRPr="003872DA">
        <w:rPr>
          <w:rFonts w:cs="Times New Roman"/>
          <w:sz w:val="20"/>
          <w:szCs w:val="20"/>
          <w:lang w:bidi="ar-EG"/>
        </w:rPr>
        <w:t xml:space="preserve"> </w:t>
      </w:r>
      <w:r w:rsidRPr="003872DA">
        <w:rPr>
          <w:rFonts w:cs="Times New Roman"/>
          <w:sz w:val="20"/>
          <w:szCs w:val="20"/>
          <w:lang w:bidi="ar-EG"/>
        </w:rPr>
        <w:t>2002.</w:t>
      </w:r>
      <w:r w:rsidR="00B92B45" w:rsidRPr="003872DA">
        <w:rPr>
          <w:rFonts w:cs="Times New Roman"/>
          <w:sz w:val="20"/>
          <w:szCs w:val="20"/>
          <w:lang w:bidi="ar-EG"/>
        </w:rPr>
        <w:t xml:space="preserve"> </w:t>
      </w:r>
      <w:r w:rsidRPr="003872DA">
        <w:rPr>
          <w:rFonts w:cs="Times New Roman"/>
          <w:sz w:val="20"/>
          <w:szCs w:val="20"/>
          <w:lang w:bidi="ar-EG"/>
        </w:rPr>
        <w:t>First</w:t>
      </w:r>
      <w:r w:rsidR="00B92B45" w:rsidRPr="003872DA">
        <w:rPr>
          <w:rFonts w:cs="Times New Roman"/>
          <w:sz w:val="20"/>
          <w:szCs w:val="20"/>
          <w:lang w:bidi="ar-EG"/>
        </w:rPr>
        <w:t xml:space="preserve"> </w:t>
      </w:r>
      <w:r w:rsidRPr="003872DA">
        <w:rPr>
          <w:rFonts w:cs="Times New Roman"/>
          <w:sz w:val="20"/>
          <w:szCs w:val="20"/>
          <w:lang w:bidi="ar-EG"/>
        </w:rPr>
        <w:t>edition,</w:t>
      </w:r>
      <w:r w:rsidR="00B92B45" w:rsidRPr="003872DA">
        <w:rPr>
          <w:rFonts w:cs="Times New Roman"/>
          <w:sz w:val="20"/>
          <w:szCs w:val="20"/>
          <w:lang w:bidi="ar-EG"/>
        </w:rPr>
        <w:t xml:space="preserve"> </w:t>
      </w:r>
      <w:r w:rsidRPr="003872DA">
        <w:rPr>
          <w:rFonts w:cs="Times New Roman"/>
          <w:sz w:val="20"/>
          <w:szCs w:val="20"/>
          <w:lang w:bidi="ar-EG"/>
        </w:rPr>
        <w:t>344</w:t>
      </w:r>
      <w:r w:rsidR="00B92B45" w:rsidRPr="003872DA">
        <w:rPr>
          <w:rFonts w:cs="Times New Roman"/>
          <w:sz w:val="20"/>
          <w:szCs w:val="20"/>
          <w:lang w:bidi="ar-EG"/>
        </w:rPr>
        <w:t xml:space="preserve"> </w:t>
      </w:r>
      <w:r w:rsidRPr="003872DA">
        <w:rPr>
          <w:rFonts w:cs="Times New Roman"/>
          <w:sz w:val="20"/>
          <w:szCs w:val="20"/>
          <w:lang w:bidi="ar-EG"/>
        </w:rPr>
        <w:t>pp.;</w:t>
      </w:r>
      <w:r w:rsidR="00B92B45" w:rsidRPr="003872DA">
        <w:rPr>
          <w:rFonts w:cs="Times New Roman"/>
          <w:sz w:val="20"/>
          <w:szCs w:val="20"/>
          <w:lang w:bidi="ar-EG"/>
        </w:rPr>
        <w:t xml:space="preserve"> </w:t>
      </w:r>
      <w:r w:rsidRPr="003872DA">
        <w:rPr>
          <w:rFonts w:cs="Times New Roman"/>
          <w:sz w:val="20"/>
          <w:szCs w:val="20"/>
          <w:lang w:bidi="ar-EG"/>
        </w:rPr>
        <w:t>£</w:t>
      </w:r>
      <w:r w:rsidR="00B92B45" w:rsidRPr="003872DA">
        <w:rPr>
          <w:rFonts w:cs="Times New Roman"/>
          <w:sz w:val="20"/>
          <w:szCs w:val="20"/>
          <w:lang w:bidi="ar-EG"/>
        </w:rPr>
        <w:t xml:space="preserve"> </w:t>
      </w:r>
      <w:r w:rsidRPr="003872DA">
        <w:rPr>
          <w:rFonts w:cs="Times New Roman"/>
          <w:sz w:val="20"/>
          <w:szCs w:val="20"/>
          <w:lang w:bidi="ar-EG"/>
        </w:rPr>
        <w:t>65,</w:t>
      </w:r>
      <w:r w:rsidR="00B92B45" w:rsidRPr="003872DA">
        <w:rPr>
          <w:rFonts w:cs="Times New Roman"/>
          <w:sz w:val="20"/>
          <w:szCs w:val="20"/>
          <w:lang w:bidi="ar-EG"/>
        </w:rPr>
        <w:t xml:space="preserve"> </w:t>
      </w:r>
      <w:r w:rsidRPr="003872DA">
        <w:rPr>
          <w:rFonts w:cs="Times New Roman"/>
          <w:sz w:val="20"/>
          <w:szCs w:val="20"/>
          <w:lang w:bidi="ar-EG"/>
        </w:rPr>
        <w:t>numerous</w:t>
      </w:r>
      <w:r w:rsidR="00B92B45" w:rsidRPr="003872DA">
        <w:rPr>
          <w:rFonts w:cs="Times New Roman"/>
          <w:sz w:val="20"/>
          <w:szCs w:val="20"/>
          <w:lang w:bidi="ar-EG"/>
        </w:rPr>
        <w:t xml:space="preserve"> </w:t>
      </w:r>
      <w:r w:rsidRPr="003872DA">
        <w:rPr>
          <w:rFonts w:cs="Times New Roman"/>
          <w:sz w:val="20"/>
          <w:szCs w:val="20"/>
          <w:lang w:bidi="ar-EG"/>
        </w:rPr>
        <w:t>b/w</w:t>
      </w:r>
      <w:r w:rsidR="00B92B45" w:rsidRPr="003872DA">
        <w:rPr>
          <w:rFonts w:cs="Times New Roman"/>
          <w:sz w:val="20"/>
          <w:szCs w:val="20"/>
          <w:lang w:bidi="ar-EG"/>
        </w:rPr>
        <w:t xml:space="preserve"> </w:t>
      </w:r>
      <w:r w:rsidRPr="003872DA">
        <w:rPr>
          <w:rFonts w:cs="Times New Roman"/>
          <w:sz w:val="20"/>
          <w:szCs w:val="20"/>
          <w:lang w:bidi="ar-EG"/>
        </w:rPr>
        <w:t>photos</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drawings,</w:t>
      </w:r>
      <w:r w:rsidR="00B92B45" w:rsidRPr="003872DA">
        <w:rPr>
          <w:rFonts w:cs="Times New Roman"/>
          <w:sz w:val="20"/>
          <w:szCs w:val="20"/>
          <w:lang w:bidi="ar-EG"/>
        </w:rPr>
        <w:t xml:space="preserve"> </w:t>
      </w:r>
      <w:r w:rsidRPr="003872DA">
        <w:rPr>
          <w:rFonts w:cs="Times New Roman"/>
          <w:sz w:val="20"/>
          <w:szCs w:val="20"/>
          <w:lang w:bidi="ar-EG"/>
        </w:rPr>
        <w:t>hardcover;</w:t>
      </w:r>
      <w:r w:rsidR="00B92B45" w:rsidRPr="003872DA">
        <w:rPr>
          <w:rFonts w:cs="Times New Roman"/>
          <w:sz w:val="20"/>
          <w:szCs w:val="20"/>
          <w:lang w:bidi="ar-EG"/>
        </w:rPr>
        <w:t xml:space="preserve"> </w:t>
      </w:r>
      <w:r w:rsidRPr="003872DA">
        <w:rPr>
          <w:rFonts w:cs="Times New Roman"/>
          <w:sz w:val="20"/>
          <w:szCs w:val="20"/>
          <w:lang w:bidi="ar-EG"/>
        </w:rPr>
        <w:t>ISBN</w:t>
      </w:r>
      <w:r w:rsidR="00B92B45" w:rsidRPr="003872DA">
        <w:rPr>
          <w:rFonts w:cs="Times New Roman"/>
          <w:sz w:val="20"/>
          <w:szCs w:val="20"/>
          <w:lang w:bidi="ar-EG"/>
        </w:rPr>
        <w:t xml:space="preserve"> </w:t>
      </w:r>
      <w:r w:rsidRPr="003872DA">
        <w:rPr>
          <w:rFonts w:cs="Times New Roman"/>
          <w:sz w:val="20"/>
          <w:szCs w:val="20"/>
          <w:lang w:bidi="ar-EG"/>
        </w:rPr>
        <w:t>0-415-27212-2</w:t>
      </w:r>
      <w:r w:rsidR="00B92B45" w:rsidRPr="003872DA">
        <w:rPr>
          <w:rFonts w:cs="Times New Roman"/>
          <w:sz w:val="20"/>
          <w:szCs w:val="20"/>
          <w:lang w:bidi="ar-EG"/>
        </w:rPr>
        <w:t xml:space="preserve"> </w:t>
      </w:r>
      <w:r w:rsidRPr="003872DA">
        <w:rPr>
          <w:rFonts w:cs="Times New Roman"/>
          <w:sz w:val="20"/>
          <w:szCs w:val="20"/>
          <w:lang w:bidi="ar-EG"/>
        </w:rPr>
        <w:t>Francis,</w:t>
      </w:r>
      <w:r w:rsidR="00B92B45" w:rsidRPr="003872DA">
        <w:rPr>
          <w:rFonts w:cs="Times New Roman"/>
          <w:sz w:val="20"/>
          <w:szCs w:val="20"/>
          <w:lang w:bidi="ar-EG"/>
        </w:rPr>
        <w:t xml:space="preserve"> </w:t>
      </w:r>
      <w:r w:rsidRPr="003872DA">
        <w:rPr>
          <w:rFonts w:cs="Times New Roman"/>
          <w:sz w:val="20"/>
          <w:szCs w:val="20"/>
          <w:lang w:bidi="ar-EG"/>
        </w:rPr>
        <w:t>London,</w:t>
      </w:r>
      <w:r w:rsidR="00B92B45" w:rsidRPr="003872DA">
        <w:rPr>
          <w:rFonts w:cs="Times New Roman"/>
          <w:sz w:val="20"/>
          <w:szCs w:val="20"/>
          <w:lang w:bidi="ar-EG"/>
        </w:rPr>
        <w:t xml:space="preserve"> </w:t>
      </w:r>
      <w:r w:rsidRPr="003872DA">
        <w:rPr>
          <w:rFonts w:cs="Times New Roman"/>
          <w:sz w:val="20"/>
          <w:szCs w:val="20"/>
          <w:lang w:bidi="ar-EG"/>
        </w:rPr>
        <w:t>2002.</w:t>
      </w:r>
      <w:r w:rsidR="00B92B45" w:rsidRPr="003872DA">
        <w:rPr>
          <w:rFonts w:cs="Times New Roman"/>
          <w:sz w:val="20"/>
          <w:szCs w:val="20"/>
          <w:lang w:bidi="ar-EG"/>
        </w:rPr>
        <w:t xml:space="preserve"> </w:t>
      </w:r>
      <w:r w:rsidRPr="003872DA">
        <w:rPr>
          <w:rFonts w:cs="Times New Roman"/>
          <w:sz w:val="20"/>
          <w:szCs w:val="20"/>
          <w:lang w:bidi="ar-EG"/>
        </w:rPr>
        <w:t>First</w:t>
      </w:r>
      <w:r w:rsidR="00B92B45" w:rsidRPr="003872DA">
        <w:rPr>
          <w:rFonts w:cs="Times New Roman"/>
          <w:sz w:val="20"/>
          <w:szCs w:val="20"/>
          <w:lang w:bidi="ar-EG"/>
        </w:rPr>
        <w:t xml:space="preserve"> </w:t>
      </w:r>
      <w:r w:rsidRPr="003872DA">
        <w:rPr>
          <w:rFonts w:cs="Times New Roman"/>
          <w:sz w:val="20"/>
          <w:szCs w:val="20"/>
          <w:lang w:bidi="ar-EG"/>
        </w:rPr>
        <w:t>edition,</w:t>
      </w:r>
      <w:r w:rsidR="00B92B45" w:rsidRPr="003872DA">
        <w:rPr>
          <w:rFonts w:cs="Times New Roman"/>
          <w:sz w:val="20"/>
          <w:szCs w:val="20"/>
          <w:lang w:bidi="ar-EG"/>
        </w:rPr>
        <w:t xml:space="preserve"> </w:t>
      </w:r>
      <w:r w:rsidRPr="003872DA">
        <w:rPr>
          <w:rFonts w:cs="Times New Roman"/>
          <w:sz w:val="20"/>
          <w:szCs w:val="20"/>
          <w:lang w:bidi="ar-EG"/>
        </w:rPr>
        <w:t>344</w:t>
      </w:r>
      <w:r w:rsidR="00B92B45" w:rsidRPr="003872DA">
        <w:rPr>
          <w:rFonts w:cs="Times New Roman"/>
          <w:sz w:val="20"/>
          <w:szCs w:val="20"/>
          <w:lang w:bidi="ar-EG"/>
        </w:rPr>
        <w:t xml:space="preserve"> </w:t>
      </w:r>
      <w:r w:rsidRPr="003872DA">
        <w:rPr>
          <w:rFonts w:cs="Times New Roman"/>
          <w:sz w:val="20"/>
          <w:szCs w:val="20"/>
          <w:lang w:bidi="ar-EG"/>
        </w:rPr>
        <w:t>pp.;</w:t>
      </w:r>
      <w:r w:rsidR="00B92B45" w:rsidRPr="003872DA">
        <w:rPr>
          <w:rFonts w:cs="Times New Roman"/>
          <w:sz w:val="20"/>
          <w:szCs w:val="20"/>
          <w:lang w:bidi="ar-EG"/>
        </w:rPr>
        <w:t xml:space="preserve"> </w:t>
      </w:r>
      <w:r w:rsidRPr="003872DA">
        <w:rPr>
          <w:rFonts w:cs="Times New Roman"/>
          <w:sz w:val="20"/>
          <w:szCs w:val="20"/>
          <w:lang w:bidi="ar-EG"/>
        </w:rPr>
        <w:t>£</w:t>
      </w:r>
      <w:r w:rsidR="00B92B45" w:rsidRPr="003872DA">
        <w:rPr>
          <w:rFonts w:cs="Times New Roman"/>
          <w:sz w:val="20"/>
          <w:szCs w:val="20"/>
          <w:lang w:bidi="ar-EG"/>
        </w:rPr>
        <w:t xml:space="preserve"> </w:t>
      </w:r>
      <w:r w:rsidRPr="003872DA">
        <w:rPr>
          <w:rFonts w:cs="Times New Roman"/>
          <w:sz w:val="20"/>
          <w:szCs w:val="20"/>
          <w:lang w:bidi="ar-EG"/>
        </w:rPr>
        <w:t>65,</w:t>
      </w:r>
      <w:r w:rsidR="00B92B45" w:rsidRPr="003872DA">
        <w:rPr>
          <w:rFonts w:cs="Times New Roman"/>
          <w:sz w:val="20"/>
          <w:szCs w:val="20"/>
          <w:lang w:bidi="ar-EG"/>
        </w:rPr>
        <w:t xml:space="preserve"> </w:t>
      </w:r>
      <w:r w:rsidRPr="003872DA">
        <w:rPr>
          <w:rFonts w:cs="Times New Roman"/>
          <w:sz w:val="20"/>
          <w:szCs w:val="20"/>
          <w:lang w:bidi="ar-EG"/>
        </w:rPr>
        <w:t>numerous</w:t>
      </w:r>
      <w:r w:rsidR="00B92B45" w:rsidRPr="003872DA">
        <w:rPr>
          <w:rFonts w:cs="Times New Roman"/>
          <w:sz w:val="20"/>
          <w:szCs w:val="20"/>
          <w:lang w:bidi="ar-EG"/>
        </w:rPr>
        <w:t xml:space="preserve"> </w:t>
      </w:r>
      <w:r w:rsidRPr="003872DA">
        <w:rPr>
          <w:rFonts w:cs="Times New Roman"/>
          <w:sz w:val="20"/>
          <w:szCs w:val="20"/>
          <w:lang w:bidi="ar-EG"/>
        </w:rPr>
        <w:t>b/w</w:t>
      </w:r>
      <w:r w:rsidR="00B92B45" w:rsidRPr="003872DA">
        <w:rPr>
          <w:rFonts w:cs="Times New Roman"/>
          <w:sz w:val="20"/>
          <w:szCs w:val="20"/>
          <w:lang w:bidi="ar-EG"/>
        </w:rPr>
        <w:t xml:space="preserve"> </w:t>
      </w:r>
      <w:r w:rsidRPr="003872DA">
        <w:rPr>
          <w:rFonts w:cs="Times New Roman"/>
          <w:sz w:val="20"/>
          <w:szCs w:val="20"/>
          <w:lang w:bidi="ar-EG"/>
        </w:rPr>
        <w:t>photos</w:t>
      </w:r>
      <w:r w:rsidR="00B92B45" w:rsidRPr="003872DA">
        <w:rPr>
          <w:rFonts w:cs="Times New Roman"/>
          <w:sz w:val="20"/>
          <w:szCs w:val="20"/>
          <w:lang w:bidi="ar-EG"/>
        </w:rPr>
        <w:t xml:space="preserve"> </w:t>
      </w:r>
      <w:r w:rsidRPr="003872DA">
        <w:rPr>
          <w:rFonts w:cs="Times New Roman"/>
          <w:sz w:val="20"/>
          <w:szCs w:val="20"/>
          <w:lang w:bidi="ar-EG"/>
        </w:rPr>
        <w:t>and</w:t>
      </w:r>
      <w:r w:rsidR="00B92B45" w:rsidRPr="003872DA">
        <w:rPr>
          <w:rFonts w:cs="Times New Roman"/>
          <w:sz w:val="20"/>
          <w:szCs w:val="20"/>
          <w:lang w:bidi="ar-EG"/>
        </w:rPr>
        <w:t xml:space="preserve"> </w:t>
      </w:r>
      <w:r w:rsidRPr="003872DA">
        <w:rPr>
          <w:rFonts w:cs="Times New Roman"/>
          <w:sz w:val="20"/>
          <w:szCs w:val="20"/>
          <w:lang w:bidi="ar-EG"/>
        </w:rPr>
        <w:t>drawings,</w:t>
      </w:r>
      <w:r w:rsidR="00B92B45" w:rsidRPr="003872DA">
        <w:rPr>
          <w:rFonts w:cs="Times New Roman"/>
          <w:sz w:val="20"/>
          <w:szCs w:val="20"/>
          <w:lang w:bidi="ar-EG"/>
        </w:rPr>
        <w:t xml:space="preserve"> </w:t>
      </w:r>
      <w:r w:rsidRPr="003872DA">
        <w:rPr>
          <w:rFonts w:cs="Times New Roman"/>
          <w:sz w:val="20"/>
          <w:szCs w:val="20"/>
          <w:lang w:bidi="ar-EG"/>
        </w:rPr>
        <w:t>hardcover;</w:t>
      </w:r>
      <w:r w:rsidR="00B92B45" w:rsidRPr="003872DA">
        <w:rPr>
          <w:rFonts w:cs="Times New Roman"/>
          <w:sz w:val="20"/>
          <w:szCs w:val="20"/>
          <w:lang w:bidi="ar-EG"/>
        </w:rPr>
        <w:t xml:space="preserve"> </w:t>
      </w:r>
      <w:r w:rsidRPr="003872DA">
        <w:rPr>
          <w:rFonts w:cs="Times New Roman"/>
          <w:sz w:val="20"/>
          <w:szCs w:val="20"/>
          <w:lang w:bidi="ar-EG"/>
        </w:rPr>
        <w:t>ISBN</w:t>
      </w:r>
      <w:r w:rsidR="00B92B45" w:rsidRPr="003872DA">
        <w:rPr>
          <w:rFonts w:cs="Times New Roman"/>
          <w:sz w:val="20"/>
          <w:szCs w:val="20"/>
          <w:lang w:bidi="ar-EG"/>
        </w:rPr>
        <w:t xml:space="preserve"> </w:t>
      </w:r>
      <w:r w:rsidRPr="003872DA">
        <w:rPr>
          <w:rFonts w:cs="Times New Roman"/>
          <w:sz w:val="20"/>
          <w:szCs w:val="20"/>
          <w:lang w:bidi="ar-EG"/>
        </w:rPr>
        <w:t>0-415-27212-2</w:t>
      </w:r>
      <w:r w:rsidR="00DD64B1" w:rsidRPr="003872DA">
        <w:rPr>
          <w:rFonts w:cs="Times New Roman"/>
          <w:sz w:val="20"/>
          <w:szCs w:val="20"/>
          <w:lang w:bidi="ar-EG"/>
        </w:rPr>
        <w:t>.</w:t>
      </w:r>
      <w:r w:rsidR="00B92B45" w:rsidRPr="003872DA">
        <w:rPr>
          <w:rFonts w:cs="Times New Roman"/>
          <w:sz w:val="20"/>
          <w:szCs w:val="20"/>
          <w:lang w:bidi="ar-EG"/>
        </w:rPr>
        <w:t xml:space="preserve"> </w:t>
      </w:r>
    </w:p>
    <w:p w:rsidR="00B92B45" w:rsidRPr="003872DA" w:rsidRDefault="00B92B45" w:rsidP="00CD7FC0">
      <w:pPr>
        <w:bidi w:val="0"/>
        <w:snapToGrid w:val="0"/>
        <w:ind w:left="425" w:hanging="425"/>
        <w:jc w:val="both"/>
        <w:rPr>
          <w:rFonts w:cs="Times New Roman"/>
          <w:sz w:val="20"/>
          <w:szCs w:val="20"/>
        </w:rPr>
        <w:sectPr w:rsidR="00B92B45" w:rsidRPr="003872DA" w:rsidSect="003A1546">
          <w:headerReference w:type="default" r:id="rId26"/>
          <w:footerReference w:type="even" r:id="rId27"/>
          <w:footerReference w:type="default" r:id="rId28"/>
          <w:type w:val="continuous"/>
          <w:pgSz w:w="12242" w:h="15842" w:code="1"/>
          <w:pgMar w:top="1440" w:right="1440" w:bottom="1440" w:left="1440" w:header="720" w:footer="720" w:gutter="0"/>
          <w:cols w:num="2" w:space="800"/>
          <w:docGrid w:linePitch="435"/>
        </w:sectPr>
      </w:pPr>
    </w:p>
    <w:p w:rsidR="00B92B45" w:rsidRPr="003872DA" w:rsidRDefault="00B92B45" w:rsidP="00CD7FC0">
      <w:pPr>
        <w:bidi w:val="0"/>
        <w:snapToGrid w:val="0"/>
        <w:ind w:left="425" w:hanging="425"/>
        <w:jc w:val="both"/>
        <w:rPr>
          <w:rFonts w:cs="Times New Roman"/>
          <w:sz w:val="20"/>
          <w:szCs w:val="20"/>
          <w:lang w:bidi="ar-EG"/>
        </w:rPr>
      </w:pPr>
    </w:p>
    <w:p w:rsidR="00B92B45" w:rsidRPr="007F00F3" w:rsidRDefault="007F00F3" w:rsidP="00CD7FC0">
      <w:pPr>
        <w:bidi w:val="0"/>
        <w:snapToGrid w:val="0"/>
        <w:ind w:left="425" w:hanging="425"/>
        <w:jc w:val="both"/>
        <w:rPr>
          <w:rFonts w:eastAsiaTheme="minorEastAsia" w:cs="Times New Roman"/>
          <w:sz w:val="20"/>
          <w:szCs w:val="20"/>
          <w:lang w:eastAsia="zh-CN" w:bidi="ar-EG"/>
        </w:rPr>
      </w:pPr>
      <w:r>
        <w:rPr>
          <w:rFonts w:eastAsiaTheme="minorEastAsia" w:cs="Times New Roman" w:hint="eastAsia"/>
          <w:sz w:val="20"/>
          <w:szCs w:val="20"/>
          <w:lang w:eastAsia="zh-CN" w:bidi="ar-EG"/>
        </w:rPr>
        <w:t xml:space="preserve"> </w:t>
      </w:r>
    </w:p>
    <w:p w:rsidR="00D53952" w:rsidRPr="00B92B45" w:rsidRDefault="00B92B45" w:rsidP="00CD7FC0">
      <w:pPr>
        <w:bidi w:val="0"/>
        <w:snapToGrid w:val="0"/>
        <w:ind w:left="425" w:hanging="425"/>
        <w:jc w:val="both"/>
        <w:rPr>
          <w:rFonts w:eastAsia="Calibri" w:cs="Times New Roman"/>
          <w:sz w:val="20"/>
          <w:szCs w:val="20"/>
          <w:lang w:bidi="ar-EG"/>
        </w:rPr>
      </w:pPr>
      <w:r w:rsidRPr="00B92B45">
        <w:rPr>
          <w:rFonts w:eastAsia="Calibri" w:cs="Times New Roman"/>
          <w:sz w:val="20"/>
          <w:szCs w:val="20"/>
          <w:lang w:bidi="ar-EG"/>
        </w:rPr>
        <w:t>2/13/2018</w:t>
      </w:r>
    </w:p>
    <w:sectPr w:rsidR="00D53952" w:rsidRPr="00B92B45" w:rsidSect="00B92B45">
      <w:headerReference w:type="default" r:id="rId29"/>
      <w:footerReference w:type="even" r:id="rId30"/>
      <w:footerReference w:type="default" r:id="rId31"/>
      <w:type w:val="continuous"/>
      <w:pgSz w:w="12242" w:h="15842" w:code="1"/>
      <w:pgMar w:top="1440" w:right="1440" w:bottom="1440" w:left="1440" w:header="720" w:footer="720"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A5A" w:rsidRDefault="00AD0A5A">
      <w:r>
        <w:separator/>
      </w:r>
    </w:p>
  </w:endnote>
  <w:endnote w:type="continuationSeparator" w:id="0">
    <w:p w:rsidR="00AD0A5A" w:rsidRDefault="00AD0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Default="00AF517B" w:rsidP="00296A1B">
    <w:pPr>
      <w:pStyle w:val="Footer"/>
      <w:framePr w:wrap="around" w:vAnchor="text" w:hAnchor="text" w:xAlign="center" w:y="1"/>
      <w:rPr>
        <w:rStyle w:val="PageNumber"/>
      </w:rPr>
    </w:pPr>
    <w:r>
      <w:rPr>
        <w:rStyle w:val="PageNumber"/>
        <w:rtl/>
      </w:rPr>
      <w:fldChar w:fldCharType="begin"/>
    </w:r>
    <w:r w:rsidR="00B92B45">
      <w:rPr>
        <w:rStyle w:val="PageNumber"/>
      </w:rPr>
      <w:instrText xml:space="preserve">PAGE  </w:instrText>
    </w:r>
    <w:r>
      <w:rPr>
        <w:rStyle w:val="PageNumber"/>
        <w:rtl/>
      </w:rPr>
      <w:fldChar w:fldCharType="end"/>
    </w:r>
  </w:p>
  <w:p w:rsidR="00B92B45" w:rsidRDefault="00B92B4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Pr="007F00F3" w:rsidRDefault="00AF517B" w:rsidP="007F00F3">
    <w:pPr>
      <w:bidi w:val="0"/>
      <w:jc w:val="center"/>
      <w:rPr>
        <w:rFonts w:cs="Times New Roman"/>
        <w:sz w:val="20"/>
      </w:rPr>
    </w:pPr>
    <w:r w:rsidRPr="007F00F3">
      <w:rPr>
        <w:rFonts w:cs="Times New Roman"/>
        <w:sz w:val="20"/>
      </w:rPr>
      <w:fldChar w:fldCharType="begin"/>
    </w:r>
    <w:r w:rsidR="007F00F3" w:rsidRPr="007F00F3">
      <w:rPr>
        <w:rFonts w:cs="Times New Roman"/>
        <w:sz w:val="20"/>
      </w:rPr>
      <w:instrText xml:space="preserve"> page </w:instrText>
    </w:r>
    <w:r w:rsidRPr="007F00F3">
      <w:rPr>
        <w:rFonts w:cs="Times New Roman"/>
        <w:sz w:val="20"/>
      </w:rPr>
      <w:fldChar w:fldCharType="separate"/>
    </w:r>
    <w:r w:rsidR="003872DA">
      <w:rPr>
        <w:rFonts w:cs="Times New Roman"/>
        <w:noProof/>
        <w:sz w:val="20"/>
      </w:rPr>
      <w:t>40</w:t>
    </w:r>
    <w:r w:rsidRPr="007F00F3">
      <w:rPr>
        <w:rFonts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Default="00AF517B" w:rsidP="00296A1B">
    <w:pPr>
      <w:pStyle w:val="Footer"/>
      <w:framePr w:wrap="around" w:vAnchor="text" w:hAnchor="text" w:xAlign="center" w:y="1"/>
      <w:rPr>
        <w:rStyle w:val="PageNumber"/>
      </w:rPr>
    </w:pPr>
    <w:r>
      <w:rPr>
        <w:rStyle w:val="PageNumber"/>
        <w:rtl/>
      </w:rPr>
      <w:fldChar w:fldCharType="begin"/>
    </w:r>
    <w:r w:rsidR="00B92B45">
      <w:rPr>
        <w:rStyle w:val="PageNumber"/>
      </w:rPr>
      <w:instrText xml:space="preserve">PAGE  </w:instrText>
    </w:r>
    <w:r>
      <w:rPr>
        <w:rStyle w:val="PageNumber"/>
        <w:rtl/>
      </w:rPr>
      <w:fldChar w:fldCharType="end"/>
    </w:r>
  </w:p>
  <w:p w:rsidR="00B92B45" w:rsidRDefault="00B92B4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Pr="007F00F3" w:rsidRDefault="00AF517B" w:rsidP="007F00F3">
    <w:pPr>
      <w:bidi w:val="0"/>
      <w:jc w:val="center"/>
      <w:rPr>
        <w:rFonts w:cs="Times New Roman"/>
        <w:sz w:val="20"/>
      </w:rPr>
    </w:pPr>
    <w:r w:rsidRPr="007F00F3">
      <w:rPr>
        <w:rFonts w:cs="Times New Roman"/>
        <w:sz w:val="20"/>
      </w:rPr>
      <w:fldChar w:fldCharType="begin"/>
    </w:r>
    <w:r w:rsidR="007F00F3" w:rsidRPr="007F00F3">
      <w:rPr>
        <w:rFonts w:cs="Times New Roman"/>
        <w:sz w:val="20"/>
      </w:rPr>
      <w:instrText xml:space="preserve"> page </w:instrText>
    </w:r>
    <w:r w:rsidRPr="007F00F3">
      <w:rPr>
        <w:rFonts w:cs="Times New Roman"/>
        <w:sz w:val="20"/>
      </w:rPr>
      <w:fldChar w:fldCharType="separate"/>
    </w:r>
    <w:r w:rsidR="003872DA">
      <w:rPr>
        <w:rFonts w:cs="Times New Roman"/>
        <w:noProof/>
        <w:sz w:val="20"/>
      </w:rPr>
      <w:t>42</w:t>
    </w:r>
    <w:r w:rsidRPr="007F00F3">
      <w:rPr>
        <w:rFonts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AA" w:rsidRDefault="00AF517B" w:rsidP="00296A1B">
    <w:pPr>
      <w:pStyle w:val="Footer"/>
      <w:framePr w:wrap="around" w:vAnchor="text" w:hAnchor="text" w:xAlign="center" w:y="1"/>
      <w:rPr>
        <w:rStyle w:val="PageNumber"/>
      </w:rPr>
    </w:pPr>
    <w:r>
      <w:rPr>
        <w:rStyle w:val="PageNumber"/>
        <w:rtl/>
      </w:rPr>
      <w:fldChar w:fldCharType="begin"/>
    </w:r>
    <w:r w:rsidR="005852AA">
      <w:rPr>
        <w:rStyle w:val="PageNumber"/>
      </w:rPr>
      <w:instrText xml:space="preserve">PAGE  </w:instrText>
    </w:r>
    <w:r>
      <w:rPr>
        <w:rStyle w:val="PageNumber"/>
        <w:rtl/>
      </w:rPr>
      <w:fldChar w:fldCharType="end"/>
    </w:r>
  </w:p>
  <w:p w:rsidR="005852AA" w:rsidRDefault="005852AA">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AA" w:rsidRPr="007F00F3" w:rsidRDefault="00AF517B" w:rsidP="007F00F3">
    <w:pPr>
      <w:bidi w:val="0"/>
      <w:jc w:val="center"/>
      <w:rPr>
        <w:rFonts w:cs="Times New Roman"/>
        <w:sz w:val="20"/>
      </w:rPr>
    </w:pPr>
    <w:r w:rsidRPr="007F00F3">
      <w:rPr>
        <w:rFonts w:cs="Times New Roman"/>
        <w:sz w:val="20"/>
      </w:rPr>
      <w:fldChar w:fldCharType="begin"/>
    </w:r>
    <w:r w:rsidR="007F00F3" w:rsidRPr="007F00F3">
      <w:rPr>
        <w:rFonts w:cs="Times New Roman"/>
        <w:sz w:val="20"/>
      </w:rPr>
      <w:instrText xml:space="preserve"> page </w:instrText>
    </w:r>
    <w:r w:rsidRPr="007F00F3">
      <w:rPr>
        <w:rFonts w:cs="Times New Roman"/>
        <w:sz w:val="20"/>
      </w:rPr>
      <w:fldChar w:fldCharType="separate"/>
    </w:r>
    <w:r w:rsidR="007F00F3">
      <w:rPr>
        <w:rFonts w:cs="Times New Roman"/>
        <w:noProof/>
        <w:sz w:val="20"/>
      </w:rPr>
      <w:t>8</w:t>
    </w:r>
    <w:r w:rsidRPr="007F00F3">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Pr="007F00F3" w:rsidRDefault="00AF517B" w:rsidP="007F00F3">
    <w:pPr>
      <w:bidi w:val="0"/>
      <w:jc w:val="center"/>
      <w:rPr>
        <w:rFonts w:cs="Times New Roman"/>
        <w:sz w:val="20"/>
      </w:rPr>
    </w:pPr>
    <w:r w:rsidRPr="007F00F3">
      <w:rPr>
        <w:rFonts w:cs="Times New Roman"/>
        <w:sz w:val="20"/>
      </w:rPr>
      <w:fldChar w:fldCharType="begin"/>
    </w:r>
    <w:r w:rsidR="007F00F3" w:rsidRPr="007F00F3">
      <w:rPr>
        <w:rFonts w:cs="Times New Roman"/>
        <w:sz w:val="20"/>
      </w:rPr>
      <w:instrText xml:space="preserve"> page </w:instrText>
    </w:r>
    <w:r w:rsidRPr="007F00F3">
      <w:rPr>
        <w:rFonts w:cs="Times New Roman"/>
        <w:sz w:val="20"/>
      </w:rPr>
      <w:fldChar w:fldCharType="separate"/>
    </w:r>
    <w:r w:rsidR="003872DA">
      <w:rPr>
        <w:rFonts w:cs="Times New Roman"/>
        <w:noProof/>
        <w:sz w:val="20"/>
      </w:rPr>
      <w:t>35</w:t>
    </w:r>
    <w:r w:rsidRPr="007F00F3">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Default="00AF517B" w:rsidP="00296A1B">
    <w:pPr>
      <w:pStyle w:val="Footer"/>
      <w:framePr w:wrap="around" w:vAnchor="text" w:hAnchor="text" w:xAlign="center" w:y="1"/>
      <w:rPr>
        <w:rStyle w:val="PageNumber"/>
      </w:rPr>
    </w:pPr>
    <w:r>
      <w:rPr>
        <w:rStyle w:val="PageNumber"/>
        <w:rtl/>
      </w:rPr>
      <w:fldChar w:fldCharType="begin"/>
    </w:r>
    <w:r w:rsidR="00B92B45">
      <w:rPr>
        <w:rStyle w:val="PageNumber"/>
      </w:rPr>
      <w:instrText xml:space="preserve">PAGE  </w:instrText>
    </w:r>
    <w:r>
      <w:rPr>
        <w:rStyle w:val="PageNumber"/>
        <w:rtl/>
      </w:rPr>
      <w:fldChar w:fldCharType="end"/>
    </w:r>
  </w:p>
  <w:p w:rsidR="00B92B45" w:rsidRDefault="00B92B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Pr="007F00F3" w:rsidRDefault="00AF517B" w:rsidP="007F00F3">
    <w:pPr>
      <w:bidi w:val="0"/>
      <w:jc w:val="center"/>
      <w:rPr>
        <w:rFonts w:cs="Times New Roman"/>
        <w:sz w:val="20"/>
      </w:rPr>
    </w:pPr>
    <w:r w:rsidRPr="007F00F3">
      <w:rPr>
        <w:rFonts w:cs="Times New Roman"/>
        <w:sz w:val="20"/>
      </w:rPr>
      <w:fldChar w:fldCharType="begin"/>
    </w:r>
    <w:r w:rsidR="007F00F3" w:rsidRPr="007F00F3">
      <w:rPr>
        <w:rFonts w:cs="Times New Roman"/>
        <w:sz w:val="20"/>
      </w:rPr>
      <w:instrText xml:space="preserve"> page </w:instrText>
    </w:r>
    <w:r w:rsidRPr="007F00F3">
      <w:rPr>
        <w:rFonts w:cs="Times New Roman"/>
        <w:sz w:val="20"/>
      </w:rPr>
      <w:fldChar w:fldCharType="separate"/>
    </w:r>
    <w:r w:rsidR="003872DA">
      <w:rPr>
        <w:rFonts w:cs="Times New Roman"/>
        <w:noProof/>
        <w:sz w:val="20"/>
      </w:rPr>
      <w:t>38</w:t>
    </w:r>
    <w:r w:rsidRPr="007F00F3">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Default="00AF517B" w:rsidP="00296A1B">
    <w:pPr>
      <w:pStyle w:val="Footer"/>
      <w:framePr w:wrap="around" w:vAnchor="text" w:hAnchor="text" w:xAlign="center" w:y="1"/>
      <w:rPr>
        <w:rStyle w:val="PageNumber"/>
      </w:rPr>
    </w:pPr>
    <w:r>
      <w:rPr>
        <w:rStyle w:val="PageNumber"/>
        <w:rtl/>
      </w:rPr>
      <w:fldChar w:fldCharType="begin"/>
    </w:r>
    <w:r w:rsidR="00B92B45">
      <w:rPr>
        <w:rStyle w:val="PageNumber"/>
      </w:rPr>
      <w:instrText xml:space="preserve">PAGE  </w:instrText>
    </w:r>
    <w:r>
      <w:rPr>
        <w:rStyle w:val="PageNumber"/>
        <w:rtl/>
      </w:rPr>
      <w:fldChar w:fldCharType="end"/>
    </w:r>
  </w:p>
  <w:p w:rsidR="00B92B45" w:rsidRDefault="00B92B4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Pr="005029C1" w:rsidRDefault="00AF517B" w:rsidP="005029C1">
    <w:pPr>
      <w:pStyle w:val="Footer"/>
      <w:framePr w:wrap="around" w:vAnchor="text" w:hAnchor="text" w:xAlign="center" w:y="1"/>
      <w:bidi w:val="0"/>
      <w:rPr>
        <w:rStyle w:val="PageNumber"/>
        <w:b/>
        <w:bCs/>
        <w:sz w:val="28"/>
        <w:szCs w:val="28"/>
      </w:rPr>
    </w:pPr>
    <w:r w:rsidRPr="005029C1">
      <w:rPr>
        <w:rStyle w:val="PageNumber"/>
        <w:b/>
        <w:bCs/>
        <w:sz w:val="28"/>
        <w:szCs w:val="28"/>
        <w:rtl/>
      </w:rPr>
      <w:fldChar w:fldCharType="begin"/>
    </w:r>
    <w:r w:rsidR="00B92B45" w:rsidRPr="005029C1">
      <w:rPr>
        <w:rStyle w:val="PageNumber"/>
        <w:b/>
        <w:bCs/>
        <w:sz w:val="28"/>
        <w:szCs w:val="28"/>
      </w:rPr>
      <w:instrText xml:space="preserve">PAGE  </w:instrText>
    </w:r>
    <w:r w:rsidRPr="005029C1">
      <w:rPr>
        <w:rStyle w:val="PageNumber"/>
        <w:b/>
        <w:bCs/>
        <w:sz w:val="28"/>
        <w:szCs w:val="28"/>
        <w:rtl/>
      </w:rPr>
      <w:fldChar w:fldCharType="separate"/>
    </w:r>
    <w:r w:rsidR="003A1546">
      <w:rPr>
        <w:rStyle w:val="PageNumber"/>
        <w:b/>
        <w:bCs/>
        <w:noProof/>
        <w:sz w:val="28"/>
        <w:szCs w:val="28"/>
      </w:rPr>
      <w:t>5</w:t>
    </w:r>
    <w:r w:rsidRPr="005029C1">
      <w:rPr>
        <w:rStyle w:val="PageNumber"/>
        <w:b/>
        <w:bCs/>
        <w:sz w:val="28"/>
        <w:szCs w:val="28"/>
        <w:rtl/>
      </w:rPr>
      <w:fldChar w:fldCharType="end"/>
    </w:r>
  </w:p>
  <w:p w:rsidR="00B92B45" w:rsidRDefault="00B92B45">
    <w:pPr>
      <w:pStyle w:val="Footer"/>
      <w:rPr>
        <w:lang w:bidi="ar-EG"/>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Default="00AF517B" w:rsidP="00296A1B">
    <w:pPr>
      <w:pStyle w:val="Footer"/>
      <w:framePr w:wrap="around" w:vAnchor="text" w:hAnchor="text" w:xAlign="center" w:y="1"/>
      <w:rPr>
        <w:rStyle w:val="PageNumber"/>
      </w:rPr>
    </w:pPr>
    <w:r>
      <w:rPr>
        <w:rStyle w:val="PageNumber"/>
        <w:rtl/>
      </w:rPr>
      <w:fldChar w:fldCharType="begin"/>
    </w:r>
    <w:r w:rsidR="00B92B45">
      <w:rPr>
        <w:rStyle w:val="PageNumber"/>
      </w:rPr>
      <w:instrText xml:space="preserve">PAGE  </w:instrText>
    </w:r>
    <w:r>
      <w:rPr>
        <w:rStyle w:val="PageNumber"/>
        <w:rtl/>
      </w:rPr>
      <w:fldChar w:fldCharType="end"/>
    </w:r>
  </w:p>
  <w:p w:rsidR="00B92B45" w:rsidRDefault="00B92B4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Pr="007F00F3" w:rsidRDefault="00AF517B" w:rsidP="007F00F3">
    <w:pPr>
      <w:bidi w:val="0"/>
      <w:jc w:val="center"/>
      <w:rPr>
        <w:rFonts w:cs="Times New Roman"/>
        <w:sz w:val="20"/>
      </w:rPr>
    </w:pPr>
    <w:r w:rsidRPr="007F00F3">
      <w:rPr>
        <w:rFonts w:cs="Times New Roman"/>
        <w:sz w:val="20"/>
      </w:rPr>
      <w:fldChar w:fldCharType="begin"/>
    </w:r>
    <w:r w:rsidR="007F00F3" w:rsidRPr="007F00F3">
      <w:rPr>
        <w:rFonts w:cs="Times New Roman"/>
        <w:sz w:val="20"/>
      </w:rPr>
      <w:instrText xml:space="preserve"> page </w:instrText>
    </w:r>
    <w:r w:rsidRPr="007F00F3">
      <w:rPr>
        <w:rFonts w:cs="Times New Roman"/>
        <w:sz w:val="20"/>
      </w:rPr>
      <w:fldChar w:fldCharType="separate"/>
    </w:r>
    <w:r w:rsidR="003872DA">
      <w:rPr>
        <w:rFonts w:cs="Times New Roman"/>
        <w:noProof/>
        <w:sz w:val="20"/>
      </w:rPr>
      <w:t>39</w:t>
    </w:r>
    <w:r w:rsidRPr="007F00F3">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Default="00AF517B" w:rsidP="00296A1B">
    <w:pPr>
      <w:pStyle w:val="Footer"/>
      <w:framePr w:wrap="around" w:vAnchor="text" w:hAnchor="text" w:xAlign="center" w:y="1"/>
      <w:rPr>
        <w:rStyle w:val="PageNumber"/>
      </w:rPr>
    </w:pPr>
    <w:r>
      <w:rPr>
        <w:rStyle w:val="PageNumber"/>
        <w:rtl/>
      </w:rPr>
      <w:fldChar w:fldCharType="begin"/>
    </w:r>
    <w:r w:rsidR="00B92B45">
      <w:rPr>
        <w:rStyle w:val="PageNumber"/>
      </w:rPr>
      <w:instrText xml:space="preserve">PAGE  </w:instrText>
    </w:r>
    <w:r>
      <w:rPr>
        <w:rStyle w:val="PageNumber"/>
        <w:rtl/>
      </w:rPr>
      <w:fldChar w:fldCharType="end"/>
    </w:r>
  </w:p>
  <w:p w:rsidR="00B92B45" w:rsidRDefault="00B92B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A5A" w:rsidRDefault="00AD0A5A">
      <w:r>
        <w:separator/>
      </w:r>
    </w:p>
  </w:footnote>
  <w:footnote w:type="continuationSeparator" w:id="0">
    <w:p w:rsidR="00AD0A5A" w:rsidRDefault="00AD0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F3" w:rsidRPr="007F00F3" w:rsidRDefault="007F00F3" w:rsidP="007F00F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7F00F3">
      <w:rPr>
        <w:rFonts w:cs="Times New Roman" w:hint="eastAsia"/>
        <w:sz w:val="20"/>
        <w:szCs w:val="20"/>
      </w:rPr>
      <w:tab/>
    </w:r>
    <w:r w:rsidRPr="007F00F3">
      <w:rPr>
        <w:rFonts w:cs="Times New Roman"/>
        <w:sz w:val="20"/>
        <w:szCs w:val="20"/>
      </w:rPr>
      <w:t>New York Science Journal 201</w:t>
    </w:r>
    <w:r w:rsidRPr="007F00F3">
      <w:rPr>
        <w:rFonts w:cs="Times New Roman" w:hint="eastAsia"/>
        <w:sz w:val="20"/>
        <w:szCs w:val="20"/>
      </w:rPr>
      <w:t>8</w:t>
    </w:r>
    <w:r w:rsidRPr="007F00F3">
      <w:rPr>
        <w:rFonts w:cs="Times New Roman"/>
        <w:sz w:val="20"/>
        <w:szCs w:val="20"/>
      </w:rPr>
      <w:t>;</w:t>
    </w:r>
    <w:r w:rsidRPr="007F00F3">
      <w:rPr>
        <w:rFonts w:cs="Times New Roman" w:hint="eastAsia"/>
        <w:sz w:val="20"/>
        <w:szCs w:val="20"/>
      </w:rPr>
      <w:t>11</w:t>
    </w:r>
    <w:r w:rsidRPr="007F00F3">
      <w:rPr>
        <w:rFonts w:cs="Times New Roman"/>
        <w:sz w:val="20"/>
        <w:szCs w:val="20"/>
      </w:rPr>
      <w:t>(</w:t>
    </w:r>
    <w:r w:rsidRPr="007F00F3">
      <w:rPr>
        <w:rFonts w:cs="Times New Roman" w:hint="eastAsia"/>
        <w:sz w:val="20"/>
        <w:szCs w:val="20"/>
      </w:rPr>
      <w:t>2</w:t>
    </w:r>
    <w:r w:rsidRPr="007F00F3">
      <w:rPr>
        <w:rFonts w:cs="Times New Roman"/>
        <w:sz w:val="20"/>
        <w:szCs w:val="20"/>
      </w:rPr>
      <w:t>)</w:t>
    </w:r>
    <w:r w:rsidRPr="007F00F3">
      <w:rPr>
        <w:rFonts w:cs="Times New Roman"/>
        <w:iCs/>
        <w:sz w:val="20"/>
        <w:szCs w:val="20"/>
      </w:rPr>
      <w:t xml:space="preserve">     </w:t>
    </w:r>
    <w:r w:rsidRPr="007F00F3">
      <w:rPr>
        <w:rFonts w:cs="Times New Roman" w:hint="eastAsia"/>
        <w:iCs/>
        <w:sz w:val="20"/>
        <w:szCs w:val="20"/>
      </w:rPr>
      <w:tab/>
    </w:r>
    <w:r w:rsidRPr="007F00F3">
      <w:rPr>
        <w:rFonts w:cs="Times New Roman"/>
        <w:iCs/>
        <w:sz w:val="20"/>
        <w:szCs w:val="20"/>
      </w:rPr>
      <w:t xml:space="preserve"> </w:t>
    </w:r>
    <w:r w:rsidRPr="007F00F3">
      <w:rPr>
        <w:rFonts w:cs="Times New Roman" w:hint="eastAsia"/>
        <w:iCs/>
        <w:sz w:val="20"/>
        <w:szCs w:val="20"/>
      </w:rPr>
      <w:t xml:space="preserve"> </w:t>
    </w:r>
    <w:r w:rsidRPr="007F00F3">
      <w:rPr>
        <w:rFonts w:cs="Times New Roman"/>
        <w:iCs/>
        <w:sz w:val="20"/>
        <w:szCs w:val="20"/>
      </w:rPr>
      <w:t xml:space="preserve">   </w:t>
    </w:r>
    <w:hyperlink r:id="rId1" w:history="1">
      <w:r w:rsidRPr="007F00F3">
        <w:rPr>
          <w:rStyle w:val="Hyperlink"/>
          <w:rFonts w:cs="Times New Roman"/>
          <w:sz w:val="20"/>
          <w:szCs w:val="20"/>
        </w:rPr>
        <w:t>http://www.sciencepub.net/newyork</w:t>
      </w:r>
    </w:hyperlink>
  </w:p>
  <w:p w:rsidR="007F00F3" w:rsidRPr="007F00F3" w:rsidRDefault="007F00F3" w:rsidP="007F00F3">
    <w:pPr>
      <w:tabs>
        <w:tab w:val="left" w:pos="851"/>
        <w:tab w:val="left" w:pos="7200"/>
        <w:tab w:val="right" w:pos="8364"/>
      </w:tabs>
      <w:bidi w:val="0"/>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F3" w:rsidRPr="007F00F3" w:rsidRDefault="007F00F3" w:rsidP="007F00F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7F00F3">
      <w:rPr>
        <w:rFonts w:cs="Times New Roman" w:hint="eastAsia"/>
        <w:sz w:val="20"/>
        <w:szCs w:val="20"/>
      </w:rPr>
      <w:tab/>
    </w:r>
    <w:r w:rsidRPr="007F00F3">
      <w:rPr>
        <w:rFonts w:cs="Times New Roman"/>
        <w:sz w:val="20"/>
        <w:szCs w:val="20"/>
      </w:rPr>
      <w:t>New York Science Journal 201</w:t>
    </w:r>
    <w:r w:rsidRPr="007F00F3">
      <w:rPr>
        <w:rFonts w:cs="Times New Roman" w:hint="eastAsia"/>
        <w:sz w:val="20"/>
        <w:szCs w:val="20"/>
      </w:rPr>
      <w:t>8</w:t>
    </w:r>
    <w:r w:rsidRPr="007F00F3">
      <w:rPr>
        <w:rFonts w:cs="Times New Roman"/>
        <w:sz w:val="20"/>
        <w:szCs w:val="20"/>
      </w:rPr>
      <w:t>;</w:t>
    </w:r>
    <w:r w:rsidRPr="007F00F3">
      <w:rPr>
        <w:rFonts w:cs="Times New Roman" w:hint="eastAsia"/>
        <w:sz w:val="20"/>
        <w:szCs w:val="20"/>
      </w:rPr>
      <w:t>11</w:t>
    </w:r>
    <w:r w:rsidRPr="007F00F3">
      <w:rPr>
        <w:rFonts w:cs="Times New Roman"/>
        <w:sz w:val="20"/>
        <w:szCs w:val="20"/>
      </w:rPr>
      <w:t>(</w:t>
    </w:r>
    <w:r w:rsidRPr="007F00F3">
      <w:rPr>
        <w:rFonts w:cs="Times New Roman" w:hint="eastAsia"/>
        <w:sz w:val="20"/>
        <w:szCs w:val="20"/>
      </w:rPr>
      <w:t>2</w:t>
    </w:r>
    <w:r w:rsidRPr="007F00F3">
      <w:rPr>
        <w:rFonts w:cs="Times New Roman"/>
        <w:sz w:val="20"/>
        <w:szCs w:val="20"/>
      </w:rPr>
      <w:t>)</w:t>
    </w:r>
    <w:r w:rsidRPr="007F00F3">
      <w:rPr>
        <w:rFonts w:cs="Times New Roman"/>
        <w:iCs/>
        <w:sz w:val="20"/>
        <w:szCs w:val="20"/>
      </w:rPr>
      <w:t xml:space="preserve">     </w:t>
    </w:r>
    <w:r w:rsidRPr="007F00F3">
      <w:rPr>
        <w:rFonts w:cs="Times New Roman" w:hint="eastAsia"/>
        <w:iCs/>
        <w:sz w:val="20"/>
        <w:szCs w:val="20"/>
      </w:rPr>
      <w:tab/>
    </w:r>
    <w:r w:rsidRPr="007F00F3">
      <w:rPr>
        <w:rFonts w:cs="Times New Roman"/>
        <w:iCs/>
        <w:sz w:val="20"/>
        <w:szCs w:val="20"/>
      </w:rPr>
      <w:t xml:space="preserve"> </w:t>
    </w:r>
    <w:r w:rsidRPr="007F00F3">
      <w:rPr>
        <w:rFonts w:cs="Times New Roman" w:hint="eastAsia"/>
        <w:iCs/>
        <w:sz w:val="20"/>
        <w:szCs w:val="20"/>
      </w:rPr>
      <w:t xml:space="preserve"> </w:t>
    </w:r>
    <w:r w:rsidRPr="007F00F3">
      <w:rPr>
        <w:rFonts w:cs="Times New Roman"/>
        <w:iCs/>
        <w:sz w:val="20"/>
        <w:szCs w:val="20"/>
      </w:rPr>
      <w:t xml:space="preserve">   </w:t>
    </w:r>
    <w:hyperlink r:id="rId1" w:history="1">
      <w:r w:rsidRPr="007F00F3">
        <w:rPr>
          <w:rStyle w:val="Hyperlink"/>
          <w:rFonts w:cs="Times New Roman"/>
          <w:sz w:val="20"/>
          <w:szCs w:val="20"/>
        </w:rPr>
        <w:t>http://www.sciencepub.net/newyork</w:t>
      </w:r>
    </w:hyperlink>
  </w:p>
  <w:p w:rsidR="007F00F3" w:rsidRPr="007F00F3" w:rsidRDefault="007F00F3" w:rsidP="007F00F3">
    <w:pPr>
      <w:tabs>
        <w:tab w:val="left" w:pos="851"/>
        <w:tab w:val="left" w:pos="7200"/>
        <w:tab w:val="right" w:pos="8364"/>
      </w:tabs>
      <w:bidi w:val="0"/>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45" w:rsidRPr="00A0250D" w:rsidRDefault="00B92B45" w:rsidP="00DD64B1">
    <w:pPr>
      <w:pBdr>
        <w:bottom w:val="thinThickMediumGap" w:sz="12" w:space="1" w:color="auto"/>
      </w:pBdr>
      <w:tabs>
        <w:tab w:val="center" w:pos="4680"/>
        <w:tab w:val="right" w:pos="9360"/>
      </w:tabs>
      <w:rPr>
        <w:iCs/>
        <w:sz w:val="20"/>
        <w:szCs w:val="20"/>
        <w:lang w:bidi="ar-EG"/>
      </w:rPr>
    </w:pPr>
    <w:r w:rsidRPr="00A0250D">
      <w:rPr>
        <w:sz w:val="20"/>
        <w:szCs w:val="20"/>
      </w:rPr>
      <w:tab/>
    </w:r>
    <w:r>
      <w:rPr>
        <w:sz w:val="20"/>
        <w:szCs w:val="20"/>
      </w:rPr>
      <w:t>New York Science Journal 2018; X</w:t>
    </w:r>
    <w:r w:rsidRPr="00A0250D">
      <w:rPr>
        <w:sz w:val="20"/>
        <w:szCs w:val="20"/>
      </w:rPr>
      <w:t xml:space="preserve">(x)                                                 </w:t>
    </w:r>
    <w:hyperlink r:id="rId1" w:history="1">
      <w:r w:rsidRPr="00A0250D">
        <w:rPr>
          <w:rStyle w:val="Hyperlink"/>
          <w:rFonts w:eastAsia="Arial"/>
          <w:sz w:val="20"/>
          <w:szCs w:val="20"/>
        </w:rPr>
        <w:t>http://www.sciencepub.net/newyork</w:t>
      </w:r>
    </w:hyperlink>
    <w:r w:rsidRPr="00A0250D">
      <w:rPr>
        <w:sz w:val="20"/>
        <w:szCs w:val="20"/>
      </w:rPr>
      <w:tab/>
    </w:r>
  </w:p>
  <w:p w:rsidR="00B92B45" w:rsidRPr="00DD64B1" w:rsidRDefault="00B92B45">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F3" w:rsidRPr="007F00F3" w:rsidRDefault="007F00F3" w:rsidP="007F00F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7F00F3">
      <w:rPr>
        <w:rFonts w:cs="Times New Roman" w:hint="eastAsia"/>
        <w:sz w:val="20"/>
        <w:szCs w:val="20"/>
      </w:rPr>
      <w:tab/>
    </w:r>
    <w:r w:rsidRPr="007F00F3">
      <w:rPr>
        <w:rFonts w:cs="Times New Roman"/>
        <w:sz w:val="20"/>
        <w:szCs w:val="20"/>
      </w:rPr>
      <w:t>New York Science Journal 201</w:t>
    </w:r>
    <w:r w:rsidRPr="007F00F3">
      <w:rPr>
        <w:rFonts w:cs="Times New Roman" w:hint="eastAsia"/>
        <w:sz w:val="20"/>
        <w:szCs w:val="20"/>
      </w:rPr>
      <w:t>8</w:t>
    </w:r>
    <w:r w:rsidRPr="007F00F3">
      <w:rPr>
        <w:rFonts w:cs="Times New Roman"/>
        <w:sz w:val="20"/>
        <w:szCs w:val="20"/>
      </w:rPr>
      <w:t>;</w:t>
    </w:r>
    <w:r w:rsidRPr="007F00F3">
      <w:rPr>
        <w:rFonts w:cs="Times New Roman" w:hint="eastAsia"/>
        <w:sz w:val="20"/>
        <w:szCs w:val="20"/>
      </w:rPr>
      <w:t>11</w:t>
    </w:r>
    <w:r w:rsidRPr="007F00F3">
      <w:rPr>
        <w:rFonts w:cs="Times New Roman"/>
        <w:sz w:val="20"/>
        <w:szCs w:val="20"/>
      </w:rPr>
      <w:t>(</w:t>
    </w:r>
    <w:r w:rsidRPr="007F00F3">
      <w:rPr>
        <w:rFonts w:cs="Times New Roman" w:hint="eastAsia"/>
        <w:sz w:val="20"/>
        <w:szCs w:val="20"/>
      </w:rPr>
      <w:t>2</w:t>
    </w:r>
    <w:r w:rsidRPr="007F00F3">
      <w:rPr>
        <w:rFonts w:cs="Times New Roman"/>
        <w:sz w:val="20"/>
        <w:szCs w:val="20"/>
      </w:rPr>
      <w:t>)</w:t>
    </w:r>
    <w:r w:rsidRPr="007F00F3">
      <w:rPr>
        <w:rFonts w:cs="Times New Roman"/>
        <w:iCs/>
        <w:sz w:val="20"/>
        <w:szCs w:val="20"/>
      </w:rPr>
      <w:t xml:space="preserve">     </w:t>
    </w:r>
    <w:r w:rsidRPr="007F00F3">
      <w:rPr>
        <w:rFonts w:cs="Times New Roman" w:hint="eastAsia"/>
        <w:iCs/>
        <w:sz w:val="20"/>
        <w:szCs w:val="20"/>
      </w:rPr>
      <w:tab/>
    </w:r>
    <w:r w:rsidRPr="007F00F3">
      <w:rPr>
        <w:rFonts w:cs="Times New Roman"/>
        <w:iCs/>
        <w:sz w:val="20"/>
        <w:szCs w:val="20"/>
      </w:rPr>
      <w:t xml:space="preserve"> </w:t>
    </w:r>
    <w:r w:rsidRPr="007F00F3">
      <w:rPr>
        <w:rFonts w:cs="Times New Roman" w:hint="eastAsia"/>
        <w:iCs/>
        <w:sz w:val="20"/>
        <w:szCs w:val="20"/>
      </w:rPr>
      <w:t xml:space="preserve"> </w:t>
    </w:r>
    <w:r w:rsidRPr="007F00F3">
      <w:rPr>
        <w:rFonts w:cs="Times New Roman"/>
        <w:iCs/>
        <w:sz w:val="20"/>
        <w:szCs w:val="20"/>
      </w:rPr>
      <w:t xml:space="preserve">   </w:t>
    </w:r>
    <w:hyperlink r:id="rId1" w:history="1">
      <w:r w:rsidRPr="007F00F3">
        <w:rPr>
          <w:rStyle w:val="Hyperlink"/>
          <w:rFonts w:cs="Times New Roman"/>
          <w:sz w:val="20"/>
          <w:szCs w:val="20"/>
        </w:rPr>
        <w:t>http://www.sciencepub.net/newyork</w:t>
      </w:r>
    </w:hyperlink>
  </w:p>
  <w:p w:rsidR="007F00F3" w:rsidRPr="007F00F3" w:rsidRDefault="007F00F3" w:rsidP="007F00F3">
    <w:pPr>
      <w:tabs>
        <w:tab w:val="left" w:pos="851"/>
        <w:tab w:val="left" w:pos="7200"/>
        <w:tab w:val="right" w:pos="8364"/>
      </w:tabs>
      <w:bidi w:val="0"/>
      <w:adjustRightInd w:val="0"/>
      <w:snapToGrid w:val="0"/>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F3" w:rsidRPr="007F00F3" w:rsidRDefault="007F00F3" w:rsidP="007F00F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7F00F3">
      <w:rPr>
        <w:rFonts w:cs="Times New Roman" w:hint="eastAsia"/>
        <w:sz w:val="20"/>
        <w:szCs w:val="20"/>
      </w:rPr>
      <w:tab/>
    </w:r>
    <w:r w:rsidRPr="007F00F3">
      <w:rPr>
        <w:rFonts w:cs="Times New Roman"/>
        <w:sz w:val="20"/>
        <w:szCs w:val="20"/>
      </w:rPr>
      <w:t>New York Science Journal 201</w:t>
    </w:r>
    <w:r w:rsidRPr="007F00F3">
      <w:rPr>
        <w:rFonts w:cs="Times New Roman" w:hint="eastAsia"/>
        <w:sz w:val="20"/>
        <w:szCs w:val="20"/>
      </w:rPr>
      <w:t>8</w:t>
    </w:r>
    <w:r w:rsidRPr="007F00F3">
      <w:rPr>
        <w:rFonts w:cs="Times New Roman"/>
        <w:sz w:val="20"/>
        <w:szCs w:val="20"/>
      </w:rPr>
      <w:t>;</w:t>
    </w:r>
    <w:r w:rsidRPr="007F00F3">
      <w:rPr>
        <w:rFonts w:cs="Times New Roman" w:hint="eastAsia"/>
        <w:sz w:val="20"/>
        <w:szCs w:val="20"/>
      </w:rPr>
      <w:t>11</w:t>
    </w:r>
    <w:r w:rsidRPr="007F00F3">
      <w:rPr>
        <w:rFonts w:cs="Times New Roman"/>
        <w:sz w:val="20"/>
        <w:szCs w:val="20"/>
      </w:rPr>
      <w:t>(</w:t>
    </w:r>
    <w:r w:rsidRPr="007F00F3">
      <w:rPr>
        <w:rFonts w:cs="Times New Roman" w:hint="eastAsia"/>
        <w:sz w:val="20"/>
        <w:szCs w:val="20"/>
      </w:rPr>
      <w:t>2</w:t>
    </w:r>
    <w:r w:rsidRPr="007F00F3">
      <w:rPr>
        <w:rFonts w:cs="Times New Roman"/>
        <w:sz w:val="20"/>
        <w:szCs w:val="20"/>
      </w:rPr>
      <w:t>)</w:t>
    </w:r>
    <w:r w:rsidRPr="007F00F3">
      <w:rPr>
        <w:rFonts w:cs="Times New Roman"/>
        <w:iCs/>
        <w:sz w:val="20"/>
        <w:szCs w:val="20"/>
      </w:rPr>
      <w:t xml:space="preserve">     </w:t>
    </w:r>
    <w:r w:rsidRPr="007F00F3">
      <w:rPr>
        <w:rFonts w:cs="Times New Roman" w:hint="eastAsia"/>
        <w:iCs/>
        <w:sz w:val="20"/>
        <w:szCs w:val="20"/>
      </w:rPr>
      <w:tab/>
    </w:r>
    <w:r w:rsidRPr="007F00F3">
      <w:rPr>
        <w:rFonts w:cs="Times New Roman"/>
        <w:iCs/>
        <w:sz w:val="20"/>
        <w:szCs w:val="20"/>
      </w:rPr>
      <w:t xml:space="preserve"> </w:t>
    </w:r>
    <w:r w:rsidRPr="007F00F3">
      <w:rPr>
        <w:rFonts w:cs="Times New Roman" w:hint="eastAsia"/>
        <w:iCs/>
        <w:sz w:val="20"/>
        <w:szCs w:val="20"/>
      </w:rPr>
      <w:t xml:space="preserve"> </w:t>
    </w:r>
    <w:r w:rsidRPr="007F00F3">
      <w:rPr>
        <w:rFonts w:cs="Times New Roman"/>
        <w:iCs/>
        <w:sz w:val="20"/>
        <w:szCs w:val="20"/>
      </w:rPr>
      <w:t xml:space="preserve">   </w:t>
    </w:r>
    <w:hyperlink r:id="rId1" w:history="1">
      <w:r w:rsidRPr="007F00F3">
        <w:rPr>
          <w:rStyle w:val="Hyperlink"/>
          <w:rFonts w:cs="Times New Roman"/>
          <w:sz w:val="20"/>
          <w:szCs w:val="20"/>
        </w:rPr>
        <w:t>http://www.sciencepub.net/newyork</w:t>
      </w:r>
    </w:hyperlink>
  </w:p>
  <w:p w:rsidR="007F00F3" w:rsidRPr="007F00F3" w:rsidRDefault="007F00F3" w:rsidP="007F00F3">
    <w:pPr>
      <w:tabs>
        <w:tab w:val="left" w:pos="851"/>
        <w:tab w:val="left" w:pos="7200"/>
        <w:tab w:val="right" w:pos="8364"/>
      </w:tabs>
      <w:bidi w:val="0"/>
      <w:adjustRightInd w:val="0"/>
      <w:snapToGrid w:val="0"/>
      <w:jc w:val="both"/>
      <w:rPr>
        <w:rFonts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F3" w:rsidRPr="007F00F3" w:rsidRDefault="007F00F3" w:rsidP="007F00F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7F00F3">
      <w:rPr>
        <w:rFonts w:cs="Times New Roman" w:hint="eastAsia"/>
        <w:sz w:val="20"/>
        <w:szCs w:val="20"/>
      </w:rPr>
      <w:tab/>
    </w:r>
    <w:r w:rsidRPr="007F00F3">
      <w:rPr>
        <w:rFonts w:cs="Times New Roman"/>
        <w:sz w:val="20"/>
        <w:szCs w:val="20"/>
      </w:rPr>
      <w:t>New York Science Journal 201</w:t>
    </w:r>
    <w:r w:rsidRPr="007F00F3">
      <w:rPr>
        <w:rFonts w:cs="Times New Roman" w:hint="eastAsia"/>
        <w:sz w:val="20"/>
        <w:szCs w:val="20"/>
      </w:rPr>
      <w:t>8</w:t>
    </w:r>
    <w:r w:rsidRPr="007F00F3">
      <w:rPr>
        <w:rFonts w:cs="Times New Roman"/>
        <w:sz w:val="20"/>
        <w:szCs w:val="20"/>
      </w:rPr>
      <w:t>;</w:t>
    </w:r>
    <w:r w:rsidRPr="007F00F3">
      <w:rPr>
        <w:rFonts w:cs="Times New Roman" w:hint="eastAsia"/>
        <w:sz w:val="20"/>
        <w:szCs w:val="20"/>
      </w:rPr>
      <w:t>11</w:t>
    </w:r>
    <w:r w:rsidRPr="007F00F3">
      <w:rPr>
        <w:rFonts w:cs="Times New Roman"/>
        <w:sz w:val="20"/>
        <w:szCs w:val="20"/>
      </w:rPr>
      <w:t>(</w:t>
    </w:r>
    <w:r w:rsidRPr="007F00F3">
      <w:rPr>
        <w:rFonts w:cs="Times New Roman" w:hint="eastAsia"/>
        <w:sz w:val="20"/>
        <w:szCs w:val="20"/>
      </w:rPr>
      <w:t>2</w:t>
    </w:r>
    <w:r w:rsidRPr="007F00F3">
      <w:rPr>
        <w:rFonts w:cs="Times New Roman"/>
        <w:sz w:val="20"/>
        <w:szCs w:val="20"/>
      </w:rPr>
      <w:t>)</w:t>
    </w:r>
    <w:r w:rsidRPr="007F00F3">
      <w:rPr>
        <w:rFonts w:cs="Times New Roman"/>
        <w:iCs/>
        <w:sz w:val="20"/>
        <w:szCs w:val="20"/>
      </w:rPr>
      <w:t xml:space="preserve">     </w:t>
    </w:r>
    <w:r w:rsidRPr="007F00F3">
      <w:rPr>
        <w:rFonts w:cs="Times New Roman" w:hint="eastAsia"/>
        <w:iCs/>
        <w:sz w:val="20"/>
        <w:szCs w:val="20"/>
      </w:rPr>
      <w:tab/>
    </w:r>
    <w:r w:rsidRPr="007F00F3">
      <w:rPr>
        <w:rFonts w:cs="Times New Roman"/>
        <w:iCs/>
        <w:sz w:val="20"/>
        <w:szCs w:val="20"/>
      </w:rPr>
      <w:t xml:space="preserve"> </w:t>
    </w:r>
    <w:r w:rsidRPr="007F00F3">
      <w:rPr>
        <w:rFonts w:cs="Times New Roman" w:hint="eastAsia"/>
        <w:iCs/>
        <w:sz w:val="20"/>
        <w:szCs w:val="20"/>
      </w:rPr>
      <w:t xml:space="preserve"> </w:t>
    </w:r>
    <w:r w:rsidRPr="007F00F3">
      <w:rPr>
        <w:rFonts w:cs="Times New Roman"/>
        <w:iCs/>
        <w:sz w:val="20"/>
        <w:szCs w:val="20"/>
      </w:rPr>
      <w:t xml:space="preserve">   </w:t>
    </w:r>
    <w:hyperlink r:id="rId1" w:history="1">
      <w:r w:rsidRPr="007F00F3">
        <w:rPr>
          <w:rStyle w:val="Hyperlink"/>
          <w:rFonts w:cs="Times New Roman"/>
          <w:sz w:val="20"/>
          <w:szCs w:val="20"/>
        </w:rPr>
        <w:t>http://www.sciencepub.net/newyork</w:t>
      </w:r>
    </w:hyperlink>
  </w:p>
  <w:p w:rsidR="007F00F3" w:rsidRPr="007F00F3" w:rsidRDefault="007F00F3" w:rsidP="007F00F3">
    <w:pPr>
      <w:tabs>
        <w:tab w:val="left" w:pos="851"/>
        <w:tab w:val="left" w:pos="7200"/>
        <w:tab w:val="right" w:pos="8364"/>
      </w:tabs>
      <w:bidi w:val="0"/>
      <w:adjustRightInd w:val="0"/>
      <w:snapToGrid w:val="0"/>
      <w:jc w:val="both"/>
      <w:rPr>
        <w:rFonts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F3" w:rsidRPr="007F00F3" w:rsidRDefault="007F00F3" w:rsidP="007F00F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7F00F3">
      <w:rPr>
        <w:rFonts w:cs="Times New Roman" w:hint="eastAsia"/>
        <w:sz w:val="20"/>
        <w:szCs w:val="20"/>
      </w:rPr>
      <w:tab/>
    </w:r>
    <w:r w:rsidRPr="007F00F3">
      <w:rPr>
        <w:rFonts w:cs="Times New Roman"/>
        <w:sz w:val="20"/>
        <w:szCs w:val="20"/>
      </w:rPr>
      <w:t>New York Science Journal 201</w:t>
    </w:r>
    <w:r w:rsidRPr="007F00F3">
      <w:rPr>
        <w:rFonts w:cs="Times New Roman" w:hint="eastAsia"/>
        <w:sz w:val="20"/>
        <w:szCs w:val="20"/>
      </w:rPr>
      <w:t>8</w:t>
    </w:r>
    <w:r w:rsidRPr="007F00F3">
      <w:rPr>
        <w:rFonts w:cs="Times New Roman"/>
        <w:sz w:val="20"/>
        <w:szCs w:val="20"/>
      </w:rPr>
      <w:t>;</w:t>
    </w:r>
    <w:r w:rsidRPr="007F00F3">
      <w:rPr>
        <w:rFonts w:cs="Times New Roman" w:hint="eastAsia"/>
        <w:sz w:val="20"/>
        <w:szCs w:val="20"/>
      </w:rPr>
      <w:t>11</w:t>
    </w:r>
    <w:r w:rsidRPr="007F00F3">
      <w:rPr>
        <w:rFonts w:cs="Times New Roman"/>
        <w:sz w:val="20"/>
        <w:szCs w:val="20"/>
      </w:rPr>
      <w:t>(</w:t>
    </w:r>
    <w:r w:rsidRPr="007F00F3">
      <w:rPr>
        <w:rFonts w:cs="Times New Roman" w:hint="eastAsia"/>
        <w:sz w:val="20"/>
        <w:szCs w:val="20"/>
      </w:rPr>
      <w:t>2</w:t>
    </w:r>
    <w:r w:rsidRPr="007F00F3">
      <w:rPr>
        <w:rFonts w:cs="Times New Roman"/>
        <w:sz w:val="20"/>
        <w:szCs w:val="20"/>
      </w:rPr>
      <w:t>)</w:t>
    </w:r>
    <w:r w:rsidRPr="007F00F3">
      <w:rPr>
        <w:rFonts w:cs="Times New Roman"/>
        <w:iCs/>
        <w:sz w:val="20"/>
        <w:szCs w:val="20"/>
      </w:rPr>
      <w:t xml:space="preserve">     </w:t>
    </w:r>
    <w:r w:rsidRPr="007F00F3">
      <w:rPr>
        <w:rFonts w:cs="Times New Roman" w:hint="eastAsia"/>
        <w:iCs/>
        <w:sz w:val="20"/>
        <w:szCs w:val="20"/>
      </w:rPr>
      <w:tab/>
    </w:r>
    <w:r w:rsidRPr="007F00F3">
      <w:rPr>
        <w:rFonts w:cs="Times New Roman"/>
        <w:iCs/>
        <w:sz w:val="20"/>
        <w:szCs w:val="20"/>
      </w:rPr>
      <w:t xml:space="preserve"> </w:t>
    </w:r>
    <w:r w:rsidRPr="007F00F3">
      <w:rPr>
        <w:rFonts w:cs="Times New Roman" w:hint="eastAsia"/>
        <w:iCs/>
        <w:sz w:val="20"/>
        <w:szCs w:val="20"/>
      </w:rPr>
      <w:t xml:space="preserve"> </w:t>
    </w:r>
    <w:r w:rsidRPr="007F00F3">
      <w:rPr>
        <w:rFonts w:cs="Times New Roman"/>
        <w:iCs/>
        <w:sz w:val="20"/>
        <w:szCs w:val="20"/>
      </w:rPr>
      <w:t xml:space="preserve">   </w:t>
    </w:r>
    <w:hyperlink r:id="rId1" w:history="1">
      <w:r w:rsidRPr="007F00F3">
        <w:rPr>
          <w:rStyle w:val="Hyperlink"/>
          <w:rFonts w:cs="Times New Roman"/>
          <w:sz w:val="20"/>
          <w:szCs w:val="20"/>
        </w:rPr>
        <w:t>http://www.sciencepub.net/newyork</w:t>
      </w:r>
    </w:hyperlink>
  </w:p>
  <w:p w:rsidR="007F00F3" w:rsidRPr="007F00F3" w:rsidRDefault="007F00F3" w:rsidP="007F00F3">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843FF4"/>
    <w:multiLevelType w:val="multilevel"/>
    <w:tmpl w:val="30964FA4"/>
    <w:lvl w:ilvl="0">
      <w:start w:val="1"/>
      <w:numFmt w:val="decimal"/>
      <w:lvlText w:val="%1."/>
      <w:lvlJc w:val="left"/>
      <w:pPr>
        <w:ind w:left="360" w:hanging="360"/>
      </w:pPr>
      <w:rPr>
        <w:rFonts w:hint="default"/>
        <w:i/>
      </w:rPr>
    </w:lvl>
    <w:lvl w:ilvl="1">
      <w:start w:val="1"/>
      <w:numFmt w:val="decimal"/>
      <w:isLgl/>
      <w:lvlText w:val="%1.%2."/>
      <w:lvlJc w:val="left"/>
      <w:pPr>
        <w:ind w:left="720" w:hanging="72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FCE0DDD"/>
    <w:multiLevelType w:val="hybridMultilevel"/>
    <w:tmpl w:val="F93071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9B0CCA"/>
    <w:multiLevelType w:val="multilevel"/>
    <w:tmpl w:val="A154A72C"/>
    <w:lvl w:ilvl="0">
      <w:start w:val="3"/>
      <w:numFmt w:val="decimal"/>
      <w:lvlText w:val="%1."/>
      <w:lvlJc w:val="left"/>
      <w:pPr>
        <w:ind w:left="360" w:hanging="360"/>
      </w:pPr>
      <w:rPr>
        <w:rFonts w:hint="default"/>
        <w:i/>
      </w:rPr>
    </w:lvl>
    <w:lvl w:ilvl="1">
      <w:start w:val="1"/>
      <w:numFmt w:val="decimal"/>
      <w:isLgl/>
      <w:lvlText w:val="%1.%2."/>
      <w:lvlJc w:val="left"/>
      <w:pPr>
        <w:ind w:left="720" w:hanging="72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2B25C03"/>
    <w:multiLevelType w:val="hybridMultilevel"/>
    <w:tmpl w:val="ABF8CD90"/>
    <w:lvl w:ilvl="0" w:tplc="C9429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DD64B7"/>
    <w:multiLevelType w:val="hybridMultilevel"/>
    <w:tmpl w:val="87DEC0AE"/>
    <w:lvl w:ilvl="0" w:tplc="E31AEE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00E6C"/>
    <w:multiLevelType w:val="hybridMultilevel"/>
    <w:tmpl w:val="BABEBCDC"/>
    <w:lvl w:ilvl="0" w:tplc="9BE66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3F5D9F"/>
    <w:multiLevelType w:val="hybridMultilevel"/>
    <w:tmpl w:val="E33C3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E53CEA"/>
    <w:multiLevelType w:val="hybridMultilevel"/>
    <w:tmpl w:val="BB52AF10"/>
    <w:lvl w:ilvl="0" w:tplc="EC5AD0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031831"/>
    <w:multiLevelType w:val="hybridMultilevel"/>
    <w:tmpl w:val="C100AB5C"/>
    <w:lvl w:ilvl="0" w:tplc="C3367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5268C1"/>
    <w:multiLevelType w:val="multilevel"/>
    <w:tmpl w:val="7CB012FC"/>
    <w:lvl w:ilvl="0">
      <w:start w:val="1"/>
      <w:numFmt w:val="decimal"/>
      <w:lvlText w:val="%1."/>
      <w:lvlJc w:val="left"/>
      <w:pPr>
        <w:ind w:left="720" w:hanging="360"/>
      </w:pPr>
      <w:rPr>
        <w:rFonts w:hint="default"/>
        <w:b/>
        <w:sz w:val="32"/>
        <w:u w:val="none"/>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171098"/>
    <w:multiLevelType w:val="hybridMultilevel"/>
    <w:tmpl w:val="E33C3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E81238"/>
    <w:multiLevelType w:val="multilevel"/>
    <w:tmpl w:val="DD662EE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F67079"/>
    <w:multiLevelType w:val="hybridMultilevel"/>
    <w:tmpl w:val="2D8466E8"/>
    <w:lvl w:ilvl="0" w:tplc="319E0802">
      <w:start w:val="1"/>
      <w:numFmt w:val="decimal"/>
      <w:lvlText w:val="%1-"/>
      <w:lvlJc w:val="left"/>
      <w:pPr>
        <w:ind w:left="-708" w:hanging="360"/>
      </w:pPr>
      <w:rPr>
        <w:rFonts w:cs="Times New Roman" w:hint="default"/>
        <w:b w:val="0"/>
        <w:bCs/>
        <w:sz w:val="28"/>
      </w:r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22">
    <w:nsid w:val="771D539D"/>
    <w:multiLevelType w:val="multilevel"/>
    <w:tmpl w:val="E2C2D03A"/>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5"/>
  </w:num>
  <w:num w:numId="3">
    <w:abstractNumId w:val="21"/>
  </w:num>
  <w:num w:numId="4">
    <w:abstractNumId w:val="4"/>
  </w:num>
  <w:num w:numId="5">
    <w:abstractNumId w:val="18"/>
  </w:num>
  <w:num w:numId="6">
    <w:abstractNumId w:val="10"/>
  </w:num>
  <w:num w:numId="7">
    <w:abstractNumId w:val="7"/>
  </w:num>
  <w:num w:numId="8">
    <w:abstractNumId w:val="12"/>
  </w:num>
  <w:num w:numId="9">
    <w:abstractNumId w:val="0"/>
  </w:num>
  <w:num w:numId="10">
    <w:abstractNumId w:val="14"/>
  </w:num>
  <w:num w:numId="11">
    <w:abstractNumId w:val="20"/>
  </w:num>
  <w:num w:numId="12">
    <w:abstractNumId w:val="8"/>
  </w:num>
  <w:num w:numId="13">
    <w:abstractNumId w:val="11"/>
  </w:num>
  <w:num w:numId="14">
    <w:abstractNumId w:val="17"/>
  </w:num>
  <w:num w:numId="15">
    <w:abstractNumId w:val="9"/>
  </w:num>
  <w:num w:numId="16">
    <w:abstractNumId w:val="5"/>
  </w:num>
  <w:num w:numId="17">
    <w:abstractNumId w:val="13"/>
  </w:num>
  <w:num w:numId="18">
    <w:abstractNumId w:val="16"/>
  </w:num>
  <w:num w:numId="19">
    <w:abstractNumId w:val="1"/>
  </w:num>
  <w:num w:numId="20">
    <w:abstractNumId w:val="19"/>
  </w:num>
  <w:num w:numId="21">
    <w:abstractNumId w:val="22"/>
  </w:num>
  <w:num w:numId="22">
    <w:abstractNumId w:val="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8194"/>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6E0D"/>
    <w:rsid w:val="00005483"/>
    <w:rsid w:val="00031C70"/>
    <w:rsid w:val="000B5989"/>
    <w:rsid w:val="000D1C16"/>
    <w:rsid w:val="000D62C5"/>
    <w:rsid w:val="000E4482"/>
    <w:rsid w:val="001032F1"/>
    <w:rsid w:val="00121E62"/>
    <w:rsid w:val="00126054"/>
    <w:rsid w:val="001549CA"/>
    <w:rsid w:val="00174E00"/>
    <w:rsid w:val="001A0AC8"/>
    <w:rsid w:val="0024059E"/>
    <w:rsid w:val="0026054F"/>
    <w:rsid w:val="00277A52"/>
    <w:rsid w:val="00296A1B"/>
    <w:rsid w:val="002A7FCC"/>
    <w:rsid w:val="002D1331"/>
    <w:rsid w:val="00326844"/>
    <w:rsid w:val="00355186"/>
    <w:rsid w:val="00360EB6"/>
    <w:rsid w:val="00376E0D"/>
    <w:rsid w:val="003872DA"/>
    <w:rsid w:val="003A1546"/>
    <w:rsid w:val="003C304A"/>
    <w:rsid w:val="003C4819"/>
    <w:rsid w:val="003C6881"/>
    <w:rsid w:val="003D3EDF"/>
    <w:rsid w:val="00431032"/>
    <w:rsid w:val="004324A4"/>
    <w:rsid w:val="0045609C"/>
    <w:rsid w:val="00471C88"/>
    <w:rsid w:val="004A0357"/>
    <w:rsid w:val="004A4F22"/>
    <w:rsid w:val="004D5001"/>
    <w:rsid w:val="005029C1"/>
    <w:rsid w:val="00510C97"/>
    <w:rsid w:val="00575BEC"/>
    <w:rsid w:val="00582B75"/>
    <w:rsid w:val="005852AA"/>
    <w:rsid w:val="005953DC"/>
    <w:rsid w:val="00595D8F"/>
    <w:rsid w:val="005D07E2"/>
    <w:rsid w:val="005D0BB0"/>
    <w:rsid w:val="005E497A"/>
    <w:rsid w:val="00616125"/>
    <w:rsid w:val="006228AE"/>
    <w:rsid w:val="006334E1"/>
    <w:rsid w:val="00652275"/>
    <w:rsid w:val="0065764F"/>
    <w:rsid w:val="00683480"/>
    <w:rsid w:val="006C77EB"/>
    <w:rsid w:val="006F2340"/>
    <w:rsid w:val="007068BE"/>
    <w:rsid w:val="0070707A"/>
    <w:rsid w:val="00715FE2"/>
    <w:rsid w:val="0077471C"/>
    <w:rsid w:val="00780260"/>
    <w:rsid w:val="00780A4C"/>
    <w:rsid w:val="0079194B"/>
    <w:rsid w:val="007B284F"/>
    <w:rsid w:val="007B6344"/>
    <w:rsid w:val="007F00F3"/>
    <w:rsid w:val="007F2C96"/>
    <w:rsid w:val="007F70E7"/>
    <w:rsid w:val="0082083C"/>
    <w:rsid w:val="00821C93"/>
    <w:rsid w:val="00831038"/>
    <w:rsid w:val="0083431D"/>
    <w:rsid w:val="008568C5"/>
    <w:rsid w:val="0086009F"/>
    <w:rsid w:val="0087022A"/>
    <w:rsid w:val="008736BB"/>
    <w:rsid w:val="00875011"/>
    <w:rsid w:val="00881127"/>
    <w:rsid w:val="0089187D"/>
    <w:rsid w:val="008A4B38"/>
    <w:rsid w:val="008C5711"/>
    <w:rsid w:val="008C6258"/>
    <w:rsid w:val="008F772C"/>
    <w:rsid w:val="00910423"/>
    <w:rsid w:val="0091699D"/>
    <w:rsid w:val="009A46AA"/>
    <w:rsid w:val="009A4A26"/>
    <w:rsid w:val="009F0DC2"/>
    <w:rsid w:val="009F144C"/>
    <w:rsid w:val="009F2886"/>
    <w:rsid w:val="00A11C64"/>
    <w:rsid w:val="00A205B9"/>
    <w:rsid w:val="00A27540"/>
    <w:rsid w:val="00A33695"/>
    <w:rsid w:val="00A336C5"/>
    <w:rsid w:val="00A47498"/>
    <w:rsid w:val="00A56A07"/>
    <w:rsid w:val="00AD0A5A"/>
    <w:rsid w:val="00AE2690"/>
    <w:rsid w:val="00AF0AA2"/>
    <w:rsid w:val="00AF517B"/>
    <w:rsid w:val="00B81E9A"/>
    <w:rsid w:val="00B83138"/>
    <w:rsid w:val="00B92B45"/>
    <w:rsid w:val="00BC209F"/>
    <w:rsid w:val="00BF29D0"/>
    <w:rsid w:val="00C10E2A"/>
    <w:rsid w:val="00C1602C"/>
    <w:rsid w:val="00C2748F"/>
    <w:rsid w:val="00C309F0"/>
    <w:rsid w:val="00C31A46"/>
    <w:rsid w:val="00C472C8"/>
    <w:rsid w:val="00C66010"/>
    <w:rsid w:val="00C8421A"/>
    <w:rsid w:val="00C873E7"/>
    <w:rsid w:val="00C947A8"/>
    <w:rsid w:val="00CB1E02"/>
    <w:rsid w:val="00CD7FC0"/>
    <w:rsid w:val="00CE49B4"/>
    <w:rsid w:val="00D17F78"/>
    <w:rsid w:val="00D23EEA"/>
    <w:rsid w:val="00D305EC"/>
    <w:rsid w:val="00D53952"/>
    <w:rsid w:val="00D567BB"/>
    <w:rsid w:val="00D65ACE"/>
    <w:rsid w:val="00D67923"/>
    <w:rsid w:val="00D770B9"/>
    <w:rsid w:val="00D9438D"/>
    <w:rsid w:val="00DA1574"/>
    <w:rsid w:val="00DC6AA0"/>
    <w:rsid w:val="00DC72CE"/>
    <w:rsid w:val="00DD64B1"/>
    <w:rsid w:val="00DE75E4"/>
    <w:rsid w:val="00DF5F5C"/>
    <w:rsid w:val="00DF7236"/>
    <w:rsid w:val="00E27344"/>
    <w:rsid w:val="00E360E9"/>
    <w:rsid w:val="00E5255D"/>
    <w:rsid w:val="00E81CE2"/>
    <w:rsid w:val="00E93641"/>
    <w:rsid w:val="00E95CA1"/>
    <w:rsid w:val="00EF3381"/>
    <w:rsid w:val="00F33180"/>
    <w:rsid w:val="00F66EA5"/>
    <w:rsid w:val="00F814AD"/>
    <w:rsid w:val="00FA20AD"/>
    <w:rsid w:val="00FB0828"/>
    <w:rsid w:val="00FB0D87"/>
    <w:rsid w:val="00FD12DB"/>
    <w:rsid w:val="00FD7C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952"/>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EDF"/>
    <w:rPr>
      <w:color w:val="0000FF"/>
      <w:u w:val="single"/>
    </w:rPr>
  </w:style>
  <w:style w:type="paragraph" w:styleId="Footer">
    <w:name w:val="footer"/>
    <w:basedOn w:val="Normal"/>
    <w:link w:val="FooterChar"/>
    <w:uiPriority w:val="99"/>
    <w:rsid w:val="005029C1"/>
    <w:pPr>
      <w:tabs>
        <w:tab w:val="center" w:pos="4153"/>
        <w:tab w:val="right" w:pos="8306"/>
      </w:tabs>
    </w:pPr>
    <w:rPr>
      <w:rFonts w:cs="Times New Roman"/>
      <w:lang/>
    </w:rPr>
  </w:style>
  <w:style w:type="character" w:styleId="PageNumber">
    <w:name w:val="page number"/>
    <w:basedOn w:val="DefaultParagraphFont"/>
    <w:rsid w:val="005029C1"/>
  </w:style>
  <w:style w:type="paragraph" w:styleId="Header">
    <w:name w:val="header"/>
    <w:basedOn w:val="Normal"/>
    <w:link w:val="HeaderChar"/>
    <w:uiPriority w:val="99"/>
    <w:rsid w:val="005029C1"/>
    <w:pPr>
      <w:tabs>
        <w:tab w:val="center" w:pos="4153"/>
        <w:tab w:val="right" w:pos="8306"/>
      </w:tabs>
    </w:pPr>
    <w:rPr>
      <w:rFonts w:cs="Times New Roman"/>
      <w:lang/>
    </w:rPr>
  </w:style>
  <w:style w:type="table" w:styleId="TableGrid">
    <w:name w:val="Table Grid"/>
    <w:basedOn w:val="TableNormal"/>
    <w:uiPriority w:val="59"/>
    <w:rsid w:val="00575BE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2083C"/>
    <w:rPr>
      <w:sz w:val="16"/>
      <w:szCs w:val="16"/>
    </w:rPr>
  </w:style>
  <w:style w:type="paragraph" w:styleId="CommentText">
    <w:name w:val="annotation text"/>
    <w:basedOn w:val="Normal"/>
    <w:semiHidden/>
    <w:rsid w:val="0082083C"/>
    <w:rPr>
      <w:sz w:val="20"/>
      <w:szCs w:val="20"/>
    </w:rPr>
  </w:style>
  <w:style w:type="paragraph" w:styleId="CommentSubject">
    <w:name w:val="annotation subject"/>
    <w:basedOn w:val="CommentText"/>
    <w:next w:val="CommentText"/>
    <w:semiHidden/>
    <w:rsid w:val="0082083C"/>
    <w:rPr>
      <w:b/>
      <w:bCs/>
    </w:rPr>
  </w:style>
  <w:style w:type="paragraph" w:styleId="BalloonText">
    <w:name w:val="Balloon Text"/>
    <w:basedOn w:val="Normal"/>
    <w:link w:val="BalloonTextChar"/>
    <w:uiPriority w:val="99"/>
    <w:semiHidden/>
    <w:rsid w:val="0082083C"/>
    <w:rPr>
      <w:rFonts w:ascii="Tahoma" w:hAnsi="Tahoma" w:cs="Times New Roman"/>
      <w:sz w:val="16"/>
      <w:szCs w:val="16"/>
      <w:lang/>
    </w:rPr>
  </w:style>
  <w:style w:type="paragraph" w:styleId="ListParagraph">
    <w:name w:val="List Paragraph"/>
    <w:basedOn w:val="Normal"/>
    <w:uiPriority w:val="34"/>
    <w:qFormat/>
    <w:rsid w:val="0091699D"/>
    <w:pPr>
      <w:spacing w:after="200" w:line="276" w:lineRule="auto"/>
      <w:ind w:left="720"/>
      <w:contextualSpacing/>
    </w:pPr>
    <w:rPr>
      <w:rFonts w:ascii="Calibri" w:hAnsi="Calibri" w:cs="Arial"/>
      <w:sz w:val="22"/>
      <w:szCs w:val="22"/>
    </w:rPr>
  </w:style>
  <w:style w:type="character" w:styleId="PlaceholderText">
    <w:name w:val="Placeholder Text"/>
    <w:uiPriority w:val="99"/>
    <w:semiHidden/>
    <w:rsid w:val="008F772C"/>
    <w:rPr>
      <w:color w:val="808080"/>
    </w:rPr>
  </w:style>
  <w:style w:type="character" w:customStyle="1" w:styleId="BalloonTextChar">
    <w:name w:val="Balloon Text Char"/>
    <w:link w:val="BalloonText"/>
    <w:uiPriority w:val="99"/>
    <w:semiHidden/>
    <w:rsid w:val="008F772C"/>
    <w:rPr>
      <w:rFonts w:ascii="Tahoma" w:hAnsi="Tahoma" w:cs="Tahoma"/>
      <w:sz w:val="16"/>
      <w:szCs w:val="16"/>
    </w:rPr>
  </w:style>
  <w:style w:type="character" w:customStyle="1" w:styleId="HeaderChar">
    <w:name w:val="Header Char"/>
    <w:link w:val="Header"/>
    <w:uiPriority w:val="99"/>
    <w:rsid w:val="008F772C"/>
    <w:rPr>
      <w:rFonts w:cs="Simplified Arabic"/>
      <w:sz w:val="32"/>
      <w:szCs w:val="32"/>
    </w:rPr>
  </w:style>
  <w:style w:type="character" w:customStyle="1" w:styleId="FooterChar">
    <w:name w:val="Footer Char"/>
    <w:link w:val="Footer"/>
    <w:uiPriority w:val="99"/>
    <w:rsid w:val="008F772C"/>
    <w:rPr>
      <w:rFonts w:cs="Simplified Arabic"/>
      <w:sz w:val="32"/>
      <w:szCs w:val="32"/>
    </w:rPr>
  </w:style>
  <w:style w:type="numbering" w:customStyle="1" w:styleId="NoList1">
    <w:name w:val="No List1"/>
    <w:next w:val="NoList"/>
    <w:uiPriority w:val="99"/>
    <w:semiHidden/>
    <w:unhideWhenUsed/>
    <w:rsid w:val="008F772C"/>
  </w:style>
  <w:style w:type="table" w:customStyle="1" w:styleId="TableGrid1">
    <w:name w:val="Table Grid1"/>
    <w:basedOn w:val="TableNormal"/>
    <w:next w:val="TableGrid"/>
    <w:uiPriority w:val="59"/>
    <w:rsid w:val="008F772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2605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2605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D5395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D5395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10" Type="http://schemas.openxmlformats.org/officeDocument/2006/relationships/hyperlink" Target="http://www.dx.doi.org/10.7537/marsnys110218.05" TargetMode="Externa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2A15-ABE7-4B3F-9616-C57150D3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4311</Words>
  <Characters>24573</Characters>
  <Application>Microsoft Office Word</Application>
  <DocSecurity>0</DocSecurity>
  <Lines>204</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Viettel Corporation</Company>
  <LinksUpToDate>false</LinksUpToDate>
  <CharactersWithSpaces>28827</CharactersWithSpaces>
  <SharedDoc>false</SharedDoc>
  <HLinks>
    <vt:vector size="60"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56</vt:i4>
      </vt:variant>
      <vt:variant>
        <vt:i4>0</vt:i4>
      </vt:variant>
      <vt:variant>
        <vt:i4>5</vt:i4>
      </vt:variant>
      <vt:variant>
        <vt:lpwstr>http://www.sciencepub.net/newyork</vt:lpwstr>
      </vt:variant>
      <vt:variant>
        <vt:lpwstr/>
      </vt:variant>
      <vt:variant>
        <vt:i4>4522059</vt:i4>
      </vt:variant>
      <vt:variant>
        <vt:i4>48</vt:i4>
      </vt:variant>
      <vt:variant>
        <vt:i4>0</vt:i4>
      </vt:variant>
      <vt:variant>
        <vt:i4>5</vt:i4>
      </vt:variant>
      <vt:variant>
        <vt:lpwstr>http://www.sciencepub.net/newyork</vt:lpwstr>
      </vt:variant>
      <vt:variant>
        <vt:lpwstr/>
      </vt:variant>
      <vt:variant>
        <vt:i4>4522059</vt:i4>
      </vt:variant>
      <vt:variant>
        <vt:i4>40</vt:i4>
      </vt:variant>
      <vt:variant>
        <vt:i4>0</vt:i4>
      </vt:variant>
      <vt:variant>
        <vt:i4>5</vt:i4>
      </vt:variant>
      <vt:variant>
        <vt:lpwstr>http://www.sciencepub.net/newyork</vt:lpwstr>
      </vt:variant>
      <vt:variant>
        <vt:lpwstr/>
      </vt:variant>
      <vt:variant>
        <vt:i4>4522059</vt:i4>
      </vt:variant>
      <vt:variant>
        <vt:i4>32</vt:i4>
      </vt:variant>
      <vt:variant>
        <vt:i4>0</vt:i4>
      </vt:variant>
      <vt:variant>
        <vt:i4>5</vt:i4>
      </vt:variant>
      <vt:variant>
        <vt:lpwstr>http://www.sciencepub.net/newyork</vt:lpwstr>
      </vt:variant>
      <vt:variant>
        <vt:lpwstr/>
      </vt:variant>
      <vt:variant>
        <vt:i4>4522059</vt:i4>
      </vt:variant>
      <vt:variant>
        <vt:i4>24</vt:i4>
      </vt:variant>
      <vt:variant>
        <vt:i4>0</vt:i4>
      </vt:variant>
      <vt:variant>
        <vt:i4>5</vt:i4>
      </vt:variant>
      <vt:variant>
        <vt:lpwstr>http://www.sciencepub.net/newyork</vt:lpwstr>
      </vt:variant>
      <vt:variant>
        <vt:lpwstr/>
      </vt:variant>
      <vt:variant>
        <vt:i4>4522059</vt:i4>
      </vt:variant>
      <vt:variant>
        <vt:i4>16</vt:i4>
      </vt:variant>
      <vt:variant>
        <vt:i4>0</vt:i4>
      </vt:variant>
      <vt:variant>
        <vt:i4>5</vt:i4>
      </vt:variant>
      <vt:variant>
        <vt:lpwstr>http://www.sciencepub.net/newyork</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Administrator</cp:lastModifiedBy>
  <cp:revision>3</cp:revision>
  <cp:lastPrinted>2016-12-11T11:22:00Z</cp:lastPrinted>
  <dcterms:created xsi:type="dcterms:W3CDTF">2018-02-15T08:15:00Z</dcterms:created>
  <dcterms:modified xsi:type="dcterms:W3CDTF">2018-02-19T19:26:00Z</dcterms:modified>
</cp:coreProperties>
</file>