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97" w:rsidRPr="00B23775" w:rsidRDefault="00FE3BAC" w:rsidP="008B001F">
      <w:pPr>
        <w:suppressAutoHyphens w:val="0"/>
        <w:snapToGrid w:val="0"/>
        <w:jc w:val="center"/>
        <w:rPr>
          <w:b/>
          <w:sz w:val="20"/>
          <w:szCs w:val="20"/>
        </w:rPr>
      </w:pPr>
      <w:r w:rsidRPr="00B23775">
        <w:rPr>
          <w:b/>
          <w:sz w:val="20"/>
          <w:szCs w:val="20"/>
        </w:rPr>
        <w:t>Gender:</w:t>
      </w:r>
      <w:r w:rsidR="00F40472" w:rsidRPr="00B23775">
        <w:rPr>
          <w:b/>
          <w:sz w:val="20"/>
          <w:szCs w:val="20"/>
        </w:rPr>
        <w:t xml:space="preserve"> </w:t>
      </w:r>
      <w:r w:rsidR="00084F92" w:rsidRPr="00B23775">
        <w:rPr>
          <w:b/>
          <w:sz w:val="20"/>
          <w:szCs w:val="20"/>
        </w:rPr>
        <w:t>its</w:t>
      </w:r>
      <w:r w:rsidR="00F40472" w:rsidRPr="00B23775">
        <w:rPr>
          <w:b/>
          <w:sz w:val="20"/>
          <w:szCs w:val="20"/>
        </w:rPr>
        <w:t xml:space="preserve"> effect on </w:t>
      </w:r>
      <w:r w:rsidR="004858FA" w:rsidRPr="00B23775">
        <w:rPr>
          <w:b/>
          <w:sz w:val="20"/>
          <w:szCs w:val="20"/>
        </w:rPr>
        <w:t>Adjustment</w:t>
      </w:r>
      <w:r w:rsidR="00084F92" w:rsidRPr="00B23775">
        <w:rPr>
          <w:b/>
          <w:sz w:val="20"/>
          <w:szCs w:val="20"/>
        </w:rPr>
        <w:t xml:space="preserve"> Level </w:t>
      </w:r>
      <w:r w:rsidR="004858FA" w:rsidRPr="00B23775">
        <w:rPr>
          <w:b/>
          <w:sz w:val="20"/>
          <w:szCs w:val="20"/>
        </w:rPr>
        <w:t xml:space="preserve">of High School Students </w:t>
      </w:r>
    </w:p>
    <w:p w:rsidR="00934E97" w:rsidRPr="00B23775" w:rsidRDefault="00934E97" w:rsidP="008B001F">
      <w:pPr>
        <w:suppressAutoHyphens w:val="0"/>
        <w:snapToGrid w:val="0"/>
        <w:jc w:val="center"/>
        <w:rPr>
          <w:b/>
          <w:sz w:val="20"/>
          <w:szCs w:val="20"/>
        </w:rPr>
      </w:pPr>
    </w:p>
    <w:p w:rsidR="00934E97" w:rsidRPr="00B23775" w:rsidRDefault="004858FA" w:rsidP="008B001F">
      <w:pPr>
        <w:suppressAutoHyphens w:val="0"/>
        <w:snapToGrid w:val="0"/>
        <w:jc w:val="center"/>
        <w:rPr>
          <w:sz w:val="20"/>
          <w:szCs w:val="20"/>
        </w:rPr>
      </w:pPr>
      <w:proofErr w:type="spellStart"/>
      <w:r w:rsidRPr="00B23775">
        <w:rPr>
          <w:sz w:val="20"/>
          <w:szCs w:val="20"/>
        </w:rPr>
        <w:t>Manoranjan</w:t>
      </w:r>
      <w:proofErr w:type="spellEnd"/>
      <w:r w:rsidRPr="00B23775">
        <w:rPr>
          <w:sz w:val="20"/>
          <w:szCs w:val="20"/>
        </w:rPr>
        <w:t xml:space="preserve"> </w:t>
      </w:r>
      <w:proofErr w:type="spellStart"/>
      <w:r w:rsidRPr="00B23775">
        <w:rPr>
          <w:sz w:val="20"/>
          <w:szCs w:val="20"/>
        </w:rPr>
        <w:t>Tripathy</w:t>
      </w:r>
      <w:proofErr w:type="spellEnd"/>
      <w:r w:rsidR="006E6ACB" w:rsidRPr="00B23775">
        <w:rPr>
          <w:sz w:val="20"/>
          <w:szCs w:val="20"/>
        </w:rPr>
        <w:t xml:space="preserve"> </w:t>
      </w:r>
      <w:r w:rsidR="00471E57" w:rsidRPr="00B23775">
        <w:rPr>
          <w:sz w:val="20"/>
          <w:szCs w:val="20"/>
          <w:vertAlign w:val="superscript"/>
        </w:rPr>
        <w:t>1</w:t>
      </w:r>
      <w:r w:rsidR="00471E57" w:rsidRPr="00B23775">
        <w:rPr>
          <w:sz w:val="20"/>
          <w:szCs w:val="20"/>
        </w:rPr>
        <w:t xml:space="preserve">, </w:t>
      </w:r>
      <w:proofErr w:type="spellStart"/>
      <w:r w:rsidRPr="00B23775">
        <w:rPr>
          <w:sz w:val="20"/>
          <w:szCs w:val="20"/>
        </w:rPr>
        <w:t>Bisweswari</w:t>
      </w:r>
      <w:proofErr w:type="spellEnd"/>
      <w:r w:rsidRPr="00B23775">
        <w:rPr>
          <w:sz w:val="20"/>
          <w:szCs w:val="20"/>
        </w:rPr>
        <w:t xml:space="preserve"> </w:t>
      </w:r>
      <w:proofErr w:type="spellStart"/>
      <w:r w:rsidRPr="00B23775">
        <w:rPr>
          <w:sz w:val="20"/>
          <w:szCs w:val="20"/>
        </w:rPr>
        <w:t>Sahu</w:t>
      </w:r>
      <w:proofErr w:type="spellEnd"/>
      <w:r w:rsidR="00471E57" w:rsidRPr="00B23775">
        <w:rPr>
          <w:sz w:val="20"/>
          <w:szCs w:val="20"/>
        </w:rPr>
        <w:t xml:space="preserve"> </w:t>
      </w:r>
      <w:r w:rsidR="00593132" w:rsidRPr="00B23775">
        <w:rPr>
          <w:sz w:val="20"/>
          <w:szCs w:val="20"/>
          <w:vertAlign w:val="superscript"/>
        </w:rPr>
        <w:t>2</w:t>
      </w:r>
    </w:p>
    <w:p w:rsidR="00934E97" w:rsidRPr="00B23775" w:rsidRDefault="00934E97" w:rsidP="008B001F">
      <w:pPr>
        <w:suppressAutoHyphens w:val="0"/>
        <w:snapToGrid w:val="0"/>
        <w:jc w:val="center"/>
        <w:rPr>
          <w:sz w:val="20"/>
          <w:szCs w:val="20"/>
        </w:rPr>
      </w:pPr>
    </w:p>
    <w:p w:rsidR="00471E57" w:rsidRPr="00B23775" w:rsidRDefault="00593132" w:rsidP="008B001F">
      <w:pPr>
        <w:suppressAutoHyphens w:val="0"/>
        <w:snapToGrid w:val="0"/>
        <w:jc w:val="center"/>
        <w:rPr>
          <w:sz w:val="20"/>
          <w:szCs w:val="20"/>
        </w:rPr>
      </w:pPr>
      <w:r w:rsidRPr="00B23775">
        <w:rPr>
          <w:sz w:val="20"/>
          <w:szCs w:val="20"/>
          <w:vertAlign w:val="superscript"/>
        </w:rPr>
        <w:t>1.</w:t>
      </w:r>
      <w:r w:rsidR="00471E57" w:rsidRPr="00B23775">
        <w:rPr>
          <w:sz w:val="20"/>
          <w:szCs w:val="20"/>
        </w:rPr>
        <w:t xml:space="preserve"> Department of </w:t>
      </w:r>
      <w:r w:rsidR="004858FA" w:rsidRPr="00B23775">
        <w:rPr>
          <w:sz w:val="20"/>
          <w:szCs w:val="20"/>
        </w:rPr>
        <w:t>Clinical Psychology</w:t>
      </w:r>
      <w:r w:rsidR="00471E57" w:rsidRPr="00B23775">
        <w:rPr>
          <w:sz w:val="20"/>
          <w:szCs w:val="20"/>
        </w:rPr>
        <w:t xml:space="preserve">, </w:t>
      </w:r>
      <w:r w:rsidR="004858FA" w:rsidRPr="00B23775">
        <w:rPr>
          <w:sz w:val="20"/>
          <w:szCs w:val="20"/>
        </w:rPr>
        <w:t xml:space="preserve">Dev </w:t>
      </w:r>
      <w:proofErr w:type="spellStart"/>
      <w:r w:rsidR="004858FA" w:rsidRPr="00B23775">
        <w:rPr>
          <w:sz w:val="20"/>
          <w:szCs w:val="20"/>
        </w:rPr>
        <w:t>Sanskriti</w:t>
      </w:r>
      <w:proofErr w:type="spellEnd"/>
      <w:r w:rsidR="004858FA" w:rsidRPr="00B23775">
        <w:rPr>
          <w:sz w:val="20"/>
          <w:szCs w:val="20"/>
        </w:rPr>
        <w:t xml:space="preserve"> </w:t>
      </w:r>
      <w:proofErr w:type="spellStart"/>
      <w:r w:rsidR="004858FA" w:rsidRPr="00B23775">
        <w:rPr>
          <w:sz w:val="20"/>
          <w:szCs w:val="20"/>
        </w:rPr>
        <w:t>Vishwavidyalaya</w:t>
      </w:r>
      <w:proofErr w:type="spellEnd"/>
      <w:r w:rsidR="004858FA" w:rsidRPr="00B23775">
        <w:rPr>
          <w:sz w:val="20"/>
          <w:szCs w:val="20"/>
        </w:rPr>
        <w:t xml:space="preserve">, </w:t>
      </w:r>
      <w:proofErr w:type="spellStart"/>
      <w:r w:rsidR="004858FA" w:rsidRPr="00B23775">
        <w:rPr>
          <w:sz w:val="20"/>
          <w:szCs w:val="20"/>
        </w:rPr>
        <w:t>Haridwar</w:t>
      </w:r>
      <w:proofErr w:type="spellEnd"/>
      <w:r w:rsidR="00471E57" w:rsidRPr="00B23775">
        <w:rPr>
          <w:sz w:val="20"/>
          <w:szCs w:val="20"/>
        </w:rPr>
        <w:t xml:space="preserve">, </w:t>
      </w:r>
      <w:proofErr w:type="spellStart"/>
      <w:r w:rsidR="00CE7B2F" w:rsidRPr="00B23775">
        <w:rPr>
          <w:sz w:val="20"/>
          <w:szCs w:val="20"/>
        </w:rPr>
        <w:t>Uttarakhand</w:t>
      </w:r>
      <w:proofErr w:type="spellEnd"/>
      <w:r w:rsidR="00CE7B2F" w:rsidRPr="00B23775">
        <w:rPr>
          <w:sz w:val="20"/>
          <w:szCs w:val="20"/>
        </w:rPr>
        <w:t xml:space="preserve"> 2</w:t>
      </w:r>
      <w:r w:rsidR="004858FA" w:rsidRPr="00B23775">
        <w:rPr>
          <w:sz w:val="20"/>
          <w:szCs w:val="20"/>
        </w:rPr>
        <w:t>49411</w:t>
      </w:r>
      <w:r w:rsidR="00CE7B2F" w:rsidRPr="00B23775">
        <w:rPr>
          <w:sz w:val="20"/>
          <w:szCs w:val="20"/>
        </w:rPr>
        <w:t>, India</w:t>
      </w:r>
    </w:p>
    <w:p w:rsidR="00471E57" w:rsidRPr="00B23775" w:rsidRDefault="00EB51F4" w:rsidP="008B001F">
      <w:pPr>
        <w:suppressAutoHyphens w:val="0"/>
        <w:snapToGrid w:val="0"/>
        <w:jc w:val="center"/>
        <w:rPr>
          <w:sz w:val="20"/>
          <w:szCs w:val="20"/>
        </w:rPr>
      </w:pPr>
      <w:r w:rsidRPr="00B23775">
        <w:rPr>
          <w:sz w:val="20"/>
          <w:szCs w:val="20"/>
          <w:vertAlign w:val="superscript"/>
        </w:rPr>
        <w:t>2</w:t>
      </w:r>
      <w:r w:rsidR="00593132" w:rsidRPr="00B23775">
        <w:rPr>
          <w:sz w:val="20"/>
          <w:szCs w:val="20"/>
          <w:vertAlign w:val="superscript"/>
        </w:rPr>
        <w:t>.</w:t>
      </w:r>
      <w:r w:rsidR="006E6ACB" w:rsidRPr="00B23775">
        <w:rPr>
          <w:sz w:val="20"/>
          <w:szCs w:val="20"/>
        </w:rPr>
        <w:t xml:space="preserve"> </w:t>
      </w:r>
      <w:r w:rsidR="00471E57" w:rsidRPr="00B23775">
        <w:rPr>
          <w:sz w:val="20"/>
          <w:szCs w:val="20"/>
        </w:rPr>
        <w:t xml:space="preserve">Department of </w:t>
      </w:r>
      <w:r w:rsidR="004858FA" w:rsidRPr="00B23775">
        <w:rPr>
          <w:sz w:val="20"/>
          <w:szCs w:val="20"/>
        </w:rPr>
        <w:t>Education</w:t>
      </w:r>
      <w:r w:rsidR="00471E57" w:rsidRPr="00B23775">
        <w:rPr>
          <w:sz w:val="20"/>
          <w:szCs w:val="20"/>
        </w:rPr>
        <w:t xml:space="preserve">, </w:t>
      </w:r>
      <w:r w:rsidR="004858FA" w:rsidRPr="00B23775">
        <w:rPr>
          <w:sz w:val="20"/>
          <w:szCs w:val="20"/>
        </w:rPr>
        <w:t xml:space="preserve">H.N.B. </w:t>
      </w:r>
      <w:proofErr w:type="spellStart"/>
      <w:r w:rsidR="004858FA" w:rsidRPr="00B23775">
        <w:rPr>
          <w:sz w:val="20"/>
          <w:szCs w:val="20"/>
        </w:rPr>
        <w:t>Garhwal</w:t>
      </w:r>
      <w:proofErr w:type="spellEnd"/>
      <w:r w:rsidR="00471E57" w:rsidRPr="00B23775">
        <w:rPr>
          <w:sz w:val="20"/>
          <w:szCs w:val="20"/>
        </w:rPr>
        <w:t xml:space="preserve"> University, </w:t>
      </w:r>
      <w:r w:rsidR="004858FA" w:rsidRPr="00B23775">
        <w:rPr>
          <w:sz w:val="20"/>
          <w:szCs w:val="20"/>
        </w:rPr>
        <w:t>Srinagar</w:t>
      </w:r>
      <w:r w:rsidR="00CE7B2F" w:rsidRPr="00B23775">
        <w:rPr>
          <w:sz w:val="20"/>
          <w:szCs w:val="20"/>
        </w:rPr>
        <w:t xml:space="preserve">, </w:t>
      </w:r>
      <w:proofErr w:type="spellStart"/>
      <w:r w:rsidR="00CE7B2F" w:rsidRPr="00B23775">
        <w:rPr>
          <w:sz w:val="20"/>
          <w:szCs w:val="20"/>
        </w:rPr>
        <w:t>Uttarakhand</w:t>
      </w:r>
      <w:proofErr w:type="spellEnd"/>
      <w:r w:rsidR="00CE7B2F" w:rsidRPr="00B23775">
        <w:rPr>
          <w:sz w:val="20"/>
          <w:szCs w:val="20"/>
        </w:rPr>
        <w:t xml:space="preserve"> 263002, India</w:t>
      </w:r>
    </w:p>
    <w:p w:rsidR="00934E97" w:rsidRPr="00B23775" w:rsidRDefault="0089306A" w:rsidP="008B001F">
      <w:pPr>
        <w:suppressAutoHyphens w:val="0"/>
        <w:snapToGrid w:val="0"/>
        <w:jc w:val="center"/>
        <w:rPr>
          <w:sz w:val="20"/>
          <w:szCs w:val="20"/>
        </w:rPr>
      </w:pPr>
      <w:hyperlink r:id="rId7" w:history="1">
        <w:r w:rsidR="004858FA" w:rsidRPr="00B23775">
          <w:rPr>
            <w:rStyle w:val="Hyperlink"/>
            <w:sz w:val="20"/>
            <w:szCs w:val="20"/>
          </w:rPr>
          <w:t>manoranjanonly@gmail.com</w:t>
        </w:r>
      </w:hyperlink>
    </w:p>
    <w:p w:rsidR="00934E97" w:rsidRPr="00B23775" w:rsidRDefault="00934E97" w:rsidP="008B001F">
      <w:pPr>
        <w:suppressAutoHyphens w:val="0"/>
        <w:snapToGrid w:val="0"/>
        <w:jc w:val="center"/>
        <w:rPr>
          <w:sz w:val="20"/>
          <w:szCs w:val="20"/>
        </w:rPr>
      </w:pPr>
    </w:p>
    <w:p w:rsidR="004858FA" w:rsidRPr="00B23775" w:rsidRDefault="00471E57" w:rsidP="008B001F">
      <w:pPr>
        <w:suppressAutoHyphens w:val="0"/>
        <w:snapToGrid w:val="0"/>
        <w:jc w:val="both"/>
        <w:rPr>
          <w:sz w:val="20"/>
          <w:szCs w:val="20"/>
        </w:rPr>
      </w:pPr>
      <w:r w:rsidRPr="00B23775">
        <w:rPr>
          <w:b/>
          <w:sz w:val="20"/>
          <w:szCs w:val="20"/>
        </w:rPr>
        <w:t xml:space="preserve">Abstract: </w:t>
      </w:r>
      <w:r w:rsidR="004858FA" w:rsidRPr="00B23775">
        <w:rPr>
          <w:sz w:val="20"/>
          <w:szCs w:val="20"/>
        </w:rPr>
        <w:t>The present investigation in to find out the Adjustment of High school students in Relation to their gender boys and girls. The sample consisted of 120 high school students out of which 60 where boys and 60 where girls. For this purpose of investigation “Adjustment Inventory” by Dr</w:t>
      </w:r>
      <w:r w:rsidR="008B001F" w:rsidRPr="00B23775">
        <w:rPr>
          <w:sz w:val="20"/>
          <w:szCs w:val="20"/>
        </w:rPr>
        <w:t>. R</w:t>
      </w:r>
      <w:r w:rsidR="004858FA" w:rsidRPr="00B23775">
        <w:rPr>
          <w:sz w:val="20"/>
          <w:szCs w:val="20"/>
        </w:rPr>
        <w:t>.S.</w:t>
      </w:r>
      <w:r w:rsidR="00534ADC" w:rsidRPr="00B23775">
        <w:rPr>
          <w:rFonts w:hint="eastAsia"/>
          <w:sz w:val="20"/>
          <w:szCs w:val="20"/>
          <w:lang w:eastAsia="zh-CN"/>
        </w:rPr>
        <w:t xml:space="preserve"> </w:t>
      </w:r>
      <w:r w:rsidR="004858FA" w:rsidRPr="00B23775">
        <w:rPr>
          <w:sz w:val="20"/>
          <w:szCs w:val="20"/>
        </w:rPr>
        <w:t>Patel was used. The obtained data were analyzed through “t” test to know the mean difference between high school students in relation to their gender. The result shows that there is no significant difference in Home, School and Emotional adjustment of boys and girls high school student. But there is significant difference in Social adjustment of boys</w:t>
      </w:r>
      <w:r w:rsidR="00934E97" w:rsidRPr="00B23775">
        <w:rPr>
          <w:sz w:val="20"/>
          <w:szCs w:val="20"/>
        </w:rPr>
        <w:t xml:space="preserve"> &amp; </w:t>
      </w:r>
      <w:r w:rsidR="004858FA" w:rsidRPr="00B23775">
        <w:rPr>
          <w:sz w:val="20"/>
          <w:szCs w:val="20"/>
        </w:rPr>
        <w:t>girls high school students at 0.05 levels. It means boys Social adjustment are better than girls.</w:t>
      </w:r>
    </w:p>
    <w:p w:rsidR="008B001F" w:rsidRPr="00B23775" w:rsidRDefault="008B001F" w:rsidP="008B001F">
      <w:pPr>
        <w:suppressAutoHyphens w:val="0"/>
        <w:snapToGrid w:val="0"/>
        <w:jc w:val="both"/>
        <w:rPr>
          <w:sz w:val="20"/>
          <w:szCs w:val="20"/>
        </w:rPr>
      </w:pPr>
      <w:r w:rsidRPr="00B23775">
        <w:rPr>
          <w:bCs/>
          <w:sz w:val="20"/>
          <w:szCs w:val="20"/>
        </w:rPr>
        <w:t>[</w:t>
      </w:r>
      <w:proofErr w:type="spellStart"/>
      <w:r w:rsidRPr="00B23775">
        <w:rPr>
          <w:sz w:val="20"/>
          <w:szCs w:val="20"/>
        </w:rPr>
        <w:t>Manoranjan</w:t>
      </w:r>
      <w:proofErr w:type="spellEnd"/>
      <w:r w:rsidRPr="00B23775">
        <w:rPr>
          <w:sz w:val="20"/>
          <w:szCs w:val="20"/>
        </w:rPr>
        <w:t xml:space="preserve"> </w:t>
      </w:r>
      <w:proofErr w:type="spellStart"/>
      <w:r w:rsidRPr="00B23775">
        <w:rPr>
          <w:sz w:val="20"/>
          <w:szCs w:val="20"/>
        </w:rPr>
        <w:t>Tripathy</w:t>
      </w:r>
      <w:proofErr w:type="spellEnd"/>
      <w:r w:rsidRPr="00B23775">
        <w:rPr>
          <w:sz w:val="20"/>
          <w:szCs w:val="20"/>
        </w:rPr>
        <w:t xml:space="preserve">, </w:t>
      </w:r>
      <w:proofErr w:type="spellStart"/>
      <w:r w:rsidRPr="00B23775">
        <w:rPr>
          <w:sz w:val="20"/>
          <w:szCs w:val="20"/>
        </w:rPr>
        <w:t>Bisweswari</w:t>
      </w:r>
      <w:proofErr w:type="spellEnd"/>
      <w:r w:rsidRPr="00B23775">
        <w:rPr>
          <w:sz w:val="20"/>
          <w:szCs w:val="20"/>
        </w:rPr>
        <w:t xml:space="preserve"> </w:t>
      </w:r>
      <w:proofErr w:type="spellStart"/>
      <w:r w:rsidRPr="00B23775">
        <w:rPr>
          <w:sz w:val="20"/>
          <w:szCs w:val="20"/>
        </w:rPr>
        <w:t>Sahu</w:t>
      </w:r>
      <w:proofErr w:type="spellEnd"/>
      <w:r w:rsidRPr="00B23775">
        <w:rPr>
          <w:sz w:val="20"/>
          <w:szCs w:val="20"/>
        </w:rPr>
        <w:t>.</w:t>
      </w:r>
      <w:r w:rsidRPr="00B23775">
        <w:rPr>
          <w:rFonts w:hint="eastAsia"/>
          <w:b/>
          <w:bCs/>
          <w:sz w:val="20"/>
          <w:szCs w:val="20"/>
          <w:lang w:bidi="fa-IR"/>
        </w:rPr>
        <w:t xml:space="preserve"> </w:t>
      </w:r>
      <w:r w:rsidRPr="00B23775">
        <w:rPr>
          <w:b/>
          <w:sz w:val="20"/>
          <w:szCs w:val="20"/>
        </w:rPr>
        <w:t>Gender: its effect on Adjustment Level of High School Students</w:t>
      </w:r>
      <w:r w:rsidRPr="00B23775">
        <w:rPr>
          <w:rFonts w:eastAsia="Times New Roman"/>
          <w:b/>
          <w:bCs/>
          <w:sz w:val="20"/>
          <w:szCs w:val="20"/>
          <w:lang w:bidi="fa-IR"/>
        </w:rPr>
        <w:t>.</w:t>
      </w:r>
      <w:r w:rsidRPr="00B23775">
        <w:rPr>
          <w:bCs/>
          <w:i/>
          <w:sz w:val="20"/>
          <w:szCs w:val="20"/>
        </w:rPr>
        <w:t xml:space="preserve"> N Y </w:t>
      </w:r>
      <w:proofErr w:type="spellStart"/>
      <w:r w:rsidRPr="00B23775">
        <w:rPr>
          <w:bCs/>
          <w:i/>
          <w:sz w:val="20"/>
          <w:szCs w:val="20"/>
        </w:rPr>
        <w:t>Sci</w:t>
      </w:r>
      <w:proofErr w:type="spellEnd"/>
      <w:r w:rsidRPr="00B23775">
        <w:rPr>
          <w:bCs/>
          <w:i/>
          <w:sz w:val="20"/>
          <w:szCs w:val="20"/>
        </w:rPr>
        <w:t xml:space="preserve"> J</w:t>
      </w:r>
      <w:r w:rsidRPr="00B23775">
        <w:rPr>
          <w:bCs/>
          <w:sz w:val="20"/>
          <w:szCs w:val="20"/>
        </w:rPr>
        <w:t xml:space="preserve"> </w:t>
      </w:r>
      <w:r w:rsidRPr="00B23775">
        <w:rPr>
          <w:sz w:val="20"/>
          <w:szCs w:val="20"/>
        </w:rPr>
        <w:t>201</w:t>
      </w:r>
      <w:r w:rsidRPr="00B23775">
        <w:rPr>
          <w:rFonts w:hint="eastAsia"/>
          <w:sz w:val="20"/>
          <w:szCs w:val="20"/>
        </w:rPr>
        <w:t>8</w:t>
      </w:r>
      <w:r w:rsidRPr="00B23775">
        <w:rPr>
          <w:sz w:val="20"/>
          <w:szCs w:val="20"/>
        </w:rPr>
        <w:t>;</w:t>
      </w:r>
      <w:r w:rsidRPr="00B23775">
        <w:rPr>
          <w:rFonts w:hint="eastAsia"/>
          <w:sz w:val="20"/>
          <w:szCs w:val="20"/>
        </w:rPr>
        <w:t>11</w:t>
      </w:r>
      <w:r w:rsidRPr="00B23775">
        <w:rPr>
          <w:sz w:val="20"/>
          <w:szCs w:val="20"/>
        </w:rPr>
        <w:t>(</w:t>
      </w:r>
      <w:r w:rsidRPr="00B23775">
        <w:rPr>
          <w:rFonts w:hint="eastAsia"/>
          <w:sz w:val="20"/>
          <w:szCs w:val="20"/>
        </w:rPr>
        <w:t>2</w:t>
      </w:r>
      <w:r w:rsidRPr="00B23775">
        <w:rPr>
          <w:sz w:val="20"/>
          <w:szCs w:val="20"/>
        </w:rPr>
        <w:t>):</w:t>
      </w:r>
      <w:r w:rsidR="00786395" w:rsidRPr="00B23775">
        <w:rPr>
          <w:noProof/>
          <w:color w:val="000000"/>
          <w:sz w:val="20"/>
          <w:szCs w:val="20"/>
        </w:rPr>
        <w:t>88-91</w:t>
      </w:r>
      <w:r w:rsidRPr="00B23775">
        <w:rPr>
          <w:sz w:val="20"/>
          <w:szCs w:val="20"/>
        </w:rPr>
        <w:t xml:space="preserve">]. </w:t>
      </w:r>
      <w:r w:rsidRPr="00B23775">
        <w:rPr>
          <w:iCs/>
          <w:color w:val="000000"/>
          <w:sz w:val="20"/>
          <w:szCs w:val="20"/>
        </w:rPr>
        <w:t>ISSN 1554-0200 (print); ISSN 2375-723X (online)</w:t>
      </w:r>
      <w:r w:rsidRPr="00B23775">
        <w:rPr>
          <w:sz w:val="20"/>
          <w:szCs w:val="20"/>
        </w:rPr>
        <w:t xml:space="preserve">. </w:t>
      </w:r>
      <w:hyperlink r:id="rId8" w:history="1">
        <w:r w:rsidRPr="00B23775">
          <w:rPr>
            <w:rStyle w:val="Hyperlink"/>
            <w:sz w:val="20"/>
            <w:szCs w:val="20"/>
          </w:rPr>
          <w:t>http://www.sciencepub.net/newyork</w:t>
        </w:r>
      </w:hyperlink>
      <w:r w:rsidRPr="00B23775">
        <w:rPr>
          <w:sz w:val="20"/>
          <w:szCs w:val="20"/>
        </w:rPr>
        <w:t xml:space="preserve">. </w:t>
      </w:r>
      <w:r w:rsidRPr="00B23775">
        <w:rPr>
          <w:rFonts w:hint="eastAsia"/>
          <w:sz w:val="20"/>
          <w:szCs w:val="20"/>
          <w:lang w:eastAsia="zh-CN"/>
        </w:rPr>
        <w:t>12</w:t>
      </w:r>
      <w:r w:rsidRPr="00B23775">
        <w:rPr>
          <w:rFonts w:hint="eastAsia"/>
          <w:sz w:val="20"/>
          <w:szCs w:val="20"/>
        </w:rPr>
        <w:t xml:space="preserve">. </w:t>
      </w:r>
      <w:r w:rsidRPr="00B23775">
        <w:rPr>
          <w:color w:val="000000"/>
          <w:sz w:val="20"/>
          <w:szCs w:val="20"/>
          <w:shd w:val="clear" w:color="auto" w:fill="FFFFFF"/>
        </w:rPr>
        <w:t>doi:</w:t>
      </w:r>
      <w:hyperlink r:id="rId9" w:history="1">
        <w:r w:rsidRPr="00B23775">
          <w:rPr>
            <w:rStyle w:val="Hyperlink"/>
            <w:sz w:val="20"/>
            <w:szCs w:val="20"/>
            <w:shd w:val="clear" w:color="auto" w:fill="FFFFFF"/>
          </w:rPr>
          <w:t>10.7537/mars</w:t>
        </w:r>
        <w:r w:rsidRPr="00B23775">
          <w:rPr>
            <w:rStyle w:val="Hyperlink"/>
            <w:rFonts w:hint="eastAsia"/>
            <w:sz w:val="20"/>
            <w:szCs w:val="20"/>
            <w:shd w:val="clear" w:color="auto" w:fill="FFFFFF"/>
          </w:rPr>
          <w:t>nys110218.</w:t>
        </w:r>
        <w:r w:rsidRPr="00B23775">
          <w:rPr>
            <w:rStyle w:val="Hyperlink"/>
            <w:rFonts w:hint="eastAsia"/>
            <w:sz w:val="20"/>
            <w:szCs w:val="20"/>
            <w:shd w:val="clear" w:color="auto" w:fill="FFFFFF"/>
            <w:lang w:eastAsia="zh-CN"/>
          </w:rPr>
          <w:t>12</w:t>
        </w:r>
      </w:hyperlink>
      <w:r w:rsidRPr="00B23775">
        <w:rPr>
          <w:color w:val="000000"/>
          <w:sz w:val="20"/>
          <w:szCs w:val="20"/>
          <w:shd w:val="clear" w:color="auto" w:fill="FFFFFF"/>
        </w:rPr>
        <w:t>.</w:t>
      </w:r>
    </w:p>
    <w:p w:rsidR="004858FA" w:rsidRPr="00B23775" w:rsidRDefault="004858FA" w:rsidP="008B001F">
      <w:pPr>
        <w:pStyle w:val="Default"/>
        <w:snapToGrid w:val="0"/>
        <w:jc w:val="both"/>
        <w:rPr>
          <w:i/>
          <w:iCs/>
          <w:sz w:val="20"/>
          <w:szCs w:val="20"/>
        </w:rPr>
      </w:pPr>
    </w:p>
    <w:p w:rsidR="004858FA" w:rsidRPr="00B23775" w:rsidRDefault="004858FA" w:rsidP="008B001F">
      <w:pPr>
        <w:pStyle w:val="Default"/>
        <w:snapToGrid w:val="0"/>
        <w:jc w:val="both"/>
        <w:rPr>
          <w:rFonts w:eastAsia="SimSun"/>
          <w:color w:val="auto"/>
          <w:sz w:val="20"/>
          <w:szCs w:val="20"/>
          <w:lang w:eastAsia="ar-SA" w:bidi="ar-SA"/>
        </w:rPr>
      </w:pPr>
      <w:r w:rsidRPr="00B23775">
        <w:rPr>
          <w:b/>
          <w:sz w:val="20"/>
          <w:szCs w:val="20"/>
        </w:rPr>
        <w:t>Keywords:</w:t>
      </w:r>
      <w:r w:rsidR="00934E97" w:rsidRPr="00B23775">
        <w:rPr>
          <w:rFonts w:eastAsia="SimSun"/>
          <w:color w:val="auto"/>
          <w:sz w:val="20"/>
          <w:szCs w:val="20"/>
          <w:lang w:eastAsia="ar-SA" w:bidi="ar-SA"/>
        </w:rPr>
        <w:t xml:space="preserve"> </w:t>
      </w:r>
      <w:r w:rsidRPr="00B23775">
        <w:rPr>
          <w:rFonts w:eastAsia="SimSun"/>
          <w:color w:val="auto"/>
          <w:sz w:val="20"/>
          <w:szCs w:val="20"/>
          <w:lang w:eastAsia="ar-SA" w:bidi="ar-SA"/>
        </w:rPr>
        <w:t xml:space="preserve">Adjustment, Boys </w:t>
      </w:r>
      <w:r w:rsidR="005826B1" w:rsidRPr="00B23775">
        <w:rPr>
          <w:rFonts w:eastAsia="SimSun"/>
          <w:color w:val="auto"/>
          <w:sz w:val="20"/>
          <w:szCs w:val="20"/>
          <w:lang w:eastAsia="ar-SA" w:bidi="ar-SA"/>
        </w:rPr>
        <w:t>and Girls</w:t>
      </w:r>
      <w:r w:rsidRPr="00B23775">
        <w:rPr>
          <w:rFonts w:eastAsia="SimSun"/>
          <w:color w:val="auto"/>
          <w:sz w:val="20"/>
          <w:szCs w:val="20"/>
          <w:lang w:eastAsia="ar-SA" w:bidi="ar-SA"/>
        </w:rPr>
        <w:t xml:space="preserve"> Student</w:t>
      </w:r>
    </w:p>
    <w:p w:rsidR="00934E97" w:rsidRPr="00B23775" w:rsidRDefault="00934E97" w:rsidP="008B001F">
      <w:pPr>
        <w:suppressAutoHyphens w:val="0"/>
        <w:snapToGrid w:val="0"/>
        <w:jc w:val="both"/>
        <w:rPr>
          <w:b/>
          <w:sz w:val="20"/>
          <w:szCs w:val="20"/>
        </w:rPr>
      </w:pPr>
    </w:p>
    <w:p w:rsidR="00934E97" w:rsidRPr="00B23775" w:rsidRDefault="00934E97" w:rsidP="008B001F">
      <w:pPr>
        <w:suppressAutoHyphens w:val="0"/>
        <w:snapToGrid w:val="0"/>
        <w:jc w:val="both"/>
        <w:rPr>
          <w:b/>
          <w:sz w:val="20"/>
          <w:szCs w:val="20"/>
        </w:rPr>
        <w:sectPr w:rsidR="00934E97" w:rsidRPr="00B23775" w:rsidSect="0078639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8"/>
          <w:cols w:space="720"/>
          <w:docGrid w:linePitch="360"/>
        </w:sectPr>
      </w:pPr>
    </w:p>
    <w:p w:rsidR="00471E57" w:rsidRPr="00B23775" w:rsidRDefault="00471E57" w:rsidP="008B001F">
      <w:pPr>
        <w:suppressAutoHyphens w:val="0"/>
        <w:snapToGrid w:val="0"/>
        <w:jc w:val="both"/>
        <w:rPr>
          <w:b/>
          <w:sz w:val="20"/>
          <w:szCs w:val="20"/>
        </w:rPr>
      </w:pPr>
      <w:r w:rsidRPr="00B23775">
        <w:rPr>
          <w:b/>
          <w:sz w:val="20"/>
          <w:szCs w:val="20"/>
        </w:rPr>
        <w:lastRenderedPageBreak/>
        <w:t>1. Introduction</w:t>
      </w:r>
    </w:p>
    <w:p w:rsidR="00A71F57" w:rsidRPr="00B23775" w:rsidRDefault="00A71F57" w:rsidP="008B001F">
      <w:pPr>
        <w:suppressAutoHyphens w:val="0"/>
        <w:autoSpaceDE w:val="0"/>
        <w:autoSpaceDN w:val="0"/>
        <w:adjustRightInd w:val="0"/>
        <w:snapToGrid w:val="0"/>
        <w:ind w:firstLine="425"/>
        <w:jc w:val="both"/>
        <w:rPr>
          <w:sz w:val="20"/>
          <w:szCs w:val="20"/>
        </w:rPr>
      </w:pPr>
      <w:r w:rsidRPr="00B23775">
        <w:rPr>
          <w:sz w:val="20"/>
          <w:szCs w:val="20"/>
        </w:rPr>
        <w:t xml:space="preserve">The term adjustment is often used as a synonym for accommodation and adaptation. Strictly speaking, the term denotes the results of equilibrium, which may be affect by either of these processes </w:t>
      </w:r>
      <w:r w:rsidR="00BF6F6F" w:rsidRPr="00B23775">
        <w:rPr>
          <w:sz w:val="20"/>
          <w:szCs w:val="20"/>
        </w:rPr>
        <w:t>(</w:t>
      </w:r>
      <w:r w:rsidRPr="00B23775">
        <w:rPr>
          <w:sz w:val="20"/>
          <w:szCs w:val="20"/>
        </w:rPr>
        <w:t>Monroe</w:t>
      </w:r>
      <w:r w:rsidR="00BF6F6F" w:rsidRPr="00B23775">
        <w:rPr>
          <w:sz w:val="20"/>
          <w:szCs w:val="20"/>
        </w:rPr>
        <w:t xml:space="preserve">, </w:t>
      </w:r>
      <w:r w:rsidRPr="00B23775">
        <w:rPr>
          <w:sz w:val="20"/>
          <w:szCs w:val="20"/>
        </w:rPr>
        <w:t xml:space="preserve">1990). It is used to emphasize the individual’s struggle to along or survive in his or her social and physical environment. Good </w:t>
      </w:r>
      <w:r w:rsidR="00BF6F6F" w:rsidRPr="00B23775">
        <w:rPr>
          <w:sz w:val="20"/>
          <w:szCs w:val="20"/>
        </w:rPr>
        <w:t>(</w:t>
      </w:r>
      <w:r w:rsidRPr="00B23775">
        <w:rPr>
          <w:sz w:val="20"/>
          <w:szCs w:val="20"/>
        </w:rPr>
        <w:t>1959) sate</w:t>
      </w:r>
      <w:r w:rsidR="00BF6F6F" w:rsidRPr="00B23775">
        <w:rPr>
          <w:sz w:val="20"/>
          <w:szCs w:val="20"/>
        </w:rPr>
        <w:t>d</w:t>
      </w:r>
      <w:r w:rsidRPr="00B23775">
        <w:rPr>
          <w:sz w:val="20"/>
          <w:szCs w:val="20"/>
        </w:rPr>
        <w:t xml:space="preserve"> that adjustment is the process of finding and adopting modes of </w:t>
      </w:r>
      <w:proofErr w:type="spellStart"/>
      <w:r w:rsidRPr="00B23775">
        <w:rPr>
          <w:sz w:val="20"/>
          <w:szCs w:val="20"/>
        </w:rPr>
        <w:t>behaviour</w:t>
      </w:r>
      <w:proofErr w:type="spellEnd"/>
      <w:r w:rsidRPr="00B23775">
        <w:rPr>
          <w:sz w:val="20"/>
          <w:szCs w:val="20"/>
        </w:rPr>
        <w:t xml:space="preserve"> suitable to the environment or the changes in the environment. </w:t>
      </w:r>
      <w:proofErr w:type="spellStart"/>
      <w:r w:rsidRPr="00B23775">
        <w:rPr>
          <w:sz w:val="20"/>
          <w:szCs w:val="20"/>
        </w:rPr>
        <w:t>Kulshrestha</w:t>
      </w:r>
      <w:proofErr w:type="spellEnd"/>
      <w:r w:rsidRPr="00B23775">
        <w:rPr>
          <w:sz w:val="20"/>
          <w:szCs w:val="20"/>
        </w:rPr>
        <w:t xml:space="preserve"> (1979) explained that the adjustment process is a way in which the individual attempts to deal with stress, tensions, conflicts etc., and meet his or her needs. In this process, the individual also makes efforts to maintain harmonious relationships with the environment. In adjustment, the two crucial factors are the individual and the environment. In the study of the individual, the considerations are the heredity and biological factors, the psychological factors, and the quality of socialization given to him or her. Whereas, the environment includes all the social factors. Every individual from the time he or she steps out of the family and goes to school makes to a long series of adjustments between the whole unique personality and the environment. </w:t>
      </w:r>
      <w:proofErr w:type="spellStart"/>
      <w:r w:rsidR="00C379F5" w:rsidRPr="00B23775">
        <w:rPr>
          <w:sz w:val="20"/>
          <w:szCs w:val="20"/>
        </w:rPr>
        <w:t>Margetts</w:t>
      </w:r>
      <w:proofErr w:type="spellEnd"/>
      <w:r w:rsidR="00C379F5" w:rsidRPr="00B23775">
        <w:rPr>
          <w:sz w:val="20"/>
          <w:szCs w:val="20"/>
        </w:rPr>
        <w:t xml:space="preserve"> (2002) explain</w:t>
      </w:r>
      <w:r w:rsidR="00B23775" w:rsidRPr="00B23775">
        <w:rPr>
          <w:rFonts w:hint="eastAsia"/>
          <w:sz w:val="20"/>
          <w:szCs w:val="20"/>
          <w:lang w:eastAsia="zh-CN"/>
        </w:rPr>
        <w:t>e</w:t>
      </w:r>
      <w:r w:rsidR="00BF6F6F" w:rsidRPr="00B23775">
        <w:rPr>
          <w:sz w:val="20"/>
          <w:szCs w:val="20"/>
        </w:rPr>
        <w:t>d</w:t>
      </w:r>
      <w:r w:rsidR="00C379F5" w:rsidRPr="00B23775">
        <w:rPr>
          <w:sz w:val="20"/>
          <w:szCs w:val="20"/>
        </w:rPr>
        <w:t xml:space="preserve"> adjustment as the interaction of the child's personal characteristics and their experiences that ultimately determines how a child adjusts to school. </w:t>
      </w:r>
      <w:r w:rsidRPr="00B23775">
        <w:rPr>
          <w:sz w:val="20"/>
          <w:szCs w:val="20"/>
        </w:rPr>
        <w:t xml:space="preserve">The ardent desire of each boy and girl to become an individual person having a healthy physique, a growing intellectual ability, a greater degree of emotional poise, and increased participation in social groups, such characteristics enhance one’s personality. Even parents, teachers and other significant members of the </w:t>
      </w:r>
      <w:r w:rsidRPr="00B23775">
        <w:rPr>
          <w:sz w:val="20"/>
          <w:szCs w:val="20"/>
        </w:rPr>
        <w:lastRenderedPageBreak/>
        <w:t>society to which person belongs will encourage this desire.</w:t>
      </w:r>
    </w:p>
    <w:p w:rsidR="00936550" w:rsidRPr="00B23775" w:rsidRDefault="00936550" w:rsidP="008B001F">
      <w:pPr>
        <w:suppressAutoHyphens w:val="0"/>
        <w:autoSpaceDE w:val="0"/>
        <w:autoSpaceDN w:val="0"/>
        <w:adjustRightInd w:val="0"/>
        <w:snapToGrid w:val="0"/>
        <w:ind w:firstLine="425"/>
        <w:jc w:val="both"/>
        <w:rPr>
          <w:sz w:val="20"/>
          <w:szCs w:val="20"/>
        </w:rPr>
      </w:pPr>
      <w:r w:rsidRPr="00B23775">
        <w:rPr>
          <w:sz w:val="20"/>
          <w:szCs w:val="20"/>
        </w:rPr>
        <w:t xml:space="preserve">The term adjustment refers to the extent to which an individual's personality functions effectively in the world of people. To help the pupil in making adjustment with the changing environment is one of the important aims of education. </w:t>
      </w:r>
    </w:p>
    <w:p w:rsidR="00936550" w:rsidRPr="00B23775" w:rsidRDefault="00936550" w:rsidP="008B001F">
      <w:pPr>
        <w:suppressAutoHyphens w:val="0"/>
        <w:snapToGrid w:val="0"/>
        <w:ind w:firstLine="425"/>
        <w:jc w:val="both"/>
        <w:rPr>
          <w:sz w:val="20"/>
          <w:szCs w:val="20"/>
          <w:lang w:bidi="hi-IN"/>
        </w:rPr>
      </w:pPr>
      <w:r w:rsidRPr="00B23775">
        <w:rPr>
          <w:sz w:val="20"/>
          <w:szCs w:val="20"/>
          <w:lang w:bidi="hi-IN"/>
        </w:rPr>
        <w:t xml:space="preserve">Adjustment can be interpreted as both process and the outcome of the process in the form of some achievements. When a poor child study in the corner of a play ground because in home he has not proper place to study he is said to be in the process of adjustment. As a result of that adjustment he achieves good grads in examination. Thus adjustment meant as an achievement means how the effectiveness with which an individual can function in changed circumstances. </w:t>
      </w:r>
      <w:r w:rsidR="00C379F5" w:rsidRPr="00B23775">
        <w:rPr>
          <w:sz w:val="20"/>
          <w:szCs w:val="20"/>
        </w:rPr>
        <w:t xml:space="preserve">Coleman </w:t>
      </w:r>
      <w:r w:rsidR="00BF6F6F" w:rsidRPr="00B23775">
        <w:rPr>
          <w:sz w:val="20"/>
          <w:szCs w:val="20"/>
        </w:rPr>
        <w:t>and</w:t>
      </w:r>
      <w:r w:rsidR="00C379F5" w:rsidRPr="00B23775">
        <w:rPr>
          <w:sz w:val="20"/>
          <w:szCs w:val="20"/>
        </w:rPr>
        <w:t xml:space="preserve"> </w:t>
      </w:r>
      <w:proofErr w:type="spellStart"/>
      <w:r w:rsidR="00C379F5" w:rsidRPr="00B23775">
        <w:rPr>
          <w:sz w:val="20"/>
          <w:szCs w:val="20"/>
        </w:rPr>
        <w:t>Rasoff</w:t>
      </w:r>
      <w:proofErr w:type="spellEnd"/>
      <w:r w:rsidR="00C379F5" w:rsidRPr="00B23775">
        <w:rPr>
          <w:sz w:val="20"/>
          <w:szCs w:val="20"/>
        </w:rPr>
        <w:t xml:space="preserve"> (1963) suggests, in general adjustment refers to an individual’s attempt to maintain a harmonious</w:t>
      </w:r>
      <w:r w:rsidR="00934E97" w:rsidRPr="00B23775">
        <w:rPr>
          <w:sz w:val="20"/>
          <w:szCs w:val="20"/>
        </w:rPr>
        <w:t xml:space="preserve"> </w:t>
      </w:r>
      <w:r w:rsidR="00C379F5" w:rsidRPr="00B23775">
        <w:rPr>
          <w:sz w:val="20"/>
          <w:szCs w:val="20"/>
        </w:rPr>
        <w:t xml:space="preserve">relationship with his environment. Adjustment to school is influenced by a variety of personal and family characteristics as well as social trends. </w:t>
      </w:r>
      <w:r w:rsidRPr="00B23775">
        <w:rPr>
          <w:sz w:val="20"/>
          <w:szCs w:val="20"/>
        </w:rPr>
        <w:t>Adjustment as an achievement means how effectively an individual could perform his duties in different circumstances. Business, military education and other social activities need efficient and well adjusted men for the progress and wellbeing of the nation. If we interpret adjustment as achievement then we will have to set the criteria to judge the quality of adjustment.</w:t>
      </w:r>
    </w:p>
    <w:p w:rsidR="00936550" w:rsidRPr="00B23775" w:rsidRDefault="00936550" w:rsidP="008B001F">
      <w:pPr>
        <w:suppressAutoHyphens w:val="0"/>
        <w:snapToGrid w:val="0"/>
        <w:ind w:firstLine="425"/>
        <w:jc w:val="both"/>
        <w:rPr>
          <w:sz w:val="20"/>
          <w:szCs w:val="20"/>
        </w:rPr>
      </w:pPr>
      <w:r w:rsidRPr="00B23775">
        <w:rPr>
          <w:sz w:val="20"/>
          <w:szCs w:val="20"/>
          <w:lang w:bidi="hi-IN"/>
        </w:rPr>
        <w:t xml:space="preserve">The process of adjustment is continuous. It starts at one’s birth and goes on without stop till one’s death. A person as well as his environment are constantly changing as also are his needs in accordance with the demands of the changing external environment. Consequently, the process or terms of an </w:t>
      </w:r>
      <w:r w:rsidRPr="00B23775">
        <w:rPr>
          <w:sz w:val="20"/>
          <w:szCs w:val="20"/>
          <w:lang w:bidi="hi-IN"/>
        </w:rPr>
        <w:lastRenderedPageBreak/>
        <w:t xml:space="preserve">individual’s adjustment can be expected to change from situation to situation. </w:t>
      </w:r>
      <w:r w:rsidRPr="00B23775">
        <w:rPr>
          <w:sz w:val="20"/>
          <w:szCs w:val="20"/>
        </w:rPr>
        <w:t>Adjustment as a process is of major importance for psychologists, teachers and parents. To analyze the process we should study the development of an individual longitudinally from his birth onwards. The child, at the time of his birth is absolutely dependent on others for the satisfaction of his needs, but gradually with age he learns to control his needs. His adjustment largely depends on his interaction with the external environment in which he lives. When the child is born, the world for him is a big buzzing, blooming confusion. He cannot differentiate among the various objects of his environment but as he matures he comes to learn to articulate the details of his environment through the process of sensation, perception, and conception.</w:t>
      </w:r>
    </w:p>
    <w:p w:rsidR="00936550" w:rsidRPr="00B23775" w:rsidRDefault="00936550" w:rsidP="008B001F">
      <w:pPr>
        <w:suppressAutoHyphens w:val="0"/>
        <w:snapToGrid w:val="0"/>
        <w:ind w:firstLine="425"/>
        <w:jc w:val="both"/>
        <w:rPr>
          <w:sz w:val="20"/>
          <w:szCs w:val="20"/>
        </w:rPr>
      </w:pPr>
      <w:r w:rsidRPr="00B23775">
        <w:rPr>
          <w:sz w:val="20"/>
          <w:szCs w:val="20"/>
        </w:rPr>
        <w:t xml:space="preserve">Adjustment is the relationship which comes to be established between the individual and the environment. Every individual plays certain position in his social relations. He is trained to play his role in such a way that his maximum needs will be fulfilled. </w:t>
      </w:r>
      <w:r w:rsidR="00E0167A" w:rsidRPr="00B23775">
        <w:rPr>
          <w:sz w:val="20"/>
          <w:szCs w:val="20"/>
        </w:rPr>
        <w:t xml:space="preserve">In another study Sharma and </w:t>
      </w:r>
      <w:proofErr w:type="spellStart"/>
      <w:r w:rsidR="00E0167A" w:rsidRPr="00B23775">
        <w:rPr>
          <w:sz w:val="20"/>
          <w:szCs w:val="20"/>
        </w:rPr>
        <w:t>Saini</w:t>
      </w:r>
      <w:proofErr w:type="spellEnd"/>
      <w:r w:rsidR="00E0167A" w:rsidRPr="00B23775">
        <w:rPr>
          <w:sz w:val="20"/>
          <w:szCs w:val="20"/>
        </w:rPr>
        <w:t xml:space="preserve"> (2013) studie</w:t>
      </w:r>
      <w:r w:rsidR="00BF6F6F" w:rsidRPr="00B23775">
        <w:rPr>
          <w:sz w:val="20"/>
          <w:szCs w:val="20"/>
        </w:rPr>
        <w:t>d</w:t>
      </w:r>
      <w:r w:rsidR="00E0167A" w:rsidRPr="00B23775">
        <w:rPr>
          <w:sz w:val="20"/>
          <w:szCs w:val="20"/>
        </w:rPr>
        <w:t xml:space="preserve"> the health, social and emotional adjustment problems of college going students. The study revealed average health and social adjustment and unsatisfactory emotional adjustment of girls, boys were average in social adjustment but unsatisfied in health and emotional adjustment. </w:t>
      </w:r>
      <w:r w:rsidRPr="00B23775">
        <w:rPr>
          <w:sz w:val="20"/>
          <w:szCs w:val="20"/>
        </w:rPr>
        <w:t>So, he should play his role properly and get maximum satisfaction. If he does not play his role according to standards and training Home Environment received his needs may not be fulfilled and he may get frustrated.</w:t>
      </w:r>
    </w:p>
    <w:p w:rsidR="005826B1" w:rsidRPr="00B23775" w:rsidRDefault="005826B1" w:rsidP="008B001F">
      <w:pPr>
        <w:suppressAutoHyphens w:val="0"/>
        <w:snapToGrid w:val="0"/>
        <w:ind w:firstLine="425"/>
        <w:jc w:val="both"/>
        <w:rPr>
          <w:sz w:val="20"/>
          <w:szCs w:val="20"/>
        </w:rPr>
      </w:pPr>
      <w:r w:rsidRPr="00B23775">
        <w:rPr>
          <w:sz w:val="20"/>
          <w:szCs w:val="20"/>
        </w:rPr>
        <w:t xml:space="preserve">Adjustment is a popular expression used by people in day to day life. For example, while traveling in a - bus Or a train, we often hear or use this term; even when a guest comes to stay with us for a few days we have to adjust him/her in our house. Though sometimes we face problems in making these adjustments, they are important to maintain personal as well as social peace and harmony. </w:t>
      </w:r>
      <w:proofErr w:type="spellStart"/>
      <w:r w:rsidR="00E0167A" w:rsidRPr="00B23775">
        <w:rPr>
          <w:sz w:val="20"/>
          <w:szCs w:val="20"/>
        </w:rPr>
        <w:t>Lavakare</w:t>
      </w:r>
      <w:proofErr w:type="spellEnd"/>
      <w:r w:rsidR="00E0167A" w:rsidRPr="00B23775">
        <w:rPr>
          <w:sz w:val="20"/>
          <w:szCs w:val="20"/>
        </w:rPr>
        <w:t xml:space="preserve"> (2009)</w:t>
      </w:r>
      <w:r w:rsidR="00934E97" w:rsidRPr="00B23775">
        <w:rPr>
          <w:sz w:val="20"/>
          <w:szCs w:val="20"/>
        </w:rPr>
        <w:t xml:space="preserve"> </w:t>
      </w:r>
      <w:r w:rsidR="00BF6F6F" w:rsidRPr="00B23775">
        <w:rPr>
          <w:sz w:val="20"/>
          <w:szCs w:val="20"/>
        </w:rPr>
        <w:t xml:space="preserve">examined that </w:t>
      </w:r>
      <w:r w:rsidR="00E0167A" w:rsidRPr="00B23775">
        <w:rPr>
          <w:sz w:val="20"/>
          <w:szCs w:val="20"/>
        </w:rPr>
        <w:t xml:space="preserve">personal and social adjustment with reference to age, gender and class in a sample of 263 adolescents selected randomly from 26 English medium schools of Mumbai. The results revealed that personal adjustment status was a good indicator of physical ailments and behavior problems. </w:t>
      </w:r>
      <w:r w:rsidRPr="00B23775">
        <w:rPr>
          <w:sz w:val="20"/>
          <w:szCs w:val="20"/>
        </w:rPr>
        <w:t xml:space="preserve">Adjustment can be viewed from two angles. Firstly, adjustment may be viewed as an achievement or how well a person handles his conflicts and overcomes the resulting tension. Secondly, adjustment may be looked upon as a process as to how a person adjusts or compromises to his conflicts. </w:t>
      </w:r>
      <w:proofErr w:type="spellStart"/>
      <w:r w:rsidR="00E0167A" w:rsidRPr="00B23775">
        <w:rPr>
          <w:sz w:val="20"/>
          <w:szCs w:val="20"/>
        </w:rPr>
        <w:t>Tammanaeifar</w:t>
      </w:r>
      <w:proofErr w:type="spellEnd"/>
      <w:r w:rsidR="00E0167A" w:rsidRPr="00B23775">
        <w:rPr>
          <w:sz w:val="20"/>
          <w:szCs w:val="20"/>
        </w:rPr>
        <w:t xml:space="preserve"> and </w:t>
      </w:r>
      <w:proofErr w:type="spellStart"/>
      <w:r w:rsidR="00E0167A" w:rsidRPr="00B23775">
        <w:rPr>
          <w:sz w:val="20"/>
          <w:szCs w:val="20"/>
        </w:rPr>
        <w:t>Nezhad</w:t>
      </w:r>
      <w:proofErr w:type="spellEnd"/>
      <w:r w:rsidR="00E0167A" w:rsidRPr="00B23775">
        <w:rPr>
          <w:sz w:val="20"/>
          <w:szCs w:val="20"/>
        </w:rPr>
        <w:t xml:space="preserve"> (2014) </w:t>
      </w:r>
      <w:r w:rsidR="006F1501" w:rsidRPr="00B23775">
        <w:rPr>
          <w:sz w:val="20"/>
          <w:szCs w:val="20"/>
        </w:rPr>
        <w:t xml:space="preserve">conducted </w:t>
      </w:r>
      <w:r w:rsidR="00E0167A" w:rsidRPr="00B23775">
        <w:rPr>
          <w:sz w:val="20"/>
          <w:szCs w:val="20"/>
        </w:rPr>
        <w:t>in a causal</w:t>
      </w:r>
      <w:r w:rsidR="006F1501" w:rsidRPr="00B23775">
        <w:rPr>
          <w:sz w:val="20"/>
          <w:szCs w:val="20"/>
        </w:rPr>
        <w:t xml:space="preserve"> </w:t>
      </w:r>
      <w:r w:rsidR="00E0167A" w:rsidRPr="00B23775">
        <w:rPr>
          <w:sz w:val="20"/>
          <w:szCs w:val="20"/>
        </w:rPr>
        <w:t xml:space="preserve">comparative study of social, affective, educational adjustment and academic achievement among students suffering from learning disabilities and normal students found </w:t>
      </w:r>
      <w:r w:rsidR="00E0167A" w:rsidRPr="00B23775">
        <w:rPr>
          <w:sz w:val="20"/>
          <w:szCs w:val="20"/>
        </w:rPr>
        <w:lastRenderedPageBreak/>
        <w:t>significant between-group difference. The study makes a claim for absolute necessity for educational and counseling intervention for the enhancement of adjustment skills.</w:t>
      </w:r>
      <w:r w:rsidR="006F1501" w:rsidRPr="00B23775">
        <w:rPr>
          <w:sz w:val="20"/>
          <w:szCs w:val="20"/>
        </w:rPr>
        <w:t xml:space="preserve"> </w:t>
      </w:r>
      <w:r w:rsidRPr="00B23775">
        <w:rPr>
          <w:sz w:val="20"/>
          <w:szCs w:val="20"/>
        </w:rPr>
        <w:t xml:space="preserve">Thus adjustment maintains peace and harmony in home, school, and society and in the country. So Adjustment can be defined as a psychological process. It frequently involves coping with new standards and values. In the technical language of psychology, getting along with the members of the society as best as one can is called adjustment. The present study is an effort in that direction it aims at studying some schools students‟ related variables as they can serve predictor variables of school adjustment. </w:t>
      </w:r>
    </w:p>
    <w:p w:rsidR="008B001F" w:rsidRPr="00B23775" w:rsidRDefault="00A71F57" w:rsidP="008B001F">
      <w:pPr>
        <w:suppressAutoHyphens w:val="0"/>
        <w:snapToGrid w:val="0"/>
        <w:ind w:firstLine="425"/>
        <w:jc w:val="both"/>
        <w:rPr>
          <w:sz w:val="20"/>
          <w:szCs w:val="20"/>
        </w:rPr>
      </w:pPr>
      <w:r w:rsidRPr="00B23775">
        <w:rPr>
          <w:sz w:val="20"/>
          <w:szCs w:val="20"/>
        </w:rPr>
        <w:t>In psychology, adjustment refers to the behavioral process of balancing conflicting needs, or needs against obstacles in the environment. Adjustment refers to a condition or state in which one feels that one’s needs have been (or will be) fulfilled and one’s behavior conforms to the requirements of his society and culture. In fact, what we understand by adaptation in the biological word is known as adjustment in the language of psychology.</w:t>
      </w:r>
    </w:p>
    <w:p w:rsidR="008B001F" w:rsidRPr="00B23775" w:rsidRDefault="00A71F57" w:rsidP="008B001F">
      <w:pPr>
        <w:suppressAutoHyphens w:val="0"/>
        <w:snapToGrid w:val="0"/>
        <w:ind w:firstLine="425"/>
        <w:jc w:val="both"/>
        <w:rPr>
          <w:sz w:val="20"/>
          <w:szCs w:val="20"/>
        </w:rPr>
      </w:pPr>
      <w:r w:rsidRPr="00B23775">
        <w:rPr>
          <w:sz w:val="20"/>
          <w:szCs w:val="20"/>
          <w:lang w:bidi="hi-IN"/>
        </w:rPr>
        <w:t xml:space="preserve">Adjustment is a necessary characteristic to be able to live peacefully in this world. Adjustment problem starts right from the birth of and continues till death, various situations arise at home. School, college, and workplace where we need to give up a little of our demands and accept what is present. Adjustment is the process of arriving at a balanced state between the need of individual and their satisfaction. Home and school play pivotal role in the adjustment of an individual. </w:t>
      </w:r>
      <w:proofErr w:type="spellStart"/>
      <w:r w:rsidR="00E0167A" w:rsidRPr="00B23775">
        <w:rPr>
          <w:sz w:val="20"/>
          <w:szCs w:val="20"/>
        </w:rPr>
        <w:t>Hussain</w:t>
      </w:r>
      <w:proofErr w:type="spellEnd"/>
      <w:r w:rsidR="00E0167A" w:rsidRPr="00B23775">
        <w:rPr>
          <w:sz w:val="20"/>
          <w:szCs w:val="20"/>
        </w:rPr>
        <w:t xml:space="preserve"> and Kumar (2008) conducted a study on randomly selected 100</w:t>
      </w:r>
      <w:r w:rsidR="00934E97" w:rsidRPr="00B23775">
        <w:rPr>
          <w:sz w:val="20"/>
          <w:szCs w:val="20"/>
        </w:rPr>
        <w:t xml:space="preserve"> </w:t>
      </w:r>
      <w:r w:rsidR="00E0167A" w:rsidRPr="00B23775">
        <w:rPr>
          <w:sz w:val="20"/>
          <w:szCs w:val="20"/>
        </w:rPr>
        <w:t xml:space="preserve">students of class IX to examine the level of academic stress and overall adjustment of Public and Government High school students using </w:t>
      </w:r>
      <w:proofErr w:type="spellStart"/>
      <w:r w:rsidR="00E0167A" w:rsidRPr="00B23775">
        <w:rPr>
          <w:sz w:val="20"/>
          <w:szCs w:val="20"/>
        </w:rPr>
        <w:t>Sinha</w:t>
      </w:r>
      <w:proofErr w:type="spellEnd"/>
      <w:r w:rsidR="00E0167A" w:rsidRPr="00B23775">
        <w:rPr>
          <w:sz w:val="20"/>
          <w:szCs w:val="20"/>
        </w:rPr>
        <w:t xml:space="preserve"> and </w:t>
      </w:r>
      <w:proofErr w:type="spellStart"/>
      <w:r w:rsidR="00E0167A" w:rsidRPr="00B23775">
        <w:rPr>
          <w:sz w:val="20"/>
          <w:szCs w:val="20"/>
        </w:rPr>
        <w:t>Sinha</w:t>
      </w:r>
      <w:proofErr w:type="spellEnd"/>
      <w:r w:rsidR="00E0167A" w:rsidRPr="00B23775">
        <w:rPr>
          <w:sz w:val="20"/>
          <w:szCs w:val="20"/>
        </w:rPr>
        <w:t xml:space="preserve"> scale of academic stress, </w:t>
      </w:r>
      <w:proofErr w:type="spellStart"/>
      <w:r w:rsidR="00E0167A" w:rsidRPr="00B23775">
        <w:rPr>
          <w:sz w:val="20"/>
          <w:szCs w:val="20"/>
        </w:rPr>
        <w:t>Sinha</w:t>
      </w:r>
      <w:proofErr w:type="spellEnd"/>
      <w:r w:rsidR="00E0167A" w:rsidRPr="00B23775">
        <w:rPr>
          <w:sz w:val="20"/>
          <w:szCs w:val="20"/>
        </w:rPr>
        <w:t xml:space="preserve"> and Singh Adjustment inventory for school students. Results indicated that the magnitude of academic stress was higher for significantly higher among the public school students whereas Government school students were better in terms of the level of adjustment.</w:t>
      </w:r>
    </w:p>
    <w:p w:rsidR="008B001F" w:rsidRPr="00B23775" w:rsidRDefault="00E05884" w:rsidP="008B001F">
      <w:pPr>
        <w:suppressAutoHyphens w:val="0"/>
        <w:snapToGrid w:val="0"/>
        <w:ind w:firstLine="425"/>
        <w:jc w:val="both"/>
        <w:rPr>
          <w:sz w:val="20"/>
          <w:szCs w:val="20"/>
        </w:rPr>
      </w:pPr>
      <w:r w:rsidRPr="00B23775">
        <w:rPr>
          <w:sz w:val="20"/>
          <w:szCs w:val="20"/>
        </w:rPr>
        <w:t>Hence, in</w:t>
      </w:r>
      <w:r w:rsidR="00BF6F6F" w:rsidRPr="00B23775">
        <w:rPr>
          <w:sz w:val="20"/>
          <w:szCs w:val="20"/>
        </w:rPr>
        <w:t xml:space="preserve"> the light of above facts, it can be said that there will a need to conduct a research on </w:t>
      </w:r>
      <w:r w:rsidRPr="00B23775">
        <w:rPr>
          <w:sz w:val="20"/>
          <w:szCs w:val="20"/>
        </w:rPr>
        <w:t>Gender effect the adjustment level of school student</w:t>
      </w:r>
      <w:r w:rsidR="00BF6F6F" w:rsidRPr="00B23775">
        <w:rPr>
          <w:sz w:val="20"/>
          <w:szCs w:val="20"/>
        </w:rPr>
        <w:t>. It is the firm belief of the researcher that the proposed research will be able to fulfill this gap in the research arena.</w:t>
      </w:r>
    </w:p>
    <w:p w:rsidR="008B001F" w:rsidRPr="00B23775" w:rsidRDefault="00CB2705" w:rsidP="008B001F">
      <w:pPr>
        <w:suppressAutoHyphens w:val="0"/>
        <w:autoSpaceDE w:val="0"/>
        <w:autoSpaceDN w:val="0"/>
        <w:adjustRightInd w:val="0"/>
        <w:snapToGrid w:val="0"/>
        <w:jc w:val="both"/>
        <w:rPr>
          <w:b/>
          <w:bCs/>
          <w:color w:val="000000"/>
          <w:sz w:val="20"/>
          <w:szCs w:val="20"/>
          <w:lang w:bidi="hi-IN"/>
        </w:rPr>
      </w:pPr>
      <w:r w:rsidRPr="00B23775">
        <w:rPr>
          <w:b/>
          <w:bCs/>
          <w:color w:val="000000"/>
          <w:sz w:val="20"/>
          <w:szCs w:val="20"/>
          <w:lang w:bidi="hi-IN"/>
        </w:rPr>
        <w:t xml:space="preserve">Objective of the study: </w:t>
      </w:r>
    </w:p>
    <w:p w:rsidR="008B001F" w:rsidRPr="00B23775" w:rsidRDefault="00CB2705" w:rsidP="008B001F">
      <w:pPr>
        <w:suppressAutoHyphens w:val="0"/>
        <w:autoSpaceDE w:val="0"/>
        <w:autoSpaceDN w:val="0"/>
        <w:adjustRightInd w:val="0"/>
        <w:snapToGrid w:val="0"/>
        <w:ind w:firstLine="425"/>
        <w:jc w:val="both"/>
        <w:rPr>
          <w:sz w:val="20"/>
          <w:szCs w:val="20"/>
        </w:rPr>
      </w:pPr>
      <w:r w:rsidRPr="00B23775">
        <w:rPr>
          <w:sz w:val="20"/>
          <w:szCs w:val="20"/>
        </w:rPr>
        <w:t>The main objectives of the study were as under: The purpose of the present study is the difference related to the home, school, social and Emotional adjustment of high school students in relation to their gender.</w:t>
      </w:r>
    </w:p>
    <w:p w:rsidR="008B001F" w:rsidRPr="00B23775" w:rsidRDefault="00CB2705" w:rsidP="008B001F">
      <w:pPr>
        <w:suppressAutoHyphens w:val="0"/>
        <w:autoSpaceDE w:val="0"/>
        <w:autoSpaceDN w:val="0"/>
        <w:adjustRightInd w:val="0"/>
        <w:snapToGrid w:val="0"/>
        <w:jc w:val="both"/>
        <w:rPr>
          <w:color w:val="000000"/>
          <w:sz w:val="20"/>
          <w:szCs w:val="20"/>
          <w:lang w:bidi="hi-IN"/>
        </w:rPr>
      </w:pPr>
      <w:r w:rsidRPr="00B23775">
        <w:rPr>
          <w:b/>
          <w:bCs/>
          <w:color w:val="000000"/>
          <w:sz w:val="20"/>
          <w:szCs w:val="20"/>
          <w:lang w:bidi="hi-IN"/>
        </w:rPr>
        <w:t xml:space="preserve">Hypothesis: </w:t>
      </w:r>
    </w:p>
    <w:p w:rsidR="008B001F" w:rsidRPr="00B23775" w:rsidRDefault="00CB2705" w:rsidP="008B001F">
      <w:pPr>
        <w:pStyle w:val="Default"/>
        <w:numPr>
          <w:ilvl w:val="0"/>
          <w:numId w:val="5"/>
        </w:numPr>
        <w:snapToGrid w:val="0"/>
        <w:ind w:left="0" w:firstLine="425"/>
        <w:jc w:val="both"/>
        <w:rPr>
          <w:sz w:val="20"/>
          <w:szCs w:val="20"/>
        </w:rPr>
      </w:pPr>
      <w:r w:rsidRPr="00B23775">
        <w:rPr>
          <w:sz w:val="20"/>
          <w:szCs w:val="20"/>
        </w:rPr>
        <w:lastRenderedPageBreak/>
        <w:t xml:space="preserve">There is no significant difference between home adjustments of high school students in relation to their gender. </w:t>
      </w:r>
    </w:p>
    <w:p w:rsidR="008B001F" w:rsidRPr="00B23775" w:rsidRDefault="00CB2705" w:rsidP="008B001F">
      <w:pPr>
        <w:pStyle w:val="Default"/>
        <w:numPr>
          <w:ilvl w:val="0"/>
          <w:numId w:val="5"/>
        </w:numPr>
        <w:snapToGrid w:val="0"/>
        <w:ind w:left="0" w:firstLine="425"/>
        <w:jc w:val="both"/>
        <w:rPr>
          <w:sz w:val="20"/>
          <w:szCs w:val="20"/>
        </w:rPr>
      </w:pPr>
      <w:r w:rsidRPr="00B23775">
        <w:rPr>
          <w:sz w:val="20"/>
          <w:szCs w:val="20"/>
        </w:rPr>
        <w:t xml:space="preserve">There is no significant difference between school adjustments of high school students in relation to their gender. </w:t>
      </w:r>
    </w:p>
    <w:p w:rsidR="008B001F" w:rsidRPr="00B23775" w:rsidRDefault="00CB2705" w:rsidP="008B001F">
      <w:pPr>
        <w:pStyle w:val="Default"/>
        <w:numPr>
          <w:ilvl w:val="0"/>
          <w:numId w:val="5"/>
        </w:numPr>
        <w:snapToGrid w:val="0"/>
        <w:ind w:left="0" w:firstLine="425"/>
        <w:jc w:val="both"/>
        <w:rPr>
          <w:sz w:val="20"/>
          <w:szCs w:val="20"/>
        </w:rPr>
      </w:pPr>
      <w:r w:rsidRPr="00B23775">
        <w:rPr>
          <w:sz w:val="20"/>
          <w:szCs w:val="20"/>
        </w:rPr>
        <w:t xml:space="preserve">There is no significant difference between social adjustments of high school students in relation to their gender. </w:t>
      </w:r>
    </w:p>
    <w:p w:rsidR="008B001F" w:rsidRPr="00B23775" w:rsidRDefault="00CB2705" w:rsidP="008B001F">
      <w:pPr>
        <w:pStyle w:val="Default"/>
        <w:numPr>
          <w:ilvl w:val="0"/>
          <w:numId w:val="5"/>
        </w:numPr>
        <w:snapToGrid w:val="0"/>
        <w:ind w:left="0" w:firstLine="425"/>
        <w:jc w:val="both"/>
        <w:rPr>
          <w:sz w:val="20"/>
          <w:szCs w:val="20"/>
        </w:rPr>
      </w:pPr>
      <w:r w:rsidRPr="00B23775">
        <w:rPr>
          <w:sz w:val="20"/>
          <w:szCs w:val="20"/>
        </w:rPr>
        <w:t xml:space="preserve">There is no significant difference between emotional adjustments of high school students in relation to their gender. </w:t>
      </w:r>
    </w:p>
    <w:p w:rsidR="00936550" w:rsidRPr="00B23775" w:rsidRDefault="00936550" w:rsidP="008B001F">
      <w:pPr>
        <w:suppressAutoHyphens w:val="0"/>
        <w:snapToGrid w:val="0"/>
        <w:jc w:val="both"/>
        <w:rPr>
          <w:b/>
          <w:sz w:val="20"/>
          <w:szCs w:val="20"/>
        </w:rPr>
      </w:pPr>
    </w:p>
    <w:p w:rsidR="008B001F" w:rsidRPr="00B23775" w:rsidRDefault="00471E57" w:rsidP="008B001F">
      <w:pPr>
        <w:suppressAutoHyphens w:val="0"/>
        <w:snapToGrid w:val="0"/>
        <w:jc w:val="both"/>
        <w:rPr>
          <w:b/>
          <w:sz w:val="20"/>
          <w:szCs w:val="20"/>
        </w:rPr>
      </w:pPr>
      <w:r w:rsidRPr="00B23775">
        <w:rPr>
          <w:b/>
          <w:sz w:val="20"/>
          <w:szCs w:val="20"/>
        </w:rPr>
        <w:t xml:space="preserve">2. Material and Methods </w:t>
      </w:r>
    </w:p>
    <w:p w:rsidR="008B001F" w:rsidRPr="00B23775" w:rsidRDefault="00956094" w:rsidP="008B001F">
      <w:pPr>
        <w:pStyle w:val="Default"/>
        <w:snapToGrid w:val="0"/>
        <w:ind w:firstLine="425"/>
        <w:jc w:val="both"/>
        <w:rPr>
          <w:sz w:val="20"/>
          <w:szCs w:val="20"/>
        </w:rPr>
      </w:pPr>
      <w:r w:rsidRPr="00B23775">
        <w:rPr>
          <w:b/>
          <w:bCs/>
          <w:sz w:val="20"/>
          <w:szCs w:val="20"/>
        </w:rPr>
        <w:t xml:space="preserve">Sample: </w:t>
      </w:r>
      <w:r w:rsidRPr="00B23775">
        <w:rPr>
          <w:sz w:val="20"/>
          <w:szCs w:val="20"/>
        </w:rPr>
        <w:t xml:space="preserve">The present study was carried out on high school students of </w:t>
      </w:r>
      <w:proofErr w:type="spellStart"/>
      <w:r w:rsidRPr="00B23775">
        <w:rPr>
          <w:sz w:val="20"/>
          <w:szCs w:val="20"/>
        </w:rPr>
        <w:t>Kalahandi</w:t>
      </w:r>
      <w:proofErr w:type="spellEnd"/>
      <w:r w:rsidRPr="00B23775">
        <w:rPr>
          <w:sz w:val="20"/>
          <w:szCs w:val="20"/>
        </w:rPr>
        <w:t xml:space="preserve"> District, </w:t>
      </w:r>
      <w:proofErr w:type="spellStart"/>
      <w:r w:rsidRPr="00B23775">
        <w:rPr>
          <w:sz w:val="20"/>
          <w:szCs w:val="20"/>
        </w:rPr>
        <w:t>Odisha</w:t>
      </w:r>
      <w:proofErr w:type="spellEnd"/>
      <w:r w:rsidRPr="00B23775">
        <w:rPr>
          <w:sz w:val="20"/>
          <w:szCs w:val="20"/>
        </w:rPr>
        <w:t xml:space="preserve">. Elements of the study are 120 high school students out of which 60 were boys and 60 were girls high school students. </w:t>
      </w:r>
    </w:p>
    <w:p w:rsidR="008B001F" w:rsidRPr="00B23775" w:rsidRDefault="00CB2705" w:rsidP="008B001F">
      <w:pPr>
        <w:suppressAutoHyphens w:val="0"/>
        <w:snapToGrid w:val="0"/>
        <w:ind w:firstLine="425"/>
        <w:jc w:val="both"/>
        <w:rPr>
          <w:color w:val="000000"/>
          <w:sz w:val="20"/>
          <w:szCs w:val="20"/>
        </w:rPr>
      </w:pPr>
      <w:r w:rsidRPr="00B23775">
        <w:rPr>
          <w:b/>
          <w:bCs/>
          <w:sz w:val="20"/>
          <w:szCs w:val="20"/>
        </w:rPr>
        <w:t>Research Design:</w:t>
      </w:r>
      <w:r w:rsidRPr="00B23775">
        <w:rPr>
          <w:sz w:val="20"/>
          <w:szCs w:val="20"/>
        </w:rPr>
        <w:t xml:space="preserve"> </w:t>
      </w:r>
      <w:r w:rsidR="00951389" w:rsidRPr="00B23775">
        <w:rPr>
          <w:sz w:val="20"/>
          <w:szCs w:val="20"/>
        </w:rPr>
        <w:t xml:space="preserve">For the research work, research design </w:t>
      </w:r>
      <w:r w:rsidRPr="00B23775">
        <w:rPr>
          <w:sz w:val="20"/>
          <w:szCs w:val="20"/>
        </w:rPr>
        <w:t xml:space="preserve">was to </w:t>
      </w:r>
      <w:r w:rsidR="00951389" w:rsidRPr="00B23775">
        <w:rPr>
          <w:sz w:val="20"/>
          <w:szCs w:val="20"/>
        </w:rPr>
        <w:t xml:space="preserve">meet the objectives, ex-post facto design will be used or </w:t>
      </w:r>
      <w:r w:rsidR="00951389" w:rsidRPr="00B23775">
        <w:rPr>
          <w:color w:val="000000"/>
          <w:sz w:val="20"/>
          <w:szCs w:val="20"/>
        </w:rPr>
        <w:t>the data will be analyzed and proper statistical techniques will be use</w:t>
      </w:r>
      <w:r w:rsidR="008B001F" w:rsidRPr="00B23775">
        <w:rPr>
          <w:color w:val="000000"/>
          <w:sz w:val="20"/>
          <w:szCs w:val="20"/>
        </w:rPr>
        <w:t>d.</w:t>
      </w:r>
    </w:p>
    <w:p w:rsidR="008B001F" w:rsidRPr="00B23775" w:rsidRDefault="00956094" w:rsidP="008B001F">
      <w:pPr>
        <w:pStyle w:val="Default"/>
        <w:snapToGrid w:val="0"/>
        <w:ind w:firstLine="425"/>
        <w:jc w:val="both"/>
        <w:rPr>
          <w:sz w:val="20"/>
          <w:szCs w:val="20"/>
        </w:rPr>
      </w:pPr>
      <w:r w:rsidRPr="00B23775">
        <w:rPr>
          <w:b/>
          <w:bCs/>
          <w:sz w:val="20"/>
          <w:szCs w:val="20"/>
        </w:rPr>
        <w:lastRenderedPageBreak/>
        <w:t>Tool:</w:t>
      </w:r>
      <w:r w:rsidR="00934E97" w:rsidRPr="00B23775">
        <w:rPr>
          <w:sz w:val="20"/>
          <w:szCs w:val="20"/>
        </w:rPr>
        <w:t xml:space="preserve"> </w:t>
      </w:r>
      <w:r w:rsidRPr="00B23775">
        <w:rPr>
          <w:sz w:val="20"/>
          <w:szCs w:val="20"/>
        </w:rPr>
        <w:t>“Adjustment Inventory” by Dr. R.S. Patel (1998) was used. The adjustment inventory consists 60 items with yes/ impartial /no response pattern. 15 were home, 15 were School, 15 Social</w:t>
      </w:r>
      <w:r w:rsidR="00934E97" w:rsidRPr="00B23775">
        <w:rPr>
          <w:sz w:val="20"/>
          <w:szCs w:val="20"/>
        </w:rPr>
        <w:t xml:space="preserve"> &amp; </w:t>
      </w:r>
      <w:r w:rsidRPr="00B23775">
        <w:rPr>
          <w:sz w:val="20"/>
          <w:szCs w:val="20"/>
        </w:rPr>
        <w:t>15 were Emotional Adjustment Items. The reliability factor is Split Half 0.88 and test-retest 0.69</w:t>
      </w:r>
      <w:r w:rsidR="00934E97" w:rsidRPr="00B23775">
        <w:rPr>
          <w:sz w:val="20"/>
          <w:szCs w:val="20"/>
        </w:rPr>
        <w:t xml:space="preserve"> &amp; </w:t>
      </w:r>
      <w:r w:rsidRPr="00B23775">
        <w:rPr>
          <w:sz w:val="20"/>
          <w:szCs w:val="20"/>
        </w:rPr>
        <w:t xml:space="preserve">Validity is 0.70. </w:t>
      </w:r>
    </w:p>
    <w:p w:rsidR="00956094" w:rsidRPr="00B23775" w:rsidRDefault="00956094" w:rsidP="008B001F">
      <w:pPr>
        <w:pStyle w:val="Default"/>
        <w:snapToGrid w:val="0"/>
        <w:ind w:firstLine="425"/>
        <w:jc w:val="both"/>
        <w:rPr>
          <w:sz w:val="20"/>
          <w:szCs w:val="20"/>
        </w:rPr>
      </w:pPr>
      <w:r w:rsidRPr="00B23775">
        <w:rPr>
          <w:b/>
          <w:bCs/>
          <w:sz w:val="20"/>
          <w:szCs w:val="20"/>
        </w:rPr>
        <w:t>Procedure:</w:t>
      </w:r>
      <w:r w:rsidRPr="00B23775">
        <w:rPr>
          <w:sz w:val="20"/>
          <w:szCs w:val="20"/>
        </w:rPr>
        <w:t xml:space="preserve"> The boys and Girls who were studying in High school of different areas in </w:t>
      </w:r>
      <w:proofErr w:type="spellStart"/>
      <w:r w:rsidRPr="00B23775">
        <w:rPr>
          <w:sz w:val="20"/>
          <w:szCs w:val="20"/>
        </w:rPr>
        <w:t>Bhawanipatna</w:t>
      </w:r>
      <w:proofErr w:type="spellEnd"/>
      <w:r w:rsidRPr="00B23775">
        <w:rPr>
          <w:sz w:val="20"/>
          <w:szCs w:val="20"/>
        </w:rPr>
        <w:t xml:space="preserve"> Town, </w:t>
      </w:r>
      <w:proofErr w:type="spellStart"/>
      <w:r w:rsidRPr="00B23775">
        <w:rPr>
          <w:sz w:val="20"/>
          <w:szCs w:val="20"/>
        </w:rPr>
        <w:t>Kalahandi</w:t>
      </w:r>
      <w:proofErr w:type="spellEnd"/>
      <w:r w:rsidRPr="00B23775">
        <w:rPr>
          <w:sz w:val="20"/>
          <w:szCs w:val="20"/>
        </w:rPr>
        <w:t xml:space="preserve"> District, </w:t>
      </w:r>
      <w:proofErr w:type="spellStart"/>
      <w:r w:rsidRPr="00B23775">
        <w:rPr>
          <w:sz w:val="20"/>
          <w:szCs w:val="20"/>
        </w:rPr>
        <w:t>Odisha</w:t>
      </w:r>
      <w:proofErr w:type="spellEnd"/>
      <w:r w:rsidRPr="00B23775">
        <w:rPr>
          <w:sz w:val="20"/>
          <w:szCs w:val="20"/>
        </w:rPr>
        <w:t>, were randomly selected</w:t>
      </w:r>
      <w:r w:rsidR="00934E97" w:rsidRPr="00B23775">
        <w:rPr>
          <w:sz w:val="20"/>
          <w:szCs w:val="20"/>
        </w:rPr>
        <w:t xml:space="preserve"> &amp; </w:t>
      </w:r>
      <w:r w:rsidRPr="00B23775">
        <w:rPr>
          <w:sz w:val="20"/>
          <w:szCs w:val="20"/>
        </w:rPr>
        <w:t>Dr. R. S. Patel</w:t>
      </w:r>
      <w:r w:rsidR="00934E97" w:rsidRPr="00B23775">
        <w:rPr>
          <w:sz w:val="20"/>
          <w:szCs w:val="20"/>
        </w:rPr>
        <w:t xml:space="preserve"> </w:t>
      </w:r>
      <w:r w:rsidRPr="00B23775">
        <w:rPr>
          <w:sz w:val="20"/>
          <w:szCs w:val="20"/>
        </w:rPr>
        <w:t>“Adjustment Inventory” was given</w:t>
      </w:r>
      <w:r w:rsidR="00934E97" w:rsidRPr="00B23775">
        <w:rPr>
          <w:sz w:val="20"/>
          <w:szCs w:val="20"/>
        </w:rPr>
        <w:t xml:space="preserve"> &amp; </w:t>
      </w:r>
      <w:r w:rsidRPr="00B23775">
        <w:rPr>
          <w:sz w:val="20"/>
          <w:szCs w:val="20"/>
        </w:rPr>
        <w:t>data was collected. The obtained data form 120 boys and girls were analyzed with the help of mean, SD and “t” test.</w:t>
      </w:r>
    </w:p>
    <w:p w:rsidR="00CB2705" w:rsidRPr="00B23775" w:rsidRDefault="00CB2705" w:rsidP="008B001F">
      <w:pPr>
        <w:suppressAutoHyphens w:val="0"/>
        <w:snapToGrid w:val="0"/>
        <w:jc w:val="both"/>
        <w:rPr>
          <w:b/>
          <w:sz w:val="20"/>
          <w:szCs w:val="20"/>
        </w:rPr>
      </w:pPr>
    </w:p>
    <w:p w:rsidR="00471E57" w:rsidRPr="00B23775" w:rsidRDefault="00471E57" w:rsidP="008B001F">
      <w:pPr>
        <w:suppressAutoHyphens w:val="0"/>
        <w:snapToGrid w:val="0"/>
        <w:jc w:val="both"/>
        <w:rPr>
          <w:b/>
          <w:sz w:val="20"/>
          <w:szCs w:val="20"/>
        </w:rPr>
      </w:pPr>
      <w:r w:rsidRPr="00B23775">
        <w:rPr>
          <w:b/>
          <w:sz w:val="20"/>
          <w:szCs w:val="20"/>
        </w:rPr>
        <w:t xml:space="preserve">3. Results </w:t>
      </w:r>
    </w:p>
    <w:p w:rsidR="00956094" w:rsidRPr="00B23775" w:rsidRDefault="00956094" w:rsidP="008B001F">
      <w:pPr>
        <w:pStyle w:val="Default"/>
        <w:snapToGrid w:val="0"/>
        <w:ind w:firstLine="425"/>
        <w:jc w:val="both"/>
        <w:rPr>
          <w:sz w:val="20"/>
          <w:szCs w:val="20"/>
        </w:rPr>
      </w:pPr>
      <w:r w:rsidRPr="00B23775">
        <w:rPr>
          <w:sz w:val="20"/>
          <w:szCs w:val="20"/>
        </w:rPr>
        <w:t>The main objective of present study was to do study of Adjustment of The high school students among boys and girls.</w:t>
      </w:r>
      <w:r w:rsidR="00951389" w:rsidRPr="00B23775">
        <w:rPr>
          <w:sz w:val="20"/>
          <w:szCs w:val="20"/>
        </w:rPr>
        <w:t xml:space="preserve"> The statistical analysis of the research study, the data will be statistically analyzed by following standard statistical methods. Independent t-test will be applied to test the hypothesis.</w:t>
      </w:r>
      <w:r w:rsidR="00934E97" w:rsidRPr="00B23775">
        <w:rPr>
          <w:sz w:val="20"/>
          <w:szCs w:val="20"/>
        </w:rPr>
        <w:t xml:space="preserve"> </w:t>
      </w:r>
      <w:r w:rsidRPr="00B23775">
        <w:rPr>
          <w:sz w:val="20"/>
          <w:szCs w:val="20"/>
        </w:rPr>
        <w:t>Results discussions of present study are as under:</w:t>
      </w:r>
    </w:p>
    <w:p w:rsidR="008B001F" w:rsidRPr="00B23775" w:rsidRDefault="008B001F" w:rsidP="008B001F">
      <w:pPr>
        <w:pStyle w:val="Default"/>
        <w:snapToGrid w:val="0"/>
        <w:jc w:val="both"/>
        <w:rPr>
          <w:sz w:val="20"/>
          <w:szCs w:val="20"/>
        </w:rPr>
        <w:sectPr w:rsidR="008B001F" w:rsidRPr="00B23775" w:rsidSect="008B001F">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8B001F" w:rsidRPr="00B23775" w:rsidRDefault="008B001F" w:rsidP="008B001F">
      <w:pPr>
        <w:pStyle w:val="Default"/>
        <w:snapToGrid w:val="0"/>
        <w:jc w:val="both"/>
        <w:rPr>
          <w:rFonts w:eastAsiaTheme="minorEastAsia"/>
          <w:sz w:val="20"/>
          <w:szCs w:val="20"/>
          <w:lang w:eastAsia="zh-CN"/>
        </w:rPr>
      </w:pPr>
    </w:p>
    <w:p w:rsidR="00956094" w:rsidRPr="00B23775" w:rsidRDefault="00956094" w:rsidP="008B001F">
      <w:pPr>
        <w:pStyle w:val="Default"/>
        <w:snapToGrid w:val="0"/>
        <w:jc w:val="both"/>
        <w:rPr>
          <w:sz w:val="20"/>
          <w:szCs w:val="20"/>
        </w:rPr>
      </w:pPr>
      <w:r w:rsidRPr="00B23775">
        <w:rPr>
          <w:sz w:val="20"/>
          <w:szCs w:val="20"/>
        </w:rPr>
        <w:t>Table No: 1, Showing the Mean, SD and “t” value of home adjustment of high school students among boys and girls.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27"/>
        <w:gridCol w:w="627"/>
        <w:gridCol w:w="1112"/>
        <w:gridCol w:w="917"/>
        <w:gridCol w:w="1124"/>
        <w:gridCol w:w="917"/>
        <w:gridCol w:w="1112"/>
        <w:gridCol w:w="1938"/>
      </w:tblGrid>
      <w:tr w:rsidR="00934E97" w:rsidRPr="00B23775" w:rsidTr="00934E97">
        <w:trPr>
          <w:jc w:val="center"/>
        </w:trPr>
        <w:tc>
          <w:tcPr>
            <w:tcW w:w="911" w:type="pct"/>
            <w:vAlign w:val="center"/>
          </w:tcPr>
          <w:p w:rsidR="00956094" w:rsidRPr="00B23775" w:rsidRDefault="00956094" w:rsidP="008B001F">
            <w:pPr>
              <w:pStyle w:val="Default"/>
              <w:snapToGrid w:val="0"/>
              <w:jc w:val="both"/>
              <w:rPr>
                <w:sz w:val="20"/>
                <w:szCs w:val="20"/>
              </w:rPr>
            </w:pPr>
            <w:r w:rsidRPr="00B23775">
              <w:rPr>
                <w:sz w:val="20"/>
                <w:szCs w:val="20"/>
              </w:rPr>
              <w:t>Variables</w:t>
            </w:r>
          </w:p>
        </w:tc>
        <w:tc>
          <w:tcPr>
            <w:tcW w:w="331" w:type="pct"/>
            <w:vAlign w:val="center"/>
          </w:tcPr>
          <w:p w:rsidR="00956094" w:rsidRPr="00B23775" w:rsidRDefault="00956094" w:rsidP="008B001F">
            <w:pPr>
              <w:pStyle w:val="Default"/>
              <w:snapToGrid w:val="0"/>
              <w:jc w:val="both"/>
              <w:rPr>
                <w:sz w:val="20"/>
                <w:szCs w:val="20"/>
              </w:rPr>
            </w:pPr>
            <w:r w:rsidRPr="00B23775">
              <w:rPr>
                <w:sz w:val="20"/>
                <w:szCs w:val="20"/>
              </w:rPr>
              <w:t>N</w:t>
            </w:r>
          </w:p>
        </w:tc>
        <w:tc>
          <w:tcPr>
            <w:tcW w:w="587" w:type="pct"/>
            <w:vAlign w:val="center"/>
          </w:tcPr>
          <w:p w:rsidR="00956094" w:rsidRPr="00B23775" w:rsidRDefault="00956094" w:rsidP="008B001F">
            <w:pPr>
              <w:pStyle w:val="Default"/>
              <w:snapToGrid w:val="0"/>
              <w:jc w:val="both"/>
              <w:rPr>
                <w:sz w:val="20"/>
                <w:szCs w:val="20"/>
              </w:rPr>
            </w:pPr>
            <w:r w:rsidRPr="00B23775">
              <w:rPr>
                <w:sz w:val="20"/>
                <w:szCs w:val="20"/>
              </w:rPr>
              <w:t>M</w:t>
            </w:r>
          </w:p>
        </w:tc>
        <w:tc>
          <w:tcPr>
            <w:tcW w:w="484" w:type="pct"/>
            <w:vAlign w:val="center"/>
          </w:tcPr>
          <w:p w:rsidR="00956094" w:rsidRPr="00B23775" w:rsidRDefault="00956094" w:rsidP="008B001F">
            <w:pPr>
              <w:pStyle w:val="Default"/>
              <w:snapToGrid w:val="0"/>
              <w:jc w:val="both"/>
              <w:rPr>
                <w:sz w:val="20"/>
                <w:szCs w:val="20"/>
              </w:rPr>
            </w:pPr>
            <w:r w:rsidRPr="00B23775">
              <w:rPr>
                <w:sz w:val="20"/>
                <w:szCs w:val="20"/>
              </w:rPr>
              <w:t>SD</w:t>
            </w:r>
          </w:p>
        </w:tc>
        <w:tc>
          <w:tcPr>
            <w:tcW w:w="593" w:type="pct"/>
            <w:vAlign w:val="center"/>
          </w:tcPr>
          <w:p w:rsidR="00956094" w:rsidRPr="00B23775" w:rsidRDefault="00956094" w:rsidP="008B001F">
            <w:pPr>
              <w:pStyle w:val="Default"/>
              <w:snapToGrid w:val="0"/>
              <w:jc w:val="both"/>
              <w:rPr>
                <w:sz w:val="20"/>
                <w:szCs w:val="20"/>
              </w:rPr>
            </w:pPr>
            <w:r w:rsidRPr="00B23775">
              <w:rPr>
                <w:sz w:val="20"/>
                <w:szCs w:val="20"/>
              </w:rPr>
              <w:t>Mean</w:t>
            </w:r>
            <w:r w:rsidR="008B001F" w:rsidRPr="00B23775">
              <w:rPr>
                <w:sz w:val="20"/>
                <w:szCs w:val="20"/>
              </w:rPr>
              <w:t xml:space="preserve"> </w:t>
            </w:r>
            <w:r w:rsidRPr="00B23775">
              <w:rPr>
                <w:sz w:val="20"/>
                <w:szCs w:val="20"/>
              </w:rPr>
              <w:t>Diff.</w:t>
            </w:r>
          </w:p>
        </w:tc>
        <w:tc>
          <w:tcPr>
            <w:tcW w:w="484" w:type="pct"/>
            <w:vAlign w:val="center"/>
          </w:tcPr>
          <w:p w:rsidR="00956094" w:rsidRPr="00B23775" w:rsidRDefault="0030474C" w:rsidP="008B001F">
            <w:pPr>
              <w:suppressAutoHyphens w:val="0"/>
              <w:snapToGrid w:val="0"/>
              <w:jc w:val="both"/>
              <w:rPr>
                <w:sz w:val="20"/>
                <w:szCs w:val="20"/>
              </w:rPr>
            </w:pPr>
            <w:r w:rsidRPr="00B23775">
              <w:rPr>
                <w:sz w:val="20"/>
                <w:szCs w:val="20"/>
              </w:rPr>
              <w:t>SE</w:t>
            </w:r>
            <w:r w:rsidRPr="00B23775">
              <w:rPr>
                <w:sz w:val="20"/>
                <w:szCs w:val="20"/>
                <w:vertAlign w:val="subscript"/>
              </w:rPr>
              <w:t>D</w:t>
            </w:r>
          </w:p>
        </w:tc>
        <w:tc>
          <w:tcPr>
            <w:tcW w:w="587" w:type="pct"/>
            <w:vAlign w:val="center"/>
          </w:tcPr>
          <w:p w:rsidR="00956094" w:rsidRPr="00B23775" w:rsidRDefault="00956094" w:rsidP="008B001F">
            <w:pPr>
              <w:pStyle w:val="Default"/>
              <w:snapToGrid w:val="0"/>
              <w:jc w:val="both"/>
              <w:rPr>
                <w:sz w:val="20"/>
                <w:szCs w:val="20"/>
              </w:rPr>
            </w:pPr>
            <w:r w:rsidRPr="00B23775">
              <w:rPr>
                <w:sz w:val="20"/>
                <w:szCs w:val="20"/>
              </w:rPr>
              <w:t>‘t’</w:t>
            </w:r>
          </w:p>
        </w:tc>
        <w:tc>
          <w:tcPr>
            <w:tcW w:w="1024" w:type="pct"/>
            <w:vAlign w:val="center"/>
          </w:tcPr>
          <w:p w:rsidR="00956094" w:rsidRPr="00B23775" w:rsidRDefault="00956094" w:rsidP="008B001F">
            <w:pPr>
              <w:pStyle w:val="Default"/>
              <w:snapToGrid w:val="0"/>
              <w:jc w:val="both"/>
              <w:rPr>
                <w:sz w:val="20"/>
                <w:szCs w:val="20"/>
              </w:rPr>
            </w:pPr>
            <w:r w:rsidRPr="00B23775">
              <w:rPr>
                <w:sz w:val="20"/>
                <w:szCs w:val="20"/>
              </w:rPr>
              <w:t>Level of Sig.</w:t>
            </w:r>
          </w:p>
        </w:tc>
      </w:tr>
      <w:tr w:rsidR="00934E97" w:rsidRPr="00B23775" w:rsidTr="00934E97">
        <w:trPr>
          <w:jc w:val="center"/>
        </w:trPr>
        <w:tc>
          <w:tcPr>
            <w:tcW w:w="911" w:type="pct"/>
            <w:vAlign w:val="center"/>
          </w:tcPr>
          <w:p w:rsidR="00956094" w:rsidRPr="00B23775" w:rsidRDefault="00956094" w:rsidP="008B001F">
            <w:pPr>
              <w:pStyle w:val="Default"/>
              <w:snapToGrid w:val="0"/>
              <w:jc w:val="both"/>
              <w:rPr>
                <w:sz w:val="20"/>
                <w:szCs w:val="20"/>
              </w:rPr>
            </w:pPr>
            <w:r w:rsidRPr="00B23775">
              <w:rPr>
                <w:sz w:val="20"/>
                <w:szCs w:val="20"/>
              </w:rPr>
              <w:t xml:space="preserve">Boys </w:t>
            </w:r>
          </w:p>
        </w:tc>
        <w:tc>
          <w:tcPr>
            <w:tcW w:w="331" w:type="pct"/>
            <w:vAlign w:val="center"/>
          </w:tcPr>
          <w:p w:rsidR="00956094" w:rsidRPr="00B23775" w:rsidRDefault="00956094" w:rsidP="008B001F">
            <w:pPr>
              <w:pStyle w:val="Default"/>
              <w:snapToGrid w:val="0"/>
              <w:jc w:val="both"/>
              <w:rPr>
                <w:sz w:val="20"/>
                <w:szCs w:val="20"/>
              </w:rPr>
            </w:pPr>
            <w:r w:rsidRPr="00B23775">
              <w:rPr>
                <w:sz w:val="20"/>
                <w:szCs w:val="20"/>
              </w:rPr>
              <w:t>60</w:t>
            </w:r>
          </w:p>
        </w:tc>
        <w:tc>
          <w:tcPr>
            <w:tcW w:w="587" w:type="pct"/>
            <w:vAlign w:val="center"/>
          </w:tcPr>
          <w:p w:rsidR="00956094" w:rsidRPr="00B23775" w:rsidRDefault="00956094" w:rsidP="008B001F">
            <w:pPr>
              <w:pStyle w:val="Default"/>
              <w:snapToGrid w:val="0"/>
              <w:jc w:val="both"/>
              <w:rPr>
                <w:sz w:val="20"/>
                <w:szCs w:val="20"/>
              </w:rPr>
            </w:pPr>
            <w:r w:rsidRPr="00B23775">
              <w:rPr>
                <w:sz w:val="20"/>
                <w:szCs w:val="20"/>
              </w:rPr>
              <w:t>11.03</w:t>
            </w:r>
          </w:p>
        </w:tc>
        <w:tc>
          <w:tcPr>
            <w:tcW w:w="484" w:type="pct"/>
            <w:vAlign w:val="center"/>
          </w:tcPr>
          <w:p w:rsidR="00956094" w:rsidRPr="00B23775" w:rsidRDefault="00956094" w:rsidP="008B001F">
            <w:pPr>
              <w:pStyle w:val="Default"/>
              <w:snapToGrid w:val="0"/>
              <w:jc w:val="both"/>
              <w:rPr>
                <w:sz w:val="20"/>
                <w:szCs w:val="20"/>
              </w:rPr>
            </w:pPr>
            <w:r w:rsidRPr="00B23775">
              <w:rPr>
                <w:sz w:val="20"/>
                <w:szCs w:val="20"/>
              </w:rPr>
              <w:t>2.47</w:t>
            </w:r>
          </w:p>
        </w:tc>
        <w:tc>
          <w:tcPr>
            <w:tcW w:w="593" w:type="pct"/>
            <w:vMerge w:val="restart"/>
            <w:vAlign w:val="center"/>
          </w:tcPr>
          <w:p w:rsidR="00956094" w:rsidRPr="00B23775" w:rsidRDefault="00956094" w:rsidP="008B001F">
            <w:pPr>
              <w:pStyle w:val="Default"/>
              <w:snapToGrid w:val="0"/>
              <w:jc w:val="both"/>
              <w:rPr>
                <w:sz w:val="20"/>
                <w:szCs w:val="20"/>
              </w:rPr>
            </w:pPr>
            <w:r w:rsidRPr="00B23775">
              <w:rPr>
                <w:sz w:val="20"/>
                <w:szCs w:val="20"/>
              </w:rPr>
              <w:t>0.08</w:t>
            </w:r>
          </w:p>
        </w:tc>
        <w:tc>
          <w:tcPr>
            <w:tcW w:w="484" w:type="pct"/>
            <w:vMerge w:val="restart"/>
            <w:vAlign w:val="center"/>
          </w:tcPr>
          <w:p w:rsidR="00956094" w:rsidRPr="00B23775" w:rsidRDefault="00956094" w:rsidP="008B001F">
            <w:pPr>
              <w:pStyle w:val="Default"/>
              <w:snapToGrid w:val="0"/>
              <w:jc w:val="both"/>
              <w:rPr>
                <w:sz w:val="20"/>
                <w:szCs w:val="20"/>
              </w:rPr>
            </w:pPr>
            <w:r w:rsidRPr="00B23775">
              <w:rPr>
                <w:sz w:val="20"/>
                <w:szCs w:val="20"/>
              </w:rPr>
              <w:t>0.43</w:t>
            </w:r>
          </w:p>
        </w:tc>
        <w:tc>
          <w:tcPr>
            <w:tcW w:w="587" w:type="pct"/>
            <w:vMerge w:val="restart"/>
            <w:vAlign w:val="center"/>
          </w:tcPr>
          <w:p w:rsidR="00956094" w:rsidRPr="00B23775" w:rsidRDefault="00956094" w:rsidP="008B001F">
            <w:pPr>
              <w:pStyle w:val="Default"/>
              <w:snapToGrid w:val="0"/>
              <w:jc w:val="both"/>
              <w:rPr>
                <w:sz w:val="20"/>
                <w:szCs w:val="20"/>
              </w:rPr>
            </w:pPr>
            <w:r w:rsidRPr="00B23775">
              <w:rPr>
                <w:sz w:val="20"/>
                <w:szCs w:val="20"/>
              </w:rPr>
              <w:t>0.195</w:t>
            </w:r>
          </w:p>
        </w:tc>
        <w:tc>
          <w:tcPr>
            <w:tcW w:w="1024" w:type="pct"/>
            <w:vMerge w:val="restart"/>
            <w:vAlign w:val="center"/>
          </w:tcPr>
          <w:p w:rsidR="00956094" w:rsidRPr="00B23775" w:rsidRDefault="00956094" w:rsidP="008B001F">
            <w:pPr>
              <w:pStyle w:val="Default"/>
              <w:snapToGrid w:val="0"/>
              <w:jc w:val="both"/>
              <w:rPr>
                <w:sz w:val="20"/>
                <w:szCs w:val="20"/>
              </w:rPr>
            </w:pPr>
            <w:r w:rsidRPr="00B23775">
              <w:rPr>
                <w:sz w:val="20"/>
                <w:szCs w:val="20"/>
              </w:rPr>
              <w:t>Not Significant</w:t>
            </w:r>
          </w:p>
        </w:tc>
      </w:tr>
      <w:tr w:rsidR="00934E97" w:rsidRPr="00B23775" w:rsidTr="00934E97">
        <w:trPr>
          <w:jc w:val="center"/>
        </w:trPr>
        <w:tc>
          <w:tcPr>
            <w:tcW w:w="911" w:type="pct"/>
            <w:vAlign w:val="center"/>
          </w:tcPr>
          <w:p w:rsidR="00956094" w:rsidRPr="00B23775" w:rsidRDefault="00956094" w:rsidP="008B001F">
            <w:pPr>
              <w:pStyle w:val="Default"/>
              <w:snapToGrid w:val="0"/>
              <w:jc w:val="both"/>
              <w:rPr>
                <w:sz w:val="20"/>
                <w:szCs w:val="20"/>
              </w:rPr>
            </w:pPr>
            <w:r w:rsidRPr="00B23775">
              <w:rPr>
                <w:sz w:val="20"/>
                <w:szCs w:val="20"/>
              </w:rPr>
              <w:t>Girls</w:t>
            </w:r>
          </w:p>
        </w:tc>
        <w:tc>
          <w:tcPr>
            <w:tcW w:w="331" w:type="pct"/>
            <w:vAlign w:val="center"/>
          </w:tcPr>
          <w:p w:rsidR="00956094" w:rsidRPr="00B23775" w:rsidRDefault="00956094" w:rsidP="008B001F">
            <w:pPr>
              <w:pStyle w:val="Default"/>
              <w:snapToGrid w:val="0"/>
              <w:jc w:val="both"/>
              <w:rPr>
                <w:sz w:val="20"/>
                <w:szCs w:val="20"/>
              </w:rPr>
            </w:pPr>
            <w:r w:rsidRPr="00B23775">
              <w:rPr>
                <w:sz w:val="20"/>
                <w:szCs w:val="20"/>
              </w:rPr>
              <w:t>60</w:t>
            </w:r>
          </w:p>
        </w:tc>
        <w:tc>
          <w:tcPr>
            <w:tcW w:w="587" w:type="pct"/>
            <w:vAlign w:val="center"/>
          </w:tcPr>
          <w:p w:rsidR="00956094" w:rsidRPr="00B23775" w:rsidRDefault="00956094" w:rsidP="008B001F">
            <w:pPr>
              <w:pStyle w:val="Default"/>
              <w:snapToGrid w:val="0"/>
              <w:jc w:val="both"/>
              <w:rPr>
                <w:sz w:val="20"/>
                <w:szCs w:val="20"/>
              </w:rPr>
            </w:pPr>
            <w:r w:rsidRPr="00B23775">
              <w:rPr>
                <w:sz w:val="20"/>
                <w:szCs w:val="20"/>
              </w:rPr>
              <w:t>10.95</w:t>
            </w:r>
          </w:p>
        </w:tc>
        <w:tc>
          <w:tcPr>
            <w:tcW w:w="484" w:type="pct"/>
            <w:vAlign w:val="center"/>
          </w:tcPr>
          <w:p w:rsidR="00956094" w:rsidRPr="00B23775" w:rsidRDefault="00956094" w:rsidP="008B001F">
            <w:pPr>
              <w:pStyle w:val="Default"/>
              <w:snapToGrid w:val="0"/>
              <w:jc w:val="both"/>
              <w:rPr>
                <w:sz w:val="20"/>
                <w:szCs w:val="20"/>
              </w:rPr>
            </w:pPr>
            <w:r w:rsidRPr="00B23775">
              <w:rPr>
                <w:sz w:val="20"/>
                <w:szCs w:val="20"/>
              </w:rPr>
              <w:t>2.20</w:t>
            </w:r>
          </w:p>
        </w:tc>
        <w:tc>
          <w:tcPr>
            <w:tcW w:w="593" w:type="pct"/>
            <w:vMerge/>
            <w:vAlign w:val="center"/>
          </w:tcPr>
          <w:p w:rsidR="00956094" w:rsidRPr="00B23775" w:rsidRDefault="00956094" w:rsidP="008B001F">
            <w:pPr>
              <w:pStyle w:val="Default"/>
              <w:snapToGrid w:val="0"/>
              <w:jc w:val="both"/>
              <w:rPr>
                <w:sz w:val="20"/>
                <w:szCs w:val="20"/>
              </w:rPr>
            </w:pPr>
          </w:p>
        </w:tc>
        <w:tc>
          <w:tcPr>
            <w:tcW w:w="484" w:type="pct"/>
            <w:vMerge/>
            <w:vAlign w:val="center"/>
          </w:tcPr>
          <w:p w:rsidR="00956094" w:rsidRPr="00B23775" w:rsidRDefault="00956094" w:rsidP="008B001F">
            <w:pPr>
              <w:pStyle w:val="Default"/>
              <w:snapToGrid w:val="0"/>
              <w:jc w:val="both"/>
              <w:rPr>
                <w:sz w:val="20"/>
                <w:szCs w:val="20"/>
              </w:rPr>
            </w:pPr>
          </w:p>
        </w:tc>
        <w:tc>
          <w:tcPr>
            <w:tcW w:w="587" w:type="pct"/>
            <w:vMerge/>
            <w:vAlign w:val="center"/>
          </w:tcPr>
          <w:p w:rsidR="00956094" w:rsidRPr="00B23775" w:rsidRDefault="00956094" w:rsidP="008B001F">
            <w:pPr>
              <w:pStyle w:val="Default"/>
              <w:snapToGrid w:val="0"/>
              <w:jc w:val="both"/>
              <w:rPr>
                <w:sz w:val="20"/>
                <w:szCs w:val="20"/>
              </w:rPr>
            </w:pPr>
          </w:p>
        </w:tc>
        <w:tc>
          <w:tcPr>
            <w:tcW w:w="1024" w:type="pct"/>
            <w:vMerge/>
            <w:vAlign w:val="center"/>
          </w:tcPr>
          <w:p w:rsidR="00956094" w:rsidRPr="00B23775" w:rsidRDefault="00956094" w:rsidP="008B001F">
            <w:pPr>
              <w:pStyle w:val="Default"/>
              <w:snapToGrid w:val="0"/>
              <w:jc w:val="both"/>
              <w:rPr>
                <w:sz w:val="20"/>
                <w:szCs w:val="20"/>
              </w:rPr>
            </w:pPr>
          </w:p>
        </w:tc>
      </w:tr>
    </w:tbl>
    <w:p w:rsidR="0030474C" w:rsidRPr="00B23775" w:rsidRDefault="0030474C" w:rsidP="008B001F">
      <w:pPr>
        <w:pStyle w:val="Default"/>
        <w:snapToGrid w:val="0"/>
        <w:jc w:val="both"/>
        <w:rPr>
          <w:sz w:val="20"/>
          <w:szCs w:val="20"/>
        </w:rPr>
      </w:pPr>
      <w:proofErr w:type="spellStart"/>
      <w:r w:rsidRPr="00B23775">
        <w:rPr>
          <w:sz w:val="20"/>
          <w:szCs w:val="20"/>
        </w:rPr>
        <w:t>df</w:t>
      </w:r>
      <w:proofErr w:type="spellEnd"/>
      <w:r w:rsidRPr="00B23775">
        <w:rPr>
          <w:sz w:val="20"/>
          <w:szCs w:val="20"/>
        </w:rPr>
        <w:t>=118</w:t>
      </w:r>
    </w:p>
    <w:p w:rsidR="0030474C" w:rsidRPr="00B23775" w:rsidRDefault="0030474C" w:rsidP="008B001F">
      <w:pPr>
        <w:pStyle w:val="Default"/>
        <w:snapToGrid w:val="0"/>
        <w:jc w:val="center"/>
        <w:rPr>
          <w:sz w:val="20"/>
          <w:szCs w:val="20"/>
        </w:rPr>
      </w:pPr>
    </w:p>
    <w:p w:rsidR="0030474C" w:rsidRPr="00B23775" w:rsidRDefault="0030474C" w:rsidP="008B001F">
      <w:pPr>
        <w:pStyle w:val="Default"/>
        <w:snapToGrid w:val="0"/>
        <w:jc w:val="both"/>
        <w:rPr>
          <w:sz w:val="20"/>
          <w:szCs w:val="20"/>
        </w:rPr>
      </w:pPr>
      <w:r w:rsidRPr="00B23775">
        <w:rPr>
          <w:sz w:val="20"/>
          <w:szCs w:val="20"/>
        </w:rPr>
        <w:t>Table No: 2, Showing the Mean, SD and ‟t” value of school adjustment of high school students among boys and girls.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27"/>
        <w:gridCol w:w="627"/>
        <w:gridCol w:w="1112"/>
        <w:gridCol w:w="917"/>
        <w:gridCol w:w="1124"/>
        <w:gridCol w:w="917"/>
        <w:gridCol w:w="1112"/>
        <w:gridCol w:w="1938"/>
      </w:tblGrid>
      <w:tr w:rsidR="00934E97" w:rsidRPr="00B23775" w:rsidTr="008B001F">
        <w:trPr>
          <w:jc w:val="center"/>
        </w:trPr>
        <w:tc>
          <w:tcPr>
            <w:tcW w:w="911" w:type="pct"/>
            <w:vAlign w:val="center"/>
          </w:tcPr>
          <w:p w:rsidR="0030474C" w:rsidRPr="00B23775" w:rsidRDefault="0030474C" w:rsidP="008B001F">
            <w:pPr>
              <w:pStyle w:val="Default"/>
              <w:snapToGrid w:val="0"/>
              <w:jc w:val="both"/>
              <w:rPr>
                <w:sz w:val="20"/>
                <w:szCs w:val="20"/>
              </w:rPr>
            </w:pPr>
            <w:r w:rsidRPr="00B23775">
              <w:rPr>
                <w:sz w:val="20"/>
                <w:szCs w:val="20"/>
              </w:rPr>
              <w:t>Variables</w:t>
            </w:r>
          </w:p>
        </w:tc>
        <w:tc>
          <w:tcPr>
            <w:tcW w:w="331" w:type="pct"/>
            <w:vAlign w:val="center"/>
          </w:tcPr>
          <w:p w:rsidR="0030474C" w:rsidRPr="00B23775" w:rsidRDefault="0030474C" w:rsidP="008B001F">
            <w:pPr>
              <w:pStyle w:val="Default"/>
              <w:snapToGrid w:val="0"/>
              <w:jc w:val="both"/>
              <w:rPr>
                <w:sz w:val="20"/>
                <w:szCs w:val="20"/>
              </w:rPr>
            </w:pPr>
            <w:r w:rsidRPr="00B23775">
              <w:rPr>
                <w:sz w:val="20"/>
                <w:szCs w:val="20"/>
              </w:rPr>
              <w:t>N</w:t>
            </w:r>
          </w:p>
        </w:tc>
        <w:tc>
          <w:tcPr>
            <w:tcW w:w="587" w:type="pct"/>
            <w:vAlign w:val="center"/>
          </w:tcPr>
          <w:p w:rsidR="0030474C" w:rsidRPr="00B23775" w:rsidRDefault="0030474C" w:rsidP="008B001F">
            <w:pPr>
              <w:pStyle w:val="Default"/>
              <w:snapToGrid w:val="0"/>
              <w:jc w:val="both"/>
              <w:rPr>
                <w:sz w:val="20"/>
                <w:szCs w:val="20"/>
              </w:rPr>
            </w:pPr>
            <w:r w:rsidRPr="00B23775">
              <w:rPr>
                <w:sz w:val="20"/>
                <w:szCs w:val="20"/>
              </w:rPr>
              <w:t>M</w:t>
            </w:r>
          </w:p>
        </w:tc>
        <w:tc>
          <w:tcPr>
            <w:tcW w:w="484" w:type="pct"/>
            <w:vAlign w:val="center"/>
          </w:tcPr>
          <w:p w:rsidR="0030474C" w:rsidRPr="00B23775" w:rsidRDefault="0030474C" w:rsidP="008B001F">
            <w:pPr>
              <w:pStyle w:val="Default"/>
              <w:snapToGrid w:val="0"/>
              <w:jc w:val="both"/>
              <w:rPr>
                <w:sz w:val="20"/>
                <w:szCs w:val="20"/>
              </w:rPr>
            </w:pPr>
            <w:r w:rsidRPr="00B23775">
              <w:rPr>
                <w:sz w:val="20"/>
                <w:szCs w:val="20"/>
              </w:rPr>
              <w:t>SD</w:t>
            </w:r>
          </w:p>
        </w:tc>
        <w:tc>
          <w:tcPr>
            <w:tcW w:w="593" w:type="pct"/>
            <w:vAlign w:val="center"/>
          </w:tcPr>
          <w:p w:rsidR="0030474C" w:rsidRPr="00B23775" w:rsidRDefault="0030474C" w:rsidP="008B001F">
            <w:pPr>
              <w:pStyle w:val="Default"/>
              <w:snapToGrid w:val="0"/>
              <w:jc w:val="both"/>
              <w:rPr>
                <w:sz w:val="20"/>
                <w:szCs w:val="20"/>
              </w:rPr>
            </w:pPr>
            <w:r w:rsidRPr="00B23775">
              <w:rPr>
                <w:sz w:val="20"/>
                <w:szCs w:val="20"/>
              </w:rPr>
              <w:t>Mean</w:t>
            </w:r>
            <w:r w:rsidR="008B001F" w:rsidRPr="00B23775">
              <w:rPr>
                <w:sz w:val="20"/>
                <w:szCs w:val="20"/>
              </w:rPr>
              <w:t xml:space="preserve"> </w:t>
            </w:r>
            <w:r w:rsidRPr="00B23775">
              <w:rPr>
                <w:sz w:val="20"/>
                <w:szCs w:val="20"/>
              </w:rPr>
              <w:t>Diff.</w:t>
            </w:r>
          </w:p>
        </w:tc>
        <w:tc>
          <w:tcPr>
            <w:tcW w:w="484" w:type="pct"/>
            <w:vAlign w:val="center"/>
          </w:tcPr>
          <w:p w:rsidR="0030474C" w:rsidRPr="00B23775" w:rsidRDefault="0030474C" w:rsidP="008B001F">
            <w:pPr>
              <w:suppressAutoHyphens w:val="0"/>
              <w:snapToGrid w:val="0"/>
              <w:jc w:val="both"/>
              <w:rPr>
                <w:sz w:val="20"/>
                <w:szCs w:val="20"/>
              </w:rPr>
            </w:pPr>
            <w:r w:rsidRPr="00B23775">
              <w:rPr>
                <w:sz w:val="20"/>
                <w:szCs w:val="20"/>
              </w:rPr>
              <w:t>SE</w:t>
            </w:r>
            <w:r w:rsidRPr="00B23775">
              <w:rPr>
                <w:sz w:val="20"/>
                <w:szCs w:val="20"/>
                <w:vertAlign w:val="subscript"/>
              </w:rPr>
              <w:t>D</w:t>
            </w:r>
          </w:p>
        </w:tc>
        <w:tc>
          <w:tcPr>
            <w:tcW w:w="587" w:type="pct"/>
            <w:vAlign w:val="center"/>
          </w:tcPr>
          <w:p w:rsidR="0030474C" w:rsidRPr="00B23775" w:rsidRDefault="0030474C" w:rsidP="008B001F">
            <w:pPr>
              <w:pStyle w:val="Default"/>
              <w:snapToGrid w:val="0"/>
              <w:jc w:val="both"/>
              <w:rPr>
                <w:sz w:val="20"/>
                <w:szCs w:val="20"/>
              </w:rPr>
            </w:pPr>
            <w:r w:rsidRPr="00B23775">
              <w:rPr>
                <w:sz w:val="20"/>
                <w:szCs w:val="20"/>
              </w:rPr>
              <w:t>‘t’</w:t>
            </w:r>
          </w:p>
        </w:tc>
        <w:tc>
          <w:tcPr>
            <w:tcW w:w="1023" w:type="pct"/>
            <w:vAlign w:val="center"/>
          </w:tcPr>
          <w:p w:rsidR="0030474C" w:rsidRPr="00B23775" w:rsidRDefault="0030474C" w:rsidP="008B001F">
            <w:pPr>
              <w:pStyle w:val="Default"/>
              <w:snapToGrid w:val="0"/>
              <w:jc w:val="both"/>
              <w:rPr>
                <w:sz w:val="20"/>
                <w:szCs w:val="20"/>
              </w:rPr>
            </w:pPr>
            <w:r w:rsidRPr="00B23775">
              <w:rPr>
                <w:sz w:val="20"/>
                <w:szCs w:val="20"/>
              </w:rPr>
              <w:t>Level of Sig.</w:t>
            </w:r>
          </w:p>
        </w:tc>
      </w:tr>
      <w:tr w:rsidR="00934E97" w:rsidRPr="00B23775" w:rsidTr="008B001F">
        <w:trPr>
          <w:jc w:val="center"/>
        </w:trPr>
        <w:tc>
          <w:tcPr>
            <w:tcW w:w="911" w:type="pct"/>
            <w:vAlign w:val="center"/>
          </w:tcPr>
          <w:p w:rsidR="0030474C" w:rsidRPr="00B23775" w:rsidRDefault="0030474C" w:rsidP="008B001F">
            <w:pPr>
              <w:pStyle w:val="Default"/>
              <w:snapToGrid w:val="0"/>
              <w:jc w:val="both"/>
              <w:rPr>
                <w:sz w:val="20"/>
                <w:szCs w:val="20"/>
              </w:rPr>
            </w:pPr>
            <w:r w:rsidRPr="00B23775">
              <w:rPr>
                <w:sz w:val="20"/>
                <w:szCs w:val="20"/>
              </w:rPr>
              <w:t xml:space="preserve">Boys </w:t>
            </w:r>
          </w:p>
        </w:tc>
        <w:tc>
          <w:tcPr>
            <w:tcW w:w="331" w:type="pct"/>
            <w:vAlign w:val="center"/>
          </w:tcPr>
          <w:p w:rsidR="0030474C" w:rsidRPr="00B23775" w:rsidRDefault="0030474C" w:rsidP="008B001F">
            <w:pPr>
              <w:pStyle w:val="Default"/>
              <w:snapToGrid w:val="0"/>
              <w:jc w:val="both"/>
              <w:rPr>
                <w:sz w:val="20"/>
                <w:szCs w:val="20"/>
              </w:rPr>
            </w:pPr>
            <w:r w:rsidRPr="00B23775">
              <w:rPr>
                <w:sz w:val="20"/>
                <w:szCs w:val="20"/>
              </w:rPr>
              <w:t>60</w:t>
            </w:r>
          </w:p>
        </w:tc>
        <w:tc>
          <w:tcPr>
            <w:tcW w:w="587" w:type="pct"/>
            <w:vAlign w:val="center"/>
          </w:tcPr>
          <w:p w:rsidR="0030474C" w:rsidRPr="00B23775" w:rsidRDefault="0030474C" w:rsidP="008B001F">
            <w:pPr>
              <w:pStyle w:val="Default"/>
              <w:snapToGrid w:val="0"/>
              <w:jc w:val="both"/>
              <w:rPr>
                <w:sz w:val="20"/>
                <w:szCs w:val="20"/>
              </w:rPr>
            </w:pPr>
            <w:r w:rsidRPr="00B23775">
              <w:rPr>
                <w:sz w:val="20"/>
                <w:szCs w:val="20"/>
              </w:rPr>
              <w:t>10.03</w:t>
            </w:r>
          </w:p>
        </w:tc>
        <w:tc>
          <w:tcPr>
            <w:tcW w:w="484" w:type="pct"/>
            <w:vAlign w:val="center"/>
          </w:tcPr>
          <w:p w:rsidR="0030474C" w:rsidRPr="00B23775" w:rsidRDefault="0030474C" w:rsidP="008B001F">
            <w:pPr>
              <w:pStyle w:val="Default"/>
              <w:snapToGrid w:val="0"/>
              <w:jc w:val="both"/>
              <w:rPr>
                <w:sz w:val="20"/>
                <w:szCs w:val="20"/>
              </w:rPr>
            </w:pPr>
            <w:r w:rsidRPr="00B23775">
              <w:rPr>
                <w:sz w:val="20"/>
                <w:szCs w:val="20"/>
              </w:rPr>
              <w:t>2.56</w:t>
            </w:r>
          </w:p>
        </w:tc>
        <w:tc>
          <w:tcPr>
            <w:tcW w:w="593" w:type="pct"/>
            <w:vMerge w:val="restart"/>
            <w:vAlign w:val="center"/>
          </w:tcPr>
          <w:p w:rsidR="0030474C" w:rsidRPr="00B23775" w:rsidRDefault="0030474C" w:rsidP="008B001F">
            <w:pPr>
              <w:pStyle w:val="Default"/>
              <w:snapToGrid w:val="0"/>
              <w:jc w:val="both"/>
              <w:rPr>
                <w:sz w:val="20"/>
                <w:szCs w:val="20"/>
              </w:rPr>
            </w:pPr>
            <w:r w:rsidRPr="00B23775">
              <w:rPr>
                <w:sz w:val="20"/>
                <w:szCs w:val="20"/>
              </w:rPr>
              <w:t>0.15</w:t>
            </w:r>
          </w:p>
        </w:tc>
        <w:tc>
          <w:tcPr>
            <w:tcW w:w="484" w:type="pct"/>
            <w:vMerge w:val="restart"/>
            <w:vAlign w:val="center"/>
          </w:tcPr>
          <w:p w:rsidR="0030474C" w:rsidRPr="00B23775" w:rsidRDefault="0030474C" w:rsidP="008B001F">
            <w:pPr>
              <w:pStyle w:val="Default"/>
              <w:snapToGrid w:val="0"/>
              <w:jc w:val="both"/>
              <w:rPr>
                <w:sz w:val="20"/>
                <w:szCs w:val="20"/>
              </w:rPr>
            </w:pPr>
            <w:r w:rsidRPr="00B23775">
              <w:rPr>
                <w:sz w:val="20"/>
                <w:szCs w:val="20"/>
              </w:rPr>
              <w:t>0.48</w:t>
            </w:r>
          </w:p>
        </w:tc>
        <w:tc>
          <w:tcPr>
            <w:tcW w:w="587" w:type="pct"/>
            <w:vMerge w:val="restart"/>
            <w:vAlign w:val="center"/>
          </w:tcPr>
          <w:p w:rsidR="0030474C" w:rsidRPr="00B23775" w:rsidRDefault="0030474C" w:rsidP="008B001F">
            <w:pPr>
              <w:pStyle w:val="Default"/>
              <w:snapToGrid w:val="0"/>
              <w:jc w:val="both"/>
              <w:rPr>
                <w:sz w:val="20"/>
                <w:szCs w:val="20"/>
              </w:rPr>
            </w:pPr>
            <w:r w:rsidRPr="00B23775">
              <w:rPr>
                <w:sz w:val="20"/>
                <w:szCs w:val="20"/>
              </w:rPr>
              <w:t>0.311</w:t>
            </w:r>
          </w:p>
        </w:tc>
        <w:tc>
          <w:tcPr>
            <w:tcW w:w="1023" w:type="pct"/>
            <w:vMerge w:val="restart"/>
            <w:vAlign w:val="center"/>
          </w:tcPr>
          <w:p w:rsidR="0030474C" w:rsidRPr="00B23775" w:rsidRDefault="0030474C" w:rsidP="008B001F">
            <w:pPr>
              <w:pStyle w:val="Default"/>
              <w:snapToGrid w:val="0"/>
              <w:jc w:val="both"/>
              <w:rPr>
                <w:sz w:val="20"/>
                <w:szCs w:val="20"/>
              </w:rPr>
            </w:pPr>
            <w:r w:rsidRPr="00B23775">
              <w:rPr>
                <w:sz w:val="20"/>
                <w:szCs w:val="20"/>
              </w:rPr>
              <w:t>Not Significant</w:t>
            </w:r>
          </w:p>
        </w:tc>
      </w:tr>
      <w:tr w:rsidR="00934E97" w:rsidRPr="00B23775" w:rsidTr="008B001F">
        <w:trPr>
          <w:jc w:val="center"/>
        </w:trPr>
        <w:tc>
          <w:tcPr>
            <w:tcW w:w="911" w:type="pct"/>
            <w:vAlign w:val="center"/>
          </w:tcPr>
          <w:p w:rsidR="0030474C" w:rsidRPr="00B23775" w:rsidRDefault="0030474C" w:rsidP="008B001F">
            <w:pPr>
              <w:pStyle w:val="Default"/>
              <w:snapToGrid w:val="0"/>
              <w:jc w:val="both"/>
              <w:rPr>
                <w:sz w:val="20"/>
                <w:szCs w:val="20"/>
              </w:rPr>
            </w:pPr>
            <w:r w:rsidRPr="00B23775">
              <w:rPr>
                <w:sz w:val="20"/>
                <w:szCs w:val="20"/>
              </w:rPr>
              <w:t>Girls</w:t>
            </w:r>
          </w:p>
        </w:tc>
        <w:tc>
          <w:tcPr>
            <w:tcW w:w="331" w:type="pct"/>
            <w:vAlign w:val="center"/>
          </w:tcPr>
          <w:p w:rsidR="0030474C" w:rsidRPr="00B23775" w:rsidRDefault="0030474C" w:rsidP="008B001F">
            <w:pPr>
              <w:pStyle w:val="Default"/>
              <w:snapToGrid w:val="0"/>
              <w:jc w:val="both"/>
              <w:rPr>
                <w:sz w:val="20"/>
                <w:szCs w:val="20"/>
              </w:rPr>
            </w:pPr>
            <w:r w:rsidRPr="00B23775">
              <w:rPr>
                <w:sz w:val="20"/>
                <w:szCs w:val="20"/>
              </w:rPr>
              <w:t>60</w:t>
            </w:r>
          </w:p>
        </w:tc>
        <w:tc>
          <w:tcPr>
            <w:tcW w:w="587" w:type="pct"/>
            <w:vAlign w:val="center"/>
          </w:tcPr>
          <w:p w:rsidR="0030474C" w:rsidRPr="00B23775" w:rsidRDefault="0030474C" w:rsidP="008B001F">
            <w:pPr>
              <w:pStyle w:val="Default"/>
              <w:snapToGrid w:val="0"/>
              <w:jc w:val="both"/>
              <w:rPr>
                <w:sz w:val="20"/>
                <w:szCs w:val="20"/>
              </w:rPr>
            </w:pPr>
            <w:r w:rsidRPr="00B23775">
              <w:rPr>
                <w:sz w:val="20"/>
                <w:szCs w:val="20"/>
              </w:rPr>
              <w:t>10.18</w:t>
            </w:r>
          </w:p>
        </w:tc>
        <w:tc>
          <w:tcPr>
            <w:tcW w:w="484" w:type="pct"/>
            <w:vAlign w:val="center"/>
          </w:tcPr>
          <w:p w:rsidR="0030474C" w:rsidRPr="00B23775" w:rsidRDefault="0030474C" w:rsidP="008B001F">
            <w:pPr>
              <w:pStyle w:val="Default"/>
              <w:snapToGrid w:val="0"/>
              <w:jc w:val="both"/>
              <w:rPr>
                <w:sz w:val="20"/>
                <w:szCs w:val="20"/>
              </w:rPr>
            </w:pPr>
            <w:r w:rsidRPr="00B23775">
              <w:rPr>
                <w:sz w:val="20"/>
                <w:szCs w:val="20"/>
              </w:rPr>
              <w:t>2.73</w:t>
            </w:r>
          </w:p>
        </w:tc>
        <w:tc>
          <w:tcPr>
            <w:tcW w:w="593" w:type="pct"/>
            <w:vMerge/>
            <w:vAlign w:val="center"/>
          </w:tcPr>
          <w:p w:rsidR="0030474C" w:rsidRPr="00B23775" w:rsidRDefault="0030474C" w:rsidP="008B001F">
            <w:pPr>
              <w:pStyle w:val="Default"/>
              <w:snapToGrid w:val="0"/>
              <w:jc w:val="both"/>
              <w:rPr>
                <w:sz w:val="20"/>
                <w:szCs w:val="20"/>
              </w:rPr>
            </w:pPr>
          </w:p>
        </w:tc>
        <w:tc>
          <w:tcPr>
            <w:tcW w:w="484" w:type="pct"/>
            <w:vMerge/>
            <w:vAlign w:val="center"/>
          </w:tcPr>
          <w:p w:rsidR="0030474C" w:rsidRPr="00B23775" w:rsidRDefault="0030474C" w:rsidP="008B001F">
            <w:pPr>
              <w:pStyle w:val="Default"/>
              <w:snapToGrid w:val="0"/>
              <w:jc w:val="both"/>
              <w:rPr>
                <w:sz w:val="20"/>
                <w:szCs w:val="20"/>
              </w:rPr>
            </w:pPr>
          </w:p>
        </w:tc>
        <w:tc>
          <w:tcPr>
            <w:tcW w:w="587" w:type="pct"/>
            <w:vMerge/>
            <w:vAlign w:val="center"/>
          </w:tcPr>
          <w:p w:rsidR="0030474C" w:rsidRPr="00B23775" w:rsidRDefault="0030474C" w:rsidP="008B001F">
            <w:pPr>
              <w:pStyle w:val="Default"/>
              <w:snapToGrid w:val="0"/>
              <w:jc w:val="both"/>
              <w:rPr>
                <w:sz w:val="20"/>
                <w:szCs w:val="20"/>
              </w:rPr>
            </w:pPr>
          </w:p>
        </w:tc>
        <w:tc>
          <w:tcPr>
            <w:tcW w:w="1023" w:type="pct"/>
            <w:vMerge/>
            <w:vAlign w:val="center"/>
          </w:tcPr>
          <w:p w:rsidR="0030474C" w:rsidRPr="00B23775" w:rsidRDefault="0030474C" w:rsidP="008B001F">
            <w:pPr>
              <w:pStyle w:val="Default"/>
              <w:snapToGrid w:val="0"/>
              <w:jc w:val="both"/>
              <w:rPr>
                <w:sz w:val="20"/>
                <w:szCs w:val="20"/>
              </w:rPr>
            </w:pPr>
          </w:p>
        </w:tc>
      </w:tr>
    </w:tbl>
    <w:p w:rsidR="0030474C" w:rsidRPr="00B23775" w:rsidRDefault="0030474C" w:rsidP="008B001F">
      <w:pPr>
        <w:pStyle w:val="Default"/>
        <w:snapToGrid w:val="0"/>
        <w:jc w:val="both"/>
        <w:rPr>
          <w:sz w:val="20"/>
          <w:szCs w:val="20"/>
        </w:rPr>
      </w:pPr>
      <w:proofErr w:type="spellStart"/>
      <w:r w:rsidRPr="00B23775">
        <w:rPr>
          <w:sz w:val="20"/>
          <w:szCs w:val="20"/>
        </w:rPr>
        <w:t>df</w:t>
      </w:r>
      <w:proofErr w:type="spellEnd"/>
      <w:r w:rsidRPr="00B23775">
        <w:rPr>
          <w:sz w:val="20"/>
          <w:szCs w:val="20"/>
        </w:rPr>
        <w:t>=118</w:t>
      </w:r>
    </w:p>
    <w:p w:rsidR="00CB2705" w:rsidRPr="00B23775" w:rsidRDefault="00CB2705" w:rsidP="008B001F">
      <w:pPr>
        <w:pStyle w:val="Default"/>
        <w:snapToGrid w:val="0"/>
        <w:jc w:val="center"/>
        <w:rPr>
          <w:sz w:val="20"/>
          <w:szCs w:val="20"/>
        </w:rPr>
      </w:pPr>
    </w:p>
    <w:p w:rsidR="0030474C" w:rsidRPr="00B23775" w:rsidRDefault="0030474C" w:rsidP="008B001F">
      <w:pPr>
        <w:pStyle w:val="Default"/>
        <w:snapToGrid w:val="0"/>
        <w:jc w:val="center"/>
        <w:rPr>
          <w:sz w:val="20"/>
          <w:szCs w:val="20"/>
        </w:rPr>
      </w:pPr>
      <w:r w:rsidRPr="00B23775">
        <w:rPr>
          <w:sz w:val="20"/>
          <w:szCs w:val="20"/>
        </w:rPr>
        <w:t>Table No: 3, Showing the Mean, SD and ‟t” value of social adjustment of high school students among boys and girls.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351"/>
        <w:gridCol w:w="481"/>
        <w:gridCol w:w="864"/>
        <w:gridCol w:w="711"/>
        <w:gridCol w:w="1539"/>
        <w:gridCol w:w="711"/>
        <w:gridCol w:w="711"/>
        <w:gridCol w:w="3106"/>
      </w:tblGrid>
      <w:tr w:rsidR="00934E97" w:rsidRPr="00B23775" w:rsidTr="008B001F">
        <w:trPr>
          <w:jc w:val="center"/>
        </w:trPr>
        <w:tc>
          <w:tcPr>
            <w:tcW w:w="713" w:type="pct"/>
            <w:vAlign w:val="center"/>
          </w:tcPr>
          <w:p w:rsidR="0030474C" w:rsidRPr="00B23775" w:rsidRDefault="0030474C" w:rsidP="008B001F">
            <w:pPr>
              <w:pStyle w:val="Default"/>
              <w:snapToGrid w:val="0"/>
              <w:jc w:val="both"/>
              <w:rPr>
                <w:sz w:val="20"/>
                <w:szCs w:val="20"/>
              </w:rPr>
            </w:pPr>
            <w:r w:rsidRPr="00B23775">
              <w:rPr>
                <w:sz w:val="20"/>
                <w:szCs w:val="20"/>
              </w:rPr>
              <w:t>Variables</w:t>
            </w:r>
          </w:p>
        </w:tc>
        <w:tc>
          <w:tcPr>
            <w:tcW w:w="254" w:type="pct"/>
            <w:vAlign w:val="center"/>
          </w:tcPr>
          <w:p w:rsidR="0030474C" w:rsidRPr="00B23775" w:rsidRDefault="0030474C" w:rsidP="008B001F">
            <w:pPr>
              <w:pStyle w:val="Default"/>
              <w:snapToGrid w:val="0"/>
              <w:jc w:val="both"/>
              <w:rPr>
                <w:sz w:val="20"/>
                <w:szCs w:val="20"/>
              </w:rPr>
            </w:pPr>
            <w:r w:rsidRPr="00B23775">
              <w:rPr>
                <w:sz w:val="20"/>
                <w:szCs w:val="20"/>
              </w:rPr>
              <w:t>N</w:t>
            </w:r>
          </w:p>
        </w:tc>
        <w:tc>
          <w:tcPr>
            <w:tcW w:w="456" w:type="pct"/>
            <w:vAlign w:val="center"/>
          </w:tcPr>
          <w:p w:rsidR="0030474C" w:rsidRPr="00B23775" w:rsidRDefault="0030474C" w:rsidP="008B001F">
            <w:pPr>
              <w:pStyle w:val="Default"/>
              <w:snapToGrid w:val="0"/>
              <w:jc w:val="both"/>
              <w:rPr>
                <w:sz w:val="20"/>
                <w:szCs w:val="20"/>
              </w:rPr>
            </w:pPr>
            <w:r w:rsidRPr="00B23775">
              <w:rPr>
                <w:sz w:val="20"/>
                <w:szCs w:val="20"/>
              </w:rPr>
              <w:t>M</w:t>
            </w:r>
          </w:p>
        </w:tc>
        <w:tc>
          <w:tcPr>
            <w:tcW w:w="375" w:type="pct"/>
            <w:vAlign w:val="center"/>
          </w:tcPr>
          <w:p w:rsidR="0030474C" w:rsidRPr="00B23775" w:rsidRDefault="0030474C" w:rsidP="008B001F">
            <w:pPr>
              <w:pStyle w:val="Default"/>
              <w:snapToGrid w:val="0"/>
              <w:jc w:val="both"/>
              <w:rPr>
                <w:sz w:val="20"/>
                <w:szCs w:val="20"/>
              </w:rPr>
            </w:pPr>
            <w:r w:rsidRPr="00B23775">
              <w:rPr>
                <w:sz w:val="20"/>
                <w:szCs w:val="20"/>
              </w:rPr>
              <w:t>SD</w:t>
            </w:r>
          </w:p>
        </w:tc>
        <w:tc>
          <w:tcPr>
            <w:tcW w:w="812" w:type="pct"/>
            <w:vAlign w:val="center"/>
          </w:tcPr>
          <w:p w:rsidR="0030474C" w:rsidRPr="00B23775" w:rsidRDefault="0030474C" w:rsidP="008B001F">
            <w:pPr>
              <w:pStyle w:val="Default"/>
              <w:snapToGrid w:val="0"/>
              <w:jc w:val="both"/>
              <w:rPr>
                <w:sz w:val="20"/>
                <w:szCs w:val="20"/>
              </w:rPr>
            </w:pPr>
            <w:r w:rsidRPr="00B23775">
              <w:rPr>
                <w:sz w:val="20"/>
                <w:szCs w:val="20"/>
              </w:rPr>
              <w:t>Mean</w:t>
            </w:r>
            <w:r w:rsidR="008B001F" w:rsidRPr="00B23775">
              <w:rPr>
                <w:sz w:val="20"/>
                <w:szCs w:val="20"/>
              </w:rPr>
              <w:t xml:space="preserve"> </w:t>
            </w:r>
            <w:r w:rsidRPr="00B23775">
              <w:rPr>
                <w:sz w:val="20"/>
                <w:szCs w:val="20"/>
              </w:rPr>
              <w:t>Diff.</w:t>
            </w:r>
          </w:p>
        </w:tc>
        <w:tc>
          <w:tcPr>
            <w:tcW w:w="375" w:type="pct"/>
            <w:vAlign w:val="center"/>
          </w:tcPr>
          <w:p w:rsidR="0030474C" w:rsidRPr="00B23775" w:rsidRDefault="0030474C" w:rsidP="008B001F">
            <w:pPr>
              <w:suppressAutoHyphens w:val="0"/>
              <w:snapToGrid w:val="0"/>
              <w:jc w:val="both"/>
              <w:rPr>
                <w:sz w:val="20"/>
                <w:szCs w:val="20"/>
              </w:rPr>
            </w:pPr>
            <w:r w:rsidRPr="00B23775">
              <w:rPr>
                <w:sz w:val="20"/>
                <w:szCs w:val="20"/>
              </w:rPr>
              <w:t>SE</w:t>
            </w:r>
            <w:r w:rsidRPr="00B23775">
              <w:rPr>
                <w:sz w:val="20"/>
                <w:szCs w:val="20"/>
                <w:vertAlign w:val="subscript"/>
              </w:rPr>
              <w:t>D</w:t>
            </w:r>
          </w:p>
        </w:tc>
        <w:tc>
          <w:tcPr>
            <w:tcW w:w="375" w:type="pct"/>
            <w:vAlign w:val="center"/>
          </w:tcPr>
          <w:p w:rsidR="0030474C" w:rsidRPr="00B23775" w:rsidRDefault="0030474C" w:rsidP="008B001F">
            <w:pPr>
              <w:pStyle w:val="Default"/>
              <w:snapToGrid w:val="0"/>
              <w:jc w:val="both"/>
              <w:rPr>
                <w:sz w:val="20"/>
                <w:szCs w:val="20"/>
              </w:rPr>
            </w:pPr>
            <w:r w:rsidRPr="00B23775">
              <w:rPr>
                <w:sz w:val="20"/>
                <w:szCs w:val="20"/>
              </w:rPr>
              <w:t>‘t’</w:t>
            </w:r>
          </w:p>
        </w:tc>
        <w:tc>
          <w:tcPr>
            <w:tcW w:w="1639" w:type="pct"/>
            <w:vAlign w:val="center"/>
          </w:tcPr>
          <w:p w:rsidR="0030474C" w:rsidRPr="00B23775" w:rsidRDefault="0030474C" w:rsidP="008B001F">
            <w:pPr>
              <w:pStyle w:val="Default"/>
              <w:snapToGrid w:val="0"/>
              <w:jc w:val="both"/>
              <w:rPr>
                <w:sz w:val="20"/>
                <w:szCs w:val="20"/>
              </w:rPr>
            </w:pPr>
            <w:r w:rsidRPr="00B23775">
              <w:rPr>
                <w:sz w:val="20"/>
                <w:szCs w:val="20"/>
              </w:rPr>
              <w:t>Level of Sig.</w:t>
            </w:r>
          </w:p>
        </w:tc>
      </w:tr>
      <w:tr w:rsidR="00934E97" w:rsidRPr="00B23775" w:rsidTr="008B001F">
        <w:trPr>
          <w:jc w:val="center"/>
        </w:trPr>
        <w:tc>
          <w:tcPr>
            <w:tcW w:w="713" w:type="pct"/>
            <w:vAlign w:val="center"/>
          </w:tcPr>
          <w:p w:rsidR="0030474C" w:rsidRPr="00B23775" w:rsidRDefault="0030474C" w:rsidP="008B001F">
            <w:pPr>
              <w:pStyle w:val="Default"/>
              <w:snapToGrid w:val="0"/>
              <w:jc w:val="both"/>
              <w:rPr>
                <w:sz w:val="20"/>
                <w:szCs w:val="20"/>
              </w:rPr>
            </w:pPr>
            <w:r w:rsidRPr="00B23775">
              <w:rPr>
                <w:sz w:val="20"/>
                <w:szCs w:val="20"/>
              </w:rPr>
              <w:t xml:space="preserve">Boys </w:t>
            </w:r>
          </w:p>
        </w:tc>
        <w:tc>
          <w:tcPr>
            <w:tcW w:w="254" w:type="pct"/>
            <w:vAlign w:val="center"/>
          </w:tcPr>
          <w:p w:rsidR="0030474C" w:rsidRPr="00B23775" w:rsidRDefault="0030474C" w:rsidP="008B001F">
            <w:pPr>
              <w:pStyle w:val="Default"/>
              <w:snapToGrid w:val="0"/>
              <w:jc w:val="both"/>
              <w:rPr>
                <w:sz w:val="20"/>
                <w:szCs w:val="20"/>
              </w:rPr>
            </w:pPr>
            <w:r w:rsidRPr="00B23775">
              <w:rPr>
                <w:sz w:val="20"/>
                <w:szCs w:val="20"/>
              </w:rPr>
              <w:t>60</w:t>
            </w:r>
          </w:p>
        </w:tc>
        <w:tc>
          <w:tcPr>
            <w:tcW w:w="456" w:type="pct"/>
            <w:vAlign w:val="center"/>
          </w:tcPr>
          <w:p w:rsidR="0030474C" w:rsidRPr="00B23775" w:rsidRDefault="0030474C" w:rsidP="008B001F">
            <w:pPr>
              <w:pStyle w:val="Default"/>
              <w:snapToGrid w:val="0"/>
              <w:jc w:val="both"/>
              <w:rPr>
                <w:sz w:val="20"/>
                <w:szCs w:val="20"/>
              </w:rPr>
            </w:pPr>
            <w:r w:rsidRPr="00B23775">
              <w:rPr>
                <w:sz w:val="20"/>
                <w:szCs w:val="20"/>
              </w:rPr>
              <w:t>11.75</w:t>
            </w:r>
          </w:p>
        </w:tc>
        <w:tc>
          <w:tcPr>
            <w:tcW w:w="375" w:type="pct"/>
            <w:vAlign w:val="center"/>
          </w:tcPr>
          <w:p w:rsidR="0030474C" w:rsidRPr="00B23775" w:rsidRDefault="0030474C" w:rsidP="008B001F">
            <w:pPr>
              <w:pStyle w:val="Default"/>
              <w:snapToGrid w:val="0"/>
              <w:jc w:val="both"/>
              <w:rPr>
                <w:sz w:val="20"/>
                <w:szCs w:val="20"/>
              </w:rPr>
            </w:pPr>
            <w:r w:rsidRPr="00B23775">
              <w:rPr>
                <w:sz w:val="20"/>
                <w:szCs w:val="20"/>
              </w:rPr>
              <w:t>2.10</w:t>
            </w:r>
          </w:p>
        </w:tc>
        <w:tc>
          <w:tcPr>
            <w:tcW w:w="812" w:type="pct"/>
            <w:vMerge w:val="restart"/>
            <w:vAlign w:val="center"/>
          </w:tcPr>
          <w:p w:rsidR="0030474C" w:rsidRPr="00B23775" w:rsidRDefault="0030474C" w:rsidP="008B001F">
            <w:pPr>
              <w:pStyle w:val="Default"/>
              <w:snapToGrid w:val="0"/>
              <w:jc w:val="both"/>
              <w:rPr>
                <w:sz w:val="20"/>
                <w:szCs w:val="20"/>
              </w:rPr>
            </w:pPr>
            <w:r w:rsidRPr="00B23775">
              <w:rPr>
                <w:sz w:val="20"/>
                <w:szCs w:val="20"/>
              </w:rPr>
              <w:t>0.82</w:t>
            </w:r>
          </w:p>
        </w:tc>
        <w:tc>
          <w:tcPr>
            <w:tcW w:w="375" w:type="pct"/>
            <w:vMerge w:val="restart"/>
            <w:vAlign w:val="center"/>
          </w:tcPr>
          <w:p w:rsidR="0030474C" w:rsidRPr="00B23775" w:rsidRDefault="0030474C" w:rsidP="008B001F">
            <w:pPr>
              <w:pStyle w:val="Default"/>
              <w:snapToGrid w:val="0"/>
              <w:jc w:val="both"/>
              <w:rPr>
                <w:sz w:val="20"/>
                <w:szCs w:val="20"/>
              </w:rPr>
            </w:pPr>
            <w:r w:rsidRPr="00B23775">
              <w:rPr>
                <w:sz w:val="20"/>
                <w:szCs w:val="20"/>
              </w:rPr>
              <w:t>0.39</w:t>
            </w:r>
          </w:p>
        </w:tc>
        <w:tc>
          <w:tcPr>
            <w:tcW w:w="375" w:type="pct"/>
            <w:vMerge w:val="restart"/>
            <w:vAlign w:val="center"/>
          </w:tcPr>
          <w:p w:rsidR="0030474C" w:rsidRPr="00B23775" w:rsidRDefault="0030474C" w:rsidP="008B001F">
            <w:pPr>
              <w:pStyle w:val="Default"/>
              <w:snapToGrid w:val="0"/>
              <w:jc w:val="both"/>
              <w:rPr>
                <w:sz w:val="20"/>
                <w:szCs w:val="20"/>
              </w:rPr>
            </w:pPr>
            <w:r w:rsidRPr="00B23775">
              <w:rPr>
                <w:sz w:val="20"/>
                <w:szCs w:val="20"/>
              </w:rPr>
              <w:t>2.11</w:t>
            </w:r>
          </w:p>
        </w:tc>
        <w:tc>
          <w:tcPr>
            <w:tcW w:w="1639" w:type="pct"/>
            <w:vMerge w:val="restart"/>
            <w:vAlign w:val="center"/>
          </w:tcPr>
          <w:p w:rsidR="0030474C" w:rsidRPr="00B23775" w:rsidRDefault="0030474C" w:rsidP="008B001F">
            <w:pPr>
              <w:pStyle w:val="Default"/>
              <w:snapToGrid w:val="0"/>
              <w:jc w:val="both"/>
              <w:rPr>
                <w:sz w:val="20"/>
                <w:szCs w:val="20"/>
              </w:rPr>
            </w:pPr>
            <w:r w:rsidRPr="00B23775">
              <w:rPr>
                <w:sz w:val="20"/>
                <w:szCs w:val="20"/>
              </w:rPr>
              <w:t>Significant at 0.05 level</w:t>
            </w:r>
          </w:p>
        </w:tc>
      </w:tr>
      <w:tr w:rsidR="00934E97" w:rsidRPr="00B23775" w:rsidTr="008B001F">
        <w:trPr>
          <w:jc w:val="center"/>
        </w:trPr>
        <w:tc>
          <w:tcPr>
            <w:tcW w:w="713" w:type="pct"/>
            <w:vAlign w:val="center"/>
          </w:tcPr>
          <w:p w:rsidR="0030474C" w:rsidRPr="00B23775" w:rsidRDefault="0030474C" w:rsidP="008B001F">
            <w:pPr>
              <w:pStyle w:val="Default"/>
              <w:snapToGrid w:val="0"/>
              <w:jc w:val="both"/>
              <w:rPr>
                <w:sz w:val="20"/>
                <w:szCs w:val="20"/>
              </w:rPr>
            </w:pPr>
            <w:r w:rsidRPr="00B23775">
              <w:rPr>
                <w:sz w:val="20"/>
                <w:szCs w:val="20"/>
              </w:rPr>
              <w:t>Girls</w:t>
            </w:r>
          </w:p>
        </w:tc>
        <w:tc>
          <w:tcPr>
            <w:tcW w:w="254" w:type="pct"/>
            <w:vAlign w:val="center"/>
          </w:tcPr>
          <w:p w:rsidR="0030474C" w:rsidRPr="00B23775" w:rsidRDefault="0030474C" w:rsidP="008B001F">
            <w:pPr>
              <w:pStyle w:val="Default"/>
              <w:snapToGrid w:val="0"/>
              <w:jc w:val="both"/>
              <w:rPr>
                <w:sz w:val="20"/>
                <w:szCs w:val="20"/>
              </w:rPr>
            </w:pPr>
            <w:r w:rsidRPr="00B23775">
              <w:rPr>
                <w:sz w:val="20"/>
                <w:szCs w:val="20"/>
              </w:rPr>
              <w:t>60</w:t>
            </w:r>
          </w:p>
        </w:tc>
        <w:tc>
          <w:tcPr>
            <w:tcW w:w="456" w:type="pct"/>
            <w:vAlign w:val="center"/>
          </w:tcPr>
          <w:p w:rsidR="0030474C" w:rsidRPr="00B23775" w:rsidRDefault="0030474C" w:rsidP="008B001F">
            <w:pPr>
              <w:pStyle w:val="Default"/>
              <w:snapToGrid w:val="0"/>
              <w:jc w:val="both"/>
              <w:rPr>
                <w:sz w:val="20"/>
                <w:szCs w:val="20"/>
              </w:rPr>
            </w:pPr>
            <w:r w:rsidRPr="00B23775">
              <w:rPr>
                <w:sz w:val="20"/>
                <w:szCs w:val="20"/>
              </w:rPr>
              <w:t>10.93</w:t>
            </w:r>
          </w:p>
        </w:tc>
        <w:tc>
          <w:tcPr>
            <w:tcW w:w="375" w:type="pct"/>
            <w:vAlign w:val="center"/>
          </w:tcPr>
          <w:p w:rsidR="0030474C" w:rsidRPr="00B23775" w:rsidRDefault="0030474C" w:rsidP="008B001F">
            <w:pPr>
              <w:pStyle w:val="Default"/>
              <w:snapToGrid w:val="0"/>
              <w:jc w:val="both"/>
              <w:rPr>
                <w:sz w:val="20"/>
                <w:szCs w:val="20"/>
              </w:rPr>
            </w:pPr>
            <w:r w:rsidRPr="00B23775">
              <w:rPr>
                <w:sz w:val="20"/>
                <w:szCs w:val="20"/>
              </w:rPr>
              <w:t>2.14</w:t>
            </w:r>
          </w:p>
        </w:tc>
        <w:tc>
          <w:tcPr>
            <w:tcW w:w="812" w:type="pct"/>
            <w:vMerge/>
            <w:vAlign w:val="center"/>
          </w:tcPr>
          <w:p w:rsidR="0030474C" w:rsidRPr="00B23775" w:rsidRDefault="0030474C" w:rsidP="008B001F">
            <w:pPr>
              <w:pStyle w:val="Default"/>
              <w:snapToGrid w:val="0"/>
              <w:jc w:val="both"/>
              <w:rPr>
                <w:sz w:val="20"/>
                <w:szCs w:val="20"/>
              </w:rPr>
            </w:pPr>
          </w:p>
        </w:tc>
        <w:tc>
          <w:tcPr>
            <w:tcW w:w="375" w:type="pct"/>
            <w:vMerge/>
            <w:vAlign w:val="center"/>
          </w:tcPr>
          <w:p w:rsidR="0030474C" w:rsidRPr="00B23775" w:rsidRDefault="0030474C" w:rsidP="008B001F">
            <w:pPr>
              <w:pStyle w:val="Default"/>
              <w:snapToGrid w:val="0"/>
              <w:jc w:val="both"/>
              <w:rPr>
                <w:sz w:val="20"/>
                <w:szCs w:val="20"/>
              </w:rPr>
            </w:pPr>
          </w:p>
        </w:tc>
        <w:tc>
          <w:tcPr>
            <w:tcW w:w="375" w:type="pct"/>
            <w:vMerge/>
            <w:vAlign w:val="center"/>
          </w:tcPr>
          <w:p w:rsidR="0030474C" w:rsidRPr="00B23775" w:rsidRDefault="0030474C" w:rsidP="008B001F">
            <w:pPr>
              <w:pStyle w:val="Default"/>
              <w:snapToGrid w:val="0"/>
              <w:jc w:val="both"/>
              <w:rPr>
                <w:sz w:val="20"/>
                <w:szCs w:val="20"/>
              </w:rPr>
            </w:pPr>
          </w:p>
        </w:tc>
        <w:tc>
          <w:tcPr>
            <w:tcW w:w="1639" w:type="pct"/>
            <w:vMerge/>
            <w:vAlign w:val="center"/>
          </w:tcPr>
          <w:p w:rsidR="0030474C" w:rsidRPr="00B23775" w:rsidRDefault="0030474C" w:rsidP="008B001F">
            <w:pPr>
              <w:pStyle w:val="Default"/>
              <w:snapToGrid w:val="0"/>
              <w:jc w:val="both"/>
              <w:rPr>
                <w:sz w:val="20"/>
                <w:szCs w:val="20"/>
              </w:rPr>
            </w:pPr>
          </w:p>
        </w:tc>
      </w:tr>
    </w:tbl>
    <w:p w:rsidR="0030474C" w:rsidRPr="00B23775" w:rsidRDefault="0030474C" w:rsidP="008B001F">
      <w:pPr>
        <w:pStyle w:val="Default"/>
        <w:snapToGrid w:val="0"/>
        <w:jc w:val="center"/>
        <w:rPr>
          <w:sz w:val="20"/>
          <w:szCs w:val="20"/>
        </w:rPr>
      </w:pPr>
    </w:p>
    <w:p w:rsidR="0030474C" w:rsidRPr="00B23775" w:rsidRDefault="0030474C" w:rsidP="008B001F">
      <w:pPr>
        <w:pStyle w:val="Default"/>
        <w:snapToGrid w:val="0"/>
        <w:jc w:val="both"/>
        <w:rPr>
          <w:sz w:val="20"/>
          <w:szCs w:val="20"/>
        </w:rPr>
      </w:pPr>
      <w:r w:rsidRPr="00B23775">
        <w:rPr>
          <w:sz w:val="20"/>
          <w:szCs w:val="20"/>
        </w:rPr>
        <w:t>Table No: 4, Showing the Mean, SD and ‟t” value of Emotional adjustment of high school students among boys and girls.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804"/>
        <w:gridCol w:w="648"/>
        <w:gridCol w:w="955"/>
        <w:gridCol w:w="955"/>
        <w:gridCol w:w="1171"/>
        <w:gridCol w:w="955"/>
        <w:gridCol w:w="955"/>
        <w:gridCol w:w="2031"/>
      </w:tblGrid>
      <w:tr w:rsidR="00934E97" w:rsidRPr="00B23775" w:rsidTr="00934E97">
        <w:trPr>
          <w:jc w:val="center"/>
        </w:trPr>
        <w:tc>
          <w:tcPr>
            <w:tcW w:w="952" w:type="pct"/>
            <w:vAlign w:val="center"/>
          </w:tcPr>
          <w:p w:rsidR="0030474C" w:rsidRPr="00B23775" w:rsidRDefault="0030474C" w:rsidP="008B001F">
            <w:pPr>
              <w:pStyle w:val="Default"/>
              <w:snapToGrid w:val="0"/>
              <w:jc w:val="both"/>
              <w:rPr>
                <w:sz w:val="20"/>
                <w:szCs w:val="20"/>
              </w:rPr>
            </w:pPr>
            <w:r w:rsidRPr="00B23775">
              <w:rPr>
                <w:sz w:val="20"/>
                <w:szCs w:val="20"/>
              </w:rPr>
              <w:t>Variables</w:t>
            </w:r>
          </w:p>
        </w:tc>
        <w:tc>
          <w:tcPr>
            <w:tcW w:w="342" w:type="pct"/>
            <w:vAlign w:val="center"/>
          </w:tcPr>
          <w:p w:rsidR="0030474C" w:rsidRPr="00B23775" w:rsidRDefault="0030474C" w:rsidP="008B001F">
            <w:pPr>
              <w:pStyle w:val="Default"/>
              <w:snapToGrid w:val="0"/>
              <w:jc w:val="both"/>
              <w:rPr>
                <w:sz w:val="20"/>
                <w:szCs w:val="20"/>
              </w:rPr>
            </w:pPr>
            <w:r w:rsidRPr="00B23775">
              <w:rPr>
                <w:sz w:val="20"/>
                <w:szCs w:val="20"/>
              </w:rPr>
              <w:t>N</w:t>
            </w:r>
          </w:p>
        </w:tc>
        <w:tc>
          <w:tcPr>
            <w:tcW w:w="504" w:type="pct"/>
            <w:vAlign w:val="center"/>
          </w:tcPr>
          <w:p w:rsidR="0030474C" w:rsidRPr="00B23775" w:rsidRDefault="0030474C" w:rsidP="008B001F">
            <w:pPr>
              <w:pStyle w:val="Default"/>
              <w:snapToGrid w:val="0"/>
              <w:jc w:val="both"/>
              <w:rPr>
                <w:sz w:val="20"/>
                <w:szCs w:val="20"/>
              </w:rPr>
            </w:pPr>
            <w:r w:rsidRPr="00B23775">
              <w:rPr>
                <w:sz w:val="20"/>
                <w:szCs w:val="20"/>
              </w:rPr>
              <w:t>M</w:t>
            </w:r>
          </w:p>
        </w:tc>
        <w:tc>
          <w:tcPr>
            <w:tcW w:w="504" w:type="pct"/>
            <w:vAlign w:val="center"/>
          </w:tcPr>
          <w:p w:rsidR="0030474C" w:rsidRPr="00B23775" w:rsidRDefault="0030474C" w:rsidP="008B001F">
            <w:pPr>
              <w:pStyle w:val="Default"/>
              <w:snapToGrid w:val="0"/>
              <w:jc w:val="both"/>
              <w:rPr>
                <w:sz w:val="20"/>
                <w:szCs w:val="20"/>
              </w:rPr>
            </w:pPr>
            <w:r w:rsidRPr="00B23775">
              <w:rPr>
                <w:sz w:val="20"/>
                <w:szCs w:val="20"/>
              </w:rPr>
              <w:t>SD</w:t>
            </w:r>
          </w:p>
        </w:tc>
        <w:tc>
          <w:tcPr>
            <w:tcW w:w="618" w:type="pct"/>
            <w:vAlign w:val="center"/>
          </w:tcPr>
          <w:p w:rsidR="0030474C" w:rsidRPr="00B23775" w:rsidRDefault="0030474C" w:rsidP="008B001F">
            <w:pPr>
              <w:pStyle w:val="Default"/>
              <w:snapToGrid w:val="0"/>
              <w:jc w:val="both"/>
              <w:rPr>
                <w:sz w:val="20"/>
                <w:szCs w:val="20"/>
              </w:rPr>
            </w:pPr>
            <w:r w:rsidRPr="00B23775">
              <w:rPr>
                <w:sz w:val="20"/>
                <w:szCs w:val="20"/>
              </w:rPr>
              <w:t>Mean</w:t>
            </w:r>
            <w:r w:rsidR="008B001F" w:rsidRPr="00B23775">
              <w:rPr>
                <w:sz w:val="20"/>
                <w:szCs w:val="20"/>
              </w:rPr>
              <w:t xml:space="preserve"> </w:t>
            </w:r>
            <w:r w:rsidRPr="00B23775">
              <w:rPr>
                <w:sz w:val="20"/>
                <w:szCs w:val="20"/>
              </w:rPr>
              <w:t>Diff.</w:t>
            </w:r>
          </w:p>
        </w:tc>
        <w:tc>
          <w:tcPr>
            <w:tcW w:w="504" w:type="pct"/>
            <w:vAlign w:val="center"/>
          </w:tcPr>
          <w:p w:rsidR="0030474C" w:rsidRPr="00B23775" w:rsidRDefault="0030474C" w:rsidP="008B001F">
            <w:pPr>
              <w:suppressAutoHyphens w:val="0"/>
              <w:snapToGrid w:val="0"/>
              <w:jc w:val="both"/>
              <w:rPr>
                <w:sz w:val="20"/>
                <w:szCs w:val="20"/>
              </w:rPr>
            </w:pPr>
            <w:r w:rsidRPr="00B23775">
              <w:rPr>
                <w:sz w:val="20"/>
                <w:szCs w:val="20"/>
              </w:rPr>
              <w:t>SE</w:t>
            </w:r>
            <w:r w:rsidRPr="00B23775">
              <w:rPr>
                <w:sz w:val="20"/>
                <w:szCs w:val="20"/>
                <w:vertAlign w:val="subscript"/>
              </w:rPr>
              <w:t>D</w:t>
            </w:r>
          </w:p>
        </w:tc>
        <w:tc>
          <w:tcPr>
            <w:tcW w:w="504" w:type="pct"/>
            <w:vAlign w:val="center"/>
          </w:tcPr>
          <w:p w:rsidR="0030474C" w:rsidRPr="00B23775" w:rsidRDefault="0030474C" w:rsidP="008B001F">
            <w:pPr>
              <w:pStyle w:val="Default"/>
              <w:snapToGrid w:val="0"/>
              <w:jc w:val="both"/>
              <w:rPr>
                <w:sz w:val="20"/>
                <w:szCs w:val="20"/>
              </w:rPr>
            </w:pPr>
            <w:r w:rsidRPr="00B23775">
              <w:rPr>
                <w:sz w:val="20"/>
                <w:szCs w:val="20"/>
              </w:rPr>
              <w:t>‘t’</w:t>
            </w:r>
          </w:p>
        </w:tc>
        <w:tc>
          <w:tcPr>
            <w:tcW w:w="1073" w:type="pct"/>
            <w:vAlign w:val="center"/>
          </w:tcPr>
          <w:p w:rsidR="0030474C" w:rsidRPr="00B23775" w:rsidRDefault="0030474C" w:rsidP="008B001F">
            <w:pPr>
              <w:pStyle w:val="Default"/>
              <w:snapToGrid w:val="0"/>
              <w:jc w:val="both"/>
              <w:rPr>
                <w:sz w:val="20"/>
                <w:szCs w:val="20"/>
              </w:rPr>
            </w:pPr>
            <w:r w:rsidRPr="00B23775">
              <w:rPr>
                <w:sz w:val="20"/>
                <w:szCs w:val="20"/>
              </w:rPr>
              <w:t>Level of Sig.</w:t>
            </w:r>
          </w:p>
        </w:tc>
      </w:tr>
      <w:tr w:rsidR="00934E97" w:rsidRPr="00B23775" w:rsidTr="00934E97">
        <w:trPr>
          <w:jc w:val="center"/>
        </w:trPr>
        <w:tc>
          <w:tcPr>
            <w:tcW w:w="952" w:type="pct"/>
            <w:vAlign w:val="center"/>
          </w:tcPr>
          <w:p w:rsidR="0030474C" w:rsidRPr="00B23775" w:rsidRDefault="0030474C" w:rsidP="008B001F">
            <w:pPr>
              <w:pStyle w:val="Default"/>
              <w:snapToGrid w:val="0"/>
              <w:jc w:val="both"/>
              <w:rPr>
                <w:sz w:val="20"/>
                <w:szCs w:val="20"/>
              </w:rPr>
            </w:pPr>
            <w:r w:rsidRPr="00B23775">
              <w:rPr>
                <w:sz w:val="20"/>
                <w:szCs w:val="20"/>
              </w:rPr>
              <w:t xml:space="preserve">Boys </w:t>
            </w:r>
          </w:p>
        </w:tc>
        <w:tc>
          <w:tcPr>
            <w:tcW w:w="342" w:type="pct"/>
            <w:vAlign w:val="center"/>
          </w:tcPr>
          <w:p w:rsidR="0030474C" w:rsidRPr="00B23775" w:rsidRDefault="0030474C" w:rsidP="008B001F">
            <w:pPr>
              <w:pStyle w:val="Default"/>
              <w:snapToGrid w:val="0"/>
              <w:jc w:val="both"/>
              <w:rPr>
                <w:sz w:val="20"/>
                <w:szCs w:val="20"/>
              </w:rPr>
            </w:pPr>
            <w:r w:rsidRPr="00B23775">
              <w:rPr>
                <w:sz w:val="20"/>
                <w:szCs w:val="20"/>
              </w:rPr>
              <w:t>60</w:t>
            </w:r>
          </w:p>
        </w:tc>
        <w:tc>
          <w:tcPr>
            <w:tcW w:w="504" w:type="pct"/>
            <w:vAlign w:val="center"/>
          </w:tcPr>
          <w:p w:rsidR="0030474C" w:rsidRPr="00B23775" w:rsidRDefault="0030474C" w:rsidP="008B001F">
            <w:pPr>
              <w:pStyle w:val="Default"/>
              <w:snapToGrid w:val="0"/>
              <w:jc w:val="both"/>
              <w:rPr>
                <w:sz w:val="20"/>
                <w:szCs w:val="20"/>
              </w:rPr>
            </w:pPr>
            <w:r w:rsidRPr="00B23775">
              <w:rPr>
                <w:sz w:val="20"/>
                <w:szCs w:val="20"/>
              </w:rPr>
              <w:t>9.60</w:t>
            </w:r>
          </w:p>
        </w:tc>
        <w:tc>
          <w:tcPr>
            <w:tcW w:w="504" w:type="pct"/>
            <w:vAlign w:val="center"/>
          </w:tcPr>
          <w:p w:rsidR="0030474C" w:rsidRPr="00B23775" w:rsidRDefault="0030474C" w:rsidP="008B001F">
            <w:pPr>
              <w:pStyle w:val="Default"/>
              <w:snapToGrid w:val="0"/>
              <w:jc w:val="both"/>
              <w:rPr>
                <w:sz w:val="20"/>
                <w:szCs w:val="20"/>
              </w:rPr>
            </w:pPr>
            <w:r w:rsidRPr="00B23775">
              <w:rPr>
                <w:sz w:val="20"/>
                <w:szCs w:val="20"/>
              </w:rPr>
              <w:t>2.58</w:t>
            </w:r>
          </w:p>
        </w:tc>
        <w:tc>
          <w:tcPr>
            <w:tcW w:w="618" w:type="pct"/>
            <w:vMerge w:val="restart"/>
            <w:vAlign w:val="center"/>
          </w:tcPr>
          <w:p w:rsidR="0030474C" w:rsidRPr="00B23775" w:rsidRDefault="0030474C" w:rsidP="008B001F">
            <w:pPr>
              <w:pStyle w:val="Default"/>
              <w:snapToGrid w:val="0"/>
              <w:jc w:val="both"/>
              <w:rPr>
                <w:sz w:val="20"/>
                <w:szCs w:val="20"/>
              </w:rPr>
            </w:pPr>
            <w:r w:rsidRPr="00B23775">
              <w:rPr>
                <w:sz w:val="20"/>
                <w:szCs w:val="20"/>
              </w:rPr>
              <w:t>0.61</w:t>
            </w:r>
          </w:p>
        </w:tc>
        <w:tc>
          <w:tcPr>
            <w:tcW w:w="504" w:type="pct"/>
            <w:vMerge w:val="restart"/>
            <w:vAlign w:val="center"/>
          </w:tcPr>
          <w:p w:rsidR="0030474C" w:rsidRPr="00B23775" w:rsidRDefault="0030474C" w:rsidP="008B001F">
            <w:pPr>
              <w:pStyle w:val="Default"/>
              <w:snapToGrid w:val="0"/>
              <w:jc w:val="both"/>
              <w:rPr>
                <w:sz w:val="20"/>
                <w:szCs w:val="20"/>
              </w:rPr>
            </w:pPr>
            <w:r w:rsidRPr="00B23775">
              <w:rPr>
                <w:sz w:val="20"/>
                <w:szCs w:val="20"/>
              </w:rPr>
              <w:t>0.43</w:t>
            </w:r>
          </w:p>
        </w:tc>
        <w:tc>
          <w:tcPr>
            <w:tcW w:w="504" w:type="pct"/>
            <w:vMerge w:val="restart"/>
            <w:vAlign w:val="center"/>
          </w:tcPr>
          <w:p w:rsidR="0030474C" w:rsidRPr="00B23775" w:rsidRDefault="0030474C" w:rsidP="008B001F">
            <w:pPr>
              <w:pStyle w:val="Default"/>
              <w:snapToGrid w:val="0"/>
              <w:jc w:val="both"/>
              <w:rPr>
                <w:sz w:val="20"/>
                <w:szCs w:val="20"/>
              </w:rPr>
            </w:pPr>
            <w:r w:rsidRPr="00B23775">
              <w:rPr>
                <w:sz w:val="20"/>
                <w:szCs w:val="20"/>
              </w:rPr>
              <w:t>1.42</w:t>
            </w:r>
          </w:p>
        </w:tc>
        <w:tc>
          <w:tcPr>
            <w:tcW w:w="1073" w:type="pct"/>
            <w:vMerge w:val="restart"/>
            <w:vAlign w:val="center"/>
          </w:tcPr>
          <w:p w:rsidR="0030474C" w:rsidRPr="00B23775" w:rsidRDefault="0030474C" w:rsidP="008B001F">
            <w:pPr>
              <w:pStyle w:val="Default"/>
              <w:snapToGrid w:val="0"/>
              <w:jc w:val="both"/>
              <w:rPr>
                <w:sz w:val="20"/>
                <w:szCs w:val="20"/>
              </w:rPr>
            </w:pPr>
            <w:r w:rsidRPr="00B23775">
              <w:rPr>
                <w:sz w:val="20"/>
                <w:szCs w:val="20"/>
              </w:rPr>
              <w:t>Not Significant</w:t>
            </w:r>
          </w:p>
        </w:tc>
      </w:tr>
      <w:tr w:rsidR="00934E97" w:rsidRPr="00B23775" w:rsidTr="00934E97">
        <w:trPr>
          <w:jc w:val="center"/>
        </w:trPr>
        <w:tc>
          <w:tcPr>
            <w:tcW w:w="952" w:type="pct"/>
            <w:vAlign w:val="center"/>
          </w:tcPr>
          <w:p w:rsidR="0030474C" w:rsidRPr="00B23775" w:rsidRDefault="0030474C" w:rsidP="008B001F">
            <w:pPr>
              <w:pStyle w:val="Default"/>
              <w:snapToGrid w:val="0"/>
              <w:jc w:val="both"/>
              <w:rPr>
                <w:sz w:val="20"/>
                <w:szCs w:val="20"/>
              </w:rPr>
            </w:pPr>
            <w:r w:rsidRPr="00B23775">
              <w:rPr>
                <w:sz w:val="20"/>
                <w:szCs w:val="20"/>
              </w:rPr>
              <w:t>Girls</w:t>
            </w:r>
          </w:p>
        </w:tc>
        <w:tc>
          <w:tcPr>
            <w:tcW w:w="342" w:type="pct"/>
            <w:vAlign w:val="center"/>
          </w:tcPr>
          <w:p w:rsidR="0030474C" w:rsidRPr="00B23775" w:rsidRDefault="0030474C" w:rsidP="008B001F">
            <w:pPr>
              <w:pStyle w:val="Default"/>
              <w:snapToGrid w:val="0"/>
              <w:jc w:val="both"/>
              <w:rPr>
                <w:sz w:val="20"/>
                <w:szCs w:val="20"/>
              </w:rPr>
            </w:pPr>
            <w:r w:rsidRPr="00B23775">
              <w:rPr>
                <w:sz w:val="20"/>
                <w:szCs w:val="20"/>
              </w:rPr>
              <w:t>60</w:t>
            </w:r>
          </w:p>
        </w:tc>
        <w:tc>
          <w:tcPr>
            <w:tcW w:w="504" w:type="pct"/>
            <w:vAlign w:val="center"/>
          </w:tcPr>
          <w:p w:rsidR="0030474C" w:rsidRPr="00B23775" w:rsidRDefault="0030474C" w:rsidP="008B001F">
            <w:pPr>
              <w:pStyle w:val="Default"/>
              <w:snapToGrid w:val="0"/>
              <w:jc w:val="both"/>
              <w:rPr>
                <w:sz w:val="20"/>
                <w:szCs w:val="20"/>
              </w:rPr>
            </w:pPr>
            <w:r w:rsidRPr="00B23775">
              <w:rPr>
                <w:sz w:val="20"/>
                <w:szCs w:val="20"/>
              </w:rPr>
              <w:t>8.98</w:t>
            </w:r>
          </w:p>
        </w:tc>
        <w:tc>
          <w:tcPr>
            <w:tcW w:w="504" w:type="pct"/>
            <w:vAlign w:val="center"/>
          </w:tcPr>
          <w:p w:rsidR="0030474C" w:rsidRPr="00B23775" w:rsidRDefault="0030474C" w:rsidP="008B001F">
            <w:pPr>
              <w:pStyle w:val="Default"/>
              <w:snapToGrid w:val="0"/>
              <w:jc w:val="both"/>
              <w:rPr>
                <w:sz w:val="20"/>
                <w:szCs w:val="20"/>
              </w:rPr>
            </w:pPr>
            <w:r w:rsidRPr="00B23775">
              <w:rPr>
                <w:sz w:val="20"/>
                <w:szCs w:val="20"/>
              </w:rPr>
              <w:t>2.16</w:t>
            </w:r>
          </w:p>
        </w:tc>
        <w:tc>
          <w:tcPr>
            <w:tcW w:w="618" w:type="pct"/>
            <w:vMerge/>
            <w:vAlign w:val="center"/>
          </w:tcPr>
          <w:p w:rsidR="0030474C" w:rsidRPr="00B23775" w:rsidRDefault="0030474C" w:rsidP="008B001F">
            <w:pPr>
              <w:pStyle w:val="Default"/>
              <w:snapToGrid w:val="0"/>
              <w:jc w:val="both"/>
              <w:rPr>
                <w:sz w:val="20"/>
                <w:szCs w:val="20"/>
              </w:rPr>
            </w:pPr>
          </w:p>
        </w:tc>
        <w:tc>
          <w:tcPr>
            <w:tcW w:w="504" w:type="pct"/>
            <w:vMerge/>
            <w:vAlign w:val="center"/>
          </w:tcPr>
          <w:p w:rsidR="0030474C" w:rsidRPr="00B23775" w:rsidRDefault="0030474C" w:rsidP="008B001F">
            <w:pPr>
              <w:pStyle w:val="Default"/>
              <w:snapToGrid w:val="0"/>
              <w:jc w:val="both"/>
              <w:rPr>
                <w:sz w:val="20"/>
                <w:szCs w:val="20"/>
              </w:rPr>
            </w:pPr>
          </w:p>
        </w:tc>
        <w:tc>
          <w:tcPr>
            <w:tcW w:w="504" w:type="pct"/>
            <w:vMerge/>
            <w:vAlign w:val="center"/>
          </w:tcPr>
          <w:p w:rsidR="0030474C" w:rsidRPr="00B23775" w:rsidRDefault="0030474C" w:rsidP="008B001F">
            <w:pPr>
              <w:pStyle w:val="Default"/>
              <w:snapToGrid w:val="0"/>
              <w:jc w:val="both"/>
              <w:rPr>
                <w:sz w:val="20"/>
                <w:szCs w:val="20"/>
              </w:rPr>
            </w:pPr>
          </w:p>
        </w:tc>
        <w:tc>
          <w:tcPr>
            <w:tcW w:w="1073" w:type="pct"/>
            <w:vMerge/>
            <w:vAlign w:val="center"/>
          </w:tcPr>
          <w:p w:rsidR="0030474C" w:rsidRPr="00B23775" w:rsidRDefault="0030474C" w:rsidP="008B001F">
            <w:pPr>
              <w:pStyle w:val="Default"/>
              <w:snapToGrid w:val="0"/>
              <w:jc w:val="both"/>
              <w:rPr>
                <w:sz w:val="20"/>
                <w:szCs w:val="20"/>
              </w:rPr>
            </w:pPr>
          </w:p>
        </w:tc>
      </w:tr>
    </w:tbl>
    <w:p w:rsidR="0030474C" w:rsidRPr="00B23775" w:rsidRDefault="0030474C" w:rsidP="008B001F">
      <w:pPr>
        <w:pStyle w:val="Default"/>
        <w:snapToGrid w:val="0"/>
        <w:jc w:val="both"/>
        <w:rPr>
          <w:sz w:val="20"/>
          <w:szCs w:val="20"/>
        </w:rPr>
      </w:pPr>
      <w:proofErr w:type="spellStart"/>
      <w:r w:rsidRPr="00B23775">
        <w:rPr>
          <w:sz w:val="20"/>
          <w:szCs w:val="20"/>
        </w:rPr>
        <w:t>df</w:t>
      </w:r>
      <w:proofErr w:type="spellEnd"/>
      <w:r w:rsidRPr="00B23775">
        <w:rPr>
          <w:sz w:val="20"/>
          <w:szCs w:val="20"/>
        </w:rPr>
        <w:t>=118</w:t>
      </w:r>
    </w:p>
    <w:p w:rsidR="0030474C" w:rsidRPr="00B23775" w:rsidRDefault="0030474C" w:rsidP="008B001F">
      <w:pPr>
        <w:pStyle w:val="Default"/>
        <w:snapToGrid w:val="0"/>
        <w:ind w:firstLine="425"/>
        <w:jc w:val="both"/>
        <w:rPr>
          <w:sz w:val="20"/>
          <w:szCs w:val="20"/>
        </w:rPr>
      </w:pPr>
    </w:p>
    <w:p w:rsidR="008B001F" w:rsidRPr="00B23775" w:rsidRDefault="008B001F" w:rsidP="008B001F">
      <w:pPr>
        <w:suppressAutoHyphens w:val="0"/>
        <w:snapToGrid w:val="0"/>
        <w:ind w:firstLine="425"/>
        <w:jc w:val="both"/>
        <w:rPr>
          <w:sz w:val="20"/>
          <w:szCs w:val="20"/>
          <w:lang w:eastAsia="zh-CN"/>
        </w:rPr>
        <w:sectPr w:rsidR="008B001F" w:rsidRPr="00B23775" w:rsidSect="008B001F">
          <w:footnotePr>
            <w:pos w:val="beneathText"/>
          </w:footnotePr>
          <w:type w:val="continuous"/>
          <w:pgSz w:w="12240" w:h="15840" w:code="1"/>
          <w:pgMar w:top="1440" w:right="1440" w:bottom="1440" w:left="1440" w:header="720" w:footer="720" w:gutter="0"/>
          <w:cols w:space="600"/>
          <w:docGrid w:linePitch="360"/>
        </w:sectPr>
      </w:pPr>
    </w:p>
    <w:p w:rsidR="00471E57" w:rsidRPr="00B23775" w:rsidRDefault="00471E57" w:rsidP="008B001F">
      <w:pPr>
        <w:suppressAutoHyphens w:val="0"/>
        <w:snapToGrid w:val="0"/>
        <w:jc w:val="both"/>
        <w:rPr>
          <w:b/>
          <w:sz w:val="20"/>
          <w:szCs w:val="20"/>
        </w:rPr>
      </w:pPr>
      <w:r w:rsidRPr="00B23775">
        <w:rPr>
          <w:b/>
          <w:sz w:val="20"/>
          <w:szCs w:val="20"/>
        </w:rPr>
        <w:lastRenderedPageBreak/>
        <w:t xml:space="preserve">4. Discussions </w:t>
      </w:r>
    </w:p>
    <w:p w:rsidR="008B001F" w:rsidRPr="00B23775" w:rsidRDefault="0030474C" w:rsidP="008B001F">
      <w:pPr>
        <w:pStyle w:val="Default"/>
        <w:snapToGrid w:val="0"/>
        <w:ind w:firstLine="425"/>
        <w:jc w:val="both"/>
        <w:rPr>
          <w:sz w:val="20"/>
          <w:szCs w:val="20"/>
        </w:rPr>
      </w:pPr>
      <w:r w:rsidRPr="00B23775">
        <w:rPr>
          <w:sz w:val="20"/>
          <w:szCs w:val="20"/>
        </w:rPr>
        <w:t xml:space="preserve">The above result table No. 1 we can see that t-test was used to know the level of home adjustment high school students among boys and girls. Where </w:t>
      </w:r>
      <w:r w:rsidRPr="00B23775">
        <w:rPr>
          <w:sz w:val="20"/>
          <w:szCs w:val="20"/>
        </w:rPr>
        <w:lastRenderedPageBreak/>
        <w:t>boys mean was 11.03</w:t>
      </w:r>
      <w:r w:rsidR="00934E97" w:rsidRPr="00B23775">
        <w:rPr>
          <w:sz w:val="20"/>
          <w:szCs w:val="20"/>
        </w:rPr>
        <w:t xml:space="preserve"> &amp; </w:t>
      </w:r>
      <w:r w:rsidRPr="00B23775">
        <w:rPr>
          <w:sz w:val="20"/>
          <w:szCs w:val="20"/>
        </w:rPr>
        <w:t>SD was 2.47 and girls mean was 10.95</w:t>
      </w:r>
      <w:r w:rsidR="00934E97" w:rsidRPr="00B23775">
        <w:rPr>
          <w:sz w:val="20"/>
          <w:szCs w:val="20"/>
        </w:rPr>
        <w:t xml:space="preserve"> &amp; </w:t>
      </w:r>
      <w:r w:rsidRPr="00B23775">
        <w:rPr>
          <w:sz w:val="20"/>
          <w:szCs w:val="20"/>
        </w:rPr>
        <w:t xml:space="preserve">SD was 2.20 and difference between their „t‟ values was 0.195 it was not significant at 0.05 level. The result shows that there is no significant </w:t>
      </w:r>
      <w:r w:rsidRPr="00B23775">
        <w:rPr>
          <w:sz w:val="20"/>
          <w:szCs w:val="20"/>
        </w:rPr>
        <w:lastRenderedPageBreak/>
        <w:t xml:space="preserve">mean difference home Adjustment of High school Student in boys and girls. Thus, null hypothesis- I which states “there is no significant difference in the home adjustment level of high school students with respects to their home adjustment” is accepted. </w:t>
      </w:r>
    </w:p>
    <w:p w:rsidR="008B001F" w:rsidRPr="00B23775" w:rsidRDefault="0030474C" w:rsidP="008B001F">
      <w:pPr>
        <w:pStyle w:val="Default"/>
        <w:snapToGrid w:val="0"/>
        <w:ind w:firstLine="425"/>
        <w:jc w:val="both"/>
        <w:rPr>
          <w:sz w:val="20"/>
          <w:szCs w:val="20"/>
        </w:rPr>
      </w:pPr>
      <w:r w:rsidRPr="00B23775">
        <w:rPr>
          <w:sz w:val="20"/>
          <w:szCs w:val="20"/>
        </w:rPr>
        <w:t>The above result table No.2 we can see that t-test was used to know the level of school adjustment high school students among boys and girls. Where boys mean was 10.03</w:t>
      </w:r>
      <w:r w:rsidR="00934E97" w:rsidRPr="00B23775">
        <w:rPr>
          <w:sz w:val="20"/>
          <w:szCs w:val="20"/>
        </w:rPr>
        <w:t xml:space="preserve"> &amp; </w:t>
      </w:r>
      <w:r w:rsidRPr="00B23775">
        <w:rPr>
          <w:sz w:val="20"/>
          <w:szCs w:val="20"/>
        </w:rPr>
        <w:t>SD was 2.56 and girls mean was 10.18</w:t>
      </w:r>
      <w:r w:rsidR="00934E97" w:rsidRPr="00B23775">
        <w:rPr>
          <w:sz w:val="20"/>
          <w:szCs w:val="20"/>
        </w:rPr>
        <w:t xml:space="preserve"> &amp; </w:t>
      </w:r>
      <w:r w:rsidRPr="00B23775">
        <w:rPr>
          <w:sz w:val="20"/>
          <w:szCs w:val="20"/>
        </w:rPr>
        <w:t>SD was 2.73 and difference between their “t” values was 0.311 it was not significance at 0.05 levels. The result shows that there is no significant mean difference school adjustment of high school student in boys and girls. Thus the null hypothesis-II which states “there is no significant difference in the school adjustment level of high school students with respects to their school adjustment” is accepted.</w:t>
      </w:r>
    </w:p>
    <w:p w:rsidR="008B001F" w:rsidRPr="00B23775" w:rsidRDefault="0030474C" w:rsidP="008B001F">
      <w:pPr>
        <w:pStyle w:val="Default"/>
        <w:snapToGrid w:val="0"/>
        <w:ind w:firstLine="425"/>
        <w:jc w:val="both"/>
        <w:rPr>
          <w:sz w:val="20"/>
          <w:szCs w:val="20"/>
        </w:rPr>
      </w:pPr>
      <w:r w:rsidRPr="00B23775">
        <w:rPr>
          <w:sz w:val="20"/>
          <w:szCs w:val="20"/>
        </w:rPr>
        <w:t>The above result table No.3 we can see that “t” test was used to know the level of social adjustment high school students among boys and girls. Where boys mean was 11.75</w:t>
      </w:r>
      <w:r w:rsidR="00934E97" w:rsidRPr="00B23775">
        <w:rPr>
          <w:sz w:val="20"/>
          <w:szCs w:val="20"/>
        </w:rPr>
        <w:t xml:space="preserve"> &amp; </w:t>
      </w:r>
      <w:r w:rsidRPr="00B23775">
        <w:rPr>
          <w:sz w:val="20"/>
          <w:szCs w:val="20"/>
        </w:rPr>
        <w:t>SD was 2.10 and girls mean was 10.93</w:t>
      </w:r>
      <w:r w:rsidR="00934E97" w:rsidRPr="00B23775">
        <w:rPr>
          <w:sz w:val="20"/>
          <w:szCs w:val="20"/>
        </w:rPr>
        <w:t xml:space="preserve"> &amp; </w:t>
      </w:r>
      <w:r w:rsidRPr="00B23775">
        <w:rPr>
          <w:sz w:val="20"/>
          <w:szCs w:val="20"/>
        </w:rPr>
        <w:t>SD was 2.14 and difference between their „t‟ values was 2.11 it was significant at 0.05 level. Thus the null hypothesis-III which states “there is no significant difference in the social adjustment level of high school student with respects to their social adjustment”. Here null hypothesis was rejected and result shows that the social adjustment is high</w:t>
      </w:r>
      <w:r w:rsidR="00934E97" w:rsidRPr="00B23775">
        <w:rPr>
          <w:sz w:val="20"/>
          <w:szCs w:val="20"/>
        </w:rPr>
        <w:t xml:space="preserve"> </w:t>
      </w:r>
      <w:r w:rsidRPr="00B23775">
        <w:rPr>
          <w:sz w:val="20"/>
          <w:szCs w:val="20"/>
        </w:rPr>
        <w:t>of boys</w:t>
      </w:r>
      <w:r w:rsidR="00934E97" w:rsidRPr="00B23775">
        <w:rPr>
          <w:sz w:val="20"/>
          <w:szCs w:val="20"/>
        </w:rPr>
        <w:t xml:space="preserve"> </w:t>
      </w:r>
      <w:r w:rsidRPr="00B23775">
        <w:rPr>
          <w:sz w:val="20"/>
          <w:szCs w:val="20"/>
        </w:rPr>
        <w:t xml:space="preserve">than the girls. </w:t>
      </w:r>
    </w:p>
    <w:p w:rsidR="008B001F" w:rsidRPr="00B23775" w:rsidRDefault="0030474C" w:rsidP="008B001F">
      <w:pPr>
        <w:pStyle w:val="Default"/>
        <w:snapToGrid w:val="0"/>
        <w:ind w:firstLine="425"/>
        <w:jc w:val="both"/>
        <w:rPr>
          <w:sz w:val="20"/>
          <w:szCs w:val="20"/>
        </w:rPr>
      </w:pPr>
      <w:r w:rsidRPr="00B23775">
        <w:rPr>
          <w:sz w:val="20"/>
          <w:szCs w:val="20"/>
        </w:rPr>
        <w:t>The above result table No.4 we can see that</w:t>
      </w:r>
      <w:r w:rsidR="00934E97" w:rsidRPr="00B23775">
        <w:rPr>
          <w:sz w:val="20"/>
          <w:szCs w:val="20"/>
        </w:rPr>
        <w:t xml:space="preserve"> </w:t>
      </w:r>
      <w:r w:rsidRPr="00B23775">
        <w:rPr>
          <w:sz w:val="20"/>
          <w:szCs w:val="20"/>
        </w:rPr>
        <w:t>t-test was used to know the level of Emotional Adjustment high school students among boys and girls. Where boys mean was 9.60</w:t>
      </w:r>
      <w:r w:rsidR="00934E97" w:rsidRPr="00B23775">
        <w:rPr>
          <w:sz w:val="20"/>
          <w:szCs w:val="20"/>
        </w:rPr>
        <w:t xml:space="preserve"> &amp; </w:t>
      </w:r>
      <w:r w:rsidRPr="00B23775">
        <w:rPr>
          <w:sz w:val="20"/>
          <w:szCs w:val="20"/>
        </w:rPr>
        <w:t>SD was 2.58 and girls mean was 8.98</w:t>
      </w:r>
      <w:r w:rsidR="00934E97" w:rsidRPr="00B23775">
        <w:rPr>
          <w:sz w:val="20"/>
          <w:szCs w:val="20"/>
        </w:rPr>
        <w:t xml:space="preserve"> &amp; </w:t>
      </w:r>
      <w:r w:rsidRPr="00B23775">
        <w:rPr>
          <w:sz w:val="20"/>
          <w:szCs w:val="20"/>
        </w:rPr>
        <w:t>SD was 2.16 and difference between their</w:t>
      </w:r>
      <w:r w:rsidR="00934E97" w:rsidRPr="00B23775">
        <w:rPr>
          <w:sz w:val="20"/>
          <w:szCs w:val="20"/>
        </w:rPr>
        <w:t xml:space="preserve"> </w:t>
      </w:r>
      <w:r w:rsidRPr="00B23775">
        <w:rPr>
          <w:sz w:val="20"/>
          <w:szCs w:val="20"/>
        </w:rPr>
        <w:t>“t” values was 1.42 it was not significant at 0.05 level. The result shows that there is no significant mean difference school adjustment of high school student in boys and girls. Thus the null hypothesis-IV which states “there is no significant difference in the emotional adjustment level of high school students with respects to their emotional adjustment” is accepted.</w:t>
      </w:r>
    </w:p>
    <w:p w:rsidR="0030474C" w:rsidRPr="00B23775" w:rsidRDefault="00471E57" w:rsidP="008B001F">
      <w:pPr>
        <w:suppressAutoHyphens w:val="0"/>
        <w:snapToGrid w:val="0"/>
        <w:ind w:firstLine="425"/>
        <w:jc w:val="both"/>
        <w:rPr>
          <w:sz w:val="20"/>
          <w:szCs w:val="20"/>
        </w:rPr>
      </w:pPr>
      <w:r w:rsidRPr="00B23775">
        <w:rPr>
          <w:sz w:val="20"/>
          <w:szCs w:val="20"/>
        </w:rPr>
        <w:t>The observation in th</w:t>
      </w:r>
      <w:r w:rsidR="0030474C" w:rsidRPr="00B23775">
        <w:rPr>
          <w:sz w:val="20"/>
          <w:szCs w:val="20"/>
        </w:rPr>
        <w:t>e present study showed that there is no significant mean difference in home adjustment of high school students in relation to their gender. There is no significant mean difference in school adjustment of high school students in relation to their gender. There is a significant mean difference in social adjustment of high school students in relation to their gender. Boys students adjustment is more than girls.</w:t>
      </w:r>
      <w:r w:rsidR="00934E97" w:rsidRPr="00B23775">
        <w:rPr>
          <w:sz w:val="20"/>
          <w:szCs w:val="20"/>
        </w:rPr>
        <w:t xml:space="preserve"> </w:t>
      </w:r>
      <w:r w:rsidR="0030474C" w:rsidRPr="00B23775">
        <w:rPr>
          <w:sz w:val="20"/>
          <w:szCs w:val="20"/>
        </w:rPr>
        <w:t xml:space="preserve">There is no significant mean difference in emotional adjustment of high school students in relation to their gender. </w:t>
      </w:r>
    </w:p>
    <w:p w:rsidR="00E0167A" w:rsidRPr="00B23775" w:rsidRDefault="00E0167A" w:rsidP="008B001F">
      <w:pPr>
        <w:suppressAutoHyphens w:val="0"/>
        <w:snapToGrid w:val="0"/>
        <w:ind w:firstLine="425"/>
        <w:jc w:val="both"/>
        <w:rPr>
          <w:sz w:val="20"/>
          <w:szCs w:val="20"/>
        </w:rPr>
      </w:pPr>
    </w:p>
    <w:p w:rsidR="00471E57" w:rsidRPr="00B23775" w:rsidRDefault="00C44596" w:rsidP="008B001F">
      <w:pPr>
        <w:suppressAutoHyphens w:val="0"/>
        <w:snapToGrid w:val="0"/>
        <w:jc w:val="both"/>
        <w:rPr>
          <w:b/>
          <w:sz w:val="20"/>
          <w:szCs w:val="20"/>
        </w:rPr>
      </w:pPr>
      <w:r w:rsidRPr="00B23775">
        <w:rPr>
          <w:b/>
          <w:sz w:val="20"/>
          <w:szCs w:val="20"/>
        </w:rPr>
        <w:lastRenderedPageBreak/>
        <w:t xml:space="preserve">Acknowledgements: </w:t>
      </w:r>
    </w:p>
    <w:p w:rsidR="00FB5B6A" w:rsidRPr="00B23775" w:rsidRDefault="0030474C" w:rsidP="008B001F">
      <w:pPr>
        <w:suppressAutoHyphens w:val="0"/>
        <w:snapToGrid w:val="0"/>
        <w:ind w:firstLine="425"/>
        <w:jc w:val="both"/>
        <w:rPr>
          <w:sz w:val="20"/>
          <w:szCs w:val="20"/>
        </w:rPr>
      </w:pPr>
      <w:r w:rsidRPr="00B23775">
        <w:rPr>
          <w:sz w:val="20"/>
          <w:szCs w:val="20"/>
        </w:rPr>
        <w:t>The authors would like to thank all the participants of this study. A special note of thanks to</w:t>
      </w:r>
      <w:r w:rsidR="00F0301B" w:rsidRPr="00B23775">
        <w:rPr>
          <w:sz w:val="20"/>
          <w:szCs w:val="20"/>
        </w:rPr>
        <w:t xml:space="preserve"> High school Headmaster of different areas </w:t>
      </w:r>
      <w:r w:rsidR="00E05884" w:rsidRPr="00B23775">
        <w:rPr>
          <w:sz w:val="20"/>
          <w:szCs w:val="20"/>
        </w:rPr>
        <w:t xml:space="preserve">in </w:t>
      </w:r>
      <w:proofErr w:type="spellStart"/>
      <w:r w:rsidR="00F0301B" w:rsidRPr="00B23775">
        <w:rPr>
          <w:sz w:val="20"/>
          <w:szCs w:val="20"/>
        </w:rPr>
        <w:t>Kalahandi</w:t>
      </w:r>
      <w:proofErr w:type="spellEnd"/>
      <w:r w:rsidR="00F0301B" w:rsidRPr="00B23775">
        <w:rPr>
          <w:sz w:val="20"/>
          <w:szCs w:val="20"/>
        </w:rPr>
        <w:t xml:space="preserve"> District, </w:t>
      </w:r>
      <w:proofErr w:type="spellStart"/>
      <w:r w:rsidR="00F0301B" w:rsidRPr="00B23775">
        <w:rPr>
          <w:sz w:val="20"/>
          <w:szCs w:val="20"/>
        </w:rPr>
        <w:t>Odisha</w:t>
      </w:r>
      <w:proofErr w:type="spellEnd"/>
      <w:r w:rsidRPr="00B23775">
        <w:rPr>
          <w:sz w:val="20"/>
          <w:szCs w:val="20"/>
        </w:rPr>
        <w:t xml:space="preserve"> for</w:t>
      </w:r>
      <w:r w:rsidR="00F0301B" w:rsidRPr="00B23775">
        <w:rPr>
          <w:sz w:val="20"/>
          <w:szCs w:val="20"/>
        </w:rPr>
        <w:t xml:space="preserve"> their</w:t>
      </w:r>
      <w:r w:rsidRPr="00B23775">
        <w:rPr>
          <w:sz w:val="20"/>
          <w:szCs w:val="20"/>
        </w:rPr>
        <w:t xml:space="preserve"> kind assistance.</w:t>
      </w:r>
    </w:p>
    <w:p w:rsidR="0030474C" w:rsidRPr="00B23775" w:rsidRDefault="0030474C" w:rsidP="008B001F">
      <w:pPr>
        <w:suppressAutoHyphens w:val="0"/>
        <w:snapToGrid w:val="0"/>
        <w:jc w:val="both"/>
        <w:rPr>
          <w:b/>
          <w:sz w:val="20"/>
          <w:szCs w:val="20"/>
        </w:rPr>
      </w:pPr>
    </w:p>
    <w:p w:rsidR="00471E57" w:rsidRPr="00B23775" w:rsidRDefault="00471E57" w:rsidP="008B001F">
      <w:pPr>
        <w:suppressAutoHyphens w:val="0"/>
        <w:snapToGrid w:val="0"/>
        <w:jc w:val="both"/>
        <w:rPr>
          <w:b/>
          <w:sz w:val="20"/>
          <w:szCs w:val="20"/>
        </w:rPr>
      </w:pPr>
      <w:r w:rsidRPr="00B23775">
        <w:rPr>
          <w:b/>
          <w:sz w:val="20"/>
          <w:szCs w:val="20"/>
        </w:rPr>
        <w:t>Corresponding Author:</w:t>
      </w:r>
    </w:p>
    <w:p w:rsidR="00F0301B" w:rsidRPr="00B23775" w:rsidRDefault="00F0301B" w:rsidP="008B001F">
      <w:pPr>
        <w:suppressAutoHyphens w:val="0"/>
        <w:snapToGrid w:val="0"/>
        <w:jc w:val="both"/>
        <w:rPr>
          <w:sz w:val="20"/>
          <w:szCs w:val="20"/>
        </w:rPr>
      </w:pPr>
      <w:proofErr w:type="spellStart"/>
      <w:r w:rsidRPr="00B23775">
        <w:rPr>
          <w:sz w:val="20"/>
          <w:szCs w:val="20"/>
        </w:rPr>
        <w:t>Manoranjan</w:t>
      </w:r>
      <w:proofErr w:type="spellEnd"/>
      <w:r w:rsidRPr="00B23775">
        <w:rPr>
          <w:sz w:val="20"/>
          <w:szCs w:val="20"/>
        </w:rPr>
        <w:t xml:space="preserve"> </w:t>
      </w:r>
      <w:proofErr w:type="spellStart"/>
      <w:r w:rsidRPr="00B23775">
        <w:rPr>
          <w:sz w:val="20"/>
          <w:szCs w:val="20"/>
        </w:rPr>
        <w:t>Tripathy</w:t>
      </w:r>
      <w:proofErr w:type="spellEnd"/>
      <w:r w:rsidRPr="00B23775">
        <w:rPr>
          <w:sz w:val="20"/>
          <w:szCs w:val="20"/>
        </w:rPr>
        <w:t xml:space="preserve"> </w:t>
      </w:r>
    </w:p>
    <w:p w:rsidR="0049143E" w:rsidRPr="00B23775" w:rsidRDefault="00F0301B" w:rsidP="008B001F">
      <w:pPr>
        <w:suppressAutoHyphens w:val="0"/>
        <w:snapToGrid w:val="0"/>
        <w:jc w:val="both"/>
        <w:rPr>
          <w:sz w:val="20"/>
          <w:szCs w:val="20"/>
        </w:rPr>
      </w:pPr>
      <w:r w:rsidRPr="00B23775">
        <w:rPr>
          <w:sz w:val="20"/>
          <w:szCs w:val="20"/>
        </w:rPr>
        <w:t>(Research Scholar)</w:t>
      </w:r>
      <w:r w:rsidR="00471E57" w:rsidRPr="00B23775">
        <w:rPr>
          <w:sz w:val="20"/>
          <w:szCs w:val="20"/>
        </w:rPr>
        <w:t xml:space="preserve"> </w:t>
      </w:r>
    </w:p>
    <w:p w:rsidR="0049143E" w:rsidRPr="00B23775" w:rsidRDefault="0049143E" w:rsidP="008B001F">
      <w:pPr>
        <w:suppressAutoHyphens w:val="0"/>
        <w:snapToGrid w:val="0"/>
        <w:jc w:val="both"/>
        <w:rPr>
          <w:sz w:val="20"/>
          <w:szCs w:val="20"/>
        </w:rPr>
      </w:pPr>
      <w:r w:rsidRPr="00B23775">
        <w:rPr>
          <w:sz w:val="20"/>
          <w:szCs w:val="20"/>
        </w:rPr>
        <w:t xml:space="preserve">Department of </w:t>
      </w:r>
      <w:r w:rsidR="00F0301B" w:rsidRPr="00B23775">
        <w:rPr>
          <w:sz w:val="20"/>
          <w:szCs w:val="20"/>
        </w:rPr>
        <w:t>Clinical Psychology</w:t>
      </w:r>
      <w:r w:rsidR="00471E57" w:rsidRPr="00B23775">
        <w:rPr>
          <w:sz w:val="20"/>
          <w:szCs w:val="20"/>
        </w:rPr>
        <w:t xml:space="preserve"> </w:t>
      </w:r>
    </w:p>
    <w:p w:rsidR="00F0301B" w:rsidRPr="00B23775" w:rsidRDefault="00F0301B" w:rsidP="008B001F">
      <w:pPr>
        <w:suppressAutoHyphens w:val="0"/>
        <w:snapToGrid w:val="0"/>
        <w:jc w:val="both"/>
        <w:rPr>
          <w:sz w:val="20"/>
          <w:szCs w:val="20"/>
        </w:rPr>
      </w:pPr>
      <w:r w:rsidRPr="00B23775">
        <w:rPr>
          <w:sz w:val="20"/>
          <w:szCs w:val="20"/>
        </w:rPr>
        <w:t xml:space="preserve">Dev </w:t>
      </w:r>
      <w:proofErr w:type="spellStart"/>
      <w:r w:rsidRPr="00B23775">
        <w:rPr>
          <w:sz w:val="20"/>
          <w:szCs w:val="20"/>
        </w:rPr>
        <w:t>Sanskriti</w:t>
      </w:r>
      <w:proofErr w:type="spellEnd"/>
      <w:r w:rsidRPr="00B23775">
        <w:rPr>
          <w:sz w:val="20"/>
          <w:szCs w:val="20"/>
        </w:rPr>
        <w:t xml:space="preserve"> </w:t>
      </w:r>
      <w:proofErr w:type="spellStart"/>
      <w:r w:rsidRPr="00B23775">
        <w:rPr>
          <w:sz w:val="20"/>
          <w:szCs w:val="20"/>
        </w:rPr>
        <w:t>Vishwavidyalaya</w:t>
      </w:r>
      <w:proofErr w:type="spellEnd"/>
    </w:p>
    <w:p w:rsidR="00F0301B" w:rsidRPr="00B23775" w:rsidRDefault="00F0301B" w:rsidP="008B001F">
      <w:pPr>
        <w:suppressAutoHyphens w:val="0"/>
        <w:snapToGrid w:val="0"/>
        <w:jc w:val="both"/>
        <w:rPr>
          <w:sz w:val="20"/>
          <w:szCs w:val="20"/>
        </w:rPr>
      </w:pPr>
      <w:proofErr w:type="spellStart"/>
      <w:r w:rsidRPr="00B23775">
        <w:rPr>
          <w:sz w:val="20"/>
          <w:szCs w:val="20"/>
        </w:rPr>
        <w:t>Gayatrikunj</w:t>
      </w:r>
      <w:proofErr w:type="spellEnd"/>
      <w:r w:rsidRPr="00B23775">
        <w:rPr>
          <w:sz w:val="20"/>
          <w:szCs w:val="20"/>
        </w:rPr>
        <w:t xml:space="preserve">, </w:t>
      </w:r>
      <w:proofErr w:type="spellStart"/>
      <w:r w:rsidRPr="00B23775">
        <w:rPr>
          <w:sz w:val="20"/>
          <w:szCs w:val="20"/>
        </w:rPr>
        <w:t>Shantikunj</w:t>
      </w:r>
      <w:proofErr w:type="spellEnd"/>
    </w:p>
    <w:p w:rsidR="0049143E" w:rsidRPr="00B23775" w:rsidRDefault="00F0301B" w:rsidP="008B001F">
      <w:pPr>
        <w:suppressAutoHyphens w:val="0"/>
        <w:snapToGrid w:val="0"/>
        <w:jc w:val="both"/>
        <w:rPr>
          <w:sz w:val="20"/>
          <w:szCs w:val="20"/>
          <w:lang w:eastAsia="zh-CN"/>
        </w:rPr>
      </w:pPr>
      <w:proofErr w:type="spellStart"/>
      <w:r w:rsidRPr="00B23775">
        <w:rPr>
          <w:sz w:val="20"/>
          <w:szCs w:val="20"/>
        </w:rPr>
        <w:t>Haridwar</w:t>
      </w:r>
      <w:proofErr w:type="spellEnd"/>
      <w:r w:rsidRPr="00B23775">
        <w:rPr>
          <w:sz w:val="20"/>
          <w:szCs w:val="20"/>
        </w:rPr>
        <w:t xml:space="preserve">, </w:t>
      </w:r>
      <w:proofErr w:type="spellStart"/>
      <w:r w:rsidR="00471E57" w:rsidRPr="00B23775">
        <w:rPr>
          <w:sz w:val="20"/>
          <w:szCs w:val="20"/>
        </w:rPr>
        <w:t>Uttarakhand</w:t>
      </w:r>
      <w:proofErr w:type="spellEnd"/>
      <w:r w:rsidR="002F20CD" w:rsidRPr="00B23775">
        <w:rPr>
          <w:sz w:val="20"/>
          <w:szCs w:val="20"/>
        </w:rPr>
        <w:t xml:space="preserve"> 263002</w:t>
      </w:r>
      <w:r w:rsidR="00471E57" w:rsidRPr="00B23775">
        <w:rPr>
          <w:sz w:val="20"/>
          <w:szCs w:val="20"/>
        </w:rPr>
        <w:t xml:space="preserve">, India </w:t>
      </w:r>
    </w:p>
    <w:p w:rsidR="00997A8E" w:rsidRPr="00B23775" w:rsidRDefault="00997A8E" w:rsidP="008B001F">
      <w:pPr>
        <w:suppressAutoHyphens w:val="0"/>
        <w:snapToGrid w:val="0"/>
        <w:jc w:val="both"/>
        <w:rPr>
          <w:sz w:val="20"/>
          <w:szCs w:val="20"/>
          <w:lang w:eastAsia="zh-CN"/>
        </w:rPr>
      </w:pPr>
      <w:r w:rsidRPr="00B23775">
        <w:rPr>
          <w:rFonts w:hint="eastAsia"/>
          <w:sz w:val="20"/>
          <w:szCs w:val="20"/>
          <w:lang w:eastAsia="zh-CN"/>
        </w:rPr>
        <w:t>Telephone:</w:t>
      </w:r>
      <w:r w:rsidR="00F0301B" w:rsidRPr="00B23775">
        <w:rPr>
          <w:sz w:val="20"/>
          <w:szCs w:val="20"/>
          <w:lang w:eastAsia="zh-CN"/>
        </w:rPr>
        <w:t>+91-943-952-2395</w:t>
      </w:r>
      <w:r w:rsidRPr="00B23775">
        <w:rPr>
          <w:rFonts w:hint="eastAsia"/>
          <w:sz w:val="20"/>
          <w:szCs w:val="20"/>
          <w:lang w:eastAsia="zh-CN"/>
        </w:rPr>
        <w:t xml:space="preserve"> </w:t>
      </w:r>
    </w:p>
    <w:p w:rsidR="00471E57" w:rsidRPr="00B23775" w:rsidRDefault="00471E57" w:rsidP="008B001F">
      <w:pPr>
        <w:suppressAutoHyphens w:val="0"/>
        <w:snapToGrid w:val="0"/>
        <w:jc w:val="both"/>
        <w:rPr>
          <w:sz w:val="20"/>
          <w:szCs w:val="20"/>
        </w:rPr>
      </w:pPr>
      <w:r w:rsidRPr="00B23775">
        <w:rPr>
          <w:sz w:val="20"/>
          <w:szCs w:val="20"/>
        </w:rPr>
        <w:t xml:space="preserve">E-mail: </w:t>
      </w:r>
      <w:hyperlink r:id="rId16" w:history="1">
        <w:r w:rsidR="00F0301B" w:rsidRPr="00B23775">
          <w:rPr>
            <w:rStyle w:val="Hyperlink"/>
            <w:sz w:val="20"/>
            <w:szCs w:val="20"/>
          </w:rPr>
          <w:t>manoranjanonly@gmail.com</w:t>
        </w:r>
      </w:hyperlink>
      <w:r w:rsidRPr="00B23775">
        <w:rPr>
          <w:sz w:val="20"/>
          <w:szCs w:val="20"/>
        </w:rPr>
        <w:t xml:space="preserve"> </w:t>
      </w:r>
    </w:p>
    <w:p w:rsidR="00471E57" w:rsidRPr="00B23775" w:rsidRDefault="00471E57" w:rsidP="008B001F">
      <w:pPr>
        <w:suppressAutoHyphens w:val="0"/>
        <w:snapToGrid w:val="0"/>
        <w:ind w:firstLine="425"/>
        <w:jc w:val="both"/>
        <w:rPr>
          <w:sz w:val="20"/>
          <w:szCs w:val="20"/>
        </w:rPr>
      </w:pPr>
    </w:p>
    <w:p w:rsidR="00471E57" w:rsidRPr="00B23775" w:rsidRDefault="00471E57" w:rsidP="008B001F">
      <w:pPr>
        <w:suppressAutoHyphens w:val="0"/>
        <w:snapToGrid w:val="0"/>
        <w:jc w:val="both"/>
        <w:rPr>
          <w:b/>
          <w:sz w:val="20"/>
          <w:szCs w:val="20"/>
        </w:rPr>
      </w:pPr>
      <w:r w:rsidRPr="00B23775">
        <w:rPr>
          <w:b/>
          <w:sz w:val="20"/>
          <w:szCs w:val="20"/>
        </w:rPr>
        <w:t>References</w:t>
      </w:r>
    </w:p>
    <w:p w:rsidR="003903EF" w:rsidRPr="00B23775" w:rsidRDefault="003903EF" w:rsidP="008B001F">
      <w:pPr>
        <w:pStyle w:val="ListParagraph"/>
        <w:numPr>
          <w:ilvl w:val="0"/>
          <w:numId w:val="9"/>
        </w:numPr>
        <w:suppressAutoHyphens w:val="0"/>
        <w:autoSpaceDE w:val="0"/>
        <w:autoSpaceDN w:val="0"/>
        <w:adjustRightInd w:val="0"/>
        <w:snapToGrid w:val="0"/>
        <w:ind w:left="425" w:hanging="425"/>
        <w:jc w:val="both"/>
        <w:rPr>
          <w:sz w:val="20"/>
          <w:szCs w:val="20"/>
        </w:rPr>
      </w:pPr>
      <w:r w:rsidRPr="00B23775">
        <w:rPr>
          <w:sz w:val="20"/>
          <w:szCs w:val="20"/>
        </w:rPr>
        <w:t>Coleman,</w:t>
      </w:r>
      <w:r w:rsidR="00934E97" w:rsidRPr="00B23775">
        <w:rPr>
          <w:sz w:val="20"/>
          <w:szCs w:val="20"/>
        </w:rPr>
        <w:t xml:space="preserve"> </w:t>
      </w:r>
      <w:r w:rsidRPr="00B23775">
        <w:rPr>
          <w:sz w:val="20"/>
          <w:szCs w:val="20"/>
        </w:rPr>
        <w:t>J.C.,</w:t>
      </w:r>
      <w:r w:rsidR="00934E97" w:rsidRPr="00B23775">
        <w:rPr>
          <w:sz w:val="20"/>
          <w:szCs w:val="20"/>
        </w:rPr>
        <w:t xml:space="preserve"> </w:t>
      </w:r>
      <w:r w:rsidRPr="00B23775">
        <w:rPr>
          <w:sz w:val="20"/>
          <w:szCs w:val="20"/>
        </w:rPr>
        <w:t>and</w:t>
      </w:r>
      <w:r w:rsidR="00934E97" w:rsidRPr="00B23775">
        <w:rPr>
          <w:sz w:val="20"/>
          <w:szCs w:val="20"/>
        </w:rPr>
        <w:t xml:space="preserve"> </w:t>
      </w:r>
      <w:proofErr w:type="spellStart"/>
      <w:r w:rsidRPr="00B23775">
        <w:rPr>
          <w:sz w:val="20"/>
          <w:szCs w:val="20"/>
        </w:rPr>
        <w:t>Rasoff</w:t>
      </w:r>
      <w:proofErr w:type="spellEnd"/>
      <w:r w:rsidRPr="00B23775">
        <w:rPr>
          <w:sz w:val="20"/>
          <w:szCs w:val="20"/>
        </w:rPr>
        <w:t>,</w:t>
      </w:r>
      <w:r w:rsidR="00934E97" w:rsidRPr="00B23775">
        <w:rPr>
          <w:sz w:val="20"/>
          <w:szCs w:val="20"/>
        </w:rPr>
        <w:t xml:space="preserve"> </w:t>
      </w:r>
      <w:r w:rsidRPr="00B23775">
        <w:rPr>
          <w:sz w:val="20"/>
          <w:szCs w:val="20"/>
        </w:rPr>
        <w:t>B.</w:t>
      </w:r>
      <w:r w:rsidR="00934E97" w:rsidRPr="00B23775">
        <w:rPr>
          <w:sz w:val="20"/>
          <w:szCs w:val="20"/>
        </w:rPr>
        <w:t xml:space="preserve"> </w:t>
      </w:r>
      <w:r w:rsidRPr="00B23775">
        <w:rPr>
          <w:sz w:val="20"/>
          <w:szCs w:val="20"/>
        </w:rPr>
        <w:t>(1963).</w:t>
      </w:r>
      <w:r w:rsidR="00934E97" w:rsidRPr="00B23775">
        <w:rPr>
          <w:sz w:val="20"/>
          <w:szCs w:val="20"/>
        </w:rPr>
        <w:t xml:space="preserve"> </w:t>
      </w:r>
      <w:r w:rsidRPr="00B23775">
        <w:rPr>
          <w:sz w:val="20"/>
          <w:szCs w:val="20"/>
        </w:rPr>
        <w:t>Intellectual</w:t>
      </w:r>
      <w:r w:rsidR="00934E97" w:rsidRPr="00B23775">
        <w:rPr>
          <w:sz w:val="20"/>
          <w:szCs w:val="20"/>
        </w:rPr>
        <w:t xml:space="preserve"> </w:t>
      </w:r>
      <w:r w:rsidRPr="00B23775">
        <w:rPr>
          <w:sz w:val="20"/>
          <w:szCs w:val="20"/>
        </w:rPr>
        <w:t>factors</w:t>
      </w:r>
      <w:r w:rsidR="00934E97" w:rsidRPr="00B23775">
        <w:rPr>
          <w:sz w:val="20"/>
          <w:szCs w:val="20"/>
        </w:rPr>
        <w:t xml:space="preserve"> </w:t>
      </w:r>
      <w:r w:rsidRPr="00B23775">
        <w:rPr>
          <w:sz w:val="20"/>
          <w:szCs w:val="20"/>
        </w:rPr>
        <w:t>in</w:t>
      </w:r>
      <w:r w:rsidR="00934E97" w:rsidRPr="00B23775">
        <w:rPr>
          <w:sz w:val="20"/>
          <w:szCs w:val="20"/>
        </w:rPr>
        <w:t xml:space="preserve"> </w:t>
      </w:r>
      <w:r w:rsidRPr="00B23775">
        <w:rPr>
          <w:sz w:val="20"/>
          <w:szCs w:val="20"/>
        </w:rPr>
        <w:t>learning</w:t>
      </w:r>
      <w:r w:rsidR="00934E97" w:rsidRPr="00B23775">
        <w:rPr>
          <w:sz w:val="20"/>
          <w:szCs w:val="20"/>
        </w:rPr>
        <w:t xml:space="preserve"> </w:t>
      </w:r>
      <w:r w:rsidRPr="00B23775">
        <w:rPr>
          <w:sz w:val="20"/>
          <w:szCs w:val="20"/>
        </w:rPr>
        <w:t>disorders.</w:t>
      </w:r>
      <w:r w:rsidR="00934E97" w:rsidRPr="00B23775">
        <w:rPr>
          <w:sz w:val="20"/>
          <w:szCs w:val="20"/>
        </w:rPr>
        <w:t xml:space="preserve"> </w:t>
      </w:r>
      <w:r w:rsidRPr="00B23775">
        <w:rPr>
          <w:i/>
          <w:iCs/>
          <w:sz w:val="20"/>
          <w:szCs w:val="20"/>
        </w:rPr>
        <w:t>Perceptual</w:t>
      </w:r>
      <w:r w:rsidR="00934E97" w:rsidRPr="00B23775">
        <w:rPr>
          <w:i/>
          <w:iCs/>
          <w:sz w:val="20"/>
          <w:szCs w:val="20"/>
        </w:rPr>
        <w:t xml:space="preserve"> </w:t>
      </w:r>
      <w:r w:rsidRPr="00B23775">
        <w:rPr>
          <w:i/>
          <w:iCs/>
          <w:sz w:val="20"/>
          <w:szCs w:val="20"/>
        </w:rPr>
        <w:t>and</w:t>
      </w:r>
      <w:r w:rsidR="00934E97" w:rsidRPr="00B23775">
        <w:rPr>
          <w:i/>
          <w:iCs/>
          <w:sz w:val="20"/>
          <w:szCs w:val="20"/>
        </w:rPr>
        <w:t xml:space="preserve"> </w:t>
      </w:r>
      <w:r w:rsidRPr="00B23775">
        <w:rPr>
          <w:i/>
          <w:iCs/>
          <w:sz w:val="20"/>
          <w:szCs w:val="20"/>
        </w:rPr>
        <w:t>Motor</w:t>
      </w:r>
      <w:r w:rsidR="00934E97" w:rsidRPr="00B23775">
        <w:rPr>
          <w:i/>
          <w:iCs/>
          <w:sz w:val="20"/>
          <w:szCs w:val="20"/>
        </w:rPr>
        <w:t xml:space="preserve"> </w:t>
      </w:r>
      <w:r w:rsidRPr="00B23775">
        <w:rPr>
          <w:i/>
          <w:iCs/>
          <w:sz w:val="20"/>
          <w:szCs w:val="20"/>
        </w:rPr>
        <w:t>Skills,</w:t>
      </w:r>
      <w:r w:rsidR="00934E97" w:rsidRPr="00B23775">
        <w:rPr>
          <w:i/>
          <w:iCs/>
          <w:sz w:val="20"/>
          <w:szCs w:val="20"/>
        </w:rPr>
        <w:t xml:space="preserve"> </w:t>
      </w:r>
      <w:r w:rsidRPr="00B23775">
        <w:rPr>
          <w:i/>
          <w:iCs/>
          <w:sz w:val="20"/>
          <w:szCs w:val="20"/>
        </w:rPr>
        <w:t>16,</w:t>
      </w:r>
      <w:r w:rsidR="00934E97" w:rsidRPr="00B23775">
        <w:rPr>
          <w:i/>
          <w:iCs/>
          <w:sz w:val="20"/>
          <w:szCs w:val="20"/>
        </w:rPr>
        <w:t xml:space="preserve"> </w:t>
      </w:r>
      <w:r w:rsidRPr="00B23775">
        <w:rPr>
          <w:sz w:val="20"/>
          <w:szCs w:val="20"/>
        </w:rPr>
        <w:t>139-152.</w:t>
      </w:r>
    </w:p>
    <w:p w:rsidR="003903EF" w:rsidRPr="00B23775" w:rsidRDefault="003903EF" w:rsidP="008B001F">
      <w:pPr>
        <w:pStyle w:val="ListParagraph"/>
        <w:numPr>
          <w:ilvl w:val="0"/>
          <w:numId w:val="9"/>
        </w:numPr>
        <w:suppressAutoHyphens w:val="0"/>
        <w:autoSpaceDE w:val="0"/>
        <w:autoSpaceDN w:val="0"/>
        <w:adjustRightInd w:val="0"/>
        <w:snapToGrid w:val="0"/>
        <w:ind w:left="425" w:hanging="425"/>
        <w:jc w:val="both"/>
        <w:rPr>
          <w:sz w:val="20"/>
          <w:szCs w:val="20"/>
        </w:rPr>
      </w:pPr>
      <w:r w:rsidRPr="00B23775">
        <w:rPr>
          <w:sz w:val="20"/>
          <w:szCs w:val="20"/>
        </w:rPr>
        <w:t>Good,</w:t>
      </w:r>
      <w:r w:rsidR="00934E97" w:rsidRPr="00B23775">
        <w:rPr>
          <w:sz w:val="20"/>
          <w:szCs w:val="20"/>
        </w:rPr>
        <w:t xml:space="preserve"> </w:t>
      </w:r>
      <w:r w:rsidRPr="00B23775">
        <w:rPr>
          <w:sz w:val="20"/>
          <w:szCs w:val="20"/>
        </w:rPr>
        <w:t>C.V.</w:t>
      </w:r>
      <w:r w:rsidR="00934E97" w:rsidRPr="00B23775">
        <w:rPr>
          <w:sz w:val="20"/>
          <w:szCs w:val="20"/>
        </w:rPr>
        <w:t xml:space="preserve"> </w:t>
      </w:r>
      <w:r w:rsidRPr="00B23775">
        <w:rPr>
          <w:sz w:val="20"/>
          <w:szCs w:val="20"/>
        </w:rPr>
        <w:t>(1959).</w:t>
      </w:r>
      <w:r w:rsidR="00934E97" w:rsidRPr="00B23775">
        <w:rPr>
          <w:sz w:val="20"/>
          <w:szCs w:val="20"/>
        </w:rPr>
        <w:t xml:space="preserve"> </w:t>
      </w:r>
      <w:r w:rsidRPr="00B23775">
        <w:rPr>
          <w:i/>
          <w:iCs/>
          <w:sz w:val="20"/>
          <w:szCs w:val="20"/>
        </w:rPr>
        <w:t>Dictionary</w:t>
      </w:r>
      <w:r w:rsidR="00934E97" w:rsidRPr="00B23775">
        <w:rPr>
          <w:i/>
          <w:iCs/>
          <w:sz w:val="20"/>
          <w:szCs w:val="20"/>
        </w:rPr>
        <w:t xml:space="preserve"> </w:t>
      </w:r>
      <w:r w:rsidRPr="00B23775">
        <w:rPr>
          <w:i/>
          <w:iCs/>
          <w:sz w:val="20"/>
          <w:szCs w:val="20"/>
        </w:rPr>
        <w:t>of</w:t>
      </w:r>
      <w:r w:rsidR="00934E97" w:rsidRPr="00B23775">
        <w:rPr>
          <w:i/>
          <w:iCs/>
          <w:sz w:val="20"/>
          <w:szCs w:val="20"/>
        </w:rPr>
        <w:t xml:space="preserve"> </w:t>
      </w:r>
      <w:r w:rsidRPr="00B23775">
        <w:rPr>
          <w:i/>
          <w:iCs/>
          <w:sz w:val="20"/>
          <w:szCs w:val="20"/>
        </w:rPr>
        <w:t>education</w:t>
      </w:r>
      <w:r w:rsidRPr="00B23775">
        <w:rPr>
          <w:sz w:val="20"/>
          <w:szCs w:val="20"/>
        </w:rPr>
        <w:t>,</w:t>
      </w:r>
      <w:r w:rsidR="00934E97" w:rsidRPr="00B23775">
        <w:rPr>
          <w:sz w:val="20"/>
          <w:szCs w:val="20"/>
        </w:rPr>
        <w:t xml:space="preserve"> </w:t>
      </w:r>
      <w:r w:rsidRPr="00B23775">
        <w:rPr>
          <w:sz w:val="20"/>
          <w:szCs w:val="20"/>
        </w:rPr>
        <w:t>(P:</w:t>
      </w:r>
      <w:r w:rsidR="00934E97" w:rsidRPr="00B23775">
        <w:rPr>
          <w:sz w:val="20"/>
          <w:szCs w:val="20"/>
        </w:rPr>
        <w:t xml:space="preserve"> </w:t>
      </w:r>
      <w:r w:rsidRPr="00B23775">
        <w:rPr>
          <w:sz w:val="20"/>
          <w:szCs w:val="20"/>
        </w:rPr>
        <w:t>6).</w:t>
      </w:r>
      <w:r w:rsidR="00934E97" w:rsidRPr="00B23775">
        <w:rPr>
          <w:sz w:val="20"/>
          <w:szCs w:val="20"/>
        </w:rPr>
        <w:t xml:space="preserve"> </w:t>
      </w:r>
      <w:r w:rsidRPr="00B23775">
        <w:rPr>
          <w:sz w:val="20"/>
          <w:szCs w:val="20"/>
        </w:rPr>
        <w:t>New</w:t>
      </w:r>
      <w:r w:rsidR="00934E97" w:rsidRPr="00B23775">
        <w:rPr>
          <w:sz w:val="20"/>
          <w:szCs w:val="20"/>
        </w:rPr>
        <w:t xml:space="preserve"> </w:t>
      </w:r>
      <w:r w:rsidRPr="00B23775">
        <w:rPr>
          <w:sz w:val="20"/>
          <w:szCs w:val="20"/>
        </w:rPr>
        <w:t>York:</w:t>
      </w:r>
      <w:r w:rsidR="00934E97" w:rsidRPr="00B23775">
        <w:rPr>
          <w:sz w:val="20"/>
          <w:szCs w:val="20"/>
        </w:rPr>
        <w:t xml:space="preserve"> </w:t>
      </w:r>
      <w:r w:rsidRPr="00B23775">
        <w:rPr>
          <w:sz w:val="20"/>
          <w:szCs w:val="20"/>
        </w:rPr>
        <w:t>Mc</w:t>
      </w:r>
      <w:r w:rsidR="00934E97" w:rsidRPr="00B23775">
        <w:rPr>
          <w:sz w:val="20"/>
          <w:szCs w:val="20"/>
        </w:rPr>
        <w:t xml:space="preserve"> </w:t>
      </w:r>
      <w:proofErr w:type="spellStart"/>
      <w:r w:rsidRPr="00B23775">
        <w:rPr>
          <w:sz w:val="20"/>
          <w:szCs w:val="20"/>
        </w:rPr>
        <w:t>Graw</w:t>
      </w:r>
      <w:proofErr w:type="spellEnd"/>
      <w:r w:rsidR="00934E97" w:rsidRPr="00B23775">
        <w:rPr>
          <w:sz w:val="20"/>
          <w:szCs w:val="20"/>
        </w:rPr>
        <w:t xml:space="preserve"> </w:t>
      </w:r>
      <w:r w:rsidRPr="00B23775">
        <w:rPr>
          <w:sz w:val="20"/>
          <w:szCs w:val="20"/>
        </w:rPr>
        <w:t>-Hill</w:t>
      </w:r>
      <w:r w:rsidR="00934E97" w:rsidRPr="00B23775">
        <w:rPr>
          <w:sz w:val="20"/>
          <w:szCs w:val="20"/>
        </w:rPr>
        <w:t xml:space="preserve"> </w:t>
      </w:r>
      <w:r w:rsidRPr="00B23775">
        <w:rPr>
          <w:sz w:val="20"/>
          <w:szCs w:val="20"/>
        </w:rPr>
        <w:t>Book</w:t>
      </w:r>
      <w:r w:rsidR="00934E97" w:rsidRPr="00B23775">
        <w:rPr>
          <w:sz w:val="20"/>
          <w:szCs w:val="20"/>
        </w:rPr>
        <w:t xml:space="preserve"> </w:t>
      </w:r>
      <w:r w:rsidRPr="00B23775">
        <w:rPr>
          <w:sz w:val="20"/>
          <w:szCs w:val="20"/>
        </w:rPr>
        <w:t>Company.</w:t>
      </w:r>
    </w:p>
    <w:p w:rsidR="003903EF" w:rsidRPr="00B23775" w:rsidRDefault="003903EF" w:rsidP="008B001F">
      <w:pPr>
        <w:pStyle w:val="ListParagraph"/>
        <w:numPr>
          <w:ilvl w:val="0"/>
          <w:numId w:val="9"/>
        </w:numPr>
        <w:suppressAutoHyphens w:val="0"/>
        <w:autoSpaceDE w:val="0"/>
        <w:autoSpaceDN w:val="0"/>
        <w:adjustRightInd w:val="0"/>
        <w:snapToGrid w:val="0"/>
        <w:ind w:left="425" w:hanging="425"/>
        <w:jc w:val="both"/>
        <w:rPr>
          <w:sz w:val="20"/>
          <w:szCs w:val="20"/>
        </w:rPr>
      </w:pPr>
      <w:proofErr w:type="spellStart"/>
      <w:r w:rsidRPr="00B23775">
        <w:rPr>
          <w:sz w:val="20"/>
          <w:szCs w:val="20"/>
        </w:rPr>
        <w:t>Hussain</w:t>
      </w:r>
      <w:proofErr w:type="spellEnd"/>
      <w:r w:rsidRPr="00B23775">
        <w:rPr>
          <w:sz w:val="20"/>
          <w:szCs w:val="20"/>
        </w:rPr>
        <w:t>,</w:t>
      </w:r>
      <w:r w:rsidR="00934E97" w:rsidRPr="00B23775">
        <w:rPr>
          <w:sz w:val="20"/>
          <w:szCs w:val="20"/>
        </w:rPr>
        <w:t xml:space="preserve"> </w:t>
      </w:r>
      <w:r w:rsidRPr="00B23775">
        <w:rPr>
          <w:sz w:val="20"/>
          <w:szCs w:val="20"/>
        </w:rPr>
        <w:t>A.,</w:t>
      </w:r>
      <w:r w:rsidR="00934E97" w:rsidRPr="00B23775">
        <w:rPr>
          <w:sz w:val="20"/>
          <w:szCs w:val="20"/>
        </w:rPr>
        <w:t xml:space="preserve"> </w:t>
      </w:r>
      <w:r w:rsidRPr="00B23775">
        <w:rPr>
          <w:sz w:val="20"/>
          <w:szCs w:val="20"/>
        </w:rPr>
        <w:t>and</w:t>
      </w:r>
      <w:r w:rsidR="00934E97" w:rsidRPr="00B23775">
        <w:rPr>
          <w:sz w:val="20"/>
          <w:szCs w:val="20"/>
        </w:rPr>
        <w:t xml:space="preserve"> </w:t>
      </w:r>
      <w:r w:rsidRPr="00B23775">
        <w:rPr>
          <w:sz w:val="20"/>
          <w:szCs w:val="20"/>
        </w:rPr>
        <w:t>Kumar,</w:t>
      </w:r>
      <w:r w:rsidR="00934E97" w:rsidRPr="00B23775">
        <w:rPr>
          <w:sz w:val="20"/>
          <w:szCs w:val="20"/>
        </w:rPr>
        <w:t xml:space="preserve"> </w:t>
      </w:r>
      <w:r w:rsidRPr="00B23775">
        <w:rPr>
          <w:sz w:val="20"/>
          <w:szCs w:val="20"/>
        </w:rPr>
        <w:t>A.</w:t>
      </w:r>
      <w:r w:rsidR="00934E97" w:rsidRPr="00B23775">
        <w:rPr>
          <w:sz w:val="20"/>
          <w:szCs w:val="20"/>
        </w:rPr>
        <w:t xml:space="preserve"> </w:t>
      </w:r>
      <w:r w:rsidRPr="00B23775">
        <w:rPr>
          <w:sz w:val="20"/>
          <w:szCs w:val="20"/>
        </w:rPr>
        <w:t>(2008).</w:t>
      </w:r>
      <w:r w:rsidR="00934E97" w:rsidRPr="00B23775">
        <w:rPr>
          <w:sz w:val="20"/>
          <w:szCs w:val="20"/>
        </w:rPr>
        <w:t xml:space="preserve"> </w:t>
      </w:r>
      <w:r w:rsidRPr="00B23775">
        <w:rPr>
          <w:sz w:val="20"/>
          <w:szCs w:val="20"/>
        </w:rPr>
        <w:t>Academic</w:t>
      </w:r>
      <w:r w:rsidR="00934E97" w:rsidRPr="00B23775">
        <w:rPr>
          <w:sz w:val="20"/>
          <w:szCs w:val="20"/>
        </w:rPr>
        <w:t xml:space="preserve"> </w:t>
      </w:r>
      <w:r w:rsidRPr="00B23775">
        <w:rPr>
          <w:sz w:val="20"/>
          <w:szCs w:val="20"/>
        </w:rPr>
        <w:t>stress</w:t>
      </w:r>
      <w:r w:rsidR="00934E97" w:rsidRPr="00B23775">
        <w:rPr>
          <w:sz w:val="20"/>
          <w:szCs w:val="20"/>
        </w:rPr>
        <w:t xml:space="preserve"> </w:t>
      </w:r>
      <w:r w:rsidRPr="00B23775">
        <w:rPr>
          <w:sz w:val="20"/>
          <w:szCs w:val="20"/>
        </w:rPr>
        <w:t>and</w:t>
      </w:r>
      <w:r w:rsidR="00934E97" w:rsidRPr="00B23775">
        <w:rPr>
          <w:sz w:val="20"/>
          <w:szCs w:val="20"/>
        </w:rPr>
        <w:t xml:space="preserve"> </w:t>
      </w:r>
      <w:r w:rsidRPr="00B23775">
        <w:rPr>
          <w:sz w:val="20"/>
          <w:szCs w:val="20"/>
        </w:rPr>
        <w:t>adjustment</w:t>
      </w:r>
      <w:r w:rsidR="00934E97" w:rsidRPr="00B23775">
        <w:rPr>
          <w:sz w:val="20"/>
          <w:szCs w:val="20"/>
        </w:rPr>
        <w:t xml:space="preserve"> </w:t>
      </w:r>
      <w:r w:rsidRPr="00B23775">
        <w:rPr>
          <w:sz w:val="20"/>
          <w:szCs w:val="20"/>
        </w:rPr>
        <w:t>among</w:t>
      </w:r>
      <w:r w:rsidR="00934E97" w:rsidRPr="00B23775">
        <w:rPr>
          <w:sz w:val="20"/>
          <w:szCs w:val="20"/>
        </w:rPr>
        <w:t xml:space="preserve"> </w:t>
      </w:r>
      <w:r w:rsidRPr="00B23775">
        <w:rPr>
          <w:sz w:val="20"/>
          <w:szCs w:val="20"/>
        </w:rPr>
        <w:t>high</w:t>
      </w:r>
      <w:r w:rsidR="00934E97" w:rsidRPr="00B23775">
        <w:rPr>
          <w:sz w:val="20"/>
          <w:szCs w:val="20"/>
        </w:rPr>
        <w:t xml:space="preserve"> </w:t>
      </w:r>
      <w:r w:rsidRPr="00B23775">
        <w:rPr>
          <w:sz w:val="20"/>
          <w:szCs w:val="20"/>
        </w:rPr>
        <w:t>school</w:t>
      </w:r>
      <w:r w:rsidR="00934E97" w:rsidRPr="00B23775">
        <w:rPr>
          <w:sz w:val="20"/>
          <w:szCs w:val="20"/>
        </w:rPr>
        <w:t xml:space="preserve"> </w:t>
      </w:r>
      <w:r w:rsidRPr="00B23775">
        <w:rPr>
          <w:sz w:val="20"/>
          <w:szCs w:val="20"/>
        </w:rPr>
        <w:t>students.</w:t>
      </w:r>
      <w:r w:rsidR="00934E97" w:rsidRPr="00B23775">
        <w:rPr>
          <w:sz w:val="20"/>
          <w:szCs w:val="20"/>
        </w:rPr>
        <w:t xml:space="preserve"> </w:t>
      </w:r>
      <w:r w:rsidRPr="00B23775">
        <w:rPr>
          <w:i/>
          <w:iCs/>
          <w:sz w:val="20"/>
          <w:szCs w:val="20"/>
        </w:rPr>
        <w:t>Journal</w:t>
      </w:r>
      <w:r w:rsidR="00934E97" w:rsidRPr="00B23775">
        <w:rPr>
          <w:i/>
          <w:iCs/>
          <w:sz w:val="20"/>
          <w:szCs w:val="20"/>
        </w:rPr>
        <w:t xml:space="preserve"> </w:t>
      </w:r>
      <w:r w:rsidRPr="00B23775">
        <w:rPr>
          <w:i/>
          <w:iCs/>
          <w:sz w:val="20"/>
          <w:szCs w:val="20"/>
        </w:rPr>
        <w:t>of</w:t>
      </w:r>
      <w:r w:rsidR="00934E97" w:rsidRPr="00B23775">
        <w:rPr>
          <w:i/>
          <w:iCs/>
          <w:sz w:val="20"/>
          <w:szCs w:val="20"/>
        </w:rPr>
        <w:t xml:space="preserve"> </w:t>
      </w:r>
      <w:r w:rsidRPr="00B23775">
        <w:rPr>
          <w:i/>
          <w:iCs/>
          <w:sz w:val="20"/>
          <w:szCs w:val="20"/>
        </w:rPr>
        <w:t>the</w:t>
      </w:r>
      <w:r w:rsidR="00934E97" w:rsidRPr="00B23775">
        <w:rPr>
          <w:i/>
          <w:iCs/>
          <w:sz w:val="20"/>
          <w:szCs w:val="20"/>
        </w:rPr>
        <w:t xml:space="preserve"> </w:t>
      </w:r>
      <w:r w:rsidRPr="00B23775">
        <w:rPr>
          <w:i/>
          <w:iCs/>
          <w:sz w:val="20"/>
          <w:szCs w:val="20"/>
        </w:rPr>
        <w:t>Indian</w:t>
      </w:r>
      <w:r w:rsidR="00934E97" w:rsidRPr="00B23775">
        <w:rPr>
          <w:i/>
          <w:iCs/>
          <w:sz w:val="20"/>
          <w:szCs w:val="20"/>
        </w:rPr>
        <w:t xml:space="preserve"> </w:t>
      </w:r>
      <w:r w:rsidRPr="00B23775">
        <w:rPr>
          <w:i/>
          <w:iCs/>
          <w:sz w:val="20"/>
          <w:szCs w:val="20"/>
        </w:rPr>
        <w:t>Academy</w:t>
      </w:r>
      <w:r w:rsidR="00934E97" w:rsidRPr="00B23775">
        <w:rPr>
          <w:i/>
          <w:iCs/>
          <w:sz w:val="20"/>
          <w:szCs w:val="20"/>
        </w:rPr>
        <w:t xml:space="preserve"> </w:t>
      </w:r>
      <w:r w:rsidRPr="00B23775">
        <w:rPr>
          <w:i/>
          <w:iCs/>
          <w:sz w:val="20"/>
          <w:szCs w:val="20"/>
        </w:rPr>
        <w:t>of</w:t>
      </w:r>
      <w:r w:rsidR="00934E97" w:rsidRPr="00B23775">
        <w:rPr>
          <w:i/>
          <w:iCs/>
          <w:sz w:val="20"/>
          <w:szCs w:val="20"/>
        </w:rPr>
        <w:t xml:space="preserve"> </w:t>
      </w:r>
      <w:r w:rsidRPr="00B23775">
        <w:rPr>
          <w:i/>
          <w:iCs/>
          <w:sz w:val="20"/>
          <w:szCs w:val="20"/>
        </w:rPr>
        <w:t>Applied</w:t>
      </w:r>
      <w:r w:rsidR="00934E97" w:rsidRPr="00B23775">
        <w:rPr>
          <w:i/>
          <w:iCs/>
          <w:sz w:val="20"/>
          <w:szCs w:val="20"/>
        </w:rPr>
        <w:t xml:space="preserve"> </w:t>
      </w:r>
      <w:r w:rsidRPr="00B23775">
        <w:rPr>
          <w:i/>
          <w:iCs/>
          <w:sz w:val="20"/>
          <w:szCs w:val="20"/>
        </w:rPr>
        <w:t>Psychology,</w:t>
      </w:r>
      <w:r w:rsidR="00934E97" w:rsidRPr="00B23775">
        <w:rPr>
          <w:i/>
          <w:iCs/>
          <w:sz w:val="20"/>
          <w:szCs w:val="20"/>
        </w:rPr>
        <w:t xml:space="preserve"> </w:t>
      </w:r>
      <w:r w:rsidRPr="00B23775">
        <w:rPr>
          <w:i/>
          <w:iCs/>
          <w:sz w:val="20"/>
          <w:szCs w:val="20"/>
        </w:rPr>
        <w:t>34,</w:t>
      </w:r>
      <w:r w:rsidRPr="00B23775">
        <w:rPr>
          <w:sz w:val="20"/>
          <w:szCs w:val="20"/>
        </w:rPr>
        <w:t>70-73.</w:t>
      </w:r>
    </w:p>
    <w:p w:rsidR="003903EF" w:rsidRPr="00B23775" w:rsidRDefault="003903EF" w:rsidP="008B001F">
      <w:pPr>
        <w:pStyle w:val="ListParagraph"/>
        <w:numPr>
          <w:ilvl w:val="0"/>
          <w:numId w:val="9"/>
        </w:numPr>
        <w:suppressAutoHyphens w:val="0"/>
        <w:autoSpaceDE w:val="0"/>
        <w:autoSpaceDN w:val="0"/>
        <w:adjustRightInd w:val="0"/>
        <w:snapToGrid w:val="0"/>
        <w:ind w:left="425" w:hanging="425"/>
        <w:jc w:val="both"/>
        <w:rPr>
          <w:sz w:val="20"/>
          <w:szCs w:val="20"/>
        </w:rPr>
      </w:pPr>
      <w:proofErr w:type="spellStart"/>
      <w:r w:rsidRPr="00B23775">
        <w:rPr>
          <w:sz w:val="20"/>
          <w:szCs w:val="20"/>
        </w:rPr>
        <w:t>Kulshrestha</w:t>
      </w:r>
      <w:proofErr w:type="spellEnd"/>
      <w:r w:rsidRPr="00B23775">
        <w:rPr>
          <w:sz w:val="20"/>
          <w:szCs w:val="20"/>
        </w:rPr>
        <w:t>,</w:t>
      </w:r>
      <w:r w:rsidR="00934E97" w:rsidRPr="00B23775">
        <w:rPr>
          <w:sz w:val="20"/>
          <w:szCs w:val="20"/>
        </w:rPr>
        <w:t xml:space="preserve"> </w:t>
      </w:r>
      <w:r w:rsidRPr="00B23775">
        <w:rPr>
          <w:sz w:val="20"/>
          <w:szCs w:val="20"/>
        </w:rPr>
        <w:t>S.P.</w:t>
      </w:r>
      <w:r w:rsidR="00934E97" w:rsidRPr="00B23775">
        <w:rPr>
          <w:sz w:val="20"/>
          <w:szCs w:val="20"/>
        </w:rPr>
        <w:t xml:space="preserve"> </w:t>
      </w:r>
      <w:r w:rsidRPr="00B23775">
        <w:rPr>
          <w:sz w:val="20"/>
          <w:szCs w:val="20"/>
        </w:rPr>
        <w:t>(1979).</w:t>
      </w:r>
      <w:r w:rsidR="00934E97" w:rsidRPr="00B23775">
        <w:rPr>
          <w:sz w:val="20"/>
          <w:szCs w:val="20"/>
        </w:rPr>
        <w:t xml:space="preserve"> </w:t>
      </w:r>
      <w:r w:rsidRPr="00B23775">
        <w:rPr>
          <w:i/>
          <w:iCs/>
          <w:sz w:val="20"/>
          <w:szCs w:val="20"/>
        </w:rPr>
        <w:t>Educational</w:t>
      </w:r>
      <w:r w:rsidR="00934E97" w:rsidRPr="00B23775">
        <w:rPr>
          <w:i/>
          <w:iCs/>
          <w:sz w:val="20"/>
          <w:szCs w:val="20"/>
        </w:rPr>
        <w:t xml:space="preserve"> </w:t>
      </w:r>
      <w:r w:rsidRPr="00B23775">
        <w:rPr>
          <w:i/>
          <w:iCs/>
          <w:sz w:val="20"/>
          <w:szCs w:val="20"/>
        </w:rPr>
        <w:t>psychology</w:t>
      </w:r>
      <w:r w:rsidRPr="00B23775">
        <w:rPr>
          <w:sz w:val="20"/>
          <w:szCs w:val="20"/>
        </w:rPr>
        <w:t>.</w:t>
      </w:r>
      <w:r w:rsidR="00934E97" w:rsidRPr="00B23775">
        <w:rPr>
          <w:sz w:val="20"/>
          <w:szCs w:val="20"/>
        </w:rPr>
        <w:t xml:space="preserve"> </w:t>
      </w:r>
      <w:r w:rsidRPr="00B23775">
        <w:rPr>
          <w:sz w:val="20"/>
          <w:szCs w:val="20"/>
        </w:rPr>
        <w:t>Meerut,</w:t>
      </w:r>
      <w:r w:rsidR="00934E97" w:rsidRPr="00B23775">
        <w:rPr>
          <w:sz w:val="20"/>
          <w:szCs w:val="20"/>
        </w:rPr>
        <w:t xml:space="preserve"> </w:t>
      </w:r>
      <w:r w:rsidRPr="00B23775">
        <w:rPr>
          <w:sz w:val="20"/>
          <w:szCs w:val="20"/>
        </w:rPr>
        <w:t>India:</w:t>
      </w:r>
      <w:r w:rsidR="00934E97" w:rsidRPr="00B23775">
        <w:rPr>
          <w:sz w:val="20"/>
          <w:szCs w:val="20"/>
        </w:rPr>
        <w:t xml:space="preserve"> </w:t>
      </w:r>
      <w:r w:rsidRPr="00B23775">
        <w:rPr>
          <w:sz w:val="20"/>
          <w:szCs w:val="20"/>
        </w:rPr>
        <w:t>Loyal</w:t>
      </w:r>
      <w:r w:rsidR="00934E97" w:rsidRPr="00B23775">
        <w:rPr>
          <w:sz w:val="20"/>
          <w:szCs w:val="20"/>
        </w:rPr>
        <w:t xml:space="preserve"> </w:t>
      </w:r>
      <w:r w:rsidRPr="00B23775">
        <w:rPr>
          <w:sz w:val="20"/>
          <w:szCs w:val="20"/>
        </w:rPr>
        <w:t>Book</w:t>
      </w:r>
      <w:r w:rsidR="00934E97" w:rsidRPr="00B23775">
        <w:rPr>
          <w:sz w:val="20"/>
          <w:szCs w:val="20"/>
        </w:rPr>
        <w:t xml:space="preserve"> </w:t>
      </w:r>
      <w:r w:rsidRPr="00B23775">
        <w:rPr>
          <w:sz w:val="20"/>
          <w:szCs w:val="20"/>
        </w:rPr>
        <w:t>Depot.</w:t>
      </w:r>
    </w:p>
    <w:p w:rsidR="003903EF" w:rsidRPr="00B23775" w:rsidRDefault="003903EF" w:rsidP="008B001F">
      <w:pPr>
        <w:pStyle w:val="ListParagraph"/>
        <w:numPr>
          <w:ilvl w:val="0"/>
          <w:numId w:val="9"/>
        </w:numPr>
        <w:suppressAutoHyphens w:val="0"/>
        <w:autoSpaceDE w:val="0"/>
        <w:autoSpaceDN w:val="0"/>
        <w:adjustRightInd w:val="0"/>
        <w:snapToGrid w:val="0"/>
        <w:ind w:left="425" w:hanging="425"/>
        <w:jc w:val="both"/>
        <w:rPr>
          <w:sz w:val="20"/>
          <w:szCs w:val="20"/>
        </w:rPr>
      </w:pPr>
      <w:proofErr w:type="spellStart"/>
      <w:r w:rsidRPr="00B23775">
        <w:rPr>
          <w:sz w:val="20"/>
          <w:szCs w:val="20"/>
        </w:rPr>
        <w:t>Lavakare</w:t>
      </w:r>
      <w:proofErr w:type="spellEnd"/>
      <w:r w:rsidRPr="00B23775">
        <w:rPr>
          <w:sz w:val="20"/>
          <w:szCs w:val="20"/>
        </w:rPr>
        <w:t>,</w:t>
      </w:r>
      <w:r w:rsidR="00934E97" w:rsidRPr="00B23775">
        <w:rPr>
          <w:sz w:val="20"/>
          <w:szCs w:val="20"/>
        </w:rPr>
        <w:t xml:space="preserve"> </w:t>
      </w:r>
      <w:r w:rsidRPr="00B23775">
        <w:rPr>
          <w:sz w:val="20"/>
          <w:szCs w:val="20"/>
        </w:rPr>
        <w:t>N.A.,</w:t>
      </w:r>
      <w:r w:rsidR="00934E97" w:rsidRPr="00B23775">
        <w:rPr>
          <w:sz w:val="20"/>
          <w:szCs w:val="20"/>
        </w:rPr>
        <w:t xml:space="preserve"> </w:t>
      </w:r>
      <w:r w:rsidRPr="00B23775">
        <w:rPr>
          <w:sz w:val="20"/>
          <w:szCs w:val="20"/>
        </w:rPr>
        <w:t>(2009).</w:t>
      </w:r>
      <w:r w:rsidR="00934E97" w:rsidRPr="00B23775">
        <w:rPr>
          <w:sz w:val="20"/>
          <w:szCs w:val="20"/>
        </w:rPr>
        <w:t xml:space="preserve"> </w:t>
      </w:r>
      <w:r w:rsidRPr="00B23775">
        <w:rPr>
          <w:sz w:val="20"/>
          <w:szCs w:val="20"/>
        </w:rPr>
        <w:t>A</w:t>
      </w:r>
      <w:r w:rsidR="00934E97" w:rsidRPr="00B23775">
        <w:rPr>
          <w:sz w:val="20"/>
          <w:szCs w:val="20"/>
        </w:rPr>
        <w:t xml:space="preserve"> </w:t>
      </w:r>
      <w:r w:rsidRPr="00B23775">
        <w:rPr>
          <w:sz w:val="20"/>
          <w:szCs w:val="20"/>
        </w:rPr>
        <w:t>study</w:t>
      </w:r>
      <w:r w:rsidR="00934E97" w:rsidRPr="00B23775">
        <w:rPr>
          <w:sz w:val="20"/>
          <w:szCs w:val="20"/>
        </w:rPr>
        <w:t xml:space="preserve"> </w:t>
      </w:r>
      <w:r w:rsidRPr="00B23775">
        <w:rPr>
          <w:sz w:val="20"/>
          <w:szCs w:val="20"/>
        </w:rPr>
        <w:t>of</w:t>
      </w:r>
      <w:r w:rsidR="00934E97" w:rsidRPr="00B23775">
        <w:rPr>
          <w:sz w:val="20"/>
          <w:szCs w:val="20"/>
        </w:rPr>
        <w:t xml:space="preserve"> </w:t>
      </w:r>
      <w:r w:rsidRPr="00B23775">
        <w:rPr>
          <w:sz w:val="20"/>
          <w:szCs w:val="20"/>
        </w:rPr>
        <w:t>the</w:t>
      </w:r>
      <w:r w:rsidR="00934E97" w:rsidRPr="00B23775">
        <w:rPr>
          <w:sz w:val="20"/>
          <w:szCs w:val="20"/>
        </w:rPr>
        <w:t xml:space="preserve"> </w:t>
      </w:r>
      <w:r w:rsidRPr="00B23775">
        <w:rPr>
          <w:sz w:val="20"/>
          <w:szCs w:val="20"/>
        </w:rPr>
        <w:t>Behavioral</w:t>
      </w:r>
      <w:r w:rsidR="00934E97" w:rsidRPr="00B23775">
        <w:rPr>
          <w:sz w:val="20"/>
          <w:szCs w:val="20"/>
        </w:rPr>
        <w:t xml:space="preserve"> </w:t>
      </w:r>
      <w:r w:rsidRPr="00B23775">
        <w:rPr>
          <w:sz w:val="20"/>
          <w:szCs w:val="20"/>
        </w:rPr>
        <w:t>problem</w:t>
      </w:r>
      <w:r w:rsidR="00934E97" w:rsidRPr="00B23775">
        <w:rPr>
          <w:sz w:val="20"/>
          <w:szCs w:val="20"/>
        </w:rPr>
        <w:t xml:space="preserve"> </w:t>
      </w:r>
      <w:r w:rsidRPr="00B23775">
        <w:rPr>
          <w:sz w:val="20"/>
          <w:szCs w:val="20"/>
        </w:rPr>
        <w:t>areas</w:t>
      </w:r>
      <w:r w:rsidR="00934E97" w:rsidRPr="00B23775">
        <w:rPr>
          <w:sz w:val="20"/>
          <w:szCs w:val="20"/>
        </w:rPr>
        <w:t xml:space="preserve"> </w:t>
      </w:r>
      <w:r w:rsidRPr="00B23775">
        <w:rPr>
          <w:sz w:val="20"/>
          <w:szCs w:val="20"/>
        </w:rPr>
        <w:t>and</w:t>
      </w:r>
      <w:r w:rsidR="00934E97" w:rsidRPr="00B23775">
        <w:rPr>
          <w:sz w:val="20"/>
          <w:szCs w:val="20"/>
        </w:rPr>
        <w:t xml:space="preserve"> </w:t>
      </w:r>
      <w:r w:rsidRPr="00B23775">
        <w:rPr>
          <w:sz w:val="20"/>
          <w:szCs w:val="20"/>
        </w:rPr>
        <w:t>neurotic</w:t>
      </w:r>
      <w:r w:rsidR="00934E97" w:rsidRPr="00B23775">
        <w:rPr>
          <w:sz w:val="20"/>
          <w:szCs w:val="20"/>
        </w:rPr>
        <w:t xml:space="preserve"> </w:t>
      </w:r>
      <w:r w:rsidRPr="00B23775">
        <w:rPr>
          <w:sz w:val="20"/>
          <w:szCs w:val="20"/>
        </w:rPr>
        <w:t>trends</w:t>
      </w:r>
      <w:r w:rsidR="00934E97" w:rsidRPr="00B23775">
        <w:rPr>
          <w:sz w:val="20"/>
          <w:szCs w:val="20"/>
        </w:rPr>
        <w:t xml:space="preserve"> </w:t>
      </w:r>
      <w:r w:rsidRPr="00B23775">
        <w:rPr>
          <w:sz w:val="20"/>
          <w:szCs w:val="20"/>
        </w:rPr>
        <w:t>in</w:t>
      </w:r>
      <w:r w:rsidR="00934E97" w:rsidRPr="00B23775">
        <w:rPr>
          <w:sz w:val="20"/>
          <w:szCs w:val="20"/>
        </w:rPr>
        <w:t xml:space="preserve"> </w:t>
      </w:r>
      <w:r w:rsidRPr="00B23775">
        <w:rPr>
          <w:sz w:val="20"/>
          <w:szCs w:val="20"/>
        </w:rPr>
        <w:t>adolescent</w:t>
      </w:r>
      <w:r w:rsidR="00934E97" w:rsidRPr="00B23775">
        <w:rPr>
          <w:sz w:val="20"/>
          <w:szCs w:val="20"/>
        </w:rPr>
        <w:t xml:space="preserve"> </w:t>
      </w:r>
      <w:r w:rsidRPr="00B23775">
        <w:rPr>
          <w:sz w:val="20"/>
          <w:szCs w:val="20"/>
        </w:rPr>
        <w:t>students,</w:t>
      </w:r>
      <w:r w:rsidR="00934E97" w:rsidRPr="00B23775">
        <w:rPr>
          <w:sz w:val="20"/>
          <w:szCs w:val="20"/>
        </w:rPr>
        <w:t xml:space="preserve"> </w:t>
      </w:r>
      <w:r w:rsidRPr="00B23775">
        <w:rPr>
          <w:i/>
          <w:iCs/>
          <w:sz w:val="20"/>
          <w:szCs w:val="20"/>
        </w:rPr>
        <w:t>Lingua</w:t>
      </w:r>
      <w:r w:rsidR="00934E97" w:rsidRPr="00B23775">
        <w:rPr>
          <w:i/>
          <w:iCs/>
          <w:sz w:val="20"/>
          <w:szCs w:val="20"/>
        </w:rPr>
        <w:t xml:space="preserve"> </w:t>
      </w:r>
      <w:r w:rsidRPr="00B23775">
        <w:rPr>
          <w:sz w:val="20"/>
          <w:szCs w:val="20"/>
        </w:rPr>
        <w:t>2009,</w:t>
      </w:r>
      <w:r w:rsidR="00934E97" w:rsidRPr="00B23775">
        <w:rPr>
          <w:sz w:val="20"/>
          <w:szCs w:val="20"/>
        </w:rPr>
        <w:t xml:space="preserve"> </w:t>
      </w:r>
      <w:r w:rsidRPr="00B23775">
        <w:rPr>
          <w:i/>
          <w:iCs/>
          <w:sz w:val="20"/>
          <w:szCs w:val="20"/>
        </w:rPr>
        <w:t>Agra,</w:t>
      </w:r>
      <w:r w:rsidR="00934E97" w:rsidRPr="00B23775">
        <w:rPr>
          <w:i/>
          <w:iCs/>
          <w:sz w:val="20"/>
          <w:szCs w:val="20"/>
        </w:rPr>
        <w:t xml:space="preserve"> </w:t>
      </w:r>
      <w:r w:rsidRPr="00B23775">
        <w:rPr>
          <w:i/>
          <w:iCs/>
          <w:sz w:val="20"/>
          <w:szCs w:val="20"/>
        </w:rPr>
        <w:t>39</w:t>
      </w:r>
      <w:r w:rsidR="00934E97" w:rsidRPr="00B23775">
        <w:rPr>
          <w:i/>
          <w:iCs/>
          <w:sz w:val="20"/>
          <w:szCs w:val="20"/>
        </w:rPr>
        <w:t xml:space="preserve"> </w:t>
      </w:r>
      <w:r w:rsidRPr="00B23775">
        <w:rPr>
          <w:sz w:val="20"/>
          <w:szCs w:val="20"/>
        </w:rPr>
        <w:t>(2),</w:t>
      </w:r>
      <w:r w:rsidR="00934E97" w:rsidRPr="00B23775">
        <w:rPr>
          <w:sz w:val="20"/>
          <w:szCs w:val="20"/>
        </w:rPr>
        <w:t xml:space="preserve"> </w:t>
      </w:r>
      <w:r w:rsidRPr="00B23775">
        <w:rPr>
          <w:sz w:val="20"/>
          <w:szCs w:val="20"/>
        </w:rPr>
        <w:t>191-194.</w:t>
      </w:r>
    </w:p>
    <w:p w:rsidR="003903EF" w:rsidRPr="00B23775" w:rsidRDefault="003903EF" w:rsidP="008B001F">
      <w:pPr>
        <w:pStyle w:val="ListParagraph"/>
        <w:numPr>
          <w:ilvl w:val="0"/>
          <w:numId w:val="9"/>
        </w:numPr>
        <w:suppressAutoHyphens w:val="0"/>
        <w:autoSpaceDE w:val="0"/>
        <w:autoSpaceDN w:val="0"/>
        <w:adjustRightInd w:val="0"/>
        <w:snapToGrid w:val="0"/>
        <w:ind w:left="425" w:hanging="425"/>
        <w:jc w:val="both"/>
        <w:rPr>
          <w:i/>
          <w:iCs/>
          <w:sz w:val="20"/>
          <w:szCs w:val="20"/>
        </w:rPr>
      </w:pPr>
      <w:proofErr w:type="spellStart"/>
      <w:r w:rsidRPr="00B23775">
        <w:rPr>
          <w:sz w:val="20"/>
          <w:szCs w:val="20"/>
        </w:rPr>
        <w:t>Margetts</w:t>
      </w:r>
      <w:proofErr w:type="spellEnd"/>
      <w:r w:rsidRPr="00B23775">
        <w:rPr>
          <w:sz w:val="20"/>
          <w:szCs w:val="20"/>
        </w:rPr>
        <w:t>,</w:t>
      </w:r>
      <w:r w:rsidR="00934E97" w:rsidRPr="00B23775">
        <w:rPr>
          <w:sz w:val="20"/>
          <w:szCs w:val="20"/>
        </w:rPr>
        <w:t xml:space="preserve"> </w:t>
      </w:r>
      <w:r w:rsidRPr="00B23775">
        <w:rPr>
          <w:sz w:val="20"/>
          <w:szCs w:val="20"/>
        </w:rPr>
        <w:t>K.</w:t>
      </w:r>
      <w:r w:rsidR="00934E97" w:rsidRPr="00B23775">
        <w:rPr>
          <w:sz w:val="20"/>
          <w:szCs w:val="20"/>
        </w:rPr>
        <w:t xml:space="preserve"> </w:t>
      </w:r>
      <w:r w:rsidRPr="00B23775">
        <w:rPr>
          <w:sz w:val="20"/>
          <w:szCs w:val="20"/>
        </w:rPr>
        <w:t>(2002).</w:t>
      </w:r>
      <w:r w:rsidR="00934E97" w:rsidRPr="00B23775">
        <w:rPr>
          <w:sz w:val="20"/>
          <w:szCs w:val="20"/>
        </w:rPr>
        <w:t xml:space="preserve"> </w:t>
      </w:r>
      <w:r w:rsidRPr="00B23775">
        <w:rPr>
          <w:sz w:val="20"/>
          <w:szCs w:val="20"/>
        </w:rPr>
        <w:t>The</w:t>
      </w:r>
      <w:r w:rsidR="00934E97" w:rsidRPr="00B23775">
        <w:rPr>
          <w:sz w:val="20"/>
          <w:szCs w:val="20"/>
        </w:rPr>
        <w:t xml:space="preserve"> </w:t>
      </w:r>
      <w:r w:rsidRPr="00B23775">
        <w:rPr>
          <w:sz w:val="20"/>
          <w:szCs w:val="20"/>
        </w:rPr>
        <w:t>developing</w:t>
      </w:r>
      <w:r w:rsidR="00934E97" w:rsidRPr="00B23775">
        <w:rPr>
          <w:sz w:val="20"/>
          <w:szCs w:val="20"/>
        </w:rPr>
        <w:t xml:space="preserve"> </w:t>
      </w:r>
      <w:r w:rsidRPr="00B23775">
        <w:rPr>
          <w:sz w:val="20"/>
          <w:szCs w:val="20"/>
        </w:rPr>
        <w:t>child</w:t>
      </w:r>
      <w:r w:rsidR="00934E97" w:rsidRPr="00B23775">
        <w:rPr>
          <w:sz w:val="20"/>
          <w:szCs w:val="20"/>
        </w:rPr>
        <w:t xml:space="preserve"> </w:t>
      </w:r>
      <w:r w:rsidRPr="00B23775">
        <w:rPr>
          <w:sz w:val="20"/>
          <w:szCs w:val="20"/>
        </w:rPr>
        <w:t>in</w:t>
      </w:r>
      <w:r w:rsidR="00934E97" w:rsidRPr="00B23775">
        <w:rPr>
          <w:sz w:val="20"/>
          <w:szCs w:val="20"/>
        </w:rPr>
        <w:t xml:space="preserve"> </w:t>
      </w:r>
      <w:r w:rsidRPr="00B23775">
        <w:rPr>
          <w:sz w:val="20"/>
          <w:szCs w:val="20"/>
        </w:rPr>
        <w:t>today’s</w:t>
      </w:r>
      <w:r w:rsidR="00934E97" w:rsidRPr="00B23775">
        <w:rPr>
          <w:sz w:val="20"/>
          <w:szCs w:val="20"/>
        </w:rPr>
        <w:t xml:space="preserve"> </w:t>
      </w:r>
      <w:r w:rsidRPr="00B23775">
        <w:rPr>
          <w:sz w:val="20"/>
          <w:szCs w:val="20"/>
        </w:rPr>
        <w:t>world:</w:t>
      </w:r>
      <w:r w:rsidR="00934E97" w:rsidRPr="00B23775">
        <w:rPr>
          <w:sz w:val="20"/>
          <w:szCs w:val="20"/>
        </w:rPr>
        <w:t xml:space="preserve"> </w:t>
      </w:r>
      <w:r w:rsidRPr="00B23775">
        <w:rPr>
          <w:i/>
          <w:iCs/>
          <w:sz w:val="20"/>
          <w:szCs w:val="20"/>
        </w:rPr>
        <w:t>Issues</w:t>
      </w:r>
      <w:r w:rsidR="00934E97" w:rsidRPr="00B23775">
        <w:rPr>
          <w:i/>
          <w:iCs/>
          <w:sz w:val="20"/>
          <w:szCs w:val="20"/>
        </w:rPr>
        <w:t xml:space="preserve"> </w:t>
      </w:r>
      <w:r w:rsidRPr="00B23775">
        <w:rPr>
          <w:i/>
          <w:iCs/>
          <w:sz w:val="20"/>
          <w:szCs w:val="20"/>
        </w:rPr>
        <w:t>and</w:t>
      </w:r>
      <w:r w:rsidR="00934E97" w:rsidRPr="00B23775">
        <w:rPr>
          <w:i/>
          <w:iCs/>
          <w:sz w:val="20"/>
          <w:szCs w:val="20"/>
        </w:rPr>
        <w:t xml:space="preserve"> </w:t>
      </w:r>
      <w:r w:rsidRPr="00B23775">
        <w:rPr>
          <w:i/>
          <w:iCs/>
          <w:sz w:val="20"/>
          <w:szCs w:val="20"/>
        </w:rPr>
        <w:t>care</w:t>
      </w:r>
      <w:r w:rsidR="00934E97" w:rsidRPr="00B23775">
        <w:rPr>
          <w:i/>
          <w:iCs/>
          <w:sz w:val="20"/>
          <w:szCs w:val="20"/>
        </w:rPr>
        <w:t xml:space="preserve"> </w:t>
      </w:r>
      <w:r w:rsidRPr="00B23775">
        <w:rPr>
          <w:i/>
          <w:iCs/>
          <w:sz w:val="20"/>
          <w:szCs w:val="20"/>
        </w:rPr>
        <w:t>in</w:t>
      </w:r>
      <w:r w:rsidR="00934E97" w:rsidRPr="00B23775">
        <w:rPr>
          <w:i/>
          <w:iCs/>
          <w:sz w:val="20"/>
          <w:szCs w:val="20"/>
        </w:rPr>
        <w:t xml:space="preserve"> </w:t>
      </w:r>
      <w:r w:rsidRPr="00B23775">
        <w:rPr>
          <w:i/>
          <w:iCs/>
          <w:sz w:val="20"/>
          <w:szCs w:val="20"/>
        </w:rPr>
        <w:t>education.</w:t>
      </w:r>
      <w:r w:rsidR="00934E97" w:rsidRPr="00B23775">
        <w:rPr>
          <w:i/>
          <w:iCs/>
          <w:sz w:val="20"/>
          <w:szCs w:val="20"/>
        </w:rPr>
        <w:t xml:space="preserve"> </w:t>
      </w:r>
      <w:proofErr w:type="spellStart"/>
      <w:r w:rsidRPr="00B23775">
        <w:rPr>
          <w:i/>
          <w:iCs/>
          <w:sz w:val="20"/>
          <w:szCs w:val="20"/>
        </w:rPr>
        <w:t>Educare</w:t>
      </w:r>
      <w:proofErr w:type="spellEnd"/>
      <w:r w:rsidR="00934E97" w:rsidRPr="00B23775">
        <w:rPr>
          <w:i/>
          <w:iCs/>
          <w:sz w:val="20"/>
          <w:szCs w:val="20"/>
        </w:rPr>
        <w:t xml:space="preserve"> </w:t>
      </w:r>
      <w:r w:rsidRPr="00B23775">
        <w:rPr>
          <w:i/>
          <w:iCs/>
          <w:sz w:val="20"/>
          <w:szCs w:val="20"/>
        </w:rPr>
        <w:t>News,</w:t>
      </w:r>
      <w:r w:rsidR="00934E97" w:rsidRPr="00B23775">
        <w:rPr>
          <w:i/>
          <w:iCs/>
          <w:sz w:val="20"/>
          <w:szCs w:val="20"/>
        </w:rPr>
        <w:t xml:space="preserve"> </w:t>
      </w:r>
      <w:r w:rsidRPr="00B23775">
        <w:rPr>
          <w:i/>
          <w:iCs/>
          <w:sz w:val="20"/>
          <w:szCs w:val="20"/>
        </w:rPr>
        <w:t>Issue127(July),</w:t>
      </w:r>
      <w:r w:rsidR="00934E97" w:rsidRPr="00B23775">
        <w:rPr>
          <w:i/>
          <w:iCs/>
          <w:sz w:val="20"/>
          <w:szCs w:val="20"/>
        </w:rPr>
        <w:t xml:space="preserve"> </w:t>
      </w:r>
      <w:r w:rsidRPr="00B23775">
        <w:rPr>
          <w:i/>
          <w:iCs/>
          <w:sz w:val="20"/>
          <w:szCs w:val="20"/>
        </w:rPr>
        <w:t>10-13.</w:t>
      </w:r>
    </w:p>
    <w:p w:rsidR="003903EF" w:rsidRPr="00B23775" w:rsidRDefault="003903EF" w:rsidP="008B001F">
      <w:pPr>
        <w:pStyle w:val="ListParagraph"/>
        <w:numPr>
          <w:ilvl w:val="0"/>
          <w:numId w:val="9"/>
        </w:numPr>
        <w:suppressAutoHyphens w:val="0"/>
        <w:autoSpaceDE w:val="0"/>
        <w:autoSpaceDN w:val="0"/>
        <w:adjustRightInd w:val="0"/>
        <w:snapToGrid w:val="0"/>
        <w:ind w:left="425" w:hanging="425"/>
        <w:jc w:val="both"/>
        <w:rPr>
          <w:i/>
          <w:iCs/>
          <w:sz w:val="20"/>
          <w:szCs w:val="20"/>
        </w:rPr>
      </w:pPr>
      <w:r w:rsidRPr="00B23775">
        <w:rPr>
          <w:sz w:val="20"/>
          <w:szCs w:val="20"/>
        </w:rPr>
        <w:t>Monroe,</w:t>
      </w:r>
      <w:r w:rsidR="00934E97" w:rsidRPr="00B23775">
        <w:rPr>
          <w:sz w:val="20"/>
          <w:szCs w:val="20"/>
        </w:rPr>
        <w:t xml:space="preserve"> </w:t>
      </w:r>
      <w:r w:rsidRPr="00B23775">
        <w:rPr>
          <w:sz w:val="20"/>
          <w:szCs w:val="20"/>
        </w:rPr>
        <w:t>P.</w:t>
      </w:r>
      <w:r w:rsidR="00934E97" w:rsidRPr="00B23775">
        <w:rPr>
          <w:sz w:val="20"/>
          <w:szCs w:val="20"/>
        </w:rPr>
        <w:t xml:space="preserve"> </w:t>
      </w:r>
      <w:r w:rsidRPr="00B23775">
        <w:rPr>
          <w:sz w:val="20"/>
          <w:szCs w:val="20"/>
        </w:rPr>
        <w:t>(ed.)</w:t>
      </w:r>
      <w:r w:rsidR="00934E97" w:rsidRPr="00B23775">
        <w:rPr>
          <w:sz w:val="20"/>
          <w:szCs w:val="20"/>
        </w:rPr>
        <w:t xml:space="preserve"> </w:t>
      </w:r>
      <w:r w:rsidRPr="00B23775">
        <w:rPr>
          <w:sz w:val="20"/>
          <w:szCs w:val="20"/>
        </w:rPr>
        <w:t>(1990).</w:t>
      </w:r>
      <w:r w:rsidR="00934E97" w:rsidRPr="00B23775">
        <w:rPr>
          <w:sz w:val="20"/>
          <w:szCs w:val="20"/>
        </w:rPr>
        <w:t xml:space="preserve"> </w:t>
      </w:r>
      <w:r w:rsidRPr="00B23775">
        <w:rPr>
          <w:i/>
          <w:iCs/>
          <w:sz w:val="20"/>
          <w:szCs w:val="20"/>
        </w:rPr>
        <w:t>International</w:t>
      </w:r>
      <w:r w:rsidR="00934E97" w:rsidRPr="00B23775">
        <w:rPr>
          <w:i/>
          <w:iCs/>
          <w:sz w:val="20"/>
          <w:szCs w:val="20"/>
        </w:rPr>
        <w:t xml:space="preserve"> </w:t>
      </w:r>
      <w:r w:rsidRPr="00B23775">
        <w:rPr>
          <w:i/>
          <w:iCs/>
          <w:sz w:val="20"/>
          <w:szCs w:val="20"/>
        </w:rPr>
        <w:t>encyclopedia</w:t>
      </w:r>
      <w:r w:rsidR="00934E97" w:rsidRPr="00B23775">
        <w:rPr>
          <w:i/>
          <w:iCs/>
          <w:sz w:val="20"/>
          <w:szCs w:val="20"/>
        </w:rPr>
        <w:t xml:space="preserve"> </w:t>
      </w:r>
      <w:r w:rsidRPr="00B23775">
        <w:rPr>
          <w:i/>
          <w:iCs/>
          <w:sz w:val="20"/>
          <w:szCs w:val="20"/>
        </w:rPr>
        <w:t>of</w:t>
      </w:r>
      <w:r w:rsidR="00934E97" w:rsidRPr="00B23775">
        <w:rPr>
          <w:i/>
          <w:iCs/>
          <w:sz w:val="20"/>
          <w:szCs w:val="20"/>
        </w:rPr>
        <w:t xml:space="preserve"> </w:t>
      </w:r>
      <w:r w:rsidRPr="00B23775">
        <w:rPr>
          <w:i/>
          <w:iCs/>
          <w:sz w:val="20"/>
          <w:szCs w:val="20"/>
        </w:rPr>
        <w:t>education</w:t>
      </w:r>
      <w:r w:rsidRPr="00B23775">
        <w:rPr>
          <w:sz w:val="20"/>
          <w:szCs w:val="20"/>
        </w:rPr>
        <w:t>.</w:t>
      </w:r>
      <w:r w:rsidR="00934E97" w:rsidRPr="00B23775">
        <w:rPr>
          <w:sz w:val="20"/>
          <w:szCs w:val="20"/>
        </w:rPr>
        <w:t xml:space="preserve"> </w:t>
      </w:r>
      <w:r w:rsidRPr="00B23775">
        <w:rPr>
          <w:sz w:val="20"/>
          <w:szCs w:val="20"/>
        </w:rPr>
        <w:t>New</w:t>
      </w:r>
      <w:r w:rsidR="00934E97" w:rsidRPr="00B23775">
        <w:rPr>
          <w:sz w:val="20"/>
          <w:szCs w:val="20"/>
        </w:rPr>
        <w:t xml:space="preserve"> </w:t>
      </w:r>
      <w:r w:rsidRPr="00B23775">
        <w:rPr>
          <w:sz w:val="20"/>
          <w:szCs w:val="20"/>
        </w:rPr>
        <w:t>Delhi:</w:t>
      </w:r>
      <w:r w:rsidR="00934E97" w:rsidRPr="00B23775">
        <w:rPr>
          <w:sz w:val="20"/>
          <w:szCs w:val="20"/>
        </w:rPr>
        <w:t xml:space="preserve"> </w:t>
      </w:r>
      <w:r w:rsidRPr="00B23775">
        <w:rPr>
          <w:sz w:val="20"/>
          <w:szCs w:val="20"/>
        </w:rPr>
        <w:t>Cosmo</w:t>
      </w:r>
      <w:r w:rsidR="00934E97" w:rsidRPr="00B23775">
        <w:rPr>
          <w:sz w:val="20"/>
          <w:szCs w:val="20"/>
        </w:rPr>
        <w:t xml:space="preserve"> </w:t>
      </w:r>
      <w:r w:rsidRPr="00B23775">
        <w:rPr>
          <w:sz w:val="20"/>
          <w:szCs w:val="20"/>
        </w:rPr>
        <w:t>Publications.</w:t>
      </w:r>
    </w:p>
    <w:p w:rsidR="003903EF" w:rsidRPr="00B23775" w:rsidRDefault="003903EF" w:rsidP="008B001F">
      <w:pPr>
        <w:pStyle w:val="Default"/>
        <w:numPr>
          <w:ilvl w:val="0"/>
          <w:numId w:val="9"/>
        </w:numPr>
        <w:tabs>
          <w:tab w:val="left" w:pos="90"/>
        </w:tabs>
        <w:snapToGrid w:val="0"/>
        <w:ind w:left="425" w:hanging="425"/>
        <w:jc w:val="both"/>
        <w:rPr>
          <w:color w:val="auto"/>
          <w:sz w:val="20"/>
          <w:szCs w:val="20"/>
        </w:rPr>
      </w:pPr>
      <w:r w:rsidRPr="00B23775">
        <w:rPr>
          <w:color w:val="auto"/>
          <w:sz w:val="20"/>
          <w:szCs w:val="20"/>
        </w:rPr>
        <w:t>Patel,</w:t>
      </w:r>
      <w:r w:rsidR="00934E97" w:rsidRPr="00B23775">
        <w:rPr>
          <w:color w:val="auto"/>
          <w:sz w:val="20"/>
          <w:szCs w:val="20"/>
        </w:rPr>
        <w:t xml:space="preserve"> </w:t>
      </w:r>
      <w:r w:rsidRPr="00B23775">
        <w:rPr>
          <w:color w:val="auto"/>
          <w:sz w:val="20"/>
          <w:szCs w:val="20"/>
        </w:rPr>
        <w:t>R.S.</w:t>
      </w:r>
      <w:r w:rsidR="00934E97" w:rsidRPr="00B23775">
        <w:rPr>
          <w:color w:val="auto"/>
          <w:sz w:val="20"/>
          <w:szCs w:val="20"/>
        </w:rPr>
        <w:t xml:space="preserve"> </w:t>
      </w:r>
      <w:r w:rsidRPr="00B23775">
        <w:rPr>
          <w:color w:val="auto"/>
          <w:sz w:val="20"/>
          <w:szCs w:val="20"/>
        </w:rPr>
        <w:t>(1998).</w:t>
      </w:r>
      <w:r w:rsidR="00934E97" w:rsidRPr="00B23775">
        <w:rPr>
          <w:color w:val="auto"/>
          <w:sz w:val="20"/>
          <w:szCs w:val="20"/>
        </w:rPr>
        <w:t xml:space="preserve"> </w:t>
      </w:r>
      <w:r w:rsidRPr="00B23775">
        <w:rPr>
          <w:i/>
          <w:iCs/>
          <w:color w:val="auto"/>
          <w:sz w:val="20"/>
          <w:szCs w:val="20"/>
        </w:rPr>
        <w:t>Adjustment</w:t>
      </w:r>
      <w:r w:rsidR="00934E97" w:rsidRPr="00B23775">
        <w:rPr>
          <w:i/>
          <w:iCs/>
          <w:color w:val="auto"/>
          <w:sz w:val="20"/>
          <w:szCs w:val="20"/>
        </w:rPr>
        <w:t xml:space="preserve"> </w:t>
      </w:r>
      <w:r w:rsidRPr="00B23775">
        <w:rPr>
          <w:i/>
          <w:iCs/>
          <w:color w:val="auto"/>
          <w:sz w:val="20"/>
          <w:szCs w:val="20"/>
        </w:rPr>
        <w:t>Inventory.</w:t>
      </w:r>
      <w:r w:rsidR="00934E97" w:rsidRPr="00B23775">
        <w:rPr>
          <w:i/>
          <w:iCs/>
          <w:color w:val="auto"/>
          <w:sz w:val="20"/>
          <w:szCs w:val="20"/>
        </w:rPr>
        <w:t xml:space="preserve"> </w:t>
      </w:r>
      <w:proofErr w:type="spellStart"/>
      <w:r w:rsidRPr="00B23775">
        <w:rPr>
          <w:color w:val="auto"/>
          <w:sz w:val="20"/>
          <w:szCs w:val="20"/>
        </w:rPr>
        <w:t>Akash</w:t>
      </w:r>
      <w:proofErr w:type="spellEnd"/>
      <w:r w:rsidR="00934E97" w:rsidRPr="00B23775">
        <w:rPr>
          <w:color w:val="auto"/>
          <w:sz w:val="20"/>
          <w:szCs w:val="20"/>
        </w:rPr>
        <w:t xml:space="preserve"> </w:t>
      </w:r>
      <w:proofErr w:type="spellStart"/>
      <w:r w:rsidRPr="00B23775">
        <w:rPr>
          <w:color w:val="auto"/>
          <w:sz w:val="20"/>
          <w:szCs w:val="20"/>
        </w:rPr>
        <w:t>Manomapan</w:t>
      </w:r>
      <w:proofErr w:type="spellEnd"/>
      <w:r w:rsidR="00934E97" w:rsidRPr="00B23775">
        <w:rPr>
          <w:color w:val="auto"/>
          <w:sz w:val="20"/>
          <w:szCs w:val="20"/>
        </w:rPr>
        <w:t xml:space="preserve"> </w:t>
      </w:r>
      <w:r w:rsidRPr="00B23775">
        <w:rPr>
          <w:color w:val="auto"/>
          <w:sz w:val="20"/>
          <w:szCs w:val="20"/>
        </w:rPr>
        <w:t>Kendra,</w:t>
      </w:r>
      <w:r w:rsidR="00934E97" w:rsidRPr="00B23775">
        <w:rPr>
          <w:color w:val="auto"/>
          <w:sz w:val="20"/>
          <w:szCs w:val="20"/>
        </w:rPr>
        <w:t xml:space="preserve"> </w:t>
      </w:r>
      <w:proofErr w:type="spellStart"/>
      <w:r w:rsidRPr="00B23775">
        <w:rPr>
          <w:color w:val="auto"/>
          <w:sz w:val="20"/>
          <w:szCs w:val="20"/>
        </w:rPr>
        <w:t>Ahmedabad</w:t>
      </w:r>
      <w:proofErr w:type="spellEnd"/>
      <w:r w:rsidRPr="00B23775">
        <w:rPr>
          <w:color w:val="auto"/>
          <w:sz w:val="20"/>
          <w:szCs w:val="20"/>
        </w:rPr>
        <w:t>,</w:t>
      </w:r>
      <w:r w:rsidR="00934E97" w:rsidRPr="00B23775">
        <w:rPr>
          <w:color w:val="auto"/>
          <w:sz w:val="20"/>
          <w:szCs w:val="20"/>
        </w:rPr>
        <w:t xml:space="preserve"> </w:t>
      </w:r>
      <w:r w:rsidRPr="00B23775">
        <w:rPr>
          <w:color w:val="auto"/>
          <w:sz w:val="20"/>
          <w:szCs w:val="20"/>
        </w:rPr>
        <w:t>Gujarat,</w:t>
      </w:r>
      <w:r w:rsidR="00934E97" w:rsidRPr="00B23775">
        <w:rPr>
          <w:color w:val="auto"/>
          <w:sz w:val="20"/>
          <w:szCs w:val="20"/>
        </w:rPr>
        <w:t xml:space="preserve"> </w:t>
      </w:r>
      <w:r w:rsidRPr="00B23775">
        <w:rPr>
          <w:color w:val="auto"/>
          <w:sz w:val="20"/>
          <w:szCs w:val="20"/>
        </w:rPr>
        <w:t>India.</w:t>
      </w:r>
      <w:r w:rsidR="00934E97" w:rsidRPr="00B23775">
        <w:rPr>
          <w:color w:val="auto"/>
          <w:sz w:val="20"/>
          <w:szCs w:val="20"/>
        </w:rPr>
        <w:t xml:space="preserve"> </w:t>
      </w:r>
    </w:p>
    <w:p w:rsidR="008B001F" w:rsidRPr="00B23775" w:rsidRDefault="003903EF" w:rsidP="008B001F">
      <w:pPr>
        <w:pStyle w:val="ListParagraph"/>
        <w:numPr>
          <w:ilvl w:val="0"/>
          <w:numId w:val="9"/>
        </w:numPr>
        <w:suppressAutoHyphens w:val="0"/>
        <w:autoSpaceDE w:val="0"/>
        <w:autoSpaceDN w:val="0"/>
        <w:adjustRightInd w:val="0"/>
        <w:snapToGrid w:val="0"/>
        <w:ind w:left="425" w:hanging="425"/>
        <w:jc w:val="both"/>
        <w:rPr>
          <w:sz w:val="20"/>
          <w:szCs w:val="20"/>
        </w:rPr>
      </w:pPr>
      <w:r w:rsidRPr="00B23775">
        <w:rPr>
          <w:sz w:val="20"/>
          <w:szCs w:val="20"/>
        </w:rPr>
        <w:t>Sharma,</w:t>
      </w:r>
      <w:r w:rsidR="00934E97" w:rsidRPr="00B23775">
        <w:rPr>
          <w:sz w:val="20"/>
          <w:szCs w:val="20"/>
        </w:rPr>
        <w:t xml:space="preserve"> </w:t>
      </w:r>
      <w:r w:rsidRPr="00B23775">
        <w:rPr>
          <w:sz w:val="20"/>
          <w:szCs w:val="20"/>
        </w:rPr>
        <w:t>P.,</w:t>
      </w:r>
      <w:r w:rsidR="00934E97" w:rsidRPr="00B23775">
        <w:rPr>
          <w:sz w:val="20"/>
          <w:szCs w:val="20"/>
        </w:rPr>
        <w:t xml:space="preserve"> </w:t>
      </w:r>
      <w:r w:rsidRPr="00B23775">
        <w:rPr>
          <w:sz w:val="20"/>
          <w:szCs w:val="20"/>
        </w:rPr>
        <w:t>and</w:t>
      </w:r>
      <w:r w:rsidR="00934E97" w:rsidRPr="00B23775">
        <w:rPr>
          <w:sz w:val="20"/>
          <w:szCs w:val="20"/>
        </w:rPr>
        <w:t xml:space="preserve"> </w:t>
      </w:r>
      <w:proofErr w:type="spellStart"/>
      <w:r w:rsidRPr="00B23775">
        <w:rPr>
          <w:sz w:val="20"/>
          <w:szCs w:val="20"/>
        </w:rPr>
        <w:t>Saini</w:t>
      </w:r>
      <w:proofErr w:type="spellEnd"/>
      <w:r w:rsidRPr="00B23775">
        <w:rPr>
          <w:sz w:val="20"/>
          <w:szCs w:val="20"/>
        </w:rPr>
        <w:t>,</w:t>
      </w:r>
      <w:r w:rsidR="00934E97" w:rsidRPr="00B23775">
        <w:rPr>
          <w:sz w:val="20"/>
          <w:szCs w:val="20"/>
        </w:rPr>
        <w:t xml:space="preserve"> </w:t>
      </w:r>
      <w:r w:rsidRPr="00B23775">
        <w:rPr>
          <w:sz w:val="20"/>
          <w:szCs w:val="20"/>
        </w:rPr>
        <w:t>N.</w:t>
      </w:r>
      <w:r w:rsidR="00934E97" w:rsidRPr="00B23775">
        <w:rPr>
          <w:sz w:val="20"/>
          <w:szCs w:val="20"/>
        </w:rPr>
        <w:t xml:space="preserve"> </w:t>
      </w:r>
      <w:r w:rsidRPr="00B23775">
        <w:rPr>
          <w:sz w:val="20"/>
          <w:szCs w:val="20"/>
        </w:rPr>
        <w:t>(2013).</w:t>
      </w:r>
      <w:r w:rsidR="00934E97" w:rsidRPr="00B23775">
        <w:rPr>
          <w:sz w:val="20"/>
          <w:szCs w:val="20"/>
        </w:rPr>
        <w:t xml:space="preserve"> </w:t>
      </w:r>
      <w:r w:rsidRPr="00B23775">
        <w:rPr>
          <w:sz w:val="20"/>
          <w:szCs w:val="20"/>
        </w:rPr>
        <w:t>Health,</w:t>
      </w:r>
      <w:r w:rsidR="00934E97" w:rsidRPr="00B23775">
        <w:rPr>
          <w:sz w:val="20"/>
          <w:szCs w:val="20"/>
        </w:rPr>
        <w:t xml:space="preserve"> </w:t>
      </w:r>
      <w:r w:rsidRPr="00B23775">
        <w:rPr>
          <w:sz w:val="20"/>
          <w:szCs w:val="20"/>
        </w:rPr>
        <w:t>social</w:t>
      </w:r>
      <w:r w:rsidR="00934E97" w:rsidRPr="00B23775">
        <w:rPr>
          <w:sz w:val="20"/>
          <w:szCs w:val="20"/>
        </w:rPr>
        <w:t xml:space="preserve"> </w:t>
      </w:r>
      <w:r w:rsidRPr="00B23775">
        <w:rPr>
          <w:sz w:val="20"/>
          <w:szCs w:val="20"/>
        </w:rPr>
        <w:t>and</w:t>
      </w:r>
      <w:r w:rsidR="00934E97" w:rsidRPr="00B23775">
        <w:rPr>
          <w:sz w:val="20"/>
          <w:szCs w:val="20"/>
        </w:rPr>
        <w:t xml:space="preserve"> </w:t>
      </w:r>
      <w:r w:rsidRPr="00B23775">
        <w:rPr>
          <w:sz w:val="20"/>
          <w:szCs w:val="20"/>
        </w:rPr>
        <w:t>emotional</w:t>
      </w:r>
      <w:r w:rsidR="00934E97" w:rsidRPr="00B23775">
        <w:rPr>
          <w:sz w:val="20"/>
          <w:szCs w:val="20"/>
        </w:rPr>
        <w:t xml:space="preserve"> </w:t>
      </w:r>
      <w:r w:rsidRPr="00B23775">
        <w:rPr>
          <w:sz w:val="20"/>
          <w:szCs w:val="20"/>
        </w:rPr>
        <w:t>problems</w:t>
      </w:r>
      <w:r w:rsidR="00934E97" w:rsidRPr="00B23775">
        <w:rPr>
          <w:sz w:val="20"/>
          <w:szCs w:val="20"/>
        </w:rPr>
        <w:t xml:space="preserve"> </w:t>
      </w:r>
      <w:r w:rsidRPr="00B23775">
        <w:rPr>
          <w:sz w:val="20"/>
          <w:szCs w:val="20"/>
        </w:rPr>
        <w:t>of</w:t>
      </w:r>
      <w:r w:rsidR="00934E97" w:rsidRPr="00B23775">
        <w:rPr>
          <w:sz w:val="20"/>
          <w:szCs w:val="20"/>
        </w:rPr>
        <w:t xml:space="preserve"> </w:t>
      </w:r>
      <w:r w:rsidRPr="00B23775">
        <w:rPr>
          <w:sz w:val="20"/>
          <w:szCs w:val="20"/>
        </w:rPr>
        <w:t>college</w:t>
      </w:r>
      <w:r w:rsidR="00934E97" w:rsidRPr="00B23775">
        <w:rPr>
          <w:sz w:val="20"/>
          <w:szCs w:val="20"/>
        </w:rPr>
        <w:t xml:space="preserve"> </w:t>
      </w:r>
      <w:r w:rsidRPr="00B23775">
        <w:rPr>
          <w:sz w:val="20"/>
          <w:szCs w:val="20"/>
        </w:rPr>
        <w:t>students.</w:t>
      </w:r>
      <w:r w:rsidR="00934E97" w:rsidRPr="00B23775">
        <w:rPr>
          <w:sz w:val="20"/>
          <w:szCs w:val="20"/>
        </w:rPr>
        <w:t xml:space="preserve"> </w:t>
      </w:r>
      <w:r w:rsidRPr="00B23775">
        <w:rPr>
          <w:sz w:val="20"/>
          <w:szCs w:val="20"/>
        </w:rPr>
        <w:t>IOSR</w:t>
      </w:r>
      <w:r w:rsidR="00934E97" w:rsidRPr="00B23775">
        <w:rPr>
          <w:sz w:val="20"/>
          <w:szCs w:val="20"/>
        </w:rPr>
        <w:t xml:space="preserve"> </w:t>
      </w:r>
      <w:r w:rsidRPr="00B23775">
        <w:rPr>
          <w:i/>
          <w:iCs/>
          <w:sz w:val="20"/>
          <w:szCs w:val="20"/>
        </w:rPr>
        <w:t>Journal</w:t>
      </w:r>
      <w:r w:rsidR="00934E97" w:rsidRPr="00B23775">
        <w:rPr>
          <w:i/>
          <w:iCs/>
          <w:sz w:val="20"/>
          <w:szCs w:val="20"/>
        </w:rPr>
        <w:t xml:space="preserve"> </w:t>
      </w:r>
      <w:r w:rsidRPr="00B23775">
        <w:rPr>
          <w:i/>
          <w:iCs/>
          <w:sz w:val="20"/>
          <w:szCs w:val="20"/>
        </w:rPr>
        <w:t>of</w:t>
      </w:r>
      <w:r w:rsidR="00934E97" w:rsidRPr="00B23775">
        <w:rPr>
          <w:i/>
          <w:iCs/>
          <w:sz w:val="20"/>
          <w:szCs w:val="20"/>
        </w:rPr>
        <w:t xml:space="preserve"> </w:t>
      </w:r>
      <w:r w:rsidRPr="00B23775">
        <w:rPr>
          <w:i/>
          <w:iCs/>
          <w:sz w:val="20"/>
          <w:szCs w:val="20"/>
        </w:rPr>
        <w:t>Humanities</w:t>
      </w:r>
      <w:r w:rsidR="00934E97" w:rsidRPr="00B23775">
        <w:rPr>
          <w:i/>
          <w:iCs/>
          <w:sz w:val="20"/>
          <w:szCs w:val="20"/>
        </w:rPr>
        <w:t xml:space="preserve"> </w:t>
      </w:r>
      <w:r w:rsidRPr="00B23775">
        <w:rPr>
          <w:i/>
          <w:iCs/>
          <w:sz w:val="20"/>
          <w:szCs w:val="20"/>
        </w:rPr>
        <w:t>and</w:t>
      </w:r>
      <w:r w:rsidR="00934E97" w:rsidRPr="00B23775">
        <w:rPr>
          <w:i/>
          <w:iCs/>
          <w:sz w:val="20"/>
          <w:szCs w:val="20"/>
        </w:rPr>
        <w:t xml:space="preserve"> </w:t>
      </w:r>
      <w:r w:rsidRPr="00B23775">
        <w:rPr>
          <w:i/>
          <w:iCs/>
          <w:sz w:val="20"/>
          <w:szCs w:val="20"/>
        </w:rPr>
        <w:t>Social</w:t>
      </w:r>
      <w:r w:rsidR="00934E97" w:rsidRPr="00B23775">
        <w:rPr>
          <w:i/>
          <w:iCs/>
          <w:sz w:val="20"/>
          <w:szCs w:val="20"/>
        </w:rPr>
        <w:t xml:space="preserve"> </w:t>
      </w:r>
      <w:r w:rsidRPr="00B23775">
        <w:rPr>
          <w:i/>
          <w:iCs/>
          <w:sz w:val="20"/>
          <w:szCs w:val="20"/>
        </w:rPr>
        <w:t>Sciences,</w:t>
      </w:r>
      <w:r w:rsidR="00934E97" w:rsidRPr="00B23775">
        <w:rPr>
          <w:i/>
          <w:iCs/>
          <w:sz w:val="20"/>
          <w:szCs w:val="20"/>
        </w:rPr>
        <w:t xml:space="preserve"> </w:t>
      </w:r>
      <w:r w:rsidRPr="00B23775">
        <w:rPr>
          <w:i/>
          <w:iCs/>
          <w:sz w:val="20"/>
          <w:szCs w:val="20"/>
        </w:rPr>
        <w:t>14</w:t>
      </w:r>
      <w:r w:rsidRPr="00B23775">
        <w:rPr>
          <w:sz w:val="20"/>
          <w:szCs w:val="20"/>
        </w:rPr>
        <w:t>(5),</w:t>
      </w:r>
      <w:r w:rsidR="00934E97" w:rsidRPr="00B23775">
        <w:rPr>
          <w:sz w:val="20"/>
          <w:szCs w:val="20"/>
        </w:rPr>
        <w:t xml:space="preserve"> </w:t>
      </w:r>
      <w:r w:rsidRPr="00B23775">
        <w:rPr>
          <w:sz w:val="20"/>
          <w:szCs w:val="20"/>
        </w:rPr>
        <w:t>21-34.</w:t>
      </w:r>
      <w:r w:rsidR="00934E97" w:rsidRPr="00B23775">
        <w:rPr>
          <w:sz w:val="20"/>
          <w:szCs w:val="20"/>
        </w:rPr>
        <w:t xml:space="preserve"> </w:t>
      </w:r>
      <w:proofErr w:type="spellStart"/>
      <w:r w:rsidRPr="00B23775">
        <w:rPr>
          <w:sz w:val="20"/>
          <w:szCs w:val="20"/>
        </w:rPr>
        <w:t>doi</w:t>
      </w:r>
      <w:proofErr w:type="spellEnd"/>
      <w:r w:rsidRPr="00B23775">
        <w:rPr>
          <w:sz w:val="20"/>
          <w:szCs w:val="20"/>
        </w:rPr>
        <w:t>:</w:t>
      </w:r>
      <w:r w:rsidR="00934E97" w:rsidRPr="00B23775">
        <w:rPr>
          <w:sz w:val="20"/>
          <w:szCs w:val="20"/>
        </w:rPr>
        <w:t xml:space="preserve"> </w:t>
      </w:r>
      <w:r w:rsidRPr="00B23775">
        <w:rPr>
          <w:sz w:val="20"/>
          <w:szCs w:val="20"/>
        </w:rPr>
        <w:t>10.9790/1959-145354</w:t>
      </w:r>
      <w:r w:rsidR="008B001F" w:rsidRPr="00B23775">
        <w:rPr>
          <w:sz w:val="20"/>
          <w:szCs w:val="20"/>
        </w:rPr>
        <w:t>0.</w:t>
      </w:r>
    </w:p>
    <w:p w:rsidR="00934E97" w:rsidRPr="00B23775" w:rsidRDefault="003903EF" w:rsidP="008B001F">
      <w:pPr>
        <w:pStyle w:val="ListParagraph"/>
        <w:numPr>
          <w:ilvl w:val="0"/>
          <w:numId w:val="9"/>
        </w:numPr>
        <w:tabs>
          <w:tab w:val="left" w:pos="90"/>
        </w:tabs>
        <w:suppressAutoHyphens w:val="0"/>
        <w:autoSpaceDE w:val="0"/>
        <w:autoSpaceDN w:val="0"/>
        <w:adjustRightInd w:val="0"/>
        <w:snapToGrid w:val="0"/>
        <w:ind w:left="425" w:hanging="425"/>
        <w:jc w:val="both"/>
        <w:rPr>
          <w:sz w:val="20"/>
          <w:szCs w:val="20"/>
        </w:rPr>
      </w:pPr>
      <w:proofErr w:type="spellStart"/>
      <w:r w:rsidRPr="00B23775">
        <w:rPr>
          <w:sz w:val="20"/>
          <w:szCs w:val="20"/>
        </w:rPr>
        <w:t>Tammanaeifar</w:t>
      </w:r>
      <w:proofErr w:type="spellEnd"/>
      <w:r w:rsidRPr="00B23775">
        <w:rPr>
          <w:sz w:val="20"/>
          <w:szCs w:val="20"/>
        </w:rPr>
        <w:t>,</w:t>
      </w:r>
      <w:r w:rsidR="00934E97" w:rsidRPr="00B23775">
        <w:rPr>
          <w:sz w:val="20"/>
          <w:szCs w:val="20"/>
        </w:rPr>
        <w:t xml:space="preserve"> </w:t>
      </w:r>
      <w:r w:rsidRPr="00B23775">
        <w:rPr>
          <w:sz w:val="20"/>
          <w:szCs w:val="20"/>
        </w:rPr>
        <w:t>M.</w:t>
      </w:r>
      <w:r w:rsidR="00934E97" w:rsidRPr="00B23775">
        <w:rPr>
          <w:sz w:val="20"/>
          <w:szCs w:val="20"/>
        </w:rPr>
        <w:t xml:space="preserve"> </w:t>
      </w:r>
      <w:r w:rsidRPr="00B23775">
        <w:rPr>
          <w:sz w:val="20"/>
          <w:szCs w:val="20"/>
        </w:rPr>
        <w:t>R.,</w:t>
      </w:r>
      <w:r w:rsidR="00934E97" w:rsidRPr="00B23775">
        <w:rPr>
          <w:sz w:val="20"/>
          <w:szCs w:val="20"/>
        </w:rPr>
        <w:t xml:space="preserve"> &amp; </w:t>
      </w:r>
      <w:proofErr w:type="spellStart"/>
      <w:r w:rsidRPr="00B23775">
        <w:rPr>
          <w:sz w:val="20"/>
          <w:szCs w:val="20"/>
        </w:rPr>
        <w:t>Nezhad</w:t>
      </w:r>
      <w:proofErr w:type="spellEnd"/>
      <w:r w:rsidRPr="00B23775">
        <w:rPr>
          <w:sz w:val="20"/>
          <w:szCs w:val="20"/>
        </w:rPr>
        <w:t>,</w:t>
      </w:r>
      <w:r w:rsidR="00934E97" w:rsidRPr="00B23775">
        <w:rPr>
          <w:sz w:val="20"/>
          <w:szCs w:val="20"/>
        </w:rPr>
        <w:t xml:space="preserve"> </w:t>
      </w:r>
      <w:r w:rsidRPr="00B23775">
        <w:rPr>
          <w:sz w:val="20"/>
          <w:szCs w:val="20"/>
        </w:rPr>
        <w:t>T.</w:t>
      </w:r>
      <w:r w:rsidR="00934E97" w:rsidRPr="00B23775">
        <w:rPr>
          <w:sz w:val="20"/>
          <w:szCs w:val="20"/>
        </w:rPr>
        <w:t xml:space="preserve"> </w:t>
      </w:r>
      <w:r w:rsidRPr="00B23775">
        <w:rPr>
          <w:sz w:val="20"/>
          <w:szCs w:val="20"/>
        </w:rPr>
        <w:t>J.</w:t>
      </w:r>
      <w:r w:rsidR="00934E97" w:rsidRPr="00B23775">
        <w:rPr>
          <w:sz w:val="20"/>
          <w:szCs w:val="20"/>
        </w:rPr>
        <w:t xml:space="preserve"> </w:t>
      </w:r>
      <w:r w:rsidRPr="00B23775">
        <w:rPr>
          <w:sz w:val="20"/>
          <w:szCs w:val="20"/>
        </w:rPr>
        <w:t>(2014).</w:t>
      </w:r>
      <w:r w:rsidR="00934E97" w:rsidRPr="00B23775">
        <w:rPr>
          <w:sz w:val="20"/>
          <w:szCs w:val="20"/>
        </w:rPr>
        <w:t xml:space="preserve"> </w:t>
      </w:r>
      <w:r w:rsidRPr="00B23775">
        <w:rPr>
          <w:sz w:val="20"/>
          <w:szCs w:val="20"/>
        </w:rPr>
        <w:t>Comparison</w:t>
      </w:r>
      <w:r w:rsidR="00934E97" w:rsidRPr="00B23775">
        <w:rPr>
          <w:sz w:val="20"/>
          <w:szCs w:val="20"/>
        </w:rPr>
        <w:t xml:space="preserve"> </w:t>
      </w:r>
      <w:r w:rsidRPr="00B23775">
        <w:rPr>
          <w:sz w:val="20"/>
          <w:szCs w:val="20"/>
        </w:rPr>
        <w:t>of</w:t>
      </w:r>
      <w:r w:rsidR="00934E97" w:rsidRPr="00B23775">
        <w:rPr>
          <w:sz w:val="20"/>
          <w:szCs w:val="20"/>
        </w:rPr>
        <w:t xml:space="preserve"> </w:t>
      </w:r>
      <w:r w:rsidRPr="00B23775">
        <w:rPr>
          <w:sz w:val="20"/>
          <w:szCs w:val="20"/>
        </w:rPr>
        <w:t>social,</w:t>
      </w:r>
      <w:r w:rsidR="00934E97" w:rsidRPr="00B23775">
        <w:rPr>
          <w:sz w:val="20"/>
          <w:szCs w:val="20"/>
        </w:rPr>
        <w:t xml:space="preserve"> </w:t>
      </w:r>
      <w:r w:rsidRPr="00B23775">
        <w:rPr>
          <w:sz w:val="20"/>
          <w:szCs w:val="20"/>
        </w:rPr>
        <w:t>affective,</w:t>
      </w:r>
      <w:r w:rsidR="00934E97" w:rsidRPr="00B23775">
        <w:rPr>
          <w:sz w:val="20"/>
          <w:szCs w:val="20"/>
        </w:rPr>
        <w:t xml:space="preserve"> </w:t>
      </w:r>
      <w:r w:rsidRPr="00B23775">
        <w:rPr>
          <w:sz w:val="20"/>
          <w:szCs w:val="20"/>
        </w:rPr>
        <w:t>educational</w:t>
      </w:r>
      <w:r w:rsidR="00934E97" w:rsidRPr="00B23775">
        <w:rPr>
          <w:sz w:val="20"/>
          <w:szCs w:val="20"/>
        </w:rPr>
        <w:t xml:space="preserve"> </w:t>
      </w:r>
      <w:r w:rsidRPr="00B23775">
        <w:rPr>
          <w:sz w:val="20"/>
          <w:szCs w:val="20"/>
        </w:rPr>
        <w:t>adjustment</w:t>
      </w:r>
      <w:r w:rsidR="00934E97" w:rsidRPr="00B23775">
        <w:rPr>
          <w:sz w:val="20"/>
          <w:szCs w:val="20"/>
        </w:rPr>
        <w:t xml:space="preserve"> </w:t>
      </w:r>
      <w:r w:rsidRPr="00B23775">
        <w:rPr>
          <w:sz w:val="20"/>
          <w:szCs w:val="20"/>
        </w:rPr>
        <w:t>and</w:t>
      </w:r>
      <w:r w:rsidR="00934E97" w:rsidRPr="00B23775">
        <w:rPr>
          <w:sz w:val="20"/>
          <w:szCs w:val="20"/>
        </w:rPr>
        <w:t xml:space="preserve"> </w:t>
      </w:r>
      <w:r w:rsidRPr="00B23775">
        <w:rPr>
          <w:sz w:val="20"/>
          <w:szCs w:val="20"/>
        </w:rPr>
        <w:t>academic</w:t>
      </w:r>
      <w:r w:rsidR="00934E97" w:rsidRPr="00B23775">
        <w:rPr>
          <w:sz w:val="20"/>
          <w:szCs w:val="20"/>
        </w:rPr>
        <w:t xml:space="preserve"> </w:t>
      </w:r>
      <w:r w:rsidRPr="00B23775">
        <w:rPr>
          <w:sz w:val="20"/>
          <w:szCs w:val="20"/>
        </w:rPr>
        <w:t>achievement</w:t>
      </w:r>
      <w:r w:rsidR="00934E97" w:rsidRPr="00B23775">
        <w:rPr>
          <w:sz w:val="20"/>
          <w:szCs w:val="20"/>
        </w:rPr>
        <w:t xml:space="preserve"> </w:t>
      </w:r>
      <w:r w:rsidRPr="00B23775">
        <w:rPr>
          <w:sz w:val="20"/>
          <w:szCs w:val="20"/>
        </w:rPr>
        <w:t>between</w:t>
      </w:r>
      <w:r w:rsidR="00934E97" w:rsidRPr="00B23775">
        <w:rPr>
          <w:sz w:val="20"/>
          <w:szCs w:val="20"/>
        </w:rPr>
        <w:t xml:space="preserve"> </w:t>
      </w:r>
      <w:r w:rsidRPr="00B23775">
        <w:rPr>
          <w:sz w:val="20"/>
          <w:szCs w:val="20"/>
        </w:rPr>
        <w:t>the</w:t>
      </w:r>
      <w:r w:rsidR="00934E97" w:rsidRPr="00B23775">
        <w:rPr>
          <w:sz w:val="20"/>
          <w:szCs w:val="20"/>
        </w:rPr>
        <w:t xml:space="preserve"> </w:t>
      </w:r>
      <w:r w:rsidRPr="00B23775">
        <w:rPr>
          <w:sz w:val="20"/>
          <w:szCs w:val="20"/>
        </w:rPr>
        <w:t>students</w:t>
      </w:r>
      <w:r w:rsidR="00934E97" w:rsidRPr="00B23775">
        <w:rPr>
          <w:sz w:val="20"/>
          <w:szCs w:val="20"/>
        </w:rPr>
        <w:t xml:space="preserve"> </w:t>
      </w:r>
      <w:r w:rsidRPr="00B23775">
        <w:rPr>
          <w:sz w:val="20"/>
          <w:szCs w:val="20"/>
        </w:rPr>
        <w:t>with</w:t>
      </w:r>
      <w:r w:rsidR="00934E97" w:rsidRPr="00B23775">
        <w:rPr>
          <w:sz w:val="20"/>
          <w:szCs w:val="20"/>
        </w:rPr>
        <w:t xml:space="preserve"> </w:t>
      </w:r>
      <w:r w:rsidRPr="00B23775">
        <w:rPr>
          <w:sz w:val="20"/>
          <w:szCs w:val="20"/>
        </w:rPr>
        <w:t>learning</w:t>
      </w:r>
      <w:r w:rsidR="00934E97" w:rsidRPr="00B23775">
        <w:rPr>
          <w:sz w:val="20"/>
          <w:szCs w:val="20"/>
        </w:rPr>
        <w:t xml:space="preserve"> </w:t>
      </w:r>
      <w:r w:rsidRPr="00B23775">
        <w:rPr>
          <w:sz w:val="20"/>
          <w:szCs w:val="20"/>
        </w:rPr>
        <w:t>disability</w:t>
      </w:r>
      <w:r w:rsidR="00934E97" w:rsidRPr="00B23775">
        <w:rPr>
          <w:sz w:val="20"/>
          <w:szCs w:val="20"/>
        </w:rPr>
        <w:t xml:space="preserve"> </w:t>
      </w:r>
      <w:r w:rsidRPr="00B23775">
        <w:rPr>
          <w:sz w:val="20"/>
          <w:szCs w:val="20"/>
        </w:rPr>
        <w:t>and</w:t>
      </w:r>
      <w:r w:rsidR="00934E97" w:rsidRPr="00B23775">
        <w:rPr>
          <w:sz w:val="20"/>
          <w:szCs w:val="20"/>
        </w:rPr>
        <w:t xml:space="preserve"> </w:t>
      </w:r>
      <w:r w:rsidRPr="00B23775">
        <w:rPr>
          <w:sz w:val="20"/>
          <w:szCs w:val="20"/>
        </w:rPr>
        <w:t>normal</w:t>
      </w:r>
      <w:r w:rsidR="00934E97" w:rsidRPr="00B23775">
        <w:rPr>
          <w:sz w:val="20"/>
          <w:szCs w:val="20"/>
        </w:rPr>
        <w:t xml:space="preserve"> </w:t>
      </w:r>
      <w:r w:rsidRPr="00B23775">
        <w:rPr>
          <w:sz w:val="20"/>
          <w:szCs w:val="20"/>
        </w:rPr>
        <w:t>students.</w:t>
      </w:r>
      <w:r w:rsidR="00934E97" w:rsidRPr="00B23775">
        <w:rPr>
          <w:sz w:val="20"/>
          <w:szCs w:val="20"/>
        </w:rPr>
        <w:t xml:space="preserve"> </w:t>
      </w:r>
      <w:r w:rsidRPr="00B23775">
        <w:rPr>
          <w:i/>
          <w:iCs/>
          <w:sz w:val="20"/>
          <w:szCs w:val="20"/>
        </w:rPr>
        <w:t>International</w:t>
      </w:r>
      <w:r w:rsidR="00934E97" w:rsidRPr="00B23775">
        <w:rPr>
          <w:i/>
          <w:iCs/>
          <w:sz w:val="20"/>
          <w:szCs w:val="20"/>
        </w:rPr>
        <w:t xml:space="preserve"> </w:t>
      </w:r>
      <w:r w:rsidRPr="00B23775">
        <w:rPr>
          <w:i/>
          <w:iCs/>
          <w:sz w:val="20"/>
          <w:szCs w:val="20"/>
        </w:rPr>
        <w:t>Journal</w:t>
      </w:r>
      <w:r w:rsidR="00934E97" w:rsidRPr="00B23775">
        <w:rPr>
          <w:i/>
          <w:iCs/>
          <w:sz w:val="20"/>
          <w:szCs w:val="20"/>
        </w:rPr>
        <w:t xml:space="preserve"> </w:t>
      </w:r>
      <w:r w:rsidRPr="00B23775">
        <w:rPr>
          <w:i/>
          <w:iCs/>
          <w:sz w:val="20"/>
          <w:szCs w:val="20"/>
        </w:rPr>
        <w:t>of</w:t>
      </w:r>
      <w:r w:rsidR="00934E97" w:rsidRPr="00B23775">
        <w:rPr>
          <w:i/>
          <w:iCs/>
          <w:sz w:val="20"/>
          <w:szCs w:val="20"/>
        </w:rPr>
        <w:t xml:space="preserve"> </w:t>
      </w:r>
      <w:r w:rsidRPr="00B23775">
        <w:rPr>
          <w:i/>
          <w:iCs/>
          <w:sz w:val="20"/>
          <w:szCs w:val="20"/>
        </w:rPr>
        <w:t>Psychology</w:t>
      </w:r>
      <w:r w:rsidR="00934E97" w:rsidRPr="00B23775">
        <w:rPr>
          <w:i/>
          <w:iCs/>
          <w:sz w:val="20"/>
          <w:szCs w:val="20"/>
        </w:rPr>
        <w:t xml:space="preserve"> </w:t>
      </w:r>
      <w:r w:rsidRPr="00B23775">
        <w:rPr>
          <w:i/>
          <w:iCs/>
          <w:sz w:val="20"/>
          <w:szCs w:val="20"/>
        </w:rPr>
        <w:t>and</w:t>
      </w:r>
      <w:r w:rsidR="00934E97" w:rsidRPr="00B23775">
        <w:rPr>
          <w:i/>
          <w:iCs/>
          <w:sz w:val="20"/>
          <w:szCs w:val="20"/>
        </w:rPr>
        <w:t xml:space="preserve"> </w:t>
      </w:r>
      <w:r w:rsidRPr="00B23775">
        <w:rPr>
          <w:i/>
          <w:iCs/>
          <w:sz w:val="20"/>
          <w:szCs w:val="20"/>
        </w:rPr>
        <w:t>Behavioral</w:t>
      </w:r>
      <w:r w:rsidR="00934E97" w:rsidRPr="00B23775">
        <w:rPr>
          <w:i/>
          <w:iCs/>
          <w:sz w:val="20"/>
          <w:szCs w:val="20"/>
        </w:rPr>
        <w:t xml:space="preserve"> </w:t>
      </w:r>
      <w:r w:rsidRPr="00B23775">
        <w:rPr>
          <w:i/>
          <w:iCs/>
          <w:sz w:val="20"/>
          <w:szCs w:val="20"/>
        </w:rPr>
        <w:t>Research,</w:t>
      </w:r>
      <w:r w:rsidR="00934E97" w:rsidRPr="00B23775">
        <w:rPr>
          <w:i/>
          <w:iCs/>
          <w:sz w:val="20"/>
          <w:szCs w:val="20"/>
        </w:rPr>
        <w:t xml:space="preserve"> </w:t>
      </w:r>
      <w:r w:rsidRPr="00B23775">
        <w:rPr>
          <w:i/>
          <w:iCs/>
          <w:sz w:val="20"/>
          <w:szCs w:val="20"/>
        </w:rPr>
        <w:t>3</w:t>
      </w:r>
      <w:r w:rsidRPr="00B23775">
        <w:rPr>
          <w:sz w:val="20"/>
          <w:szCs w:val="20"/>
        </w:rPr>
        <w:t>(2),102-107.</w:t>
      </w:r>
      <w:r w:rsidR="00934E97" w:rsidRPr="00B23775">
        <w:rPr>
          <w:sz w:val="20"/>
          <w:szCs w:val="20"/>
        </w:rPr>
        <w:t xml:space="preserve"> </w:t>
      </w:r>
      <w:r w:rsidRPr="00B23775">
        <w:rPr>
          <w:sz w:val="20"/>
          <w:szCs w:val="20"/>
        </w:rPr>
        <w:t>Retrieved</w:t>
      </w:r>
      <w:r w:rsidR="00934E97" w:rsidRPr="00B23775">
        <w:rPr>
          <w:sz w:val="20"/>
          <w:szCs w:val="20"/>
        </w:rPr>
        <w:t xml:space="preserve"> </w:t>
      </w:r>
      <w:r w:rsidRPr="00B23775">
        <w:rPr>
          <w:sz w:val="20"/>
          <w:szCs w:val="20"/>
        </w:rPr>
        <w:t>from</w:t>
      </w:r>
      <w:r w:rsidR="00934E97" w:rsidRPr="00B23775">
        <w:rPr>
          <w:sz w:val="20"/>
          <w:szCs w:val="20"/>
        </w:rPr>
        <w:t xml:space="preserve"> </w:t>
      </w:r>
      <w:r w:rsidRPr="00B23775">
        <w:rPr>
          <w:sz w:val="20"/>
          <w:szCs w:val="20"/>
        </w:rPr>
        <w:t>http://ijpbrjournal.com/</w:t>
      </w:r>
      <w:r w:rsidR="00B23775" w:rsidRPr="00B23775">
        <w:rPr>
          <w:rFonts w:hint="eastAsia"/>
          <w:sz w:val="20"/>
          <w:szCs w:val="20"/>
          <w:lang w:eastAsia="zh-CN"/>
        </w:rPr>
        <w:t>.</w:t>
      </w:r>
      <w:r w:rsidR="00934E97" w:rsidRPr="00B23775">
        <w:rPr>
          <w:sz w:val="20"/>
          <w:szCs w:val="20"/>
        </w:rPr>
        <w:t xml:space="preserve"> </w:t>
      </w:r>
    </w:p>
    <w:p w:rsidR="00934E97" w:rsidRPr="00B23775" w:rsidRDefault="00934E97" w:rsidP="008B001F">
      <w:pPr>
        <w:suppressAutoHyphens w:val="0"/>
        <w:snapToGrid w:val="0"/>
        <w:ind w:left="425" w:hanging="425"/>
        <w:jc w:val="both"/>
        <w:rPr>
          <w:sz w:val="20"/>
          <w:szCs w:val="20"/>
        </w:rPr>
        <w:sectPr w:rsidR="00934E97" w:rsidRPr="00B23775" w:rsidSect="008B001F">
          <w:footnotePr>
            <w:pos w:val="beneathText"/>
          </w:footnotePr>
          <w:type w:val="continuous"/>
          <w:pgSz w:w="12240" w:h="15840" w:code="1"/>
          <w:pgMar w:top="1440" w:right="1440" w:bottom="1440" w:left="1440" w:header="720" w:footer="720" w:gutter="0"/>
          <w:cols w:num="2" w:space="600"/>
          <w:docGrid w:linePitch="360"/>
        </w:sectPr>
      </w:pPr>
    </w:p>
    <w:p w:rsidR="00F33608" w:rsidRPr="00B23775" w:rsidRDefault="00934E97" w:rsidP="008B001F">
      <w:pPr>
        <w:suppressAutoHyphens w:val="0"/>
        <w:snapToGrid w:val="0"/>
        <w:ind w:left="425" w:hanging="425"/>
        <w:jc w:val="both"/>
        <w:rPr>
          <w:sz w:val="20"/>
          <w:szCs w:val="20"/>
        </w:rPr>
      </w:pPr>
      <w:r w:rsidRPr="00B23775">
        <w:rPr>
          <w:sz w:val="20"/>
          <w:szCs w:val="20"/>
        </w:rPr>
        <w:lastRenderedPageBreak/>
        <w:t>2/2</w:t>
      </w:r>
      <w:r w:rsidR="00FD3857" w:rsidRPr="00B23775">
        <w:rPr>
          <w:rFonts w:hint="eastAsia"/>
          <w:sz w:val="20"/>
          <w:szCs w:val="20"/>
          <w:lang w:eastAsia="zh-CN"/>
        </w:rPr>
        <w:t>5</w:t>
      </w:r>
      <w:r w:rsidRPr="00B23775">
        <w:rPr>
          <w:sz w:val="20"/>
          <w:szCs w:val="20"/>
        </w:rPr>
        <w:t>/2018</w:t>
      </w:r>
    </w:p>
    <w:sectPr w:rsidR="00F33608" w:rsidRPr="00B23775" w:rsidSect="00934E97">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5C0" w:rsidRDefault="006515C0">
      <w:r>
        <w:separator/>
      </w:r>
    </w:p>
  </w:endnote>
  <w:endnote w:type="continuationSeparator" w:id="0">
    <w:p w:rsidR="006515C0" w:rsidRDefault="00651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97" w:rsidRDefault="0089306A" w:rsidP="00B3167C">
    <w:pPr>
      <w:pStyle w:val="Footer"/>
      <w:framePr w:wrap="around" w:vAnchor="text" w:hAnchor="margin" w:xAlign="center" w:y="1"/>
      <w:rPr>
        <w:rStyle w:val="PageNumber"/>
      </w:rPr>
    </w:pPr>
    <w:r>
      <w:rPr>
        <w:rStyle w:val="PageNumber"/>
      </w:rPr>
      <w:fldChar w:fldCharType="begin"/>
    </w:r>
    <w:r w:rsidR="00934E97">
      <w:rPr>
        <w:rStyle w:val="PageNumber"/>
      </w:rPr>
      <w:instrText xml:space="preserve">PAGE  </w:instrText>
    </w:r>
    <w:r>
      <w:rPr>
        <w:rStyle w:val="PageNumber"/>
      </w:rPr>
      <w:fldChar w:fldCharType="end"/>
    </w:r>
  </w:p>
  <w:p w:rsidR="00934E97" w:rsidRDefault="00934E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97" w:rsidRPr="00464BC4" w:rsidRDefault="0089306A" w:rsidP="00464BC4">
    <w:pPr>
      <w:jc w:val="center"/>
      <w:rPr>
        <w:sz w:val="20"/>
      </w:rPr>
    </w:pPr>
    <w:r w:rsidRPr="00464BC4">
      <w:rPr>
        <w:sz w:val="20"/>
      </w:rPr>
      <w:fldChar w:fldCharType="begin"/>
    </w:r>
    <w:r w:rsidR="00464BC4" w:rsidRPr="00464BC4">
      <w:rPr>
        <w:sz w:val="20"/>
      </w:rPr>
      <w:instrText xml:space="preserve"> page </w:instrText>
    </w:r>
    <w:r w:rsidRPr="00464BC4">
      <w:rPr>
        <w:sz w:val="20"/>
      </w:rPr>
      <w:fldChar w:fldCharType="separate"/>
    </w:r>
    <w:r w:rsidR="00B23775">
      <w:rPr>
        <w:noProof/>
        <w:sz w:val="20"/>
      </w:rPr>
      <w:t>88</w:t>
    </w:r>
    <w:r w:rsidRPr="00464BC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97" w:rsidRDefault="0089306A" w:rsidP="00B3167C">
    <w:pPr>
      <w:pStyle w:val="Footer"/>
      <w:framePr w:wrap="around" w:vAnchor="text" w:hAnchor="margin" w:xAlign="center" w:y="1"/>
      <w:rPr>
        <w:rStyle w:val="PageNumber"/>
      </w:rPr>
    </w:pPr>
    <w:r>
      <w:rPr>
        <w:rStyle w:val="PageNumber"/>
      </w:rPr>
      <w:fldChar w:fldCharType="begin"/>
    </w:r>
    <w:r w:rsidR="00934E97">
      <w:rPr>
        <w:rStyle w:val="PageNumber"/>
      </w:rPr>
      <w:instrText xml:space="preserve">PAGE  </w:instrText>
    </w:r>
    <w:r>
      <w:rPr>
        <w:rStyle w:val="PageNumber"/>
      </w:rPr>
      <w:fldChar w:fldCharType="end"/>
    </w:r>
  </w:p>
  <w:p w:rsidR="00934E97" w:rsidRDefault="00934E9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97" w:rsidRPr="00464BC4" w:rsidRDefault="0089306A" w:rsidP="00464BC4">
    <w:pPr>
      <w:jc w:val="center"/>
      <w:rPr>
        <w:sz w:val="20"/>
      </w:rPr>
    </w:pPr>
    <w:r w:rsidRPr="00464BC4">
      <w:rPr>
        <w:sz w:val="20"/>
      </w:rPr>
      <w:fldChar w:fldCharType="begin"/>
    </w:r>
    <w:r w:rsidR="00464BC4" w:rsidRPr="00464BC4">
      <w:rPr>
        <w:sz w:val="20"/>
      </w:rPr>
      <w:instrText xml:space="preserve"> page </w:instrText>
    </w:r>
    <w:r w:rsidRPr="00464BC4">
      <w:rPr>
        <w:sz w:val="20"/>
      </w:rPr>
      <w:fldChar w:fldCharType="separate"/>
    </w:r>
    <w:r w:rsidR="00B23775">
      <w:rPr>
        <w:noProof/>
        <w:sz w:val="20"/>
      </w:rPr>
      <w:t>89</w:t>
    </w:r>
    <w:r w:rsidRPr="00464BC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9306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89306A"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B23775">
      <w:rPr>
        <w:rStyle w:val="PageNumber"/>
        <w:noProof/>
        <w:sz w:val="20"/>
        <w:szCs w:val="20"/>
      </w:rPr>
      <w:t>92</w:t>
    </w:r>
    <w:r w:rsidRPr="00B3167C">
      <w:rPr>
        <w:rStyle w:val="PageNumber"/>
        <w:sz w:val="20"/>
        <w:szCs w:val="20"/>
      </w:rPr>
      <w:fldChar w:fldCharType="end"/>
    </w:r>
  </w:p>
  <w:p w:rsidR="00471E57" w:rsidRDefault="000B46C6" w:rsidP="006E6ACB">
    <w:pPr>
      <w:jc w:val="center"/>
    </w:pPr>
    <w:r>
      <w:rPr>
        <w:bCs/>
        <w:sz w:val="20"/>
      </w:rPr>
      <w:t xml:space="preserve">                      </w:t>
    </w:r>
    <w:r>
      <w:rPr>
        <w:rFonts w:hint="eastAsia"/>
        <w:bCs/>
        <w:sz w:val="20"/>
        <w:lang w:eastAsia="zh-CN"/>
      </w:rPr>
      <w:t xml:space="preserve">                  </w:t>
    </w:r>
    <w:r>
      <w:rPr>
        <w:bCs/>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5C0" w:rsidRDefault="006515C0">
      <w:r>
        <w:separator/>
      </w:r>
    </w:p>
  </w:footnote>
  <w:footnote w:type="continuationSeparator" w:id="0">
    <w:p w:rsidR="006515C0" w:rsidRDefault="00651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C4" w:rsidRPr="00464BC4" w:rsidRDefault="00464BC4" w:rsidP="00464BC4">
    <w:pPr>
      <w:pBdr>
        <w:bottom w:val="thinThickMediumGap" w:sz="12" w:space="1" w:color="auto"/>
      </w:pBdr>
      <w:tabs>
        <w:tab w:val="left" w:pos="851"/>
        <w:tab w:val="right" w:pos="8364"/>
      </w:tabs>
      <w:adjustRightInd w:val="0"/>
      <w:snapToGrid w:val="0"/>
      <w:jc w:val="both"/>
      <w:rPr>
        <w:iCs/>
        <w:sz w:val="20"/>
        <w:szCs w:val="20"/>
      </w:rPr>
    </w:pPr>
    <w:r w:rsidRPr="00464BC4">
      <w:rPr>
        <w:rFonts w:hint="eastAsia"/>
        <w:sz w:val="20"/>
        <w:szCs w:val="20"/>
      </w:rPr>
      <w:tab/>
    </w:r>
    <w:r w:rsidRPr="00464BC4">
      <w:rPr>
        <w:sz w:val="20"/>
        <w:szCs w:val="20"/>
      </w:rPr>
      <w:t>New York Science Journal 201</w:t>
    </w:r>
    <w:r w:rsidRPr="00464BC4">
      <w:rPr>
        <w:rFonts w:hint="eastAsia"/>
        <w:sz w:val="20"/>
        <w:szCs w:val="20"/>
      </w:rPr>
      <w:t>8</w:t>
    </w:r>
    <w:r w:rsidRPr="00464BC4">
      <w:rPr>
        <w:sz w:val="20"/>
        <w:szCs w:val="20"/>
      </w:rPr>
      <w:t>;</w:t>
    </w:r>
    <w:r w:rsidRPr="00464BC4">
      <w:rPr>
        <w:rFonts w:hint="eastAsia"/>
        <w:sz w:val="20"/>
        <w:szCs w:val="20"/>
      </w:rPr>
      <w:t>11</w:t>
    </w:r>
    <w:r w:rsidRPr="00464BC4">
      <w:rPr>
        <w:sz w:val="20"/>
        <w:szCs w:val="20"/>
      </w:rPr>
      <w:t>(</w:t>
    </w:r>
    <w:r w:rsidRPr="00464BC4">
      <w:rPr>
        <w:rFonts w:hint="eastAsia"/>
        <w:sz w:val="20"/>
        <w:szCs w:val="20"/>
      </w:rPr>
      <w:t>2</w:t>
    </w:r>
    <w:r w:rsidRPr="00464BC4">
      <w:rPr>
        <w:sz w:val="20"/>
        <w:szCs w:val="20"/>
      </w:rPr>
      <w:t>)</w:t>
    </w:r>
    <w:r w:rsidRPr="00464BC4">
      <w:rPr>
        <w:iCs/>
        <w:sz w:val="20"/>
        <w:szCs w:val="20"/>
      </w:rPr>
      <w:t xml:space="preserve">     </w:t>
    </w:r>
    <w:r w:rsidRPr="00464BC4">
      <w:rPr>
        <w:rFonts w:hint="eastAsia"/>
        <w:iCs/>
        <w:sz w:val="20"/>
        <w:szCs w:val="20"/>
      </w:rPr>
      <w:tab/>
    </w:r>
    <w:r w:rsidRPr="00464BC4">
      <w:rPr>
        <w:iCs/>
        <w:sz w:val="20"/>
        <w:szCs w:val="20"/>
      </w:rPr>
      <w:t xml:space="preserve"> </w:t>
    </w:r>
    <w:r w:rsidRPr="00464BC4">
      <w:rPr>
        <w:rFonts w:hint="eastAsia"/>
        <w:iCs/>
        <w:sz w:val="20"/>
        <w:szCs w:val="20"/>
      </w:rPr>
      <w:t xml:space="preserve"> </w:t>
    </w:r>
    <w:r w:rsidRPr="00464BC4">
      <w:rPr>
        <w:iCs/>
        <w:sz w:val="20"/>
        <w:szCs w:val="20"/>
      </w:rPr>
      <w:t xml:space="preserve">   </w:t>
    </w:r>
    <w:hyperlink r:id="rId1" w:history="1">
      <w:r w:rsidRPr="00464BC4">
        <w:rPr>
          <w:rStyle w:val="Hyperlink"/>
          <w:sz w:val="20"/>
          <w:szCs w:val="20"/>
        </w:rPr>
        <w:t>http://www.sciencepub.net/newyork</w:t>
      </w:r>
    </w:hyperlink>
  </w:p>
  <w:p w:rsidR="00464BC4" w:rsidRPr="00464BC4" w:rsidRDefault="00464BC4" w:rsidP="00464BC4">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BC4" w:rsidRPr="00464BC4" w:rsidRDefault="00464BC4" w:rsidP="00464BC4">
    <w:pPr>
      <w:pBdr>
        <w:bottom w:val="thinThickMediumGap" w:sz="12" w:space="1" w:color="auto"/>
      </w:pBdr>
      <w:tabs>
        <w:tab w:val="left" w:pos="851"/>
        <w:tab w:val="right" w:pos="8364"/>
      </w:tabs>
      <w:adjustRightInd w:val="0"/>
      <w:snapToGrid w:val="0"/>
      <w:jc w:val="both"/>
      <w:rPr>
        <w:iCs/>
        <w:sz w:val="20"/>
        <w:szCs w:val="20"/>
      </w:rPr>
    </w:pPr>
    <w:r w:rsidRPr="00464BC4">
      <w:rPr>
        <w:rFonts w:hint="eastAsia"/>
        <w:sz w:val="20"/>
        <w:szCs w:val="20"/>
      </w:rPr>
      <w:tab/>
    </w:r>
    <w:r w:rsidRPr="00464BC4">
      <w:rPr>
        <w:sz w:val="20"/>
        <w:szCs w:val="20"/>
      </w:rPr>
      <w:t>New York Science Journal 201</w:t>
    </w:r>
    <w:r w:rsidRPr="00464BC4">
      <w:rPr>
        <w:rFonts w:hint="eastAsia"/>
        <w:sz w:val="20"/>
        <w:szCs w:val="20"/>
      </w:rPr>
      <w:t>8</w:t>
    </w:r>
    <w:r w:rsidRPr="00464BC4">
      <w:rPr>
        <w:sz w:val="20"/>
        <w:szCs w:val="20"/>
      </w:rPr>
      <w:t>;</w:t>
    </w:r>
    <w:r w:rsidRPr="00464BC4">
      <w:rPr>
        <w:rFonts w:hint="eastAsia"/>
        <w:sz w:val="20"/>
        <w:szCs w:val="20"/>
      </w:rPr>
      <w:t>11</w:t>
    </w:r>
    <w:r w:rsidRPr="00464BC4">
      <w:rPr>
        <w:sz w:val="20"/>
        <w:szCs w:val="20"/>
      </w:rPr>
      <w:t>(</w:t>
    </w:r>
    <w:r w:rsidRPr="00464BC4">
      <w:rPr>
        <w:rFonts w:hint="eastAsia"/>
        <w:sz w:val="20"/>
        <w:szCs w:val="20"/>
      </w:rPr>
      <w:t>2</w:t>
    </w:r>
    <w:r w:rsidRPr="00464BC4">
      <w:rPr>
        <w:sz w:val="20"/>
        <w:szCs w:val="20"/>
      </w:rPr>
      <w:t>)</w:t>
    </w:r>
    <w:r w:rsidRPr="00464BC4">
      <w:rPr>
        <w:iCs/>
        <w:sz w:val="20"/>
        <w:szCs w:val="20"/>
      </w:rPr>
      <w:t xml:space="preserve">     </w:t>
    </w:r>
    <w:r w:rsidRPr="00464BC4">
      <w:rPr>
        <w:rFonts w:hint="eastAsia"/>
        <w:iCs/>
        <w:sz w:val="20"/>
        <w:szCs w:val="20"/>
      </w:rPr>
      <w:tab/>
    </w:r>
    <w:r w:rsidRPr="00464BC4">
      <w:rPr>
        <w:iCs/>
        <w:sz w:val="20"/>
        <w:szCs w:val="20"/>
      </w:rPr>
      <w:t xml:space="preserve"> </w:t>
    </w:r>
    <w:r w:rsidRPr="00464BC4">
      <w:rPr>
        <w:rFonts w:hint="eastAsia"/>
        <w:iCs/>
        <w:sz w:val="20"/>
        <w:szCs w:val="20"/>
      </w:rPr>
      <w:t xml:space="preserve"> </w:t>
    </w:r>
    <w:r w:rsidRPr="00464BC4">
      <w:rPr>
        <w:iCs/>
        <w:sz w:val="20"/>
        <w:szCs w:val="20"/>
      </w:rPr>
      <w:t xml:space="preserve">   </w:t>
    </w:r>
    <w:hyperlink r:id="rId1" w:history="1">
      <w:r w:rsidRPr="00464BC4">
        <w:rPr>
          <w:rStyle w:val="Hyperlink"/>
          <w:sz w:val="20"/>
          <w:szCs w:val="20"/>
        </w:rPr>
        <w:t>http://www.sciencepub.net/newyork</w:t>
      </w:r>
    </w:hyperlink>
  </w:p>
  <w:p w:rsidR="00464BC4" w:rsidRPr="00464BC4" w:rsidRDefault="00464BC4" w:rsidP="00464BC4">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C6" w:rsidRPr="00945DBB" w:rsidRDefault="000B46C6" w:rsidP="000B46C6">
    <w:pPr>
      <w:pBdr>
        <w:bottom w:val="thinThickMediumGap" w:sz="12" w:space="1" w:color="auto"/>
      </w:pBdr>
      <w:jc w:val="center"/>
      <w:rPr>
        <w:iCs/>
        <w:sz w:val="20"/>
        <w:szCs w:val="20"/>
      </w:rPr>
    </w:pPr>
  </w:p>
  <w:p w:rsidR="00D778C9" w:rsidRPr="000B46C6" w:rsidRDefault="00D778C9"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9907C7"/>
    <w:multiLevelType w:val="hybridMultilevel"/>
    <w:tmpl w:val="301E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A30CD5"/>
    <w:multiLevelType w:val="hybridMultilevel"/>
    <w:tmpl w:val="ADC4C224"/>
    <w:lvl w:ilvl="0" w:tplc="8A1240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8581414"/>
    <w:multiLevelType w:val="hybridMultilevel"/>
    <w:tmpl w:val="FD347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643FC1"/>
    <w:multiLevelType w:val="hybridMultilevel"/>
    <w:tmpl w:val="20B8A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2E5DB9"/>
    <w:multiLevelType w:val="hybridMultilevel"/>
    <w:tmpl w:val="2EEA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6"/>
  </w:num>
  <w:num w:numId="6">
    <w:abstractNumId w:val="8"/>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3010"/>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452F2"/>
    <w:rsid w:val="0006091F"/>
    <w:rsid w:val="00080CE9"/>
    <w:rsid w:val="000827B7"/>
    <w:rsid w:val="000844D7"/>
    <w:rsid w:val="00084F92"/>
    <w:rsid w:val="00086790"/>
    <w:rsid w:val="00090A06"/>
    <w:rsid w:val="000A0250"/>
    <w:rsid w:val="000A4FB2"/>
    <w:rsid w:val="000A6AD7"/>
    <w:rsid w:val="000B46C6"/>
    <w:rsid w:val="001817C7"/>
    <w:rsid w:val="00183764"/>
    <w:rsid w:val="001964D0"/>
    <w:rsid w:val="001B41B8"/>
    <w:rsid w:val="001B650D"/>
    <w:rsid w:val="001C3D42"/>
    <w:rsid w:val="001E356D"/>
    <w:rsid w:val="00205E97"/>
    <w:rsid w:val="002107E5"/>
    <w:rsid w:val="00245C21"/>
    <w:rsid w:val="002721F1"/>
    <w:rsid w:val="00282FA1"/>
    <w:rsid w:val="002B5613"/>
    <w:rsid w:val="002D3558"/>
    <w:rsid w:val="002D589A"/>
    <w:rsid w:val="002F20CD"/>
    <w:rsid w:val="002F49EF"/>
    <w:rsid w:val="0030474C"/>
    <w:rsid w:val="00314F95"/>
    <w:rsid w:val="003169A5"/>
    <w:rsid w:val="00322FAB"/>
    <w:rsid w:val="00345581"/>
    <w:rsid w:val="0034702D"/>
    <w:rsid w:val="003679A0"/>
    <w:rsid w:val="003903EF"/>
    <w:rsid w:val="00394B65"/>
    <w:rsid w:val="00397794"/>
    <w:rsid w:val="003A785E"/>
    <w:rsid w:val="003B55FF"/>
    <w:rsid w:val="003B651F"/>
    <w:rsid w:val="003C0116"/>
    <w:rsid w:val="003C4C28"/>
    <w:rsid w:val="003E7FC6"/>
    <w:rsid w:val="003F2ED5"/>
    <w:rsid w:val="0043645D"/>
    <w:rsid w:val="00454A59"/>
    <w:rsid w:val="00456753"/>
    <w:rsid w:val="00464BC4"/>
    <w:rsid w:val="00471E57"/>
    <w:rsid w:val="00480715"/>
    <w:rsid w:val="004858FA"/>
    <w:rsid w:val="0049143E"/>
    <w:rsid w:val="004B688F"/>
    <w:rsid w:val="004C7E2A"/>
    <w:rsid w:val="004D01D3"/>
    <w:rsid w:val="004D0467"/>
    <w:rsid w:val="004F4AFB"/>
    <w:rsid w:val="00520D1A"/>
    <w:rsid w:val="0052512B"/>
    <w:rsid w:val="00534ADC"/>
    <w:rsid w:val="00553F9B"/>
    <w:rsid w:val="005826B1"/>
    <w:rsid w:val="00593132"/>
    <w:rsid w:val="005A21B0"/>
    <w:rsid w:val="005A5E42"/>
    <w:rsid w:val="005C2F35"/>
    <w:rsid w:val="005D1DA6"/>
    <w:rsid w:val="005F11C2"/>
    <w:rsid w:val="005F5E04"/>
    <w:rsid w:val="00615347"/>
    <w:rsid w:val="006515C0"/>
    <w:rsid w:val="0065209A"/>
    <w:rsid w:val="00655F3A"/>
    <w:rsid w:val="00656500"/>
    <w:rsid w:val="00657995"/>
    <w:rsid w:val="006633E5"/>
    <w:rsid w:val="0068146B"/>
    <w:rsid w:val="006A7D70"/>
    <w:rsid w:val="006B5399"/>
    <w:rsid w:val="006D5C2E"/>
    <w:rsid w:val="006E6ACB"/>
    <w:rsid w:val="006E7156"/>
    <w:rsid w:val="006F1501"/>
    <w:rsid w:val="006F1706"/>
    <w:rsid w:val="00744442"/>
    <w:rsid w:val="007725E7"/>
    <w:rsid w:val="0078507E"/>
    <w:rsid w:val="00786395"/>
    <w:rsid w:val="007B01CC"/>
    <w:rsid w:val="007D3D09"/>
    <w:rsid w:val="007D746F"/>
    <w:rsid w:val="007F763B"/>
    <w:rsid w:val="008131CF"/>
    <w:rsid w:val="00814FA7"/>
    <w:rsid w:val="00820CB1"/>
    <w:rsid w:val="008233D0"/>
    <w:rsid w:val="0085007D"/>
    <w:rsid w:val="00875C08"/>
    <w:rsid w:val="0089306A"/>
    <w:rsid w:val="0089383B"/>
    <w:rsid w:val="008A20AC"/>
    <w:rsid w:val="008A67B6"/>
    <w:rsid w:val="008B001F"/>
    <w:rsid w:val="008B2D94"/>
    <w:rsid w:val="008E2A68"/>
    <w:rsid w:val="0091208A"/>
    <w:rsid w:val="00914558"/>
    <w:rsid w:val="00934E97"/>
    <w:rsid w:val="00935CF7"/>
    <w:rsid w:val="00936550"/>
    <w:rsid w:val="0094140D"/>
    <w:rsid w:val="009459B3"/>
    <w:rsid w:val="00951389"/>
    <w:rsid w:val="00952C2A"/>
    <w:rsid w:val="00952EB8"/>
    <w:rsid w:val="00956094"/>
    <w:rsid w:val="00997A8E"/>
    <w:rsid w:val="009A3681"/>
    <w:rsid w:val="00A1557F"/>
    <w:rsid w:val="00A3476D"/>
    <w:rsid w:val="00A61051"/>
    <w:rsid w:val="00A67749"/>
    <w:rsid w:val="00A71F57"/>
    <w:rsid w:val="00A8071D"/>
    <w:rsid w:val="00AA3D6F"/>
    <w:rsid w:val="00B23775"/>
    <w:rsid w:val="00B3167C"/>
    <w:rsid w:val="00B36B45"/>
    <w:rsid w:val="00B42450"/>
    <w:rsid w:val="00B45A51"/>
    <w:rsid w:val="00B60E8D"/>
    <w:rsid w:val="00B80C0E"/>
    <w:rsid w:val="00B918AE"/>
    <w:rsid w:val="00B94E19"/>
    <w:rsid w:val="00B9630B"/>
    <w:rsid w:val="00BD2A8D"/>
    <w:rsid w:val="00BF6579"/>
    <w:rsid w:val="00BF6F6F"/>
    <w:rsid w:val="00C0761F"/>
    <w:rsid w:val="00C101C9"/>
    <w:rsid w:val="00C36373"/>
    <w:rsid w:val="00C379F5"/>
    <w:rsid w:val="00C44596"/>
    <w:rsid w:val="00C60D61"/>
    <w:rsid w:val="00C62C96"/>
    <w:rsid w:val="00C92003"/>
    <w:rsid w:val="00CB2705"/>
    <w:rsid w:val="00CC4387"/>
    <w:rsid w:val="00CE7B2F"/>
    <w:rsid w:val="00CF24FB"/>
    <w:rsid w:val="00CF6616"/>
    <w:rsid w:val="00D04C27"/>
    <w:rsid w:val="00D13147"/>
    <w:rsid w:val="00D20ED3"/>
    <w:rsid w:val="00D26F2E"/>
    <w:rsid w:val="00D3777A"/>
    <w:rsid w:val="00D56002"/>
    <w:rsid w:val="00D778C9"/>
    <w:rsid w:val="00D807B2"/>
    <w:rsid w:val="00DB109F"/>
    <w:rsid w:val="00DF6507"/>
    <w:rsid w:val="00DF7353"/>
    <w:rsid w:val="00E015B9"/>
    <w:rsid w:val="00E0167A"/>
    <w:rsid w:val="00E05884"/>
    <w:rsid w:val="00E34501"/>
    <w:rsid w:val="00E34DBD"/>
    <w:rsid w:val="00E52EA0"/>
    <w:rsid w:val="00E57761"/>
    <w:rsid w:val="00E617EB"/>
    <w:rsid w:val="00E73E1D"/>
    <w:rsid w:val="00EB51F4"/>
    <w:rsid w:val="00EB75EE"/>
    <w:rsid w:val="00EC565A"/>
    <w:rsid w:val="00EC5C53"/>
    <w:rsid w:val="00ED4441"/>
    <w:rsid w:val="00ED4A29"/>
    <w:rsid w:val="00ED4ED9"/>
    <w:rsid w:val="00EE1CEE"/>
    <w:rsid w:val="00EE1F4B"/>
    <w:rsid w:val="00F0301B"/>
    <w:rsid w:val="00F03305"/>
    <w:rsid w:val="00F2228B"/>
    <w:rsid w:val="00F33608"/>
    <w:rsid w:val="00F40472"/>
    <w:rsid w:val="00F62573"/>
    <w:rsid w:val="00F83A62"/>
    <w:rsid w:val="00FA6D77"/>
    <w:rsid w:val="00FB5B6A"/>
    <w:rsid w:val="00FC4906"/>
    <w:rsid w:val="00FD3857"/>
    <w:rsid w:val="00FE3BAC"/>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qFormat/>
    <w:rsid w:val="0089383B"/>
    <w:pPr>
      <w:keepNext/>
      <w:tabs>
        <w:tab w:val="num" w:pos="0"/>
      </w:tabs>
      <w:outlineLvl w:val="0"/>
    </w:pPr>
    <w:rPr>
      <w:b/>
      <w:bCs/>
      <w:sz w:val="32"/>
    </w:rPr>
  </w:style>
  <w:style w:type="paragraph" w:styleId="Heading2">
    <w:name w:val="heading 2"/>
    <w:basedOn w:val="Normal"/>
    <w:next w:val="Normal"/>
    <w:qFormat/>
    <w:rsid w:val="0089383B"/>
    <w:pPr>
      <w:keepNext/>
      <w:tabs>
        <w:tab w:val="num" w:pos="0"/>
      </w:tabs>
      <w:jc w:val="both"/>
      <w:outlineLvl w:val="1"/>
    </w:pPr>
    <w:rPr>
      <w:b/>
      <w:sz w:val="28"/>
    </w:rPr>
  </w:style>
  <w:style w:type="paragraph" w:styleId="Heading3">
    <w:name w:val="heading 3"/>
    <w:basedOn w:val="Normal"/>
    <w:next w:val="Normal"/>
    <w:qFormat/>
    <w:rsid w:val="0089383B"/>
    <w:pPr>
      <w:keepNext/>
      <w:tabs>
        <w:tab w:val="num" w:pos="0"/>
      </w:tabs>
      <w:spacing w:line="360" w:lineRule="auto"/>
      <w:jc w:val="both"/>
      <w:outlineLvl w:val="2"/>
    </w:pPr>
    <w:rPr>
      <w:b/>
      <w:bCs/>
    </w:rPr>
  </w:style>
  <w:style w:type="paragraph" w:styleId="Heading6">
    <w:name w:val="heading 6"/>
    <w:basedOn w:val="Normal"/>
    <w:next w:val="Normal"/>
    <w:qFormat/>
    <w:rsid w:val="0089383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9383B"/>
  </w:style>
  <w:style w:type="character" w:customStyle="1" w:styleId="WW-Absatz-Standardschriftart">
    <w:name w:val="WW-Absatz-Standardschriftart"/>
    <w:rsid w:val="0089383B"/>
  </w:style>
  <w:style w:type="character" w:customStyle="1" w:styleId="WW-Absatz-Standardschriftart1">
    <w:name w:val="WW-Absatz-Standardschriftart1"/>
    <w:rsid w:val="0089383B"/>
  </w:style>
  <w:style w:type="character" w:customStyle="1" w:styleId="WW-Absatz-Standardschriftart11">
    <w:name w:val="WW-Absatz-Standardschriftart11"/>
    <w:rsid w:val="0089383B"/>
  </w:style>
  <w:style w:type="character" w:customStyle="1" w:styleId="WW-Absatz-Standardschriftart111">
    <w:name w:val="WW-Absatz-Standardschriftart111"/>
    <w:rsid w:val="0089383B"/>
  </w:style>
  <w:style w:type="character" w:customStyle="1" w:styleId="WW-Absatz-Standardschriftart1111">
    <w:name w:val="WW-Absatz-Standardschriftart1111"/>
    <w:rsid w:val="0089383B"/>
  </w:style>
  <w:style w:type="character" w:customStyle="1" w:styleId="WW-Absatz-Standardschriftart11111">
    <w:name w:val="WW-Absatz-Standardschriftart11111"/>
    <w:rsid w:val="0089383B"/>
  </w:style>
  <w:style w:type="character" w:customStyle="1" w:styleId="WW-Absatz-Standardschriftart111111">
    <w:name w:val="WW-Absatz-Standardschriftart111111"/>
    <w:rsid w:val="0089383B"/>
  </w:style>
  <w:style w:type="character" w:customStyle="1" w:styleId="WW-Absatz-Standardschriftart1111111">
    <w:name w:val="WW-Absatz-Standardschriftart1111111"/>
    <w:rsid w:val="0089383B"/>
  </w:style>
  <w:style w:type="character" w:customStyle="1" w:styleId="WW-Absatz-Standardschriftart11111111">
    <w:name w:val="WW-Absatz-Standardschriftart11111111"/>
    <w:rsid w:val="0089383B"/>
  </w:style>
  <w:style w:type="character" w:customStyle="1" w:styleId="WW-Absatz-Standardschriftart111111111">
    <w:name w:val="WW-Absatz-Standardschriftart111111111"/>
    <w:rsid w:val="0089383B"/>
  </w:style>
  <w:style w:type="character" w:customStyle="1" w:styleId="WW-Absatz-Standardschriftart1111111111">
    <w:name w:val="WW-Absatz-Standardschriftart1111111111"/>
    <w:rsid w:val="0089383B"/>
  </w:style>
  <w:style w:type="character" w:customStyle="1" w:styleId="WW-Absatz-Standardschriftart11111111111">
    <w:name w:val="WW-Absatz-Standardschriftart11111111111"/>
    <w:rsid w:val="0089383B"/>
  </w:style>
  <w:style w:type="character" w:customStyle="1" w:styleId="WW-Absatz-Standardschriftart111111111111">
    <w:name w:val="WW-Absatz-Standardschriftart111111111111"/>
    <w:rsid w:val="0089383B"/>
  </w:style>
  <w:style w:type="character" w:customStyle="1" w:styleId="WW-Absatz-Standardschriftart1111111111111">
    <w:name w:val="WW-Absatz-Standardschriftart1111111111111"/>
    <w:rsid w:val="0089383B"/>
  </w:style>
  <w:style w:type="character" w:customStyle="1" w:styleId="WW-Absatz-Standardschriftart11111111111111">
    <w:name w:val="WW-Absatz-Standardschriftart11111111111111"/>
    <w:rsid w:val="0089383B"/>
  </w:style>
  <w:style w:type="character" w:customStyle="1" w:styleId="WW-Absatz-Standardschriftart111111111111111">
    <w:name w:val="WW-Absatz-Standardschriftart111111111111111"/>
    <w:rsid w:val="0089383B"/>
  </w:style>
  <w:style w:type="character" w:customStyle="1" w:styleId="WW-Absatz-Standardschriftart1111111111111111">
    <w:name w:val="WW-Absatz-Standardschriftart1111111111111111"/>
    <w:rsid w:val="0089383B"/>
  </w:style>
  <w:style w:type="character" w:customStyle="1" w:styleId="WW8Num1z0">
    <w:name w:val="WW8Num1z0"/>
    <w:rsid w:val="0089383B"/>
    <w:rPr>
      <w:rFonts w:ascii="Symbol" w:eastAsia="Times New Roman" w:hAnsi="Symbol" w:cs="Times New Roman"/>
    </w:rPr>
  </w:style>
  <w:style w:type="character" w:customStyle="1" w:styleId="WW8Num1z1">
    <w:name w:val="WW8Num1z1"/>
    <w:rsid w:val="0089383B"/>
    <w:rPr>
      <w:rFonts w:ascii="Courier New" w:hAnsi="Courier New" w:cs="Courier New"/>
    </w:rPr>
  </w:style>
  <w:style w:type="character" w:customStyle="1" w:styleId="WW8Num1z2">
    <w:name w:val="WW8Num1z2"/>
    <w:rsid w:val="0089383B"/>
    <w:rPr>
      <w:rFonts w:ascii="Wingdings" w:hAnsi="Wingdings"/>
    </w:rPr>
  </w:style>
  <w:style w:type="character" w:customStyle="1" w:styleId="WW8Num1z3">
    <w:name w:val="WW8Num1z3"/>
    <w:rsid w:val="0089383B"/>
    <w:rPr>
      <w:rFonts w:ascii="Symbol" w:hAnsi="Symbol"/>
    </w:rPr>
  </w:style>
  <w:style w:type="character" w:styleId="PageNumber">
    <w:name w:val="page number"/>
    <w:basedOn w:val="DefaultParagraphFont"/>
    <w:rsid w:val="0089383B"/>
  </w:style>
  <w:style w:type="character" w:styleId="Hyperlink">
    <w:name w:val="Hyperlink"/>
    <w:basedOn w:val="DefaultParagraphFont"/>
    <w:uiPriority w:val="99"/>
    <w:rsid w:val="0089383B"/>
    <w:rPr>
      <w:color w:val="0000FF"/>
      <w:u w:val="single"/>
    </w:rPr>
  </w:style>
  <w:style w:type="character" w:styleId="FollowedHyperlink">
    <w:name w:val="FollowedHyperlink"/>
    <w:basedOn w:val="DefaultParagraphFont"/>
    <w:rsid w:val="0089383B"/>
    <w:rPr>
      <w:color w:val="800080"/>
      <w:u w:val="single"/>
    </w:rPr>
  </w:style>
  <w:style w:type="character" w:customStyle="1" w:styleId="NumberingSymbols">
    <w:name w:val="Numbering Symbols"/>
    <w:rsid w:val="0089383B"/>
  </w:style>
  <w:style w:type="paragraph" w:customStyle="1" w:styleId="Heading">
    <w:name w:val="Heading"/>
    <w:basedOn w:val="Normal"/>
    <w:next w:val="BodyText"/>
    <w:rsid w:val="0089383B"/>
    <w:pPr>
      <w:keepNext/>
      <w:spacing w:before="240" w:after="120"/>
    </w:pPr>
    <w:rPr>
      <w:rFonts w:ascii="Nimbus Sans L" w:eastAsia="DejaVu Sans" w:hAnsi="Nimbus Sans L" w:cs="DejaVu Sans"/>
      <w:sz w:val="28"/>
      <w:szCs w:val="28"/>
    </w:rPr>
  </w:style>
  <w:style w:type="paragraph" w:styleId="BodyText">
    <w:name w:val="Body Text"/>
    <w:basedOn w:val="Normal"/>
    <w:rsid w:val="0089383B"/>
    <w:pPr>
      <w:spacing w:line="360" w:lineRule="auto"/>
    </w:pPr>
  </w:style>
  <w:style w:type="paragraph" w:styleId="List">
    <w:name w:val="List"/>
    <w:basedOn w:val="BodyText"/>
    <w:rsid w:val="0089383B"/>
  </w:style>
  <w:style w:type="paragraph" w:styleId="Caption">
    <w:name w:val="caption"/>
    <w:basedOn w:val="Normal"/>
    <w:qFormat/>
    <w:rsid w:val="0089383B"/>
    <w:pPr>
      <w:suppressLineNumbers/>
      <w:spacing w:before="120" w:after="120"/>
    </w:pPr>
    <w:rPr>
      <w:i/>
      <w:iCs/>
    </w:rPr>
  </w:style>
  <w:style w:type="paragraph" w:customStyle="1" w:styleId="Index">
    <w:name w:val="Index"/>
    <w:basedOn w:val="Normal"/>
    <w:rsid w:val="0089383B"/>
    <w:pPr>
      <w:suppressLineNumbers/>
    </w:pPr>
  </w:style>
  <w:style w:type="paragraph" w:styleId="Header">
    <w:name w:val="header"/>
    <w:basedOn w:val="Normal"/>
    <w:next w:val="Heading1"/>
    <w:link w:val="HeaderChar"/>
    <w:rsid w:val="0089383B"/>
    <w:pPr>
      <w:tabs>
        <w:tab w:val="center" w:pos="4320"/>
        <w:tab w:val="right" w:pos="8640"/>
      </w:tabs>
    </w:pPr>
  </w:style>
  <w:style w:type="paragraph" w:styleId="BodyTextIndent3">
    <w:name w:val="Body Text Indent 3"/>
    <w:basedOn w:val="Normal"/>
    <w:rsid w:val="0089383B"/>
    <w:pPr>
      <w:spacing w:line="360" w:lineRule="auto"/>
      <w:ind w:firstLine="720"/>
      <w:jc w:val="both"/>
    </w:pPr>
    <w:rPr>
      <w:b/>
      <w:bCs/>
    </w:rPr>
  </w:style>
  <w:style w:type="paragraph" w:styleId="BodyTextIndent">
    <w:name w:val="Body Text Indent"/>
    <w:basedOn w:val="Normal"/>
    <w:rsid w:val="0089383B"/>
    <w:pPr>
      <w:ind w:left="540" w:hanging="720"/>
      <w:jc w:val="both"/>
    </w:pPr>
  </w:style>
  <w:style w:type="paragraph" w:styleId="BodyTextIndent2">
    <w:name w:val="Body Text Indent 2"/>
    <w:basedOn w:val="Normal"/>
    <w:rsid w:val="0089383B"/>
    <w:pPr>
      <w:spacing w:line="360" w:lineRule="auto"/>
      <w:ind w:firstLine="720"/>
      <w:jc w:val="both"/>
    </w:pPr>
  </w:style>
  <w:style w:type="paragraph" w:styleId="BodyText2">
    <w:name w:val="Body Text 2"/>
    <w:basedOn w:val="Normal"/>
    <w:rsid w:val="0089383B"/>
    <w:pPr>
      <w:spacing w:line="360" w:lineRule="auto"/>
      <w:jc w:val="both"/>
    </w:pPr>
  </w:style>
  <w:style w:type="paragraph" w:styleId="Footer">
    <w:name w:val="footer"/>
    <w:basedOn w:val="Normal"/>
    <w:rsid w:val="0089383B"/>
    <w:pPr>
      <w:tabs>
        <w:tab w:val="center" w:pos="4320"/>
        <w:tab w:val="right" w:pos="8640"/>
      </w:tabs>
    </w:pPr>
    <w:rPr>
      <w:sz w:val="32"/>
    </w:rPr>
  </w:style>
  <w:style w:type="paragraph" w:customStyle="1" w:styleId="TableContents">
    <w:name w:val="Table Contents"/>
    <w:basedOn w:val="Normal"/>
    <w:rsid w:val="0089383B"/>
    <w:pPr>
      <w:suppressLineNumbers/>
    </w:pPr>
  </w:style>
  <w:style w:type="paragraph" w:customStyle="1" w:styleId="TableHeading">
    <w:name w:val="Table Heading"/>
    <w:basedOn w:val="TableContents"/>
    <w:rsid w:val="0089383B"/>
    <w:pPr>
      <w:jc w:val="center"/>
    </w:pPr>
    <w:rPr>
      <w:b/>
      <w:bCs/>
    </w:rPr>
  </w:style>
  <w:style w:type="paragraph" w:customStyle="1" w:styleId="Framecontents">
    <w:name w:val="Frame contents"/>
    <w:basedOn w:val="BodyText"/>
    <w:rsid w:val="0089383B"/>
  </w:style>
  <w:style w:type="paragraph" w:customStyle="1" w:styleId="Text">
    <w:name w:val="Text"/>
    <w:basedOn w:val="Normal"/>
    <w:rsid w:val="0089383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Default">
    <w:name w:val="Default"/>
    <w:rsid w:val="004858FA"/>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4858FA"/>
    <w:pPr>
      <w:ind w:left="720"/>
      <w:contextualSpacing/>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noranjanonly@gmail.com"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manoranjanonly@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dx.doi.org/10.7537/marsnys110218.12"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18324</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2008-06-25T12:46:00Z</cp:lastPrinted>
  <dcterms:created xsi:type="dcterms:W3CDTF">2018-03-01T13:43:00Z</dcterms:created>
  <dcterms:modified xsi:type="dcterms:W3CDTF">2018-03-02T03:07:00Z</dcterms:modified>
  <cp:category>science</cp:category>
</cp:coreProperties>
</file>