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A7" w:rsidRPr="002515AC" w:rsidRDefault="00CC47DA" w:rsidP="002515AC">
      <w:pPr>
        <w:snapToGrid w:val="0"/>
        <w:spacing w:after="0" w:line="240" w:lineRule="auto"/>
        <w:jc w:val="center"/>
        <w:rPr>
          <w:rFonts w:ascii="Times New Roman" w:hAnsi="Times New Roman" w:cs="Times New Roman"/>
          <w:b/>
          <w:bCs/>
          <w:color w:val="000000" w:themeColor="text1"/>
          <w:sz w:val="20"/>
          <w:szCs w:val="20"/>
        </w:rPr>
      </w:pPr>
      <w:r w:rsidRPr="002515AC">
        <w:rPr>
          <w:rFonts w:ascii="Times New Roman" w:hAnsi="Times New Roman" w:cs="Times New Roman"/>
          <w:b/>
          <w:bCs/>
          <w:color w:val="000000" w:themeColor="text1"/>
          <w:sz w:val="20"/>
          <w:szCs w:val="20"/>
        </w:rPr>
        <w:t xml:space="preserve">Awareness of </w:t>
      </w:r>
      <w:r w:rsidR="00424116" w:rsidRPr="002515AC">
        <w:rPr>
          <w:rFonts w:ascii="Times New Roman" w:hAnsi="Times New Roman" w:cs="Times New Roman"/>
          <w:b/>
          <w:bCs/>
          <w:color w:val="000000" w:themeColor="text1"/>
          <w:sz w:val="20"/>
          <w:szCs w:val="20"/>
        </w:rPr>
        <w:t xml:space="preserve">Biological Treatments </w:t>
      </w:r>
      <w:r w:rsidRPr="002515AC">
        <w:rPr>
          <w:rFonts w:ascii="Times New Roman" w:hAnsi="Times New Roman" w:cs="Times New Roman"/>
          <w:b/>
          <w:bCs/>
          <w:color w:val="000000" w:themeColor="text1"/>
          <w:sz w:val="20"/>
          <w:szCs w:val="20"/>
        </w:rPr>
        <w:t xml:space="preserve">in </w:t>
      </w:r>
      <w:r w:rsidR="00424116" w:rsidRPr="002515AC">
        <w:rPr>
          <w:rFonts w:ascii="Times New Roman" w:hAnsi="Times New Roman" w:cs="Times New Roman"/>
          <w:b/>
          <w:bCs/>
          <w:color w:val="000000" w:themeColor="text1"/>
          <w:sz w:val="20"/>
          <w:szCs w:val="20"/>
        </w:rPr>
        <w:t xml:space="preserve">Treated </w:t>
      </w:r>
      <w:r w:rsidRPr="002515AC">
        <w:rPr>
          <w:rFonts w:ascii="Times New Roman" w:hAnsi="Times New Roman" w:cs="Times New Roman"/>
          <w:b/>
          <w:bCs/>
          <w:color w:val="000000" w:themeColor="text1"/>
          <w:sz w:val="20"/>
          <w:szCs w:val="20"/>
        </w:rPr>
        <w:t xml:space="preserve">Rheumatoid Arthritis </w:t>
      </w:r>
      <w:r w:rsidR="00424116" w:rsidRPr="002515AC">
        <w:rPr>
          <w:rFonts w:ascii="Times New Roman" w:hAnsi="Times New Roman" w:cs="Times New Roman"/>
          <w:b/>
          <w:bCs/>
          <w:color w:val="000000" w:themeColor="text1"/>
          <w:sz w:val="20"/>
          <w:szCs w:val="20"/>
        </w:rPr>
        <w:t>Patients</w:t>
      </w:r>
    </w:p>
    <w:p w:rsidR="003361A7" w:rsidRPr="002515AC" w:rsidRDefault="003361A7" w:rsidP="002515AC">
      <w:pPr>
        <w:snapToGrid w:val="0"/>
        <w:spacing w:after="0" w:line="240" w:lineRule="auto"/>
        <w:jc w:val="center"/>
        <w:rPr>
          <w:rFonts w:ascii="Times New Roman" w:hAnsi="Times New Roman" w:cs="Times New Roman"/>
          <w:b/>
          <w:bCs/>
          <w:color w:val="000000" w:themeColor="text1"/>
          <w:sz w:val="20"/>
          <w:szCs w:val="20"/>
        </w:rPr>
      </w:pPr>
    </w:p>
    <w:p w:rsidR="003361A7" w:rsidRPr="002515AC" w:rsidRDefault="00C86B3C" w:rsidP="002515AC">
      <w:pPr>
        <w:snapToGrid w:val="0"/>
        <w:spacing w:after="0" w:line="240" w:lineRule="auto"/>
        <w:jc w:val="center"/>
        <w:rPr>
          <w:rFonts w:ascii="Times New Roman" w:hAnsi="Times New Roman" w:cs="Times New Roman"/>
          <w:sz w:val="20"/>
          <w:szCs w:val="20"/>
        </w:rPr>
      </w:pPr>
      <w:r w:rsidRPr="002515AC">
        <w:rPr>
          <w:rFonts w:ascii="Times New Roman" w:hAnsi="Times New Roman" w:cs="Times New Roman"/>
          <w:sz w:val="20"/>
          <w:szCs w:val="20"/>
        </w:rPr>
        <w:t>Yasser Mohammed Bawazir</w:t>
      </w:r>
      <w:r w:rsidR="00A717C0" w:rsidRPr="002515AC">
        <w:rPr>
          <w:rFonts w:ascii="Times New Roman" w:hAnsi="Times New Roman" w:cs="Times New Roman"/>
          <w:sz w:val="20"/>
          <w:szCs w:val="20"/>
          <w:vertAlign w:val="superscript"/>
        </w:rPr>
        <w:t>1</w:t>
      </w:r>
      <w:r w:rsidRPr="002515AC">
        <w:rPr>
          <w:rFonts w:ascii="Times New Roman" w:hAnsi="Times New Roman" w:cs="Times New Roman"/>
          <w:sz w:val="20"/>
          <w:szCs w:val="20"/>
        </w:rPr>
        <w:t>, MD, Sami Bahlas</w:t>
      </w:r>
      <w:r w:rsidR="00A717C0" w:rsidRPr="002515AC">
        <w:rPr>
          <w:rFonts w:ascii="Times New Roman" w:hAnsi="Times New Roman" w:cs="Times New Roman"/>
          <w:sz w:val="20"/>
          <w:szCs w:val="20"/>
          <w:vertAlign w:val="superscript"/>
        </w:rPr>
        <w:t>2</w:t>
      </w:r>
      <w:r w:rsidRPr="002515AC">
        <w:rPr>
          <w:rFonts w:ascii="Times New Roman" w:hAnsi="Times New Roman" w:cs="Times New Roman"/>
          <w:sz w:val="20"/>
          <w:szCs w:val="20"/>
        </w:rPr>
        <w:t xml:space="preserve">, FRCPC, </w:t>
      </w:r>
      <w:proofErr w:type="spellStart"/>
      <w:r w:rsidRPr="002515AC">
        <w:rPr>
          <w:rFonts w:ascii="Times New Roman" w:hAnsi="Times New Roman" w:cs="Times New Roman"/>
          <w:sz w:val="20"/>
          <w:szCs w:val="20"/>
        </w:rPr>
        <w:t>Ibtisam</w:t>
      </w:r>
      <w:proofErr w:type="spellEnd"/>
      <w:r w:rsidR="007D61A7" w:rsidRPr="002515AC">
        <w:rPr>
          <w:rFonts w:ascii="Times New Roman" w:hAnsi="Times New Roman" w:cs="Times New Roman"/>
          <w:sz w:val="20"/>
          <w:szCs w:val="20"/>
        </w:rPr>
        <w:t xml:space="preserve"> </w:t>
      </w:r>
      <w:r w:rsidRPr="002515AC">
        <w:rPr>
          <w:rFonts w:ascii="Times New Roman" w:hAnsi="Times New Roman" w:cs="Times New Roman"/>
          <w:sz w:val="20"/>
          <w:szCs w:val="20"/>
        </w:rPr>
        <w:t>Jali</w:t>
      </w:r>
      <w:r w:rsidR="00A717C0" w:rsidRPr="002515AC">
        <w:rPr>
          <w:rFonts w:ascii="Times New Roman" w:hAnsi="Times New Roman" w:cs="Times New Roman"/>
          <w:sz w:val="20"/>
          <w:szCs w:val="20"/>
          <w:vertAlign w:val="superscript"/>
        </w:rPr>
        <w:t>3</w:t>
      </w:r>
      <w:r w:rsidRPr="002515AC">
        <w:rPr>
          <w:rFonts w:ascii="Times New Roman" w:hAnsi="Times New Roman" w:cs="Times New Roman"/>
          <w:sz w:val="20"/>
          <w:szCs w:val="20"/>
        </w:rPr>
        <w:t>,</w:t>
      </w:r>
      <w:r w:rsidR="007D61A7" w:rsidRPr="002515AC">
        <w:rPr>
          <w:rFonts w:ascii="Times New Roman" w:hAnsi="Times New Roman" w:cs="Times New Roman"/>
          <w:sz w:val="20"/>
          <w:szCs w:val="20"/>
        </w:rPr>
        <w:t xml:space="preserve"> </w:t>
      </w:r>
      <w:r w:rsidRPr="002515AC">
        <w:rPr>
          <w:rFonts w:ascii="Times New Roman" w:hAnsi="Times New Roman" w:cs="Times New Roman"/>
          <w:sz w:val="20"/>
          <w:szCs w:val="20"/>
        </w:rPr>
        <w:t xml:space="preserve">MD, </w:t>
      </w:r>
      <w:proofErr w:type="spellStart"/>
      <w:r w:rsidRPr="002515AC">
        <w:rPr>
          <w:rFonts w:ascii="Times New Roman" w:hAnsi="Times New Roman" w:cs="Times New Roman"/>
          <w:sz w:val="20"/>
          <w:szCs w:val="20"/>
        </w:rPr>
        <w:t>Atlal</w:t>
      </w:r>
      <w:proofErr w:type="spellEnd"/>
      <w:r w:rsidR="009C6554" w:rsidRPr="002515AC">
        <w:rPr>
          <w:rFonts w:ascii="Times New Roman" w:hAnsi="Times New Roman" w:cs="Times New Roman"/>
          <w:sz w:val="20"/>
          <w:szCs w:val="20"/>
        </w:rPr>
        <w:t xml:space="preserve"> </w:t>
      </w:r>
      <w:r w:rsidRPr="002515AC">
        <w:rPr>
          <w:rFonts w:ascii="Times New Roman" w:hAnsi="Times New Roman" w:cs="Times New Roman"/>
          <w:sz w:val="20"/>
          <w:szCs w:val="20"/>
        </w:rPr>
        <w:t>Abusanad</w:t>
      </w:r>
      <w:r w:rsidR="00A717C0" w:rsidRPr="002515AC">
        <w:rPr>
          <w:rFonts w:ascii="Times New Roman" w:hAnsi="Times New Roman" w:cs="Times New Roman"/>
          <w:sz w:val="20"/>
          <w:szCs w:val="20"/>
          <w:vertAlign w:val="superscript"/>
        </w:rPr>
        <w:t>4</w:t>
      </w:r>
      <w:r w:rsidRPr="002515AC">
        <w:rPr>
          <w:rFonts w:ascii="Times New Roman" w:hAnsi="Times New Roman" w:cs="Times New Roman"/>
          <w:sz w:val="20"/>
          <w:szCs w:val="20"/>
        </w:rPr>
        <w:t>, MBBS,</w:t>
      </w:r>
      <w:r w:rsidR="007D61A7" w:rsidRPr="002515AC">
        <w:rPr>
          <w:rFonts w:ascii="Times New Roman" w:hAnsi="Times New Roman" w:cs="Times New Roman"/>
          <w:sz w:val="20"/>
          <w:szCs w:val="20"/>
        </w:rPr>
        <w:t xml:space="preserve"> </w:t>
      </w:r>
      <w:r w:rsidRPr="002515AC">
        <w:rPr>
          <w:rFonts w:ascii="Times New Roman" w:hAnsi="Times New Roman" w:cs="Times New Roman"/>
          <w:sz w:val="20"/>
          <w:szCs w:val="20"/>
        </w:rPr>
        <w:t>MSc,</w:t>
      </w:r>
      <w:r w:rsidR="007D61A7" w:rsidRPr="002515AC">
        <w:rPr>
          <w:rFonts w:ascii="Times New Roman" w:hAnsi="Times New Roman" w:cs="Times New Roman"/>
          <w:sz w:val="20"/>
          <w:szCs w:val="20"/>
        </w:rPr>
        <w:t xml:space="preserve"> </w:t>
      </w:r>
      <w:r w:rsidRPr="002515AC">
        <w:rPr>
          <w:rFonts w:ascii="Times New Roman" w:hAnsi="Times New Roman" w:cs="Times New Roman"/>
          <w:sz w:val="20"/>
          <w:szCs w:val="20"/>
        </w:rPr>
        <w:t>ABIM,</w:t>
      </w:r>
      <w:r w:rsidR="007D61A7" w:rsidRPr="002515AC">
        <w:rPr>
          <w:rFonts w:ascii="Times New Roman" w:hAnsi="Times New Roman" w:cs="Times New Roman"/>
          <w:sz w:val="20"/>
          <w:szCs w:val="20"/>
        </w:rPr>
        <w:t xml:space="preserve"> </w:t>
      </w:r>
      <w:r w:rsidRPr="002515AC">
        <w:rPr>
          <w:rFonts w:ascii="Times New Roman" w:hAnsi="Times New Roman" w:cs="Times New Roman"/>
          <w:sz w:val="20"/>
          <w:szCs w:val="20"/>
        </w:rPr>
        <w:t>CIP,</w:t>
      </w:r>
      <w:r w:rsidR="009C6554" w:rsidRPr="002515AC">
        <w:rPr>
          <w:rFonts w:ascii="Times New Roman" w:hAnsi="Times New Roman" w:cs="Times New Roman"/>
          <w:sz w:val="20"/>
          <w:szCs w:val="20"/>
        </w:rPr>
        <w:t xml:space="preserve"> </w:t>
      </w:r>
      <w:r w:rsidRPr="002515AC">
        <w:rPr>
          <w:rFonts w:ascii="Times New Roman" w:hAnsi="Times New Roman" w:cs="Times New Roman"/>
          <w:sz w:val="20"/>
          <w:szCs w:val="20"/>
        </w:rPr>
        <w:t xml:space="preserve">FRCPC, </w:t>
      </w:r>
      <w:proofErr w:type="spellStart"/>
      <w:r w:rsidRPr="002515AC">
        <w:rPr>
          <w:rFonts w:ascii="Times New Roman" w:hAnsi="Times New Roman" w:cs="Times New Roman"/>
          <w:sz w:val="20"/>
          <w:szCs w:val="20"/>
        </w:rPr>
        <w:t>Hibatallah</w:t>
      </w:r>
      <w:proofErr w:type="spellEnd"/>
      <w:r w:rsidR="007D61A7"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Issam</w:t>
      </w:r>
      <w:proofErr w:type="spellEnd"/>
      <w:r w:rsidR="007D61A7" w:rsidRPr="002515AC">
        <w:rPr>
          <w:rFonts w:ascii="Times New Roman" w:hAnsi="Times New Roman" w:cs="Times New Roman"/>
          <w:sz w:val="20"/>
          <w:szCs w:val="20"/>
        </w:rPr>
        <w:t xml:space="preserve"> </w:t>
      </w:r>
      <w:r w:rsidRPr="002515AC">
        <w:rPr>
          <w:rFonts w:ascii="Times New Roman" w:hAnsi="Times New Roman" w:cs="Times New Roman"/>
          <w:sz w:val="20"/>
          <w:szCs w:val="20"/>
        </w:rPr>
        <w:t>Mashat</w:t>
      </w:r>
      <w:r w:rsidR="00A717C0" w:rsidRPr="002515AC">
        <w:rPr>
          <w:rFonts w:ascii="Times New Roman" w:hAnsi="Times New Roman" w:cs="Times New Roman"/>
          <w:sz w:val="20"/>
          <w:szCs w:val="20"/>
          <w:vertAlign w:val="superscript"/>
        </w:rPr>
        <w:t>5</w:t>
      </w:r>
      <w:r w:rsidRPr="002515AC">
        <w:rPr>
          <w:rFonts w:ascii="Times New Roman" w:hAnsi="Times New Roman" w:cs="Times New Roman"/>
          <w:sz w:val="20"/>
          <w:szCs w:val="20"/>
        </w:rPr>
        <w:t xml:space="preserve"> and </w:t>
      </w:r>
      <w:proofErr w:type="spellStart"/>
      <w:r w:rsidRPr="002515AC">
        <w:rPr>
          <w:rFonts w:ascii="Times New Roman" w:hAnsi="Times New Roman" w:cs="Times New Roman"/>
          <w:sz w:val="20"/>
          <w:szCs w:val="20"/>
        </w:rPr>
        <w:t>Marwa</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Ziyad</w:t>
      </w:r>
      <w:proofErr w:type="spellEnd"/>
      <w:r w:rsidRPr="002515AC">
        <w:rPr>
          <w:rFonts w:ascii="Times New Roman" w:hAnsi="Times New Roman" w:cs="Times New Roman"/>
          <w:sz w:val="20"/>
          <w:szCs w:val="20"/>
        </w:rPr>
        <w:t xml:space="preserve"> Rambo</w:t>
      </w:r>
      <w:r w:rsidR="00A717C0" w:rsidRPr="002515AC">
        <w:rPr>
          <w:rFonts w:ascii="Times New Roman" w:hAnsi="Times New Roman" w:cs="Times New Roman"/>
          <w:sz w:val="20"/>
          <w:szCs w:val="20"/>
          <w:vertAlign w:val="superscript"/>
        </w:rPr>
        <w:t>5</w:t>
      </w:r>
    </w:p>
    <w:p w:rsidR="003361A7" w:rsidRPr="002515AC" w:rsidRDefault="003361A7" w:rsidP="002515AC">
      <w:pPr>
        <w:snapToGrid w:val="0"/>
        <w:spacing w:after="0" w:line="240" w:lineRule="auto"/>
        <w:jc w:val="center"/>
        <w:rPr>
          <w:rFonts w:ascii="Times New Roman" w:hAnsi="Times New Roman" w:cs="Times New Roman"/>
          <w:sz w:val="20"/>
          <w:szCs w:val="20"/>
        </w:rPr>
      </w:pPr>
    </w:p>
    <w:p w:rsidR="00A717C0" w:rsidRPr="002515AC" w:rsidRDefault="00A717C0" w:rsidP="002515AC">
      <w:pPr>
        <w:snapToGrid w:val="0"/>
        <w:spacing w:after="0" w:line="240" w:lineRule="auto"/>
        <w:jc w:val="center"/>
        <w:rPr>
          <w:rFonts w:ascii="Times New Roman" w:hAnsi="Times New Roman" w:cs="Times New Roman"/>
          <w:sz w:val="20"/>
          <w:szCs w:val="20"/>
        </w:rPr>
      </w:pPr>
      <w:r w:rsidRPr="002515AC">
        <w:rPr>
          <w:rFonts w:ascii="Times New Roman" w:hAnsi="Times New Roman" w:cs="Times New Roman"/>
          <w:sz w:val="20"/>
          <w:szCs w:val="20"/>
          <w:vertAlign w:val="superscript"/>
        </w:rPr>
        <w:t>1</w:t>
      </w:r>
      <w:r w:rsidRPr="002515AC">
        <w:rPr>
          <w:rFonts w:ascii="Times New Roman" w:hAnsi="Times New Roman" w:cs="Times New Roman"/>
          <w:sz w:val="20"/>
          <w:szCs w:val="20"/>
        </w:rPr>
        <w:t xml:space="preserve">Assistant professor and Consultant of Medicine and Rheumatology, King </w:t>
      </w:r>
      <w:proofErr w:type="spellStart"/>
      <w:r w:rsidRPr="002515AC">
        <w:rPr>
          <w:rFonts w:ascii="Times New Roman" w:hAnsi="Times New Roman" w:cs="Times New Roman"/>
          <w:sz w:val="20"/>
          <w:szCs w:val="20"/>
        </w:rPr>
        <w:t>Abdulaziz</w:t>
      </w:r>
      <w:proofErr w:type="spellEnd"/>
      <w:r w:rsidRPr="002515AC">
        <w:rPr>
          <w:rFonts w:ascii="Times New Roman" w:hAnsi="Times New Roman" w:cs="Times New Roman"/>
          <w:sz w:val="20"/>
          <w:szCs w:val="20"/>
        </w:rPr>
        <w:t xml:space="preserve"> University, Jeddah, Saudi Arabia</w:t>
      </w:r>
    </w:p>
    <w:p w:rsidR="00A717C0" w:rsidRPr="002515AC" w:rsidRDefault="00A717C0" w:rsidP="002515AC">
      <w:pPr>
        <w:snapToGrid w:val="0"/>
        <w:spacing w:after="0" w:line="240" w:lineRule="auto"/>
        <w:jc w:val="center"/>
        <w:rPr>
          <w:rFonts w:ascii="Times New Roman" w:hAnsi="Times New Roman" w:cs="Times New Roman"/>
          <w:sz w:val="20"/>
          <w:szCs w:val="20"/>
        </w:rPr>
      </w:pPr>
      <w:r w:rsidRPr="002515AC">
        <w:rPr>
          <w:rFonts w:ascii="Times New Roman" w:hAnsi="Times New Roman" w:cs="Times New Roman"/>
          <w:sz w:val="20"/>
          <w:szCs w:val="20"/>
          <w:vertAlign w:val="superscript"/>
        </w:rPr>
        <w:t>2</w:t>
      </w:r>
      <w:r w:rsidRPr="002515AC">
        <w:rPr>
          <w:rFonts w:ascii="Times New Roman" w:hAnsi="Times New Roman" w:cs="Times New Roman"/>
          <w:sz w:val="20"/>
          <w:szCs w:val="20"/>
        </w:rPr>
        <w:t xml:space="preserve">Professor and Consultant of Medicine and Rheumatology, King </w:t>
      </w:r>
      <w:proofErr w:type="spellStart"/>
      <w:r w:rsidRPr="002515AC">
        <w:rPr>
          <w:rFonts w:ascii="Times New Roman" w:hAnsi="Times New Roman" w:cs="Times New Roman"/>
          <w:sz w:val="20"/>
          <w:szCs w:val="20"/>
        </w:rPr>
        <w:t>Abdulaziz</w:t>
      </w:r>
      <w:proofErr w:type="spellEnd"/>
      <w:r w:rsidRPr="002515AC">
        <w:rPr>
          <w:rFonts w:ascii="Times New Roman" w:hAnsi="Times New Roman" w:cs="Times New Roman"/>
          <w:sz w:val="20"/>
          <w:szCs w:val="20"/>
        </w:rPr>
        <w:t xml:space="preserve"> University, Jeddah, Saudi Arabia</w:t>
      </w:r>
    </w:p>
    <w:p w:rsidR="00A717C0" w:rsidRPr="002515AC" w:rsidRDefault="00A717C0" w:rsidP="002515AC">
      <w:pPr>
        <w:snapToGrid w:val="0"/>
        <w:spacing w:after="0" w:line="240" w:lineRule="auto"/>
        <w:jc w:val="center"/>
        <w:rPr>
          <w:rFonts w:ascii="Times New Roman" w:hAnsi="Times New Roman" w:cs="Times New Roman"/>
          <w:sz w:val="20"/>
          <w:szCs w:val="20"/>
        </w:rPr>
      </w:pPr>
      <w:r w:rsidRPr="002515AC">
        <w:rPr>
          <w:rFonts w:ascii="Times New Roman" w:hAnsi="Times New Roman" w:cs="Times New Roman"/>
          <w:sz w:val="20"/>
          <w:szCs w:val="20"/>
          <w:vertAlign w:val="superscript"/>
        </w:rPr>
        <w:t>3</w:t>
      </w:r>
      <w:r w:rsidRPr="002515AC">
        <w:rPr>
          <w:rFonts w:ascii="Times New Roman" w:hAnsi="Times New Roman" w:cs="Times New Roman"/>
          <w:sz w:val="20"/>
          <w:szCs w:val="20"/>
        </w:rPr>
        <w:t xml:space="preserve">Assistant Professor and Consultant of Medicine and Rheumatology, King </w:t>
      </w:r>
      <w:proofErr w:type="spellStart"/>
      <w:r w:rsidRPr="002515AC">
        <w:rPr>
          <w:rFonts w:ascii="Times New Roman" w:hAnsi="Times New Roman" w:cs="Times New Roman"/>
          <w:sz w:val="20"/>
          <w:szCs w:val="20"/>
        </w:rPr>
        <w:t>Abdulaziz</w:t>
      </w:r>
      <w:proofErr w:type="spellEnd"/>
      <w:r w:rsidRPr="002515AC">
        <w:rPr>
          <w:rFonts w:ascii="Times New Roman" w:hAnsi="Times New Roman" w:cs="Times New Roman"/>
          <w:sz w:val="20"/>
          <w:szCs w:val="20"/>
        </w:rPr>
        <w:t xml:space="preserve"> University, Jeddah, Saudi Arabia</w:t>
      </w:r>
    </w:p>
    <w:p w:rsidR="00A717C0" w:rsidRPr="002515AC" w:rsidRDefault="00A717C0" w:rsidP="002515AC">
      <w:pPr>
        <w:snapToGrid w:val="0"/>
        <w:spacing w:after="0" w:line="240" w:lineRule="auto"/>
        <w:jc w:val="center"/>
        <w:rPr>
          <w:rFonts w:ascii="Times New Roman" w:hAnsi="Times New Roman" w:cs="Times New Roman"/>
          <w:sz w:val="20"/>
          <w:szCs w:val="20"/>
        </w:rPr>
      </w:pPr>
      <w:r w:rsidRPr="002515AC">
        <w:rPr>
          <w:rFonts w:ascii="Times New Roman" w:hAnsi="Times New Roman" w:cs="Times New Roman"/>
          <w:sz w:val="20"/>
          <w:szCs w:val="20"/>
          <w:vertAlign w:val="superscript"/>
        </w:rPr>
        <w:t>4</w:t>
      </w:r>
      <w:r w:rsidRPr="002515AC">
        <w:rPr>
          <w:rFonts w:ascii="Times New Roman" w:hAnsi="Times New Roman" w:cs="Times New Roman"/>
          <w:sz w:val="20"/>
          <w:szCs w:val="20"/>
        </w:rPr>
        <w:t xml:space="preserve">Assistant Professor and Consultant Internal Medicine and Medical Oncology, King </w:t>
      </w:r>
      <w:proofErr w:type="spellStart"/>
      <w:r w:rsidRPr="002515AC">
        <w:rPr>
          <w:rFonts w:ascii="Times New Roman" w:hAnsi="Times New Roman" w:cs="Times New Roman"/>
          <w:sz w:val="20"/>
          <w:szCs w:val="20"/>
        </w:rPr>
        <w:t>Abdulaziz</w:t>
      </w:r>
      <w:proofErr w:type="spellEnd"/>
      <w:r w:rsidRPr="002515AC">
        <w:rPr>
          <w:rFonts w:ascii="Times New Roman" w:hAnsi="Times New Roman" w:cs="Times New Roman"/>
          <w:sz w:val="20"/>
          <w:szCs w:val="20"/>
        </w:rPr>
        <w:t xml:space="preserve"> University, Jeddah, Saudi Arabia</w:t>
      </w:r>
    </w:p>
    <w:p w:rsidR="00A717C0" w:rsidRPr="002515AC" w:rsidRDefault="00A717C0" w:rsidP="002515AC">
      <w:pPr>
        <w:snapToGrid w:val="0"/>
        <w:spacing w:after="0" w:line="240" w:lineRule="auto"/>
        <w:jc w:val="center"/>
        <w:rPr>
          <w:rFonts w:ascii="Times New Roman" w:hAnsi="Times New Roman" w:cs="Times New Roman"/>
          <w:sz w:val="20"/>
          <w:szCs w:val="20"/>
        </w:rPr>
      </w:pPr>
      <w:r w:rsidRPr="002515AC">
        <w:rPr>
          <w:rFonts w:ascii="Times New Roman" w:hAnsi="Times New Roman" w:cs="Times New Roman"/>
          <w:sz w:val="20"/>
          <w:szCs w:val="20"/>
          <w:vertAlign w:val="superscript"/>
        </w:rPr>
        <w:t>5</w:t>
      </w:r>
      <w:r w:rsidRPr="002515AC">
        <w:rPr>
          <w:rFonts w:ascii="Times New Roman" w:hAnsi="Times New Roman" w:cs="Times New Roman"/>
          <w:sz w:val="20"/>
          <w:szCs w:val="20"/>
        </w:rPr>
        <w:t xml:space="preserve">Medical student, King </w:t>
      </w:r>
      <w:proofErr w:type="spellStart"/>
      <w:r w:rsidRPr="002515AC">
        <w:rPr>
          <w:rFonts w:ascii="Times New Roman" w:hAnsi="Times New Roman" w:cs="Times New Roman"/>
          <w:sz w:val="20"/>
          <w:szCs w:val="20"/>
        </w:rPr>
        <w:t>Abdulaziz</w:t>
      </w:r>
      <w:proofErr w:type="spellEnd"/>
      <w:r w:rsidRPr="002515AC">
        <w:rPr>
          <w:rFonts w:ascii="Times New Roman" w:hAnsi="Times New Roman" w:cs="Times New Roman"/>
          <w:sz w:val="20"/>
          <w:szCs w:val="20"/>
        </w:rPr>
        <w:t xml:space="preserve"> University, Jeddah, Saudi Arabia</w:t>
      </w:r>
    </w:p>
    <w:bookmarkStart w:id="0" w:name="_Toc505770757"/>
    <w:p w:rsidR="003361A7" w:rsidRPr="002515AC" w:rsidRDefault="006E7261" w:rsidP="002515AC">
      <w:pPr>
        <w:pStyle w:val="Style1"/>
        <w:snapToGrid w:val="0"/>
        <w:spacing w:before="0" w:after="0" w:line="240" w:lineRule="auto"/>
        <w:jc w:val="center"/>
        <w:rPr>
          <w:b w:val="0"/>
          <w:bCs w:val="0"/>
          <w:sz w:val="20"/>
          <w:szCs w:val="20"/>
          <w:lang w:val="en-US"/>
        </w:rPr>
      </w:pPr>
      <w:r w:rsidRPr="002515AC">
        <w:rPr>
          <w:b w:val="0"/>
          <w:bCs w:val="0"/>
          <w:color w:val="715FFA"/>
          <w:sz w:val="20"/>
          <w:szCs w:val="20"/>
          <w:shd w:val="clear" w:color="auto" w:fill="FFFFFF"/>
        </w:rPr>
        <w:fldChar w:fldCharType="begin"/>
      </w:r>
      <w:r w:rsidR="00FD37F9" w:rsidRPr="002515AC">
        <w:rPr>
          <w:b w:val="0"/>
          <w:bCs w:val="0"/>
          <w:color w:val="715FFA"/>
          <w:sz w:val="20"/>
          <w:szCs w:val="20"/>
          <w:shd w:val="clear" w:color="auto" w:fill="FFFFFF"/>
        </w:rPr>
        <w:instrText xml:space="preserve"> HYPERLINK "mailto:ymbawazir@kau.edu.sa" </w:instrText>
      </w:r>
      <w:r w:rsidRPr="002515AC">
        <w:rPr>
          <w:b w:val="0"/>
          <w:bCs w:val="0"/>
          <w:color w:val="715FFA"/>
          <w:sz w:val="20"/>
          <w:szCs w:val="20"/>
          <w:shd w:val="clear" w:color="auto" w:fill="FFFFFF"/>
        </w:rPr>
        <w:fldChar w:fldCharType="separate"/>
      </w:r>
      <w:r w:rsidR="00FD37F9" w:rsidRPr="002515AC">
        <w:rPr>
          <w:rStyle w:val="Hyperlink"/>
          <w:b w:val="0"/>
          <w:bCs w:val="0"/>
          <w:sz w:val="20"/>
          <w:szCs w:val="20"/>
          <w:u w:val="none"/>
          <w:shd w:val="clear" w:color="auto" w:fill="FFFFFF"/>
        </w:rPr>
        <w:t>ymbawazir@kau.edu.sa</w:t>
      </w:r>
      <w:r w:rsidRPr="002515AC">
        <w:rPr>
          <w:b w:val="0"/>
          <w:bCs w:val="0"/>
          <w:color w:val="715FFA"/>
          <w:sz w:val="20"/>
          <w:szCs w:val="20"/>
          <w:shd w:val="clear" w:color="auto" w:fill="FFFFFF"/>
        </w:rPr>
        <w:fldChar w:fldCharType="end"/>
      </w:r>
    </w:p>
    <w:p w:rsidR="003361A7" w:rsidRPr="002515AC" w:rsidRDefault="003361A7" w:rsidP="002515AC">
      <w:pPr>
        <w:pStyle w:val="Style1"/>
        <w:snapToGrid w:val="0"/>
        <w:spacing w:before="0" w:after="0" w:line="240" w:lineRule="auto"/>
        <w:jc w:val="center"/>
        <w:rPr>
          <w:b w:val="0"/>
          <w:bCs w:val="0"/>
          <w:sz w:val="20"/>
          <w:szCs w:val="20"/>
          <w:lang w:val="en-US"/>
        </w:rPr>
      </w:pPr>
    </w:p>
    <w:p w:rsidR="000B44A1" w:rsidRPr="002515AC" w:rsidRDefault="000B44A1" w:rsidP="002515AC">
      <w:pPr>
        <w:pStyle w:val="Style1"/>
        <w:snapToGrid w:val="0"/>
        <w:spacing w:before="0" w:after="0" w:line="240" w:lineRule="auto"/>
        <w:rPr>
          <w:sz w:val="20"/>
          <w:szCs w:val="20"/>
        </w:rPr>
      </w:pPr>
      <w:r w:rsidRPr="002515AC">
        <w:rPr>
          <w:sz w:val="20"/>
          <w:szCs w:val="20"/>
          <w:lang w:val="en-US"/>
        </w:rPr>
        <w:t>Abstract</w:t>
      </w:r>
      <w:r w:rsidR="00C86B3C" w:rsidRPr="002515AC">
        <w:rPr>
          <w:sz w:val="20"/>
          <w:szCs w:val="20"/>
          <w:lang w:val="en-US"/>
        </w:rPr>
        <w:t xml:space="preserve">: </w:t>
      </w:r>
      <w:r w:rsidRPr="002515AC">
        <w:rPr>
          <w:rStyle w:val="Strong"/>
          <w:b/>
          <w:bCs/>
          <w:sz w:val="20"/>
          <w:szCs w:val="20"/>
        </w:rPr>
        <w:t>Background:</w:t>
      </w:r>
      <w:r w:rsidRPr="002515AC">
        <w:rPr>
          <w:sz w:val="20"/>
          <w:szCs w:val="20"/>
        </w:rPr>
        <w:t> </w:t>
      </w:r>
      <w:r w:rsidR="007528B2" w:rsidRPr="002515AC">
        <w:rPr>
          <w:b w:val="0"/>
          <w:bCs w:val="0"/>
          <w:sz w:val="20"/>
          <w:szCs w:val="20"/>
        </w:rPr>
        <w:t>The use of biologic agents in the treatment of rheumatoid arthritis (RA) patients sometimes lead to</w:t>
      </w:r>
      <w:r w:rsidR="007D61A7" w:rsidRPr="002515AC">
        <w:rPr>
          <w:b w:val="0"/>
          <w:bCs w:val="0"/>
          <w:sz w:val="20"/>
          <w:szCs w:val="20"/>
        </w:rPr>
        <w:t xml:space="preserve"> </w:t>
      </w:r>
      <w:r w:rsidR="007528B2" w:rsidRPr="002515AC">
        <w:rPr>
          <w:b w:val="0"/>
          <w:bCs w:val="0"/>
          <w:sz w:val="20"/>
          <w:szCs w:val="20"/>
        </w:rPr>
        <w:t xml:space="preserve">increase </w:t>
      </w:r>
      <w:r w:rsidR="00CE5517" w:rsidRPr="002515AC">
        <w:rPr>
          <w:b w:val="0"/>
          <w:bCs w:val="0"/>
          <w:sz w:val="20"/>
          <w:szCs w:val="20"/>
        </w:rPr>
        <w:t xml:space="preserve">in the </w:t>
      </w:r>
      <w:r w:rsidR="007528B2" w:rsidRPr="002515AC">
        <w:rPr>
          <w:b w:val="0"/>
          <w:bCs w:val="0"/>
          <w:sz w:val="20"/>
          <w:szCs w:val="20"/>
        </w:rPr>
        <w:t xml:space="preserve">risk of infections and opportunistic infections </w:t>
      </w:r>
      <w:r w:rsidR="00CE5517" w:rsidRPr="002515AC">
        <w:rPr>
          <w:b w:val="0"/>
          <w:bCs w:val="0"/>
          <w:sz w:val="20"/>
          <w:szCs w:val="20"/>
        </w:rPr>
        <w:t xml:space="preserve">such as </w:t>
      </w:r>
      <w:r w:rsidR="007528B2" w:rsidRPr="002515AC">
        <w:rPr>
          <w:b w:val="0"/>
          <w:bCs w:val="0"/>
          <w:sz w:val="20"/>
          <w:szCs w:val="20"/>
        </w:rPr>
        <w:t>tuberculosis (TB). Improving awareness might help in a more efficient and safer practice</w:t>
      </w:r>
      <w:r w:rsidR="007D61A7" w:rsidRPr="002515AC">
        <w:rPr>
          <w:sz w:val="20"/>
          <w:szCs w:val="20"/>
        </w:rPr>
        <w:t>.</w:t>
      </w:r>
      <w:r w:rsidR="00D3293F" w:rsidRPr="002515AC">
        <w:rPr>
          <w:sz w:val="20"/>
          <w:szCs w:val="20"/>
        </w:rPr>
        <w:t xml:space="preserve"> </w:t>
      </w:r>
      <w:r w:rsidRPr="002515AC">
        <w:rPr>
          <w:rStyle w:val="Strong"/>
          <w:b/>
          <w:bCs/>
          <w:sz w:val="20"/>
          <w:szCs w:val="20"/>
        </w:rPr>
        <w:t>Objectives:</w:t>
      </w:r>
      <w:r w:rsidRPr="002515AC">
        <w:rPr>
          <w:sz w:val="20"/>
          <w:szCs w:val="20"/>
        </w:rPr>
        <w:t> </w:t>
      </w:r>
      <w:r w:rsidRPr="002515AC">
        <w:rPr>
          <w:b w:val="0"/>
          <w:bCs w:val="0"/>
          <w:sz w:val="20"/>
          <w:szCs w:val="20"/>
        </w:rPr>
        <w:t xml:space="preserve">To evaluate </w:t>
      </w:r>
      <w:r w:rsidR="00FF7494" w:rsidRPr="002515AC">
        <w:rPr>
          <w:b w:val="0"/>
          <w:bCs w:val="0"/>
          <w:sz w:val="20"/>
          <w:szCs w:val="20"/>
        </w:rPr>
        <w:t xml:space="preserve">patient awareness </w:t>
      </w:r>
      <w:r w:rsidR="00CE5517" w:rsidRPr="002515AC">
        <w:rPr>
          <w:b w:val="0"/>
          <w:bCs w:val="0"/>
          <w:sz w:val="20"/>
          <w:szCs w:val="20"/>
        </w:rPr>
        <w:t xml:space="preserve">towards </w:t>
      </w:r>
      <w:r w:rsidR="00FF7494" w:rsidRPr="002515AC">
        <w:rPr>
          <w:b w:val="0"/>
          <w:bCs w:val="0"/>
          <w:sz w:val="20"/>
          <w:szCs w:val="20"/>
        </w:rPr>
        <w:t xml:space="preserve">potential </w:t>
      </w:r>
      <w:r w:rsidRPr="002515AC">
        <w:rPr>
          <w:b w:val="0"/>
          <w:bCs w:val="0"/>
          <w:sz w:val="20"/>
          <w:szCs w:val="20"/>
        </w:rPr>
        <w:t>risk</w:t>
      </w:r>
      <w:r w:rsidR="00FF7494" w:rsidRPr="002515AC">
        <w:rPr>
          <w:b w:val="0"/>
          <w:bCs w:val="0"/>
          <w:sz w:val="20"/>
          <w:szCs w:val="20"/>
        </w:rPr>
        <w:t>s</w:t>
      </w:r>
      <w:r w:rsidRPr="002515AC">
        <w:rPr>
          <w:b w:val="0"/>
          <w:bCs w:val="0"/>
          <w:sz w:val="20"/>
          <w:szCs w:val="20"/>
        </w:rPr>
        <w:t xml:space="preserve"> of drugs prescribed to rheumatoid arthritis (RA) patients.</w:t>
      </w:r>
      <w:r w:rsidR="003361A7" w:rsidRPr="002515AC">
        <w:rPr>
          <w:sz w:val="20"/>
          <w:szCs w:val="20"/>
        </w:rPr>
        <w:t xml:space="preserve"> </w:t>
      </w:r>
      <w:r w:rsidRPr="002515AC">
        <w:rPr>
          <w:rStyle w:val="Strong"/>
          <w:b/>
          <w:bCs/>
          <w:sz w:val="20"/>
          <w:szCs w:val="20"/>
        </w:rPr>
        <w:t>Methods:</w:t>
      </w:r>
      <w:r w:rsidRPr="002515AC">
        <w:rPr>
          <w:sz w:val="20"/>
          <w:szCs w:val="20"/>
        </w:rPr>
        <w:t> </w:t>
      </w:r>
      <w:r w:rsidR="007528B2" w:rsidRPr="002515AC">
        <w:rPr>
          <w:b w:val="0"/>
          <w:bCs w:val="0"/>
          <w:sz w:val="20"/>
          <w:szCs w:val="20"/>
        </w:rPr>
        <w:t xml:space="preserve">The present research study was conducted at King </w:t>
      </w:r>
      <w:proofErr w:type="spellStart"/>
      <w:r w:rsidR="007528B2" w:rsidRPr="002515AC">
        <w:rPr>
          <w:b w:val="0"/>
          <w:bCs w:val="0"/>
          <w:sz w:val="20"/>
          <w:szCs w:val="20"/>
        </w:rPr>
        <w:t>Abdul</w:t>
      </w:r>
      <w:r w:rsidR="0002003B" w:rsidRPr="002515AC">
        <w:rPr>
          <w:b w:val="0"/>
          <w:bCs w:val="0"/>
          <w:sz w:val="20"/>
          <w:szCs w:val="20"/>
        </w:rPr>
        <w:t>A</w:t>
      </w:r>
      <w:r w:rsidR="007528B2" w:rsidRPr="002515AC">
        <w:rPr>
          <w:b w:val="0"/>
          <w:bCs w:val="0"/>
          <w:sz w:val="20"/>
          <w:szCs w:val="20"/>
        </w:rPr>
        <w:t>ziz</w:t>
      </w:r>
      <w:proofErr w:type="spellEnd"/>
      <w:r w:rsidR="007528B2" w:rsidRPr="002515AC">
        <w:rPr>
          <w:b w:val="0"/>
          <w:bCs w:val="0"/>
          <w:sz w:val="20"/>
          <w:szCs w:val="20"/>
        </w:rPr>
        <w:t xml:space="preserve"> University Hospital (KAUH), Jeddah Region (western province of Kingdom of Saudi Arabia). A total of 72 subjects were recruited for the study and were further categorized into 42 females and 30 males. The </w:t>
      </w:r>
      <w:r w:rsidR="00CE5517" w:rsidRPr="002515AC">
        <w:rPr>
          <w:b w:val="0"/>
          <w:bCs w:val="0"/>
          <w:sz w:val="20"/>
          <w:szCs w:val="20"/>
        </w:rPr>
        <w:t xml:space="preserve">study included participants </w:t>
      </w:r>
      <w:r w:rsidR="007528B2" w:rsidRPr="002515AC">
        <w:rPr>
          <w:b w:val="0"/>
          <w:bCs w:val="0"/>
          <w:sz w:val="20"/>
          <w:szCs w:val="20"/>
        </w:rPr>
        <w:t>20 years of age</w:t>
      </w:r>
      <w:r w:rsidR="00CE5517" w:rsidRPr="002515AC">
        <w:rPr>
          <w:b w:val="0"/>
          <w:bCs w:val="0"/>
          <w:sz w:val="20"/>
          <w:szCs w:val="20"/>
        </w:rPr>
        <w:t xml:space="preserve"> and above</w:t>
      </w:r>
      <w:r w:rsidR="007528B2" w:rsidRPr="002515AC">
        <w:rPr>
          <w:b w:val="0"/>
          <w:bCs w:val="0"/>
          <w:sz w:val="20"/>
          <w:szCs w:val="20"/>
        </w:rPr>
        <w:t>. A structured questionnaire along with</w:t>
      </w:r>
      <w:r w:rsidR="00CE5517" w:rsidRPr="002515AC">
        <w:rPr>
          <w:b w:val="0"/>
          <w:bCs w:val="0"/>
          <w:sz w:val="20"/>
          <w:szCs w:val="20"/>
        </w:rPr>
        <w:t xml:space="preserve"> a</w:t>
      </w:r>
      <w:r w:rsidR="007528B2" w:rsidRPr="002515AC">
        <w:rPr>
          <w:b w:val="0"/>
          <w:bCs w:val="0"/>
          <w:sz w:val="20"/>
          <w:szCs w:val="20"/>
        </w:rPr>
        <w:t xml:space="preserve"> consent form was asked</w:t>
      </w:r>
      <w:r w:rsidR="007D61A7" w:rsidRPr="002515AC">
        <w:rPr>
          <w:b w:val="0"/>
          <w:bCs w:val="0"/>
          <w:sz w:val="20"/>
          <w:szCs w:val="20"/>
        </w:rPr>
        <w:t xml:space="preserve"> </w:t>
      </w:r>
      <w:r w:rsidR="007528B2" w:rsidRPr="002515AC">
        <w:rPr>
          <w:b w:val="0"/>
          <w:bCs w:val="0"/>
          <w:sz w:val="20"/>
          <w:szCs w:val="20"/>
        </w:rPr>
        <w:t>from each patient (phone interview) to obtain their demographic and clinical information. Patients were categorized by age, gender, level of education, occupation, biologics they use, other treatments, side effects of biologics and</w:t>
      </w:r>
      <w:r w:rsidR="007D61A7" w:rsidRPr="002515AC">
        <w:rPr>
          <w:b w:val="0"/>
          <w:bCs w:val="0"/>
          <w:sz w:val="20"/>
          <w:szCs w:val="20"/>
        </w:rPr>
        <w:t xml:space="preserve"> </w:t>
      </w:r>
      <w:r w:rsidR="007528B2" w:rsidRPr="002515AC">
        <w:rPr>
          <w:b w:val="0"/>
          <w:bCs w:val="0"/>
          <w:sz w:val="20"/>
          <w:szCs w:val="20"/>
        </w:rPr>
        <w:t>history of TB exposure. A simple descriptive statistical analysis is reported as proportions for qualitative variables to assess the awareness of biologic treatment in arthritis patients such as type of biologics they used and their side effects.</w:t>
      </w:r>
      <w:r w:rsidR="00C86B3C" w:rsidRPr="002515AC">
        <w:rPr>
          <w:sz w:val="20"/>
          <w:szCs w:val="20"/>
        </w:rPr>
        <w:t xml:space="preserve"> </w:t>
      </w:r>
      <w:r w:rsidRPr="002515AC">
        <w:rPr>
          <w:sz w:val="20"/>
          <w:szCs w:val="20"/>
        </w:rPr>
        <w:t xml:space="preserve">Results: </w:t>
      </w:r>
      <w:r w:rsidRPr="002515AC">
        <w:rPr>
          <w:b w:val="0"/>
          <w:bCs w:val="0"/>
          <w:sz w:val="20"/>
          <w:szCs w:val="20"/>
        </w:rPr>
        <w:t xml:space="preserve">The finding showed that </w:t>
      </w:r>
      <w:r w:rsidR="0014003A" w:rsidRPr="002515AC">
        <w:rPr>
          <w:b w:val="0"/>
          <w:bCs w:val="0"/>
          <w:sz w:val="20"/>
          <w:szCs w:val="20"/>
        </w:rPr>
        <w:t>the</w:t>
      </w:r>
      <w:r w:rsidR="001775F7" w:rsidRPr="002515AC">
        <w:rPr>
          <w:b w:val="0"/>
          <w:bCs w:val="0"/>
          <w:sz w:val="20"/>
          <w:szCs w:val="20"/>
        </w:rPr>
        <w:t xml:space="preserve"> majority</w:t>
      </w:r>
      <w:r w:rsidR="007D61A7" w:rsidRPr="002515AC">
        <w:rPr>
          <w:b w:val="0"/>
          <w:bCs w:val="0"/>
          <w:sz w:val="20"/>
          <w:szCs w:val="20"/>
        </w:rPr>
        <w:t xml:space="preserve"> </w:t>
      </w:r>
      <w:r w:rsidRPr="002515AC">
        <w:rPr>
          <w:b w:val="0"/>
          <w:bCs w:val="0"/>
          <w:sz w:val="20"/>
          <w:szCs w:val="20"/>
        </w:rPr>
        <w:t>of the arthritis patients 35(48.6%) were above 50 years of age, where female predominance 42(58.3%) was found</w:t>
      </w:r>
      <w:r w:rsidR="00DD040D" w:rsidRPr="002515AC">
        <w:rPr>
          <w:b w:val="0"/>
          <w:bCs w:val="0"/>
          <w:sz w:val="20"/>
          <w:szCs w:val="20"/>
        </w:rPr>
        <w:t>.</w:t>
      </w:r>
      <w:r w:rsidR="007D61A7" w:rsidRPr="002515AC">
        <w:rPr>
          <w:b w:val="0"/>
          <w:bCs w:val="0"/>
          <w:sz w:val="20"/>
          <w:szCs w:val="20"/>
        </w:rPr>
        <w:t xml:space="preserve"> </w:t>
      </w:r>
      <w:r w:rsidR="00B25DD6" w:rsidRPr="002515AC">
        <w:rPr>
          <w:b w:val="0"/>
          <w:bCs w:val="0"/>
          <w:sz w:val="20"/>
          <w:szCs w:val="20"/>
        </w:rPr>
        <w:t>It was noted that</w:t>
      </w:r>
      <w:r w:rsidRPr="002515AC">
        <w:rPr>
          <w:b w:val="0"/>
          <w:bCs w:val="0"/>
          <w:sz w:val="20"/>
          <w:szCs w:val="20"/>
        </w:rPr>
        <w:t xml:space="preserve"> 33(41.7%)</w:t>
      </w:r>
      <w:r w:rsidR="00B25DD6" w:rsidRPr="002515AC">
        <w:rPr>
          <w:b w:val="0"/>
          <w:bCs w:val="0"/>
          <w:sz w:val="20"/>
          <w:szCs w:val="20"/>
        </w:rPr>
        <w:t xml:space="preserve"> were literates </w:t>
      </w:r>
      <w:r w:rsidRPr="002515AC">
        <w:rPr>
          <w:b w:val="0"/>
          <w:bCs w:val="0"/>
          <w:sz w:val="20"/>
          <w:szCs w:val="20"/>
        </w:rPr>
        <w:t xml:space="preserve">and have achieved college education, however, 25(34.7%) were noticed without any occupation. It was further documented that 41(56.9%) of patients were aware of the biologics they were using. In </w:t>
      </w:r>
      <w:r w:rsidR="00CE5517" w:rsidRPr="002515AC">
        <w:rPr>
          <w:b w:val="0"/>
          <w:bCs w:val="0"/>
          <w:sz w:val="20"/>
          <w:szCs w:val="20"/>
        </w:rPr>
        <w:t>patients’</w:t>
      </w:r>
      <w:r w:rsidRPr="002515AC">
        <w:rPr>
          <w:b w:val="0"/>
          <w:bCs w:val="0"/>
          <w:sz w:val="20"/>
          <w:szCs w:val="20"/>
        </w:rPr>
        <w:t xml:space="preserve"> frequency of usage of </w:t>
      </w:r>
      <w:proofErr w:type="spellStart"/>
      <w:r w:rsidRPr="002515AC">
        <w:rPr>
          <w:b w:val="0"/>
          <w:bCs w:val="0"/>
          <w:sz w:val="20"/>
          <w:szCs w:val="20"/>
        </w:rPr>
        <w:t>Adalimumab</w:t>
      </w:r>
      <w:proofErr w:type="spellEnd"/>
      <w:r w:rsidRPr="002515AC">
        <w:rPr>
          <w:b w:val="0"/>
          <w:bCs w:val="0"/>
          <w:sz w:val="20"/>
          <w:szCs w:val="20"/>
        </w:rPr>
        <w:t xml:space="preserve"> 66(91.7%) was high compared to </w:t>
      </w:r>
      <w:proofErr w:type="spellStart"/>
      <w:r w:rsidRPr="002515AC">
        <w:rPr>
          <w:b w:val="0"/>
          <w:bCs w:val="0"/>
          <w:sz w:val="20"/>
          <w:szCs w:val="20"/>
        </w:rPr>
        <w:t>Etanercept</w:t>
      </w:r>
      <w:proofErr w:type="spellEnd"/>
      <w:r w:rsidRPr="002515AC">
        <w:rPr>
          <w:b w:val="0"/>
          <w:bCs w:val="0"/>
          <w:sz w:val="20"/>
          <w:szCs w:val="20"/>
        </w:rPr>
        <w:t xml:space="preserve"> 6 (8.3%). Patients with other treatments like MTX treatment were also in high frequency 38(52.8%). However, less number 18(25%) of patients were aware of the side effects of the biologics and 41(56.9%) of them were aware that biologics are </w:t>
      </w:r>
      <w:proofErr w:type="spellStart"/>
      <w:r w:rsidRPr="002515AC">
        <w:rPr>
          <w:b w:val="0"/>
          <w:bCs w:val="0"/>
          <w:sz w:val="20"/>
          <w:szCs w:val="20"/>
        </w:rPr>
        <w:t>teratogenic</w:t>
      </w:r>
      <w:proofErr w:type="spellEnd"/>
      <w:r w:rsidRPr="002515AC">
        <w:rPr>
          <w:b w:val="0"/>
          <w:bCs w:val="0"/>
          <w:sz w:val="20"/>
          <w:szCs w:val="20"/>
        </w:rPr>
        <w:t xml:space="preserve"> in nature. High frequency of patients 24(33.3%) stop</w:t>
      </w:r>
      <w:r w:rsidR="00DD040D" w:rsidRPr="002515AC">
        <w:rPr>
          <w:b w:val="0"/>
          <w:bCs w:val="0"/>
          <w:sz w:val="20"/>
          <w:szCs w:val="20"/>
        </w:rPr>
        <w:t>ped</w:t>
      </w:r>
      <w:r w:rsidRPr="002515AC">
        <w:rPr>
          <w:b w:val="0"/>
          <w:bCs w:val="0"/>
          <w:sz w:val="20"/>
          <w:szCs w:val="20"/>
        </w:rPr>
        <w:t xml:space="preserve"> using medic</w:t>
      </w:r>
      <w:r w:rsidR="00AF061A" w:rsidRPr="002515AC">
        <w:rPr>
          <w:b w:val="0"/>
          <w:bCs w:val="0"/>
          <w:sz w:val="20"/>
          <w:szCs w:val="20"/>
        </w:rPr>
        <w:t>ation</w:t>
      </w:r>
      <w:r w:rsidR="00DD040D" w:rsidRPr="002515AC">
        <w:rPr>
          <w:b w:val="0"/>
          <w:bCs w:val="0"/>
          <w:sz w:val="20"/>
          <w:szCs w:val="20"/>
        </w:rPr>
        <w:t>s</w:t>
      </w:r>
      <w:r w:rsidRPr="002515AC">
        <w:rPr>
          <w:b w:val="0"/>
          <w:bCs w:val="0"/>
          <w:sz w:val="20"/>
          <w:szCs w:val="20"/>
        </w:rPr>
        <w:t xml:space="preserve"> when they </w:t>
      </w:r>
      <w:r w:rsidR="00DD040D" w:rsidRPr="002515AC">
        <w:rPr>
          <w:b w:val="0"/>
          <w:bCs w:val="0"/>
          <w:sz w:val="20"/>
          <w:szCs w:val="20"/>
        </w:rPr>
        <w:t>have</w:t>
      </w:r>
      <w:r w:rsidRPr="002515AC">
        <w:rPr>
          <w:b w:val="0"/>
          <w:bCs w:val="0"/>
          <w:sz w:val="20"/>
          <w:szCs w:val="20"/>
        </w:rPr>
        <w:t xml:space="preserve"> UTI symptoms. Moreover, 45(62.5%) of patients were not familiar about vaccination prior to treatment and 35(48.6%) of patients were a</w:t>
      </w:r>
      <w:r w:rsidR="00C614B8" w:rsidRPr="002515AC">
        <w:rPr>
          <w:b w:val="0"/>
          <w:bCs w:val="0"/>
          <w:sz w:val="20"/>
          <w:szCs w:val="20"/>
        </w:rPr>
        <w:t>ware of side effects of anti-TB.</w:t>
      </w:r>
      <w:r w:rsidRPr="002515AC">
        <w:rPr>
          <w:b w:val="0"/>
          <w:bCs w:val="0"/>
          <w:sz w:val="20"/>
          <w:szCs w:val="20"/>
        </w:rPr>
        <w:t xml:space="preserve"> Through</w:t>
      </w:r>
      <w:r w:rsidR="00DD040D" w:rsidRPr="002515AC">
        <w:rPr>
          <w:b w:val="0"/>
          <w:bCs w:val="0"/>
          <w:sz w:val="20"/>
          <w:szCs w:val="20"/>
        </w:rPr>
        <w:t>out</w:t>
      </w:r>
      <w:r w:rsidR="007D61A7" w:rsidRPr="002515AC">
        <w:rPr>
          <w:b w:val="0"/>
          <w:bCs w:val="0"/>
          <w:sz w:val="20"/>
          <w:szCs w:val="20"/>
        </w:rPr>
        <w:t xml:space="preserve"> </w:t>
      </w:r>
      <w:r w:rsidR="00AF061A" w:rsidRPr="002515AC">
        <w:rPr>
          <w:b w:val="0"/>
          <w:bCs w:val="0"/>
          <w:sz w:val="20"/>
          <w:szCs w:val="20"/>
        </w:rPr>
        <w:t xml:space="preserve">the </w:t>
      </w:r>
      <w:r w:rsidRPr="002515AC">
        <w:rPr>
          <w:b w:val="0"/>
          <w:bCs w:val="0"/>
          <w:sz w:val="20"/>
          <w:szCs w:val="20"/>
        </w:rPr>
        <w:t xml:space="preserve">questionnaire, it was </w:t>
      </w:r>
      <w:r w:rsidR="00F05F2E" w:rsidRPr="002515AC">
        <w:rPr>
          <w:b w:val="0"/>
          <w:bCs w:val="0"/>
          <w:sz w:val="20"/>
          <w:szCs w:val="20"/>
        </w:rPr>
        <w:t>noticed</w:t>
      </w:r>
      <w:r w:rsidRPr="002515AC">
        <w:rPr>
          <w:b w:val="0"/>
          <w:bCs w:val="0"/>
          <w:sz w:val="20"/>
          <w:szCs w:val="20"/>
        </w:rPr>
        <w:t xml:space="preserve"> that </w:t>
      </w:r>
      <w:r w:rsidR="00F05F2E" w:rsidRPr="002515AC">
        <w:rPr>
          <w:b w:val="0"/>
          <w:bCs w:val="0"/>
          <w:sz w:val="20"/>
          <w:szCs w:val="20"/>
        </w:rPr>
        <w:t>7 (9.7%) were exposed to</w:t>
      </w:r>
      <w:r w:rsidRPr="002515AC">
        <w:rPr>
          <w:b w:val="0"/>
          <w:bCs w:val="0"/>
          <w:sz w:val="20"/>
          <w:szCs w:val="20"/>
        </w:rPr>
        <w:t xml:space="preserve"> T.B, and 2(2.8%) and 3 (4.2%) of patients </w:t>
      </w:r>
      <w:r w:rsidR="00F05F2E" w:rsidRPr="002515AC">
        <w:rPr>
          <w:b w:val="0"/>
          <w:bCs w:val="0"/>
          <w:sz w:val="20"/>
          <w:szCs w:val="20"/>
        </w:rPr>
        <w:t xml:space="preserve">had </w:t>
      </w:r>
      <w:r w:rsidRPr="002515AC">
        <w:rPr>
          <w:b w:val="0"/>
          <w:bCs w:val="0"/>
          <w:sz w:val="20"/>
          <w:szCs w:val="20"/>
        </w:rPr>
        <w:t xml:space="preserve">previous history of T.B and family history of T.B respectively. Further, 12 (18.2%) of patients were positive for PPD skin test. </w:t>
      </w:r>
      <w:r w:rsidR="00F05F2E" w:rsidRPr="002515AC">
        <w:rPr>
          <w:b w:val="0"/>
          <w:bCs w:val="0"/>
          <w:sz w:val="20"/>
          <w:szCs w:val="20"/>
        </w:rPr>
        <w:t>One of the</w:t>
      </w:r>
      <w:r w:rsidRPr="002515AC">
        <w:rPr>
          <w:b w:val="0"/>
          <w:bCs w:val="0"/>
          <w:sz w:val="20"/>
          <w:szCs w:val="20"/>
        </w:rPr>
        <w:t xml:space="preserve"> patient</w:t>
      </w:r>
      <w:r w:rsidR="00F05F2E" w:rsidRPr="002515AC">
        <w:rPr>
          <w:b w:val="0"/>
          <w:bCs w:val="0"/>
          <w:sz w:val="20"/>
          <w:szCs w:val="20"/>
        </w:rPr>
        <w:t>s</w:t>
      </w:r>
      <w:r w:rsidR="007D61A7" w:rsidRPr="002515AC">
        <w:rPr>
          <w:b w:val="0"/>
          <w:bCs w:val="0"/>
          <w:sz w:val="20"/>
          <w:szCs w:val="20"/>
        </w:rPr>
        <w:t xml:space="preserve"> </w:t>
      </w:r>
      <w:r w:rsidR="00F05F2E" w:rsidRPr="002515AC">
        <w:rPr>
          <w:b w:val="0"/>
          <w:bCs w:val="0"/>
          <w:sz w:val="20"/>
          <w:szCs w:val="20"/>
        </w:rPr>
        <w:t>had a positive CXR</w:t>
      </w:r>
      <w:r w:rsidRPr="002515AC">
        <w:rPr>
          <w:b w:val="0"/>
          <w:bCs w:val="0"/>
          <w:sz w:val="20"/>
          <w:szCs w:val="20"/>
        </w:rPr>
        <w:t>.</w:t>
      </w:r>
      <w:r w:rsidR="00D3293F" w:rsidRPr="002515AC">
        <w:rPr>
          <w:b w:val="0"/>
          <w:bCs w:val="0"/>
          <w:sz w:val="20"/>
          <w:szCs w:val="20"/>
        </w:rPr>
        <w:t xml:space="preserve"> </w:t>
      </w:r>
      <w:r w:rsidRPr="002515AC">
        <w:rPr>
          <w:sz w:val="20"/>
          <w:szCs w:val="20"/>
        </w:rPr>
        <w:t xml:space="preserve">Conclusion: </w:t>
      </w:r>
      <w:r w:rsidRPr="002515AC">
        <w:rPr>
          <w:b w:val="0"/>
          <w:bCs w:val="0"/>
          <w:sz w:val="20"/>
          <w:szCs w:val="20"/>
        </w:rPr>
        <w:t>Based on the results it is clear that the awareness of biologics and their complications in the arthritis patients requires more effort, especially T.B, UTI, skin diseases and other side effects of biologics being used, which may cause potential adverse effects in patients.</w:t>
      </w:r>
    </w:p>
    <w:p w:rsidR="002515AC" w:rsidRPr="002515AC" w:rsidRDefault="007D61A7" w:rsidP="002515AC">
      <w:pPr>
        <w:snapToGrid w:val="0"/>
        <w:spacing w:after="0" w:line="240" w:lineRule="auto"/>
        <w:jc w:val="both"/>
        <w:rPr>
          <w:rFonts w:ascii="Times New Roman" w:hAnsi="Times New Roman" w:cs="Times New Roman"/>
          <w:sz w:val="20"/>
          <w:szCs w:val="20"/>
        </w:rPr>
      </w:pPr>
      <w:r w:rsidRPr="002515AC">
        <w:rPr>
          <w:rFonts w:ascii="Times New Roman" w:hAnsi="Times New Roman" w:cs="Times New Roman"/>
          <w:sz w:val="20"/>
          <w:szCs w:val="20"/>
        </w:rPr>
        <w:t xml:space="preserve">[Yasser Mohammed </w:t>
      </w:r>
      <w:proofErr w:type="spellStart"/>
      <w:r w:rsidRPr="002515AC">
        <w:rPr>
          <w:rFonts w:ascii="Times New Roman" w:hAnsi="Times New Roman" w:cs="Times New Roman"/>
          <w:sz w:val="20"/>
          <w:szCs w:val="20"/>
        </w:rPr>
        <w:t>Bawazir</w:t>
      </w:r>
      <w:proofErr w:type="spellEnd"/>
      <w:r w:rsidRPr="002515AC">
        <w:rPr>
          <w:rFonts w:ascii="Times New Roman" w:hAnsi="Times New Roman" w:cs="Times New Roman"/>
          <w:sz w:val="20"/>
          <w:szCs w:val="20"/>
        </w:rPr>
        <w:t xml:space="preserve">, Sami </w:t>
      </w:r>
      <w:proofErr w:type="spellStart"/>
      <w:r w:rsidRPr="002515AC">
        <w:rPr>
          <w:rFonts w:ascii="Times New Roman" w:hAnsi="Times New Roman" w:cs="Times New Roman"/>
          <w:sz w:val="20"/>
          <w:szCs w:val="20"/>
        </w:rPr>
        <w:t>Bahlas</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Ibtisa</w:t>
      </w:r>
      <w:r w:rsidR="002515AC" w:rsidRPr="002515AC">
        <w:rPr>
          <w:rFonts w:ascii="Times New Roman" w:hAnsi="Times New Roman" w:cs="Times New Roman"/>
          <w:sz w:val="20"/>
          <w:szCs w:val="20"/>
        </w:rPr>
        <w:t>m</w:t>
      </w:r>
      <w:proofErr w:type="spellEnd"/>
      <w:r w:rsidR="002515AC">
        <w:rPr>
          <w:rFonts w:ascii="Times New Roman" w:hAnsi="Times New Roman" w:cs="Times New Roman"/>
          <w:sz w:val="20"/>
          <w:szCs w:val="20"/>
        </w:rPr>
        <w:t xml:space="preserve"> </w:t>
      </w:r>
      <w:proofErr w:type="spellStart"/>
      <w:r w:rsidR="002515AC" w:rsidRPr="002515AC">
        <w:rPr>
          <w:rFonts w:ascii="Times New Roman" w:hAnsi="Times New Roman" w:cs="Times New Roman"/>
          <w:sz w:val="20"/>
          <w:szCs w:val="20"/>
        </w:rPr>
        <w:t>J</w:t>
      </w:r>
      <w:r w:rsidRPr="002515AC">
        <w:rPr>
          <w:rFonts w:ascii="Times New Roman" w:hAnsi="Times New Roman" w:cs="Times New Roman"/>
          <w:sz w:val="20"/>
          <w:szCs w:val="20"/>
        </w:rPr>
        <w:t>ali</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Atlal</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Abusanad</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Hibatallah</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Issam</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Mashat</w:t>
      </w:r>
      <w:proofErr w:type="spellEnd"/>
      <w:r w:rsidRPr="002515AC">
        <w:rPr>
          <w:rFonts w:ascii="Times New Roman" w:hAnsi="Times New Roman" w:cs="Times New Roman"/>
          <w:sz w:val="20"/>
          <w:szCs w:val="20"/>
        </w:rPr>
        <w:t xml:space="preserve"> and </w:t>
      </w:r>
      <w:proofErr w:type="spellStart"/>
      <w:r w:rsidRPr="002515AC">
        <w:rPr>
          <w:rFonts w:ascii="Times New Roman" w:hAnsi="Times New Roman" w:cs="Times New Roman"/>
          <w:sz w:val="20"/>
          <w:szCs w:val="20"/>
        </w:rPr>
        <w:t>Marwa</w:t>
      </w:r>
      <w:proofErr w:type="spellEnd"/>
      <w:r w:rsidRPr="002515AC">
        <w:rPr>
          <w:rFonts w:ascii="Times New Roman" w:hAnsi="Times New Roman" w:cs="Times New Roman"/>
          <w:sz w:val="20"/>
          <w:szCs w:val="20"/>
        </w:rPr>
        <w:t xml:space="preserve"> </w:t>
      </w:r>
      <w:proofErr w:type="spellStart"/>
      <w:r w:rsidRPr="002515AC">
        <w:rPr>
          <w:rFonts w:ascii="Times New Roman" w:hAnsi="Times New Roman" w:cs="Times New Roman"/>
          <w:sz w:val="20"/>
          <w:szCs w:val="20"/>
        </w:rPr>
        <w:t>Ziyad</w:t>
      </w:r>
      <w:proofErr w:type="spellEnd"/>
      <w:r w:rsidRPr="002515AC">
        <w:rPr>
          <w:rFonts w:ascii="Times New Roman" w:hAnsi="Times New Roman" w:cs="Times New Roman"/>
          <w:sz w:val="20"/>
          <w:szCs w:val="20"/>
        </w:rPr>
        <w:t xml:space="preserve"> Rambo</w:t>
      </w:r>
      <w:r w:rsidR="002515AC" w:rsidRPr="002515AC">
        <w:rPr>
          <w:rFonts w:ascii="Times New Roman" w:hAnsi="Times New Roman" w:cs="Times New Roman"/>
          <w:sz w:val="20"/>
          <w:szCs w:val="20"/>
        </w:rPr>
        <w:t>.</w:t>
      </w:r>
      <w:r w:rsidR="002515AC" w:rsidRPr="002515AC">
        <w:rPr>
          <w:rFonts w:ascii="Times New Roman" w:hAnsi="Times New Roman" w:cs="Times New Roman" w:hint="eastAsia"/>
          <w:b/>
          <w:bCs/>
          <w:sz w:val="20"/>
          <w:szCs w:val="20"/>
          <w:lang w:bidi="fa-IR"/>
        </w:rPr>
        <w:t xml:space="preserve"> </w:t>
      </w:r>
      <w:r w:rsidR="002515AC" w:rsidRPr="002515AC">
        <w:rPr>
          <w:rFonts w:ascii="Times New Roman" w:hAnsi="Times New Roman" w:cs="Times New Roman"/>
          <w:b/>
          <w:bCs/>
          <w:color w:val="000000" w:themeColor="text1"/>
          <w:sz w:val="20"/>
          <w:szCs w:val="20"/>
        </w:rPr>
        <w:t>Awareness of Biological Treatments in Treated Rheumatoid Arthritis Patients</w:t>
      </w:r>
      <w:r w:rsidR="002515AC" w:rsidRPr="002515AC">
        <w:rPr>
          <w:rFonts w:ascii="Times New Roman" w:eastAsia="Times New Roman" w:hAnsi="Times New Roman" w:cs="Times New Roman"/>
          <w:b/>
          <w:bCs/>
          <w:sz w:val="20"/>
          <w:szCs w:val="20"/>
          <w:lang w:bidi="fa-IR"/>
        </w:rPr>
        <w:t>.</w:t>
      </w:r>
      <w:r w:rsidR="002515AC" w:rsidRPr="002515AC">
        <w:rPr>
          <w:rFonts w:ascii="Times New Roman" w:hAnsi="Times New Roman" w:cs="Times New Roman"/>
          <w:bCs/>
          <w:i/>
          <w:sz w:val="20"/>
          <w:szCs w:val="20"/>
        </w:rPr>
        <w:t xml:space="preserve"> N Y </w:t>
      </w:r>
      <w:proofErr w:type="spellStart"/>
      <w:r w:rsidR="002515AC" w:rsidRPr="002515AC">
        <w:rPr>
          <w:rFonts w:ascii="Times New Roman" w:hAnsi="Times New Roman" w:cs="Times New Roman"/>
          <w:bCs/>
          <w:i/>
          <w:sz w:val="20"/>
          <w:szCs w:val="20"/>
        </w:rPr>
        <w:t>Sci</w:t>
      </w:r>
      <w:proofErr w:type="spellEnd"/>
      <w:r w:rsidR="002515AC" w:rsidRPr="002515AC">
        <w:rPr>
          <w:rFonts w:ascii="Times New Roman" w:hAnsi="Times New Roman" w:cs="Times New Roman"/>
          <w:bCs/>
          <w:i/>
          <w:sz w:val="20"/>
          <w:szCs w:val="20"/>
        </w:rPr>
        <w:t xml:space="preserve"> J</w:t>
      </w:r>
      <w:r w:rsidR="002515AC" w:rsidRPr="002515AC">
        <w:rPr>
          <w:rFonts w:ascii="Times New Roman" w:hAnsi="Times New Roman" w:cs="Times New Roman"/>
          <w:bCs/>
          <w:sz w:val="20"/>
          <w:szCs w:val="20"/>
        </w:rPr>
        <w:t xml:space="preserve"> </w:t>
      </w:r>
      <w:r w:rsidR="002515AC" w:rsidRPr="002515AC">
        <w:rPr>
          <w:rFonts w:ascii="Times New Roman" w:hAnsi="Times New Roman" w:cs="Times New Roman"/>
          <w:sz w:val="20"/>
          <w:szCs w:val="20"/>
        </w:rPr>
        <w:t>201</w:t>
      </w:r>
      <w:r w:rsidR="002515AC" w:rsidRPr="002515AC">
        <w:rPr>
          <w:rFonts w:ascii="Times New Roman" w:hAnsi="Times New Roman" w:cs="Times New Roman" w:hint="eastAsia"/>
          <w:sz w:val="20"/>
          <w:szCs w:val="20"/>
        </w:rPr>
        <w:t>8</w:t>
      </w:r>
      <w:r w:rsidR="002515AC" w:rsidRPr="002515AC">
        <w:rPr>
          <w:rFonts w:ascii="Times New Roman" w:hAnsi="Times New Roman" w:cs="Times New Roman"/>
          <w:sz w:val="20"/>
          <w:szCs w:val="20"/>
        </w:rPr>
        <w:t>;</w:t>
      </w:r>
      <w:r w:rsidR="002515AC" w:rsidRPr="002515AC">
        <w:rPr>
          <w:rFonts w:ascii="Times New Roman" w:hAnsi="Times New Roman" w:cs="Times New Roman" w:hint="eastAsia"/>
          <w:sz w:val="20"/>
          <w:szCs w:val="20"/>
        </w:rPr>
        <w:t>11</w:t>
      </w:r>
      <w:r w:rsidR="002515AC" w:rsidRPr="002515AC">
        <w:rPr>
          <w:rFonts w:ascii="Times New Roman" w:hAnsi="Times New Roman" w:cs="Times New Roman"/>
          <w:sz w:val="20"/>
          <w:szCs w:val="20"/>
        </w:rPr>
        <w:t>(</w:t>
      </w:r>
      <w:r w:rsidR="002515AC" w:rsidRPr="002515AC">
        <w:rPr>
          <w:rFonts w:ascii="Times New Roman" w:hAnsi="Times New Roman" w:cs="Times New Roman" w:hint="eastAsia"/>
          <w:sz w:val="20"/>
          <w:szCs w:val="20"/>
        </w:rPr>
        <w:t>4</w:t>
      </w:r>
      <w:r w:rsidR="002515AC" w:rsidRPr="002515AC">
        <w:rPr>
          <w:rFonts w:ascii="Times New Roman" w:hAnsi="Times New Roman" w:cs="Times New Roman"/>
          <w:sz w:val="20"/>
          <w:szCs w:val="20"/>
        </w:rPr>
        <w:t>):</w:t>
      </w:r>
      <w:r w:rsidR="008A6992">
        <w:rPr>
          <w:rFonts w:ascii="Times New Roman" w:hAnsi="Times New Roman" w:cs="Times New Roman"/>
          <w:noProof/>
          <w:color w:val="000000"/>
          <w:sz w:val="20"/>
          <w:szCs w:val="20"/>
        </w:rPr>
        <w:t>45-51</w:t>
      </w:r>
      <w:r w:rsidR="002515AC" w:rsidRPr="002515AC">
        <w:rPr>
          <w:rFonts w:ascii="Times New Roman" w:hAnsi="Times New Roman" w:cs="Times New Roman"/>
          <w:sz w:val="20"/>
          <w:szCs w:val="20"/>
        </w:rPr>
        <w:t xml:space="preserve">]. </w:t>
      </w:r>
      <w:r w:rsidR="002515AC" w:rsidRPr="002515AC">
        <w:rPr>
          <w:rFonts w:ascii="Times New Roman" w:hAnsi="Times New Roman" w:cs="Times New Roman"/>
          <w:iCs/>
          <w:color w:val="000000"/>
          <w:sz w:val="20"/>
          <w:szCs w:val="20"/>
        </w:rPr>
        <w:t>ISSN 1554-0200 (print); ISSN 2375-723X (online)</w:t>
      </w:r>
      <w:r w:rsidR="002515AC" w:rsidRPr="002515AC">
        <w:rPr>
          <w:rFonts w:ascii="Times New Roman" w:hAnsi="Times New Roman" w:cs="Times New Roman"/>
          <w:sz w:val="20"/>
          <w:szCs w:val="20"/>
        </w:rPr>
        <w:t xml:space="preserve">. </w:t>
      </w:r>
      <w:hyperlink r:id="rId8" w:history="1">
        <w:r w:rsidR="002515AC" w:rsidRPr="002515AC">
          <w:rPr>
            <w:rStyle w:val="Hyperlink"/>
            <w:rFonts w:ascii="Times New Roman" w:hAnsi="Times New Roman" w:cs="Times New Roman"/>
            <w:sz w:val="20"/>
          </w:rPr>
          <w:t>http://www.sciencepub.net/newyork</w:t>
        </w:r>
      </w:hyperlink>
      <w:r w:rsidR="002515AC" w:rsidRPr="002515AC">
        <w:rPr>
          <w:rFonts w:ascii="Times New Roman" w:hAnsi="Times New Roman" w:cs="Times New Roman"/>
          <w:sz w:val="20"/>
          <w:szCs w:val="20"/>
        </w:rPr>
        <w:t xml:space="preserve">. </w:t>
      </w:r>
      <w:r w:rsidR="002515AC">
        <w:rPr>
          <w:rFonts w:ascii="Times New Roman" w:hAnsi="Times New Roman" w:cs="Times New Roman" w:hint="eastAsia"/>
          <w:sz w:val="20"/>
          <w:szCs w:val="20"/>
          <w:lang w:eastAsia="zh-CN"/>
        </w:rPr>
        <w:t>6</w:t>
      </w:r>
      <w:r w:rsidR="002515AC" w:rsidRPr="002515AC">
        <w:rPr>
          <w:rFonts w:ascii="Times New Roman" w:hAnsi="Times New Roman" w:cs="Times New Roman" w:hint="eastAsia"/>
          <w:sz w:val="20"/>
          <w:szCs w:val="20"/>
        </w:rPr>
        <w:t xml:space="preserve">. </w:t>
      </w:r>
      <w:r w:rsidR="002515AC" w:rsidRPr="002515AC">
        <w:rPr>
          <w:rFonts w:ascii="Times New Roman" w:hAnsi="Times New Roman" w:cs="Times New Roman"/>
          <w:color w:val="000000"/>
          <w:sz w:val="20"/>
          <w:szCs w:val="20"/>
          <w:shd w:val="clear" w:color="auto" w:fill="FFFFFF"/>
        </w:rPr>
        <w:t>doi:</w:t>
      </w:r>
      <w:hyperlink r:id="rId9" w:history="1">
        <w:r w:rsidR="002515AC" w:rsidRPr="002515AC">
          <w:rPr>
            <w:rStyle w:val="Hyperlink"/>
            <w:rFonts w:ascii="Times New Roman" w:hAnsi="Times New Roman" w:cs="Times New Roman"/>
            <w:sz w:val="20"/>
            <w:shd w:val="clear" w:color="auto" w:fill="FFFFFF"/>
          </w:rPr>
          <w:t>10.7537/mars</w:t>
        </w:r>
        <w:r w:rsidR="002515AC" w:rsidRPr="002515AC">
          <w:rPr>
            <w:rStyle w:val="Hyperlink"/>
            <w:rFonts w:ascii="Times New Roman" w:hAnsi="Times New Roman" w:cs="Times New Roman" w:hint="eastAsia"/>
            <w:sz w:val="20"/>
            <w:shd w:val="clear" w:color="auto" w:fill="FFFFFF"/>
          </w:rPr>
          <w:t>nys110418.</w:t>
        </w:r>
        <w:r w:rsidR="002515AC" w:rsidRPr="002515AC">
          <w:rPr>
            <w:rStyle w:val="Hyperlink"/>
            <w:rFonts w:ascii="Times New Roman" w:hAnsi="Times New Roman" w:cs="Times New Roman"/>
            <w:sz w:val="20"/>
            <w:shd w:val="clear" w:color="auto" w:fill="FFFFFF"/>
          </w:rPr>
          <w:t>0</w:t>
        </w:r>
        <w:r w:rsidR="002515AC">
          <w:rPr>
            <w:rStyle w:val="Hyperlink"/>
            <w:rFonts w:ascii="Times New Roman" w:hAnsi="Times New Roman" w:cs="Times New Roman" w:hint="eastAsia"/>
            <w:sz w:val="20"/>
            <w:shd w:val="clear" w:color="auto" w:fill="FFFFFF"/>
            <w:lang w:eastAsia="zh-CN"/>
          </w:rPr>
          <w:t>6</w:t>
        </w:r>
      </w:hyperlink>
      <w:r w:rsidR="002515AC" w:rsidRPr="002515AC">
        <w:rPr>
          <w:rFonts w:ascii="Times New Roman" w:hAnsi="Times New Roman" w:cs="Times New Roman"/>
          <w:color w:val="000000"/>
          <w:sz w:val="20"/>
          <w:szCs w:val="20"/>
          <w:shd w:val="clear" w:color="auto" w:fill="FFFFFF"/>
        </w:rPr>
        <w:t>.</w:t>
      </w:r>
    </w:p>
    <w:p w:rsidR="00C86B3C" w:rsidRPr="003361A7" w:rsidRDefault="00C86B3C" w:rsidP="002515AC">
      <w:pPr>
        <w:pStyle w:val="NormalWeb"/>
        <w:shd w:val="clear" w:color="auto" w:fill="FFFFFF"/>
        <w:snapToGrid w:val="0"/>
        <w:spacing w:before="0" w:beforeAutospacing="0" w:after="0" w:afterAutospacing="0"/>
        <w:jc w:val="both"/>
        <w:rPr>
          <w:b/>
          <w:sz w:val="20"/>
          <w:szCs w:val="20"/>
        </w:rPr>
      </w:pPr>
    </w:p>
    <w:p w:rsidR="000B44A1" w:rsidRPr="003361A7" w:rsidRDefault="000B44A1" w:rsidP="002515AC">
      <w:pPr>
        <w:pStyle w:val="NormalWeb"/>
        <w:shd w:val="clear" w:color="auto" w:fill="FFFFFF"/>
        <w:snapToGrid w:val="0"/>
        <w:spacing w:before="0" w:beforeAutospacing="0" w:after="0" w:afterAutospacing="0"/>
        <w:jc w:val="both"/>
        <w:rPr>
          <w:sz w:val="20"/>
          <w:szCs w:val="20"/>
        </w:rPr>
      </w:pPr>
      <w:r w:rsidRPr="003361A7">
        <w:rPr>
          <w:b/>
          <w:sz w:val="20"/>
          <w:szCs w:val="20"/>
        </w:rPr>
        <w:t>Key words:</w:t>
      </w:r>
      <w:r w:rsidR="007D61A7" w:rsidRPr="003361A7">
        <w:rPr>
          <w:bCs/>
          <w:sz w:val="20"/>
          <w:szCs w:val="20"/>
        </w:rPr>
        <w:t xml:space="preserve"> </w:t>
      </w:r>
      <w:r w:rsidRPr="003361A7">
        <w:rPr>
          <w:bCs/>
          <w:sz w:val="20"/>
          <w:szCs w:val="20"/>
        </w:rPr>
        <w:t xml:space="preserve">Rheumatoid Arthritis, Tuberculosis, Urinary tract infection, skin test, biologics, </w:t>
      </w:r>
      <w:proofErr w:type="spellStart"/>
      <w:r w:rsidRPr="003361A7">
        <w:rPr>
          <w:bCs/>
          <w:sz w:val="20"/>
          <w:szCs w:val="20"/>
        </w:rPr>
        <w:t>Humira</w:t>
      </w:r>
      <w:proofErr w:type="spellEnd"/>
      <w:r w:rsidRPr="003361A7">
        <w:rPr>
          <w:bCs/>
          <w:sz w:val="20"/>
          <w:szCs w:val="20"/>
        </w:rPr>
        <w:t xml:space="preserve"> and </w:t>
      </w:r>
      <w:proofErr w:type="spellStart"/>
      <w:r w:rsidRPr="003361A7">
        <w:rPr>
          <w:bCs/>
          <w:sz w:val="20"/>
          <w:szCs w:val="20"/>
        </w:rPr>
        <w:t>Enbrel</w:t>
      </w:r>
      <w:proofErr w:type="spellEnd"/>
      <w:r w:rsidRPr="003361A7">
        <w:rPr>
          <w:bCs/>
          <w:sz w:val="20"/>
          <w:szCs w:val="20"/>
        </w:rPr>
        <w:t xml:space="preserve"> </w:t>
      </w:r>
    </w:p>
    <w:p w:rsidR="003361A7" w:rsidRPr="003361A7" w:rsidRDefault="003361A7" w:rsidP="002515AC">
      <w:pPr>
        <w:pStyle w:val="Style1"/>
        <w:snapToGrid w:val="0"/>
        <w:spacing w:before="0" w:after="0" w:line="240" w:lineRule="auto"/>
        <w:rPr>
          <w:sz w:val="20"/>
          <w:szCs w:val="20"/>
        </w:rPr>
      </w:pPr>
    </w:p>
    <w:p w:rsidR="003361A7" w:rsidRDefault="003361A7" w:rsidP="002515AC">
      <w:pPr>
        <w:pStyle w:val="Style1"/>
        <w:snapToGrid w:val="0"/>
        <w:spacing w:before="0" w:after="0" w:line="240" w:lineRule="auto"/>
        <w:rPr>
          <w:sz w:val="20"/>
          <w:szCs w:val="20"/>
        </w:rPr>
        <w:sectPr w:rsidR="003361A7" w:rsidSect="00960346">
          <w:headerReference w:type="default" r:id="rId10"/>
          <w:footerReference w:type="default" r:id="rId11"/>
          <w:type w:val="continuous"/>
          <w:pgSz w:w="12240" w:h="15840" w:code="9"/>
          <w:pgMar w:top="1440" w:right="1440" w:bottom="1440" w:left="1440" w:header="720" w:footer="720" w:gutter="0"/>
          <w:pgNumType w:start="45"/>
          <w:cols w:space="709"/>
          <w:docGrid w:linePitch="360"/>
        </w:sectPr>
      </w:pPr>
    </w:p>
    <w:p w:rsidR="00CC47DA" w:rsidRPr="003361A7" w:rsidRDefault="00424116" w:rsidP="002515AC">
      <w:pPr>
        <w:pStyle w:val="Style1"/>
        <w:snapToGrid w:val="0"/>
        <w:spacing w:before="0" w:after="0" w:line="240" w:lineRule="auto"/>
        <w:rPr>
          <w:sz w:val="20"/>
          <w:szCs w:val="20"/>
        </w:rPr>
      </w:pPr>
      <w:r w:rsidRPr="003361A7">
        <w:rPr>
          <w:sz w:val="20"/>
          <w:szCs w:val="20"/>
        </w:rPr>
        <w:lastRenderedPageBreak/>
        <w:t xml:space="preserve">1.0 </w:t>
      </w:r>
      <w:r w:rsidR="00CC47DA" w:rsidRPr="003361A7">
        <w:rPr>
          <w:sz w:val="20"/>
          <w:szCs w:val="20"/>
        </w:rPr>
        <w:t>Introduction</w:t>
      </w:r>
      <w:bookmarkEnd w:id="0"/>
    </w:p>
    <w:p w:rsidR="00CC47DA" w:rsidRPr="003361A7" w:rsidRDefault="00CC47DA" w:rsidP="002515AC">
      <w:pPr>
        <w:snapToGrid w:val="0"/>
        <w:spacing w:after="0" w:line="240" w:lineRule="auto"/>
        <w:ind w:firstLine="425"/>
        <w:jc w:val="both"/>
        <w:rPr>
          <w:rFonts w:ascii="Times New Roman" w:hAnsi="Times New Roman" w:cs="Times New Roman"/>
          <w:color w:val="000000" w:themeColor="text1"/>
          <w:sz w:val="20"/>
          <w:szCs w:val="20"/>
          <w:shd w:val="clear" w:color="auto" w:fill="FFFFFF"/>
        </w:rPr>
      </w:pPr>
      <w:r w:rsidRPr="003361A7">
        <w:rPr>
          <w:rFonts w:ascii="Times New Roman" w:hAnsi="Times New Roman" w:cs="Times New Roman"/>
          <w:bCs/>
          <w:color w:val="000000" w:themeColor="text1"/>
          <w:sz w:val="20"/>
          <w:szCs w:val="20"/>
        </w:rPr>
        <w:t xml:space="preserve">Rheumatoid </w:t>
      </w:r>
      <w:r w:rsidR="006A367C" w:rsidRPr="003361A7">
        <w:rPr>
          <w:rFonts w:ascii="Times New Roman" w:hAnsi="Times New Roman" w:cs="Times New Roman"/>
          <w:bCs/>
          <w:color w:val="000000" w:themeColor="text1"/>
          <w:sz w:val="20"/>
          <w:szCs w:val="20"/>
        </w:rPr>
        <w:t>A</w:t>
      </w:r>
      <w:r w:rsidRPr="003361A7">
        <w:rPr>
          <w:rFonts w:ascii="Times New Roman" w:hAnsi="Times New Roman" w:cs="Times New Roman"/>
          <w:bCs/>
          <w:color w:val="000000" w:themeColor="text1"/>
          <w:sz w:val="20"/>
          <w:szCs w:val="20"/>
        </w:rPr>
        <w:t>rthritis (RA) is one of the</w:t>
      </w:r>
      <w:r w:rsidR="00F40E33" w:rsidRPr="003361A7">
        <w:rPr>
          <w:rFonts w:ascii="Times New Roman" w:hAnsi="Times New Roman" w:cs="Times New Roman"/>
          <w:bCs/>
          <w:color w:val="000000" w:themeColor="text1"/>
          <w:sz w:val="20"/>
          <w:szCs w:val="20"/>
        </w:rPr>
        <w:t xml:space="preserve"> chronic inflammatory</w:t>
      </w:r>
      <w:r w:rsidRPr="003361A7">
        <w:rPr>
          <w:rFonts w:ascii="Times New Roman" w:hAnsi="Times New Roman" w:cs="Times New Roman"/>
          <w:bCs/>
          <w:color w:val="000000" w:themeColor="text1"/>
          <w:sz w:val="20"/>
          <w:szCs w:val="20"/>
        </w:rPr>
        <w:t xml:space="preserve"> autoimmune </w:t>
      </w:r>
      <w:r w:rsidR="009D6822" w:rsidRPr="003361A7">
        <w:rPr>
          <w:rFonts w:ascii="Times New Roman" w:hAnsi="Times New Roman" w:cs="Times New Roman"/>
          <w:bCs/>
          <w:color w:val="000000" w:themeColor="text1"/>
          <w:sz w:val="20"/>
          <w:szCs w:val="20"/>
        </w:rPr>
        <w:t>diseases</w:t>
      </w:r>
      <w:r w:rsidRPr="003361A7">
        <w:rPr>
          <w:rFonts w:ascii="Times New Roman" w:hAnsi="Times New Roman" w:cs="Times New Roman"/>
          <w:bCs/>
          <w:color w:val="000000" w:themeColor="text1"/>
          <w:sz w:val="20"/>
          <w:szCs w:val="20"/>
        </w:rPr>
        <w:t xml:space="preserve"> which </w:t>
      </w:r>
      <w:r w:rsidR="001775F7" w:rsidRPr="003361A7">
        <w:rPr>
          <w:rFonts w:ascii="Times New Roman" w:hAnsi="Times New Roman" w:cs="Times New Roman"/>
          <w:bCs/>
          <w:color w:val="000000" w:themeColor="text1"/>
          <w:sz w:val="20"/>
          <w:szCs w:val="20"/>
        </w:rPr>
        <w:t xml:space="preserve">has </w:t>
      </w:r>
      <w:proofErr w:type="spellStart"/>
      <w:r w:rsidR="001775F7" w:rsidRPr="003361A7">
        <w:rPr>
          <w:rFonts w:ascii="Times New Roman" w:hAnsi="Times New Roman" w:cs="Times New Roman"/>
          <w:bCs/>
          <w:color w:val="000000" w:themeColor="text1"/>
          <w:sz w:val="20"/>
          <w:szCs w:val="20"/>
        </w:rPr>
        <w:t>articular</w:t>
      </w:r>
      <w:proofErr w:type="spellEnd"/>
      <w:r w:rsidR="001775F7" w:rsidRPr="003361A7">
        <w:rPr>
          <w:rFonts w:ascii="Times New Roman" w:hAnsi="Times New Roman" w:cs="Times New Roman"/>
          <w:bCs/>
          <w:color w:val="000000" w:themeColor="text1"/>
          <w:sz w:val="20"/>
          <w:szCs w:val="20"/>
        </w:rPr>
        <w:t xml:space="preserve"> and extra </w:t>
      </w:r>
      <w:proofErr w:type="spellStart"/>
      <w:r w:rsidR="001775F7" w:rsidRPr="003361A7">
        <w:rPr>
          <w:rFonts w:ascii="Times New Roman" w:hAnsi="Times New Roman" w:cs="Times New Roman"/>
          <w:bCs/>
          <w:color w:val="000000" w:themeColor="text1"/>
          <w:sz w:val="20"/>
          <w:szCs w:val="20"/>
        </w:rPr>
        <w:t>articular</w:t>
      </w:r>
      <w:proofErr w:type="spellEnd"/>
      <w:r w:rsidR="001775F7" w:rsidRPr="003361A7">
        <w:rPr>
          <w:rFonts w:ascii="Times New Roman" w:hAnsi="Times New Roman" w:cs="Times New Roman"/>
          <w:bCs/>
          <w:color w:val="000000" w:themeColor="text1"/>
          <w:sz w:val="20"/>
          <w:szCs w:val="20"/>
        </w:rPr>
        <w:t xml:space="preserve"> manifestations</w:t>
      </w:r>
      <w:r w:rsidR="00C614B8" w:rsidRPr="003361A7">
        <w:rPr>
          <w:rFonts w:ascii="Times New Roman" w:hAnsi="Times New Roman" w:cs="Times New Roman"/>
          <w:bCs/>
          <w:color w:val="000000" w:themeColor="text1"/>
          <w:sz w:val="20"/>
          <w:szCs w:val="20"/>
        </w:rPr>
        <w:t>.</w:t>
      </w:r>
      <w:r w:rsidR="007D61A7" w:rsidRPr="003361A7">
        <w:rPr>
          <w:rFonts w:ascii="Times New Roman" w:hAnsi="Times New Roman" w:cs="Times New Roman"/>
          <w:bCs/>
          <w:color w:val="000000" w:themeColor="text1"/>
          <w:sz w:val="20"/>
          <w:szCs w:val="20"/>
        </w:rPr>
        <w:t xml:space="preserve"> </w:t>
      </w:r>
      <w:proofErr w:type="spellStart"/>
      <w:r w:rsidR="001775F7" w:rsidRPr="003361A7">
        <w:rPr>
          <w:rFonts w:ascii="Times New Roman" w:hAnsi="Times New Roman" w:cs="Times New Roman"/>
          <w:bCs/>
          <w:color w:val="000000" w:themeColor="text1"/>
          <w:sz w:val="20"/>
          <w:szCs w:val="20"/>
        </w:rPr>
        <w:t>Articular</w:t>
      </w:r>
      <w:proofErr w:type="spellEnd"/>
      <w:r w:rsidR="001775F7" w:rsidRPr="003361A7">
        <w:rPr>
          <w:rFonts w:ascii="Times New Roman" w:hAnsi="Times New Roman" w:cs="Times New Roman"/>
          <w:bCs/>
          <w:color w:val="000000" w:themeColor="text1"/>
          <w:sz w:val="20"/>
          <w:szCs w:val="20"/>
        </w:rPr>
        <w:t xml:space="preserve"> damage occurs </w:t>
      </w:r>
      <w:r w:rsidR="009D6822" w:rsidRPr="003361A7">
        <w:rPr>
          <w:rFonts w:ascii="Times New Roman" w:hAnsi="Times New Roman" w:cs="Times New Roman"/>
          <w:bCs/>
          <w:color w:val="000000" w:themeColor="text1"/>
          <w:sz w:val="20"/>
          <w:szCs w:val="20"/>
        </w:rPr>
        <w:t xml:space="preserve">when pro-inflammatory cytokines attack </w:t>
      </w:r>
      <w:r w:rsidR="002F5968" w:rsidRPr="003361A7">
        <w:rPr>
          <w:rFonts w:ascii="Times New Roman" w:hAnsi="Times New Roman" w:cs="Times New Roman"/>
          <w:bCs/>
          <w:color w:val="000000" w:themeColor="text1"/>
          <w:sz w:val="20"/>
          <w:szCs w:val="20"/>
        </w:rPr>
        <w:t xml:space="preserve">the </w:t>
      </w:r>
      <w:r w:rsidR="009D6822" w:rsidRPr="003361A7">
        <w:rPr>
          <w:rFonts w:ascii="Times New Roman" w:hAnsi="Times New Roman" w:cs="Times New Roman"/>
          <w:bCs/>
          <w:color w:val="000000" w:themeColor="text1"/>
          <w:sz w:val="20"/>
          <w:szCs w:val="20"/>
        </w:rPr>
        <w:t xml:space="preserve">body’s own cells of cartilage, elastic tissue that covers the ends of bones in a joint, as well as the bones themselves resulting in unchecked inflammation </w:t>
      </w:r>
      <w:r w:rsidR="00102DF3" w:rsidRPr="003361A7">
        <w:rPr>
          <w:rFonts w:ascii="Times New Roman" w:hAnsi="Times New Roman" w:cs="Times New Roman"/>
          <w:bCs/>
          <w:color w:val="000000" w:themeColor="text1"/>
          <w:sz w:val="20"/>
          <w:szCs w:val="20"/>
        </w:rPr>
        <w:t xml:space="preserve">causing </w:t>
      </w:r>
      <w:r w:rsidR="009D6822" w:rsidRPr="003361A7">
        <w:rPr>
          <w:rFonts w:ascii="Times New Roman" w:hAnsi="Times New Roman" w:cs="Times New Roman"/>
          <w:bCs/>
          <w:color w:val="000000" w:themeColor="text1"/>
          <w:sz w:val="20"/>
          <w:szCs w:val="20"/>
        </w:rPr>
        <w:t>joint defo</w:t>
      </w:r>
      <w:r w:rsidR="00102DF3" w:rsidRPr="003361A7">
        <w:rPr>
          <w:rFonts w:ascii="Times New Roman" w:hAnsi="Times New Roman" w:cs="Times New Roman"/>
          <w:bCs/>
          <w:color w:val="000000" w:themeColor="text1"/>
          <w:sz w:val="20"/>
          <w:szCs w:val="20"/>
        </w:rPr>
        <w:t xml:space="preserve">rmity which cannot be reversed. </w:t>
      </w:r>
      <w:r w:rsidR="003A2954" w:rsidRPr="003361A7">
        <w:rPr>
          <w:rFonts w:ascii="Times New Roman" w:hAnsi="Times New Roman" w:cs="Times New Roman"/>
          <w:bCs/>
          <w:color w:val="000000" w:themeColor="text1"/>
          <w:sz w:val="20"/>
          <w:szCs w:val="20"/>
        </w:rPr>
        <w:lastRenderedPageBreak/>
        <w:t xml:space="preserve">Moreover, RA </w:t>
      </w:r>
      <w:r w:rsidR="003A2954" w:rsidRPr="003361A7">
        <w:rPr>
          <w:rFonts w:ascii="Times New Roman" w:hAnsi="Times New Roman" w:cs="Times New Roman"/>
          <w:color w:val="000000" w:themeColor="text1"/>
          <w:sz w:val="20"/>
          <w:szCs w:val="20"/>
          <w:shd w:val="clear" w:color="auto" w:fill="FFFFFF"/>
        </w:rPr>
        <w:t xml:space="preserve">can </w:t>
      </w:r>
      <w:r w:rsidR="001775F7" w:rsidRPr="003361A7">
        <w:rPr>
          <w:rFonts w:ascii="Times New Roman" w:hAnsi="Times New Roman" w:cs="Times New Roman"/>
          <w:color w:val="000000" w:themeColor="text1"/>
          <w:sz w:val="20"/>
          <w:szCs w:val="20"/>
          <w:shd w:val="clear" w:color="auto" w:fill="FFFFFF"/>
        </w:rPr>
        <w:t xml:space="preserve">cause </w:t>
      </w:r>
      <w:r w:rsidR="001775F7" w:rsidRPr="003361A7">
        <w:rPr>
          <w:rFonts w:ascii="Times New Roman" w:hAnsi="Times New Roman" w:cs="Times New Roman"/>
          <w:bCs/>
          <w:color w:val="000000" w:themeColor="text1"/>
          <w:sz w:val="20"/>
          <w:szCs w:val="20"/>
        </w:rPr>
        <w:t xml:space="preserve">extra </w:t>
      </w:r>
      <w:proofErr w:type="spellStart"/>
      <w:r w:rsidR="001775F7" w:rsidRPr="003361A7">
        <w:rPr>
          <w:rFonts w:ascii="Times New Roman" w:hAnsi="Times New Roman" w:cs="Times New Roman"/>
          <w:bCs/>
          <w:color w:val="000000" w:themeColor="text1"/>
          <w:sz w:val="20"/>
          <w:szCs w:val="20"/>
        </w:rPr>
        <w:t>articular</w:t>
      </w:r>
      <w:proofErr w:type="spellEnd"/>
      <w:r w:rsidR="001775F7" w:rsidRPr="003361A7">
        <w:rPr>
          <w:rFonts w:ascii="Times New Roman" w:hAnsi="Times New Roman" w:cs="Times New Roman"/>
          <w:bCs/>
          <w:color w:val="000000" w:themeColor="text1"/>
          <w:sz w:val="20"/>
          <w:szCs w:val="20"/>
        </w:rPr>
        <w:t xml:space="preserve"> </w:t>
      </w:r>
      <w:r w:rsidR="007D61A7" w:rsidRPr="003361A7">
        <w:rPr>
          <w:rFonts w:ascii="Times New Roman" w:hAnsi="Times New Roman" w:cs="Times New Roman"/>
          <w:bCs/>
          <w:color w:val="000000" w:themeColor="text1"/>
          <w:sz w:val="20"/>
          <w:szCs w:val="20"/>
        </w:rPr>
        <w:t>manifestations</w:t>
      </w:r>
      <w:r w:rsidR="007D61A7" w:rsidRPr="003361A7">
        <w:rPr>
          <w:rFonts w:ascii="Times New Roman" w:hAnsi="Times New Roman" w:cs="Times New Roman"/>
          <w:color w:val="000000" w:themeColor="text1"/>
          <w:sz w:val="20"/>
          <w:szCs w:val="20"/>
          <w:shd w:val="clear" w:color="auto" w:fill="FFFFFF"/>
        </w:rPr>
        <w:t xml:space="preserve"> which</w:t>
      </w:r>
      <w:r w:rsidR="000D7D27" w:rsidRPr="003361A7">
        <w:rPr>
          <w:rFonts w:ascii="Times New Roman" w:hAnsi="Times New Roman" w:cs="Times New Roman"/>
          <w:color w:val="000000" w:themeColor="text1"/>
          <w:sz w:val="20"/>
          <w:szCs w:val="20"/>
          <w:shd w:val="clear" w:color="auto" w:fill="FFFFFF"/>
        </w:rPr>
        <w:t xml:space="preserve"> </w:t>
      </w:r>
      <w:proofErr w:type="spellStart"/>
      <w:r w:rsidR="003A2954" w:rsidRPr="003361A7">
        <w:rPr>
          <w:rFonts w:ascii="Times New Roman" w:hAnsi="Times New Roman" w:cs="Times New Roman"/>
          <w:color w:val="000000" w:themeColor="text1"/>
          <w:sz w:val="20"/>
          <w:szCs w:val="20"/>
          <w:shd w:val="clear" w:color="auto" w:fill="FFFFFF"/>
        </w:rPr>
        <w:t>affect</w:t>
      </w:r>
      <w:r w:rsidR="000D7D27" w:rsidRPr="003361A7">
        <w:rPr>
          <w:rFonts w:ascii="Times New Roman" w:hAnsi="Times New Roman" w:cs="Times New Roman"/>
          <w:color w:val="000000" w:themeColor="text1"/>
          <w:sz w:val="20"/>
          <w:szCs w:val="20"/>
          <w:shd w:val="clear" w:color="auto" w:fill="FFFFFF"/>
        </w:rPr>
        <w:t>s</w:t>
      </w:r>
      <w:r w:rsidR="002F5968" w:rsidRPr="003361A7">
        <w:rPr>
          <w:rFonts w:ascii="Times New Roman" w:hAnsi="Times New Roman" w:cs="Times New Roman"/>
          <w:color w:val="000000" w:themeColor="text1"/>
          <w:sz w:val="20"/>
          <w:szCs w:val="20"/>
          <w:shd w:val="clear" w:color="auto" w:fill="FFFFFF"/>
        </w:rPr>
        <w:t>the</w:t>
      </w:r>
      <w:proofErr w:type="spellEnd"/>
      <w:r w:rsidR="002F5968" w:rsidRPr="003361A7">
        <w:rPr>
          <w:rFonts w:ascii="Times New Roman" w:hAnsi="Times New Roman" w:cs="Times New Roman"/>
          <w:color w:val="000000" w:themeColor="text1"/>
          <w:sz w:val="20"/>
          <w:szCs w:val="20"/>
          <w:shd w:val="clear" w:color="auto" w:fill="FFFFFF"/>
        </w:rPr>
        <w:t xml:space="preserve"> </w:t>
      </w:r>
      <w:r w:rsidR="000D7D27" w:rsidRPr="003361A7">
        <w:rPr>
          <w:rFonts w:ascii="Times New Roman" w:hAnsi="Times New Roman" w:cs="Times New Roman"/>
          <w:color w:val="000000" w:themeColor="text1"/>
          <w:sz w:val="20"/>
          <w:szCs w:val="20"/>
          <w:shd w:val="clear" w:color="auto" w:fill="FFFFFF"/>
        </w:rPr>
        <w:t xml:space="preserve">“entire body” </w:t>
      </w:r>
      <w:r w:rsidR="003A2954" w:rsidRPr="003361A7">
        <w:rPr>
          <w:rFonts w:ascii="Times New Roman" w:hAnsi="Times New Roman" w:cs="Times New Roman"/>
          <w:color w:val="000000" w:themeColor="text1"/>
          <w:sz w:val="20"/>
          <w:szCs w:val="20"/>
          <w:shd w:val="clear" w:color="auto" w:fill="FFFFFF"/>
        </w:rPr>
        <w:t xml:space="preserve">systems, such as </w:t>
      </w:r>
      <w:r w:rsidR="00C614B8" w:rsidRPr="003361A7">
        <w:rPr>
          <w:rFonts w:ascii="Times New Roman" w:hAnsi="Times New Roman" w:cs="Times New Roman"/>
          <w:color w:val="000000" w:themeColor="text1"/>
          <w:sz w:val="20"/>
          <w:szCs w:val="20"/>
        </w:rPr>
        <w:t>anaemia</w:t>
      </w:r>
      <w:r w:rsidR="000D7D27" w:rsidRPr="003361A7">
        <w:rPr>
          <w:rFonts w:ascii="Times New Roman" w:hAnsi="Times New Roman" w:cs="Times New Roman"/>
          <w:color w:val="000000" w:themeColor="text1"/>
          <w:sz w:val="20"/>
          <w:szCs w:val="20"/>
        </w:rPr>
        <w:t xml:space="preserve">, fatigue </w:t>
      </w:r>
      <w:r w:rsidR="005565F9" w:rsidRPr="003361A7">
        <w:rPr>
          <w:rFonts w:ascii="Times New Roman" w:hAnsi="Times New Roman" w:cs="Times New Roman"/>
          <w:color w:val="000000" w:themeColor="text1"/>
          <w:sz w:val="20"/>
          <w:szCs w:val="20"/>
        </w:rPr>
        <w:t>and low</w:t>
      </w:r>
      <w:r w:rsidR="000D7D27" w:rsidRPr="003361A7">
        <w:rPr>
          <w:rFonts w:ascii="Times New Roman" w:hAnsi="Times New Roman" w:cs="Times New Roman"/>
          <w:color w:val="000000" w:themeColor="text1"/>
          <w:sz w:val="20"/>
          <w:szCs w:val="20"/>
        </w:rPr>
        <w:t>-grade fever</w:t>
      </w:r>
      <w:r w:rsidR="00C614B8" w:rsidRPr="003361A7">
        <w:rPr>
          <w:rFonts w:ascii="Times New Roman" w:hAnsi="Times New Roman" w:cs="Times New Roman"/>
          <w:color w:val="000000" w:themeColor="text1"/>
          <w:sz w:val="20"/>
          <w:szCs w:val="20"/>
        </w:rPr>
        <w:t>,</w:t>
      </w:r>
      <w:r w:rsidR="007D61A7" w:rsidRPr="003361A7">
        <w:rPr>
          <w:rFonts w:ascii="Times New Roman" w:hAnsi="Times New Roman" w:cs="Times New Roman"/>
          <w:color w:val="000000" w:themeColor="text1"/>
          <w:sz w:val="20"/>
          <w:szCs w:val="20"/>
        </w:rPr>
        <w:t xml:space="preserve"> </w:t>
      </w:r>
      <w:r w:rsidR="005565F9" w:rsidRPr="003361A7">
        <w:rPr>
          <w:rFonts w:ascii="Times New Roman" w:hAnsi="Times New Roman" w:cs="Times New Roman"/>
          <w:color w:val="000000" w:themeColor="text1"/>
          <w:sz w:val="20"/>
          <w:szCs w:val="20"/>
        </w:rPr>
        <w:t>with</w:t>
      </w:r>
      <w:r w:rsidR="000D7D27" w:rsidRPr="003361A7">
        <w:rPr>
          <w:rFonts w:ascii="Times New Roman" w:hAnsi="Times New Roman" w:cs="Times New Roman"/>
          <w:color w:val="000000" w:themeColor="text1"/>
          <w:sz w:val="20"/>
          <w:szCs w:val="20"/>
        </w:rPr>
        <w:t xml:space="preserve"> other extra-</w:t>
      </w:r>
      <w:proofErr w:type="spellStart"/>
      <w:r w:rsidR="000D7D27" w:rsidRPr="003361A7">
        <w:rPr>
          <w:rFonts w:ascii="Times New Roman" w:hAnsi="Times New Roman" w:cs="Times New Roman"/>
          <w:color w:val="000000" w:themeColor="text1"/>
          <w:sz w:val="20"/>
          <w:szCs w:val="20"/>
        </w:rPr>
        <w:t>articular</w:t>
      </w:r>
      <w:proofErr w:type="spellEnd"/>
      <w:r w:rsidR="000D7D27" w:rsidRPr="003361A7">
        <w:rPr>
          <w:rFonts w:ascii="Times New Roman" w:hAnsi="Times New Roman" w:cs="Times New Roman"/>
          <w:color w:val="000000" w:themeColor="text1"/>
          <w:sz w:val="20"/>
          <w:szCs w:val="20"/>
        </w:rPr>
        <w:t xml:space="preserve"> manifestations and complications</w:t>
      </w:r>
      <w:r w:rsidR="005565F9" w:rsidRPr="003361A7">
        <w:rPr>
          <w:rFonts w:ascii="Times New Roman" w:hAnsi="Times New Roman" w:cs="Times New Roman"/>
          <w:color w:val="000000" w:themeColor="text1"/>
          <w:sz w:val="20"/>
          <w:szCs w:val="20"/>
        </w:rPr>
        <w:t>,</w:t>
      </w:r>
      <w:r w:rsidR="000D7D27" w:rsidRPr="003361A7">
        <w:rPr>
          <w:rFonts w:ascii="Times New Roman" w:hAnsi="Times New Roman" w:cs="Times New Roman"/>
          <w:color w:val="000000" w:themeColor="text1"/>
          <w:sz w:val="20"/>
          <w:szCs w:val="20"/>
        </w:rPr>
        <w:t xml:space="preserve"> </w:t>
      </w:r>
      <w:r w:rsidR="007D61A7" w:rsidRPr="003361A7">
        <w:rPr>
          <w:rFonts w:ascii="Times New Roman" w:hAnsi="Times New Roman" w:cs="Times New Roman"/>
          <w:color w:val="000000" w:themeColor="text1"/>
          <w:sz w:val="20"/>
          <w:szCs w:val="20"/>
        </w:rPr>
        <w:t>includes</w:t>
      </w:r>
      <w:r w:rsidR="007D61A7" w:rsidRPr="003361A7">
        <w:rPr>
          <w:rFonts w:ascii="Times New Roman" w:hAnsi="Times New Roman" w:cs="Times New Roman"/>
          <w:color w:val="000000" w:themeColor="text1"/>
          <w:sz w:val="20"/>
          <w:szCs w:val="20"/>
          <w:shd w:val="clear" w:color="auto" w:fill="FFFFFF"/>
        </w:rPr>
        <w:t xml:space="preserve"> </w:t>
      </w:r>
      <w:proofErr w:type="spellStart"/>
      <w:r w:rsidR="003A2954" w:rsidRPr="003361A7">
        <w:rPr>
          <w:rFonts w:ascii="Times New Roman" w:hAnsi="Times New Roman" w:cs="Times New Roman"/>
          <w:color w:val="000000" w:themeColor="text1"/>
          <w:sz w:val="20"/>
          <w:szCs w:val="20"/>
          <w:shd w:val="clear" w:color="auto" w:fill="FFFFFF"/>
        </w:rPr>
        <w:t>ardiovascular</w:t>
      </w:r>
      <w:proofErr w:type="spellEnd"/>
      <w:r w:rsidR="000D7D27" w:rsidRPr="003361A7">
        <w:rPr>
          <w:rFonts w:ascii="Times New Roman" w:hAnsi="Times New Roman" w:cs="Times New Roman"/>
          <w:color w:val="000000" w:themeColor="text1"/>
          <w:sz w:val="20"/>
          <w:szCs w:val="20"/>
          <w:shd w:val="clear" w:color="auto" w:fill="FFFFFF"/>
        </w:rPr>
        <w:t xml:space="preserve"> problems like </w:t>
      </w:r>
      <w:proofErr w:type="spellStart"/>
      <w:r w:rsidR="000D7D27" w:rsidRPr="003361A7">
        <w:rPr>
          <w:rFonts w:ascii="Times New Roman" w:hAnsi="Times New Roman" w:cs="Times New Roman"/>
          <w:color w:val="000000" w:themeColor="text1"/>
          <w:sz w:val="20"/>
          <w:szCs w:val="20"/>
        </w:rPr>
        <w:t>pericarditis</w:t>
      </w:r>
      <w:proofErr w:type="spellEnd"/>
      <w:r w:rsidR="000D7D27" w:rsidRPr="003361A7">
        <w:rPr>
          <w:rFonts w:ascii="Times New Roman" w:hAnsi="Times New Roman" w:cs="Times New Roman"/>
          <w:color w:val="000000" w:themeColor="text1"/>
          <w:sz w:val="20"/>
          <w:szCs w:val="20"/>
        </w:rPr>
        <w:t xml:space="preserve">, </w:t>
      </w:r>
      <w:proofErr w:type="spellStart"/>
      <w:r w:rsidR="000D7D27" w:rsidRPr="003361A7">
        <w:rPr>
          <w:rFonts w:ascii="Times New Roman" w:hAnsi="Times New Roman" w:cs="Times New Roman"/>
          <w:color w:val="000000" w:themeColor="text1"/>
          <w:sz w:val="20"/>
          <w:szCs w:val="20"/>
        </w:rPr>
        <w:t>myocarditis</w:t>
      </w:r>
      <w:r w:rsidR="003A2954" w:rsidRPr="003361A7">
        <w:rPr>
          <w:rFonts w:ascii="Times New Roman" w:hAnsi="Times New Roman" w:cs="Times New Roman"/>
          <w:color w:val="000000" w:themeColor="text1"/>
          <w:sz w:val="20"/>
          <w:szCs w:val="20"/>
          <w:shd w:val="clear" w:color="auto" w:fill="FFFFFF"/>
        </w:rPr>
        <w:t>or</w:t>
      </w:r>
      <w:proofErr w:type="spellEnd"/>
      <w:r w:rsidR="003A2954" w:rsidRPr="003361A7">
        <w:rPr>
          <w:rFonts w:ascii="Times New Roman" w:hAnsi="Times New Roman" w:cs="Times New Roman"/>
          <w:color w:val="000000" w:themeColor="text1"/>
          <w:sz w:val="20"/>
          <w:szCs w:val="20"/>
          <w:shd w:val="clear" w:color="auto" w:fill="FFFFFF"/>
        </w:rPr>
        <w:t xml:space="preserve"> respiratory systems, </w:t>
      </w:r>
      <w:proofErr w:type="spellStart"/>
      <w:r w:rsidR="000D7D27" w:rsidRPr="003361A7">
        <w:rPr>
          <w:rFonts w:ascii="Times New Roman" w:hAnsi="Times New Roman" w:cs="Times New Roman"/>
          <w:color w:val="000000" w:themeColor="text1"/>
          <w:sz w:val="20"/>
          <w:szCs w:val="20"/>
        </w:rPr>
        <w:t>vasculitis</w:t>
      </w:r>
      <w:proofErr w:type="spellEnd"/>
      <w:r w:rsidR="000D7D27" w:rsidRPr="003361A7">
        <w:rPr>
          <w:rFonts w:ascii="Times New Roman" w:hAnsi="Times New Roman" w:cs="Times New Roman"/>
          <w:color w:val="000000" w:themeColor="text1"/>
          <w:sz w:val="20"/>
          <w:szCs w:val="20"/>
        </w:rPr>
        <w:t>, and pulmonary fibrosis</w:t>
      </w:r>
      <w:r w:rsidR="005119EE" w:rsidRPr="003361A7">
        <w:rPr>
          <w:rFonts w:ascii="Times New Roman" w:hAnsi="Times New Roman" w:cs="Times New Roman"/>
          <w:color w:val="000000" w:themeColor="text1"/>
          <w:sz w:val="20"/>
          <w:szCs w:val="20"/>
        </w:rPr>
        <w:t xml:space="preserve"> are sometimes present and are generally associated with more severe clinical disease</w:t>
      </w:r>
      <w:r w:rsidR="006E7261" w:rsidRPr="003361A7">
        <w:rPr>
          <w:rFonts w:ascii="Times New Roman" w:hAnsi="Times New Roman" w:cs="Times New Roman"/>
          <w:color w:val="000000" w:themeColor="text1"/>
          <w:sz w:val="20"/>
          <w:szCs w:val="20"/>
        </w:rPr>
        <w:fldChar w:fldCharType="begin" w:fldLock="1"/>
      </w:r>
      <w:r w:rsidR="00180CE8" w:rsidRPr="003361A7">
        <w:rPr>
          <w:rFonts w:ascii="Times New Roman" w:hAnsi="Times New Roman" w:cs="Times New Roman"/>
          <w:color w:val="000000" w:themeColor="text1"/>
          <w:sz w:val="20"/>
          <w:szCs w:val="20"/>
        </w:rPr>
        <w:instrText xml:space="preserve"> ADDIN ZOTERO_ITEM CSL_CITATION {"citationID":"5zcJxIzU","properties":{"formattedCitation":"(1)","plainCitation":"(1)","noteIndex":0},"citationItems":[{"id":12,"uris":["http://zotero.org/users/4834993/items/TH8YEMYK"],"uri":["http://zotero.org/users/4834993/items/TH8YEMYK"],"itemData":{"id":12,"type":"article-journal","title":"The Use of Biologics in Rheumatoid Arthritis: Current and Emerging Paradigms of Care","container-title":"Clinical therapeutics","page":"679-707","volume":"33","issue":"6","source":"PubMed Central","abstract":"Background\nRheumatoid arthritis (RA) is a common inflammatory autoimmune disease that places a substantial burden on health care systems. Although there is currently no cure for RA, improved understanding of RA disease pathogenesis in recent years has led to the development of new biologic treatments designed to target specific elements of the RA inflammatory response.\n\nObjective\nTo provide individuals responsible for decision making within managed care environments, including pharmacists, physicians, and other healthcare professionals, with a review of biologic therapies currently used for the treatment of RA. Investigational treatments for RA are also discussed.\n\nMethods\nA narrative review of the peer-reviewed, published literature on biologic therapies in the treatment of RA was performed.\n\nResults\nThe treatment of RA is aimed at achieving the lowest possible disease activity and ideally remission. Biologic agents that target specific components of the immune response are highly effective in reducing RA symptoms, slowing the rate of disease progression, and improving physical function and quality of life measures in patients with moderate to severe RA. Dosing schedules and routes of administration vary depending on the biologic used, and these factors influence the cost of therapy and patient and physician preference.\n\nConclusion\nThe treatment of RA has been transformed in the last decade with the introduction of several targeted biologic agents. Although biologic agents are more costly in the short term than conventional disease-modifying antirheumatic drugs, drug-specific costs may be offset by significant improvements in RA symptoms, slowed disease progression, and improved physical function and quality of life for patients.","DOI":"10.1016/j.clinthera.2011.05.044","ISSN":"0149-2918","note":"PMID: 21704234\nPMCID: PMC3707489","shortTitle":"The Use of Biologics in Rheumatoid Arthritis","journalAbbreviation":"Clin Ther","author":[{"family":"Curtis","given":"Jeffrey R."},{"family":"Singh","given":"Jasvinder A"}],"issued":{"date-parts":[["2011",6]]}}}],"schema":"https://github.com/citation-style-language/schema/raw/master/csl-citation.json"}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noProof/>
          <w:color w:val="000000" w:themeColor="text1"/>
          <w:sz w:val="20"/>
          <w:szCs w:val="20"/>
        </w:rPr>
        <w:t>(1)</w:t>
      </w:r>
      <w:r w:rsidR="006E7261" w:rsidRPr="003361A7">
        <w:rPr>
          <w:rFonts w:ascii="Times New Roman" w:hAnsi="Times New Roman" w:cs="Times New Roman"/>
          <w:color w:val="000000" w:themeColor="text1"/>
          <w:sz w:val="20"/>
          <w:szCs w:val="20"/>
        </w:rPr>
        <w:fldChar w:fldCharType="end"/>
      </w:r>
      <w:r w:rsidR="006E7261" w:rsidRPr="003361A7">
        <w:rPr>
          <w:rFonts w:ascii="Times New Roman" w:hAnsi="Times New Roman" w:cs="Times New Roman"/>
          <w:color w:val="000000" w:themeColor="text1"/>
          <w:sz w:val="20"/>
          <w:szCs w:val="20"/>
        </w:rPr>
        <w:fldChar w:fldCharType="begin"/>
      </w:r>
      <w:r w:rsidR="00180CE8" w:rsidRPr="003361A7">
        <w:rPr>
          <w:rFonts w:ascii="Times New Roman" w:hAnsi="Times New Roman" w:cs="Times New Roman"/>
          <w:color w:val="000000" w:themeColor="text1"/>
          <w:sz w:val="20"/>
          <w:szCs w:val="20"/>
        </w:rPr>
        <w:instrText xml:space="preserve"> ADDIN ZOTERO_ITEM CSL_CITATION {"citationID":"UvHBMbvv","properties":{"formattedCitation":"(2)","plainCitation":"(2)","noteIndex":0},"citationItems":[{"id":8,"uris":["http://zotero.org/users/4834993/items/TD8YJRQ5"],"uri":["http://zotero.org/users/4834993/items/TD8YJRQ5"],"itemData":{"id":8,"type":"article-journal","title":"[Rheumatoid arthritis]","container-title":"Vnitrni Lekarstvi","page":"98-106","volume":"64","issue":"2","source":"PubMed","abstract":"Rheumatoid arthritis is an autoimmune disease manifested by a persistent inflammation of synovial joints, bone destruction, loss of cartilage and increased risk of cardiovascular and other intercurrent diseases. The treatment of rheumatoid arthritis should be based on the strategy of treat to target therapy which is achieving remission, in some cases low activity of the disease. Essential to the treat to target therapy are more frequent checkups and optimization of treatment based on disease activity. Methotrexate continues to be the essential medicine from the group of disease modifying antirheumatic drugs for rheumatoid arthritis treatment. At the start are frequently added glucocorticoids. If the effect is insufficient, biological therapy or use of targeted synthetic drugs can be considered. In this overview, the author will focus on epidemiology and risk factors, pathophysiology and in particular on the diagnostics, evaluation of activity and treatment of rheumatoid arthritis.Key words: diagnostics - disease activity - rheumatoid arthritis - treatment.","ISSN":"0042-773X","note":"PMID: 29595275","journalAbbreviation":"Vnitr Lek","language":"cze","author":[{"family":"Šenolt","given":"Ladislav"}],"issued":{"date-parts":[["2018"]]}}}],"schema":"https://github.com/citation-style-language/schema/raw/master/csl-citation.json"}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color w:val="000000" w:themeColor="text1"/>
          <w:sz w:val="20"/>
          <w:szCs w:val="20"/>
        </w:rPr>
        <w:t>(2)</w:t>
      </w:r>
      <w:r w:rsidR="006E7261" w:rsidRPr="003361A7">
        <w:rPr>
          <w:rFonts w:ascii="Times New Roman" w:hAnsi="Times New Roman" w:cs="Times New Roman"/>
          <w:color w:val="000000" w:themeColor="text1"/>
          <w:sz w:val="20"/>
          <w:szCs w:val="20"/>
        </w:rPr>
        <w:fldChar w:fldCharType="end"/>
      </w:r>
      <w:r w:rsidR="006A367C" w:rsidRPr="003361A7">
        <w:rPr>
          <w:rFonts w:ascii="Times New Roman" w:hAnsi="Times New Roman" w:cs="Times New Roman"/>
          <w:color w:val="000000" w:themeColor="text1"/>
          <w:sz w:val="20"/>
          <w:szCs w:val="20"/>
        </w:rPr>
        <w:t>.</w:t>
      </w:r>
    </w:p>
    <w:p w:rsidR="00BA3C3E" w:rsidRPr="003361A7" w:rsidRDefault="00BA7BB6" w:rsidP="002515AC">
      <w:pPr>
        <w:snapToGrid w:val="0"/>
        <w:spacing w:after="0" w:line="240" w:lineRule="auto"/>
        <w:ind w:firstLine="425"/>
        <w:jc w:val="both"/>
        <w:rPr>
          <w:rFonts w:ascii="Times New Roman" w:hAnsi="Times New Roman" w:cs="Times New Roman"/>
          <w:color w:val="000000" w:themeColor="text1"/>
          <w:sz w:val="20"/>
          <w:szCs w:val="20"/>
          <w:shd w:val="clear" w:color="auto" w:fill="FFFFFF"/>
        </w:rPr>
      </w:pPr>
      <w:r w:rsidRPr="003361A7">
        <w:rPr>
          <w:rFonts w:ascii="Times New Roman" w:hAnsi="Times New Roman" w:cs="Times New Roman"/>
          <w:color w:val="000000" w:themeColor="text1"/>
          <w:sz w:val="20"/>
          <w:szCs w:val="20"/>
          <w:shd w:val="clear" w:color="auto" w:fill="FFFFFF"/>
        </w:rPr>
        <w:lastRenderedPageBreak/>
        <w:t xml:space="preserve">Various drugs are used to treat RA; however, some drugs like </w:t>
      </w:r>
      <w:proofErr w:type="spellStart"/>
      <w:r w:rsidRPr="003361A7">
        <w:rPr>
          <w:rFonts w:ascii="Times New Roman" w:hAnsi="Times New Roman" w:cs="Times New Roman"/>
          <w:color w:val="000000" w:themeColor="text1"/>
          <w:sz w:val="20"/>
          <w:szCs w:val="20"/>
          <w:shd w:val="clear" w:color="auto" w:fill="FFFFFF"/>
        </w:rPr>
        <w:t>Nonsteroidal</w:t>
      </w:r>
      <w:proofErr w:type="spellEnd"/>
      <w:r w:rsidR="006A367C" w:rsidRPr="003361A7">
        <w:rPr>
          <w:rFonts w:ascii="Times New Roman" w:hAnsi="Times New Roman" w:cs="Times New Roman"/>
          <w:color w:val="000000" w:themeColor="text1"/>
          <w:sz w:val="20"/>
          <w:szCs w:val="20"/>
          <w:shd w:val="clear" w:color="auto" w:fill="FFFFFF"/>
        </w:rPr>
        <w:t xml:space="preserve"> A</w:t>
      </w:r>
      <w:r w:rsidRPr="003361A7">
        <w:rPr>
          <w:rFonts w:ascii="Times New Roman" w:hAnsi="Times New Roman" w:cs="Times New Roman"/>
          <w:color w:val="000000" w:themeColor="text1"/>
          <w:sz w:val="20"/>
          <w:szCs w:val="20"/>
          <w:shd w:val="clear" w:color="auto" w:fill="FFFFFF"/>
        </w:rPr>
        <w:t>nti-</w:t>
      </w:r>
      <w:r w:rsidR="006A367C" w:rsidRPr="003361A7">
        <w:rPr>
          <w:rFonts w:ascii="Times New Roman" w:hAnsi="Times New Roman" w:cs="Times New Roman"/>
          <w:color w:val="000000" w:themeColor="text1"/>
          <w:sz w:val="20"/>
          <w:szCs w:val="20"/>
          <w:shd w:val="clear" w:color="auto" w:fill="FFFFFF"/>
        </w:rPr>
        <w:t>I</w:t>
      </w:r>
      <w:r w:rsidRPr="003361A7">
        <w:rPr>
          <w:rFonts w:ascii="Times New Roman" w:hAnsi="Times New Roman" w:cs="Times New Roman"/>
          <w:color w:val="000000" w:themeColor="text1"/>
          <w:sz w:val="20"/>
          <w:szCs w:val="20"/>
          <w:shd w:val="clear" w:color="auto" w:fill="FFFFFF"/>
        </w:rPr>
        <w:t xml:space="preserve">nflammatory </w:t>
      </w:r>
      <w:r w:rsidR="006A367C" w:rsidRPr="003361A7">
        <w:rPr>
          <w:rFonts w:ascii="Times New Roman" w:hAnsi="Times New Roman" w:cs="Times New Roman"/>
          <w:color w:val="000000" w:themeColor="text1"/>
          <w:sz w:val="20"/>
          <w:szCs w:val="20"/>
          <w:shd w:val="clear" w:color="auto" w:fill="FFFFFF"/>
        </w:rPr>
        <w:t>D</w:t>
      </w:r>
      <w:r w:rsidRPr="003361A7">
        <w:rPr>
          <w:rFonts w:ascii="Times New Roman" w:hAnsi="Times New Roman" w:cs="Times New Roman"/>
          <w:color w:val="000000" w:themeColor="text1"/>
          <w:sz w:val="20"/>
          <w:szCs w:val="20"/>
          <w:shd w:val="clear" w:color="auto" w:fill="FFFFFF"/>
        </w:rPr>
        <w:t>rugs (</w:t>
      </w:r>
      <w:proofErr w:type="spellStart"/>
      <w:r w:rsidR="006E7261">
        <w:fldChar w:fldCharType="begin"/>
      </w:r>
      <w:r w:rsidR="006E7261">
        <w:instrText>HYPERLINK "http://www.arthritis.org/living-with-arthritis/treatments/medication/drug-types/nsaids/"</w:instrText>
      </w:r>
      <w:r w:rsidR="006E7261">
        <w:fldChar w:fldCharType="separate"/>
      </w:r>
      <w:r w:rsidRPr="003361A7">
        <w:rPr>
          <w:rStyle w:val="Hyperlink"/>
          <w:rFonts w:ascii="Times New Roman" w:hAnsi="Times New Roman" w:cs="Times New Roman"/>
          <w:color w:val="000000" w:themeColor="text1"/>
          <w:sz w:val="20"/>
          <w:szCs w:val="20"/>
          <w:u w:val="none"/>
          <w:bdr w:val="none" w:sz="0" w:space="0" w:color="auto" w:frame="1"/>
          <w:shd w:val="clear" w:color="auto" w:fill="FFFFFF"/>
        </w:rPr>
        <w:t>NSAIDs</w:t>
      </w:r>
      <w:proofErr w:type="spellEnd"/>
      <w:r w:rsidR="006E7261">
        <w:fldChar w:fldCharType="end"/>
      </w:r>
      <w:r w:rsidRPr="003361A7">
        <w:rPr>
          <w:rFonts w:ascii="Times New Roman" w:hAnsi="Times New Roman" w:cs="Times New Roman"/>
          <w:color w:val="000000" w:themeColor="text1"/>
          <w:sz w:val="20"/>
          <w:szCs w:val="20"/>
          <w:shd w:val="clear" w:color="auto" w:fill="FFFFFF"/>
        </w:rPr>
        <w:t>) are prescribed primarily to ease the symptoms of RA</w:t>
      </w:r>
      <w:r w:rsidR="00C614B8" w:rsidRPr="003361A7">
        <w:rPr>
          <w:rFonts w:ascii="Times New Roman" w:hAnsi="Times New Roman" w:cs="Times New Roman"/>
          <w:color w:val="000000" w:themeColor="text1"/>
          <w:sz w:val="20"/>
          <w:szCs w:val="20"/>
          <w:shd w:val="clear" w:color="auto" w:fill="FFFFFF"/>
        </w:rPr>
        <w:t>,</w:t>
      </w:r>
      <w:r w:rsidR="007D61A7" w:rsidRPr="003361A7">
        <w:rPr>
          <w:rFonts w:ascii="Times New Roman" w:hAnsi="Times New Roman" w:cs="Times New Roman"/>
          <w:color w:val="000000" w:themeColor="text1"/>
          <w:sz w:val="20"/>
          <w:szCs w:val="20"/>
          <w:shd w:val="clear" w:color="auto" w:fill="FFFFFF"/>
        </w:rPr>
        <w:t xml:space="preserve"> </w:t>
      </w:r>
      <w:r w:rsidR="00C614B8" w:rsidRPr="003361A7">
        <w:rPr>
          <w:rFonts w:ascii="Times New Roman" w:hAnsi="Times New Roman" w:cs="Times New Roman"/>
          <w:color w:val="000000" w:themeColor="text1"/>
          <w:sz w:val="20"/>
          <w:szCs w:val="20"/>
          <w:shd w:val="clear" w:color="auto" w:fill="FFFFFF"/>
        </w:rPr>
        <w:t>followed by</w:t>
      </w:r>
      <w:r w:rsidR="00E8212D" w:rsidRPr="003361A7">
        <w:rPr>
          <w:rFonts w:ascii="Times New Roman" w:hAnsi="Times New Roman" w:cs="Times New Roman"/>
          <w:color w:val="000000" w:themeColor="text1"/>
          <w:sz w:val="20"/>
          <w:szCs w:val="20"/>
          <w:shd w:val="clear" w:color="auto" w:fill="FFFFFF"/>
        </w:rPr>
        <w:t xml:space="preserve"> conventional disease modifying </w:t>
      </w:r>
      <w:proofErr w:type="spellStart"/>
      <w:r w:rsidR="00E8212D" w:rsidRPr="003361A7">
        <w:rPr>
          <w:rFonts w:ascii="Times New Roman" w:hAnsi="Times New Roman" w:cs="Times New Roman"/>
          <w:color w:val="000000" w:themeColor="text1"/>
          <w:sz w:val="20"/>
          <w:szCs w:val="20"/>
          <w:shd w:val="clear" w:color="auto" w:fill="FFFFFF"/>
        </w:rPr>
        <w:t>antirheumatic</w:t>
      </w:r>
      <w:proofErr w:type="spellEnd"/>
      <w:r w:rsidR="00E8212D" w:rsidRPr="003361A7">
        <w:rPr>
          <w:rFonts w:ascii="Times New Roman" w:hAnsi="Times New Roman" w:cs="Times New Roman"/>
          <w:color w:val="000000" w:themeColor="text1"/>
          <w:sz w:val="20"/>
          <w:szCs w:val="20"/>
          <w:shd w:val="clear" w:color="auto" w:fill="FFFFFF"/>
        </w:rPr>
        <w:t xml:space="preserve"> drugs (</w:t>
      </w:r>
      <w:proofErr w:type="spellStart"/>
      <w:r w:rsidR="00CA1454" w:rsidRPr="003361A7">
        <w:rPr>
          <w:rFonts w:ascii="Times New Roman" w:hAnsi="Times New Roman" w:cs="Times New Roman"/>
          <w:color w:val="000000" w:themeColor="text1"/>
          <w:sz w:val="20"/>
          <w:szCs w:val="20"/>
          <w:shd w:val="clear" w:color="auto" w:fill="FFFFFF"/>
        </w:rPr>
        <w:t>c</w:t>
      </w:r>
      <w:r w:rsidR="00C614B8" w:rsidRPr="003361A7">
        <w:rPr>
          <w:rFonts w:ascii="Times New Roman" w:hAnsi="Times New Roman" w:cs="Times New Roman"/>
          <w:color w:val="000000" w:themeColor="text1"/>
          <w:sz w:val="20"/>
          <w:szCs w:val="20"/>
          <w:shd w:val="clear" w:color="auto" w:fill="FFFFFF"/>
        </w:rPr>
        <w:t>DMARD</w:t>
      </w:r>
      <w:proofErr w:type="spellEnd"/>
      <w:r w:rsidR="00E8212D" w:rsidRPr="003361A7">
        <w:rPr>
          <w:rFonts w:ascii="Times New Roman" w:hAnsi="Times New Roman" w:cs="Times New Roman"/>
          <w:color w:val="000000" w:themeColor="text1"/>
          <w:sz w:val="20"/>
          <w:szCs w:val="20"/>
          <w:shd w:val="clear" w:color="auto" w:fill="FFFFFF"/>
        </w:rPr>
        <w:t>)</w:t>
      </w:r>
      <w:r w:rsidR="007D61A7" w:rsidRPr="003361A7">
        <w:rPr>
          <w:rFonts w:ascii="Times New Roman" w:hAnsi="Times New Roman" w:cs="Times New Roman"/>
          <w:color w:val="000000" w:themeColor="text1"/>
          <w:sz w:val="20"/>
          <w:szCs w:val="20"/>
          <w:shd w:val="clear" w:color="auto" w:fill="FFFFFF"/>
        </w:rPr>
        <w:t xml:space="preserve"> </w:t>
      </w:r>
      <w:r w:rsidRPr="003361A7">
        <w:rPr>
          <w:rFonts w:ascii="Times New Roman" w:hAnsi="Times New Roman" w:cs="Times New Roman"/>
          <w:color w:val="000000" w:themeColor="text1"/>
          <w:sz w:val="20"/>
          <w:szCs w:val="20"/>
          <w:shd w:val="clear" w:color="auto" w:fill="FFFFFF"/>
        </w:rPr>
        <w:t>and</w:t>
      </w:r>
      <w:r w:rsidR="00C614B8" w:rsidRPr="003361A7">
        <w:rPr>
          <w:rFonts w:ascii="Times New Roman" w:hAnsi="Times New Roman" w:cs="Times New Roman"/>
          <w:color w:val="000000" w:themeColor="text1"/>
          <w:sz w:val="20"/>
          <w:szCs w:val="20"/>
          <w:shd w:val="clear" w:color="auto" w:fill="FFFFFF"/>
        </w:rPr>
        <w:t>/ or</w:t>
      </w:r>
      <w:r w:rsidR="007D61A7" w:rsidRPr="003361A7">
        <w:rPr>
          <w:rStyle w:val="Strong"/>
          <w:rFonts w:ascii="Times New Roman" w:hAnsi="Times New Roman" w:cs="Times New Roman"/>
          <w:b w:val="0"/>
          <w:color w:val="000000" w:themeColor="text1"/>
          <w:sz w:val="20"/>
          <w:szCs w:val="20"/>
          <w:bdr w:val="none" w:sz="0" w:space="0" w:color="auto" w:frame="1"/>
          <w:shd w:val="clear" w:color="auto" w:fill="FFFFFF"/>
        </w:rPr>
        <w:t xml:space="preserve"> </w:t>
      </w:r>
      <w:r w:rsidR="00D0094C" w:rsidRPr="003361A7">
        <w:rPr>
          <w:rStyle w:val="Strong"/>
          <w:rFonts w:ascii="Times New Roman" w:hAnsi="Times New Roman" w:cs="Times New Roman"/>
          <w:b w:val="0"/>
          <w:color w:val="000000" w:themeColor="text1"/>
          <w:sz w:val="20"/>
          <w:szCs w:val="20"/>
          <w:bdr w:val="none" w:sz="0" w:space="0" w:color="auto" w:frame="1"/>
          <w:shd w:val="clear" w:color="auto" w:fill="FFFFFF"/>
        </w:rPr>
        <w:t>Biologics</w:t>
      </w:r>
      <w:r w:rsidR="00D0094C" w:rsidRPr="003361A7">
        <w:rPr>
          <w:rFonts w:ascii="Times New Roman" w:hAnsi="Times New Roman" w:cs="Times New Roman"/>
          <w:b/>
          <w:color w:val="000000" w:themeColor="text1"/>
          <w:sz w:val="20"/>
          <w:szCs w:val="20"/>
          <w:shd w:val="clear" w:color="auto" w:fill="FFFFFF"/>
        </w:rPr>
        <w:t xml:space="preserve">, </w:t>
      </w:r>
      <w:r w:rsidRPr="003361A7">
        <w:rPr>
          <w:rFonts w:ascii="Times New Roman" w:hAnsi="Times New Roman" w:cs="Times New Roman"/>
          <w:color w:val="000000" w:themeColor="text1"/>
          <w:sz w:val="20"/>
          <w:szCs w:val="20"/>
          <w:shd w:val="clear" w:color="auto" w:fill="FFFFFF"/>
        </w:rPr>
        <w:t xml:space="preserve">to slow </w:t>
      </w:r>
      <w:r w:rsidR="00C614B8" w:rsidRPr="003361A7">
        <w:rPr>
          <w:rFonts w:ascii="Times New Roman" w:hAnsi="Times New Roman" w:cs="Times New Roman"/>
          <w:color w:val="000000" w:themeColor="text1"/>
          <w:sz w:val="20"/>
          <w:szCs w:val="20"/>
          <w:shd w:val="clear" w:color="auto" w:fill="FFFFFF"/>
        </w:rPr>
        <w:t>down the progression of the disease and to prevent any</w:t>
      </w:r>
      <w:r w:rsidR="006420DD" w:rsidRPr="003361A7">
        <w:rPr>
          <w:rFonts w:ascii="Times New Roman" w:hAnsi="Times New Roman" w:cs="Times New Roman"/>
          <w:color w:val="000000" w:themeColor="text1"/>
          <w:sz w:val="20"/>
          <w:szCs w:val="20"/>
          <w:shd w:val="clear" w:color="auto" w:fill="FFFFFF"/>
        </w:rPr>
        <w:t xml:space="preserve"> structural damage. </w:t>
      </w:r>
      <w:r w:rsidR="00744E5E" w:rsidRPr="003361A7">
        <w:rPr>
          <w:rFonts w:ascii="Times New Roman" w:hAnsi="Times New Roman" w:cs="Times New Roman"/>
          <w:color w:val="000000" w:themeColor="text1"/>
          <w:sz w:val="20"/>
          <w:szCs w:val="20"/>
          <w:shd w:val="clear" w:color="auto" w:fill="FFFFFF"/>
        </w:rPr>
        <w:t xml:space="preserve">When compared to the traditional medications for the treatment of RA, rheumatologists find Biologics a subset of </w:t>
      </w:r>
      <w:proofErr w:type="spellStart"/>
      <w:r w:rsidR="00744E5E" w:rsidRPr="003361A7">
        <w:rPr>
          <w:rFonts w:ascii="Times New Roman" w:hAnsi="Times New Roman" w:cs="Times New Roman"/>
          <w:color w:val="000000" w:themeColor="text1"/>
          <w:sz w:val="20"/>
          <w:szCs w:val="20"/>
          <w:shd w:val="clear" w:color="auto" w:fill="FFFFFF"/>
        </w:rPr>
        <w:t>DMARDs</w:t>
      </w:r>
      <w:proofErr w:type="spellEnd"/>
      <w:r w:rsidR="00744E5E" w:rsidRPr="003361A7">
        <w:rPr>
          <w:rFonts w:ascii="Times New Roman" w:hAnsi="Times New Roman" w:cs="Times New Roman"/>
          <w:color w:val="000000" w:themeColor="text1"/>
          <w:sz w:val="20"/>
          <w:szCs w:val="20"/>
          <w:shd w:val="clear" w:color="auto" w:fill="FFFFFF"/>
        </w:rPr>
        <w:t xml:space="preserve"> (</w:t>
      </w:r>
      <w:proofErr w:type="spellStart"/>
      <w:r w:rsidR="00744E5E" w:rsidRPr="003361A7">
        <w:rPr>
          <w:rFonts w:ascii="Times New Roman" w:hAnsi="Times New Roman" w:cs="Times New Roman"/>
          <w:color w:val="000000" w:themeColor="text1"/>
          <w:sz w:val="20"/>
          <w:szCs w:val="20"/>
          <w:shd w:val="clear" w:color="auto" w:fill="FFFFFF"/>
        </w:rPr>
        <w:t>bDMARDs</w:t>
      </w:r>
      <w:proofErr w:type="spellEnd"/>
      <w:r w:rsidR="00744E5E" w:rsidRPr="003361A7">
        <w:rPr>
          <w:rFonts w:ascii="Times New Roman" w:hAnsi="Times New Roman" w:cs="Times New Roman"/>
          <w:color w:val="000000" w:themeColor="text1"/>
          <w:sz w:val="20"/>
          <w:szCs w:val="20"/>
          <w:shd w:val="clear" w:color="auto" w:fill="FFFFFF"/>
        </w:rPr>
        <w:t xml:space="preserve">) safe to treat RA and more effective than the </w:t>
      </w:r>
      <w:r w:rsidR="00E8212D" w:rsidRPr="003361A7">
        <w:rPr>
          <w:rFonts w:ascii="Times New Roman" w:hAnsi="Times New Roman" w:cs="Times New Roman"/>
          <w:color w:val="000000" w:themeColor="text1"/>
          <w:sz w:val="20"/>
          <w:szCs w:val="20"/>
          <w:shd w:val="clear" w:color="auto" w:fill="FFFFFF"/>
        </w:rPr>
        <w:t>conventional</w:t>
      </w:r>
      <w:r w:rsidR="00744E5E" w:rsidRPr="003361A7">
        <w:rPr>
          <w:rFonts w:ascii="Times New Roman" w:hAnsi="Times New Roman" w:cs="Times New Roman"/>
          <w:color w:val="000000" w:themeColor="text1"/>
          <w:sz w:val="20"/>
          <w:szCs w:val="20"/>
          <w:shd w:val="clear" w:color="auto" w:fill="FFFFFF"/>
        </w:rPr>
        <w:t xml:space="preserve"> </w:t>
      </w:r>
      <w:proofErr w:type="spellStart"/>
      <w:r w:rsidR="00744E5E" w:rsidRPr="003361A7">
        <w:rPr>
          <w:rFonts w:ascii="Times New Roman" w:hAnsi="Times New Roman" w:cs="Times New Roman"/>
          <w:color w:val="000000" w:themeColor="text1"/>
          <w:sz w:val="20"/>
          <w:szCs w:val="20"/>
          <w:shd w:val="clear" w:color="auto" w:fill="FFFFFF"/>
        </w:rPr>
        <w:t>DMARDs</w:t>
      </w:r>
      <w:proofErr w:type="spellEnd"/>
      <w:r w:rsidR="00744E5E" w:rsidRPr="003361A7">
        <w:rPr>
          <w:rFonts w:ascii="Times New Roman" w:hAnsi="Times New Roman" w:cs="Times New Roman"/>
          <w:color w:val="000000" w:themeColor="text1"/>
          <w:sz w:val="20"/>
          <w:szCs w:val="20"/>
          <w:shd w:val="clear" w:color="auto" w:fill="FFFFFF"/>
        </w:rPr>
        <w:t xml:space="preserve">. It is believed that when RA patients are given </w:t>
      </w:r>
      <w:proofErr w:type="spellStart"/>
      <w:r w:rsidR="00744E5E" w:rsidRPr="003361A7">
        <w:rPr>
          <w:rFonts w:ascii="Times New Roman" w:hAnsi="Times New Roman" w:cs="Times New Roman"/>
          <w:color w:val="000000" w:themeColor="text1"/>
          <w:sz w:val="20"/>
          <w:szCs w:val="20"/>
          <w:shd w:val="clear" w:color="auto" w:fill="FFFFFF"/>
        </w:rPr>
        <w:t>bDMARDs</w:t>
      </w:r>
      <w:proofErr w:type="spellEnd"/>
      <w:r w:rsidR="00744E5E" w:rsidRPr="003361A7">
        <w:rPr>
          <w:rFonts w:ascii="Times New Roman" w:hAnsi="Times New Roman" w:cs="Times New Roman"/>
          <w:color w:val="000000" w:themeColor="text1"/>
          <w:sz w:val="20"/>
          <w:szCs w:val="20"/>
          <w:shd w:val="clear" w:color="auto" w:fill="FFFFFF"/>
        </w:rPr>
        <w:t xml:space="preserve">, it will affect certain targets of the inflammatory process with minimum impact on the immune system. Similarly the </w:t>
      </w:r>
      <w:proofErr w:type="spellStart"/>
      <w:r w:rsidR="00744E5E" w:rsidRPr="003361A7">
        <w:rPr>
          <w:rFonts w:ascii="Times New Roman" w:hAnsi="Times New Roman" w:cs="Times New Roman"/>
          <w:color w:val="000000" w:themeColor="text1"/>
          <w:sz w:val="20"/>
          <w:szCs w:val="20"/>
          <w:shd w:val="clear" w:color="auto" w:fill="FFFFFF"/>
        </w:rPr>
        <w:t>bDMARDs</w:t>
      </w:r>
      <w:proofErr w:type="spellEnd"/>
      <w:r w:rsidR="00744E5E" w:rsidRPr="003361A7">
        <w:rPr>
          <w:rFonts w:ascii="Times New Roman" w:hAnsi="Times New Roman" w:cs="Times New Roman"/>
          <w:color w:val="000000" w:themeColor="text1"/>
          <w:sz w:val="20"/>
          <w:szCs w:val="20"/>
          <w:shd w:val="clear" w:color="auto" w:fill="FFFFFF"/>
        </w:rPr>
        <w:t xml:space="preserve"> helps to reduce, modify or limit the progression of RA</w:t>
      </w:r>
      <w:r w:rsidR="006E7261" w:rsidRPr="003361A7">
        <w:rPr>
          <w:rFonts w:ascii="Times New Roman" w:hAnsi="Times New Roman" w:cs="Times New Roman"/>
          <w:color w:val="000000" w:themeColor="text1"/>
          <w:sz w:val="20"/>
          <w:szCs w:val="20"/>
          <w:shd w:val="clear" w:color="auto" w:fill="FFFFFF"/>
        </w:rPr>
        <w:fldChar w:fldCharType="begin"/>
      </w:r>
      <w:r w:rsidR="00180CE8" w:rsidRPr="003361A7">
        <w:rPr>
          <w:rFonts w:ascii="Times New Roman" w:hAnsi="Times New Roman" w:cs="Times New Roman"/>
          <w:color w:val="000000" w:themeColor="text1"/>
          <w:sz w:val="20"/>
          <w:szCs w:val="20"/>
          <w:shd w:val="clear" w:color="auto" w:fill="FFFFFF"/>
        </w:rPr>
        <w:instrText xml:space="preserve"> ADDIN ZOTERO_ITEM CSL_CITATION {"citationID":"AdK0b9Pu","properties":{"formattedCitation":"(2)","plainCitation":"(2)","noteIndex":0},"citationItems":[{"id":8,"uris":["http://zotero.org/users/4834993/items/TD8YJRQ5"],"uri":["http://zotero.org/users/4834993/items/TD8YJRQ5"],"itemData":{"id":8,"type":"article-journal","title":"[Rheumatoid arthritis]","container-title":"Vnitrni Lekarstvi","page":"98-106","volume":"64","issue":"2","source":"PubMed","abstract":"Rheumatoid arthritis is an autoimmune disease manifested by a persistent inflammation of synovial joints, bone destruction, loss of cartilage and increased risk of cardiovascular and other intercurrent diseases. The treatment of rheumatoid arthritis should be based on the strategy of treat to target therapy which is achieving remission, in some cases low activity of the disease. Essential to the treat to target therapy are more frequent checkups and optimization of treatment based on disease activity. Methotrexate continues to be the essential medicine from the group of disease modifying antirheumatic drugs for rheumatoid arthritis treatment. At the start are frequently added glucocorticoids. If the effect is insufficient, biological therapy or use of targeted synthetic drugs can be considered. In this overview, the author will focus on epidemiology and risk factors, pathophysiology and in particular on the diagnostics, evaluation of activity and treatment of rheumatoid arthritis.Key words: diagnostics - disease activity - rheumatoid arthritis - treatment.","ISSN":"0042-773X","note":"PMID: 29595275","journalAbbreviation":"Vnitr Lek","language":"cze","author":[{"family":"Šenolt","given":"Ladislav"}],"issued":{"date-parts":[["2018"]]}}}],"schema":"https://github.com/citation-style-language/schema/raw/master/csl-citation.json"} </w:instrText>
      </w:r>
      <w:r w:rsidR="006E7261" w:rsidRPr="003361A7">
        <w:rPr>
          <w:rFonts w:ascii="Times New Roman" w:hAnsi="Times New Roman" w:cs="Times New Roman"/>
          <w:color w:val="000000" w:themeColor="text1"/>
          <w:sz w:val="20"/>
          <w:szCs w:val="20"/>
          <w:shd w:val="clear" w:color="auto" w:fill="FFFFFF"/>
        </w:rPr>
        <w:fldChar w:fldCharType="separate"/>
      </w:r>
      <w:r w:rsidR="00180CE8" w:rsidRPr="003361A7">
        <w:rPr>
          <w:rFonts w:ascii="Times New Roman" w:hAnsi="Times New Roman" w:cs="Times New Roman"/>
          <w:noProof/>
          <w:color w:val="000000" w:themeColor="text1"/>
          <w:sz w:val="20"/>
          <w:szCs w:val="20"/>
          <w:shd w:val="clear" w:color="auto" w:fill="FFFFFF"/>
        </w:rPr>
        <w:t>(2)</w:t>
      </w:r>
      <w:r w:rsidR="006E7261" w:rsidRPr="003361A7">
        <w:rPr>
          <w:rFonts w:ascii="Times New Roman" w:hAnsi="Times New Roman" w:cs="Times New Roman"/>
          <w:color w:val="000000" w:themeColor="text1"/>
          <w:sz w:val="20"/>
          <w:szCs w:val="20"/>
          <w:shd w:val="clear" w:color="auto" w:fill="FFFFFF"/>
        </w:rPr>
        <w:fldChar w:fldCharType="end"/>
      </w:r>
      <w:r w:rsidR="006420DD" w:rsidRPr="003361A7">
        <w:rPr>
          <w:rFonts w:ascii="Times New Roman" w:hAnsi="Times New Roman" w:cs="Times New Roman"/>
          <w:color w:val="000000" w:themeColor="text1"/>
          <w:sz w:val="20"/>
          <w:szCs w:val="20"/>
          <w:shd w:val="clear" w:color="auto" w:fill="FFFFFF"/>
        </w:rPr>
        <w:t>.</w:t>
      </w:r>
    </w:p>
    <w:p w:rsidR="00F53352" w:rsidRPr="003361A7" w:rsidRDefault="00744E5E" w:rsidP="002515AC">
      <w:pPr>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In the Biologics to treat RA the largest group is the </w:t>
      </w:r>
      <w:proofErr w:type="spellStart"/>
      <w:r w:rsidRPr="003361A7">
        <w:rPr>
          <w:rFonts w:ascii="Times New Roman" w:hAnsi="Times New Roman" w:cs="Times New Roman"/>
          <w:color w:val="000000" w:themeColor="text1"/>
          <w:sz w:val="20"/>
          <w:szCs w:val="20"/>
        </w:rPr>
        <w:t>Tumor</w:t>
      </w:r>
      <w:proofErr w:type="spellEnd"/>
      <w:r w:rsidRPr="003361A7">
        <w:rPr>
          <w:rFonts w:ascii="Times New Roman" w:hAnsi="Times New Roman" w:cs="Times New Roman"/>
          <w:color w:val="000000" w:themeColor="text1"/>
          <w:sz w:val="20"/>
          <w:szCs w:val="20"/>
        </w:rPr>
        <w:t xml:space="preserve"> Necrosis Factor Inhibitors such as</w:t>
      </w:r>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etanercept</w:t>
      </w:r>
      <w:proofErr w:type="spellEnd"/>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infliximab</w:t>
      </w:r>
      <w:proofErr w:type="spellEnd"/>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adalimumab</w:t>
      </w:r>
      <w:proofErr w:type="spellEnd"/>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certolizumab</w:t>
      </w:r>
      <w:proofErr w:type="spellEnd"/>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pegol</w:t>
      </w:r>
      <w:proofErr w:type="spellEnd"/>
      <w:r w:rsidR="00BA3C3E" w:rsidRPr="003361A7">
        <w:rPr>
          <w:rFonts w:ascii="Times New Roman" w:hAnsi="Times New Roman" w:cs="Times New Roman"/>
          <w:color w:val="000000" w:themeColor="text1"/>
          <w:sz w:val="20"/>
          <w:szCs w:val="20"/>
        </w:rPr>
        <w:t xml:space="preserve">, and </w:t>
      </w:r>
      <w:proofErr w:type="spellStart"/>
      <w:r w:rsidR="00BA3C3E" w:rsidRPr="003361A7">
        <w:rPr>
          <w:rFonts w:ascii="Times New Roman" w:hAnsi="Times New Roman" w:cs="Times New Roman"/>
          <w:color w:val="000000" w:themeColor="text1"/>
          <w:sz w:val="20"/>
          <w:szCs w:val="20"/>
        </w:rPr>
        <w:t>golimumab</w:t>
      </w:r>
      <w:proofErr w:type="spellEnd"/>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bDMARDs</w:t>
      </w:r>
      <w:proofErr w:type="spellEnd"/>
      <w:r w:rsidR="00BA3C3E" w:rsidRPr="003361A7">
        <w:rPr>
          <w:rFonts w:ascii="Times New Roman" w:hAnsi="Times New Roman" w:cs="Times New Roman"/>
          <w:color w:val="000000" w:themeColor="text1"/>
          <w:sz w:val="20"/>
          <w:szCs w:val="20"/>
        </w:rPr>
        <w:t xml:space="preserve"> with alternative mechanisms of action include </w:t>
      </w:r>
      <w:proofErr w:type="spellStart"/>
      <w:r w:rsidR="00BA3C3E" w:rsidRPr="003361A7">
        <w:rPr>
          <w:rFonts w:ascii="Times New Roman" w:hAnsi="Times New Roman" w:cs="Times New Roman"/>
          <w:color w:val="000000" w:themeColor="text1"/>
          <w:sz w:val="20"/>
          <w:szCs w:val="20"/>
        </w:rPr>
        <w:t>anakinra</w:t>
      </w:r>
      <w:proofErr w:type="spellEnd"/>
      <w:r w:rsidR="00BA3C3E" w:rsidRPr="003361A7">
        <w:rPr>
          <w:rFonts w:ascii="Times New Roman" w:hAnsi="Times New Roman" w:cs="Times New Roman"/>
          <w:color w:val="000000" w:themeColor="text1"/>
          <w:sz w:val="20"/>
          <w:szCs w:val="20"/>
        </w:rPr>
        <w:t xml:space="preserve"> (interleukin [IL]-1 receptor antagonist), </w:t>
      </w:r>
      <w:proofErr w:type="spellStart"/>
      <w:r w:rsidR="00BA3C3E" w:rsidRPr="003361A7">
        <w:rPr>
          <w:rFonts w:ascii="Times New Roman" w:hAnsi="Times New Roman" w:cs="Times New Roman"/>
          <w:color w:val="000000" w:themeColor="text1"/>
          <w:sz w:val="20"/>
          <w:szCs w:val="20"/>
        </w:rPr>
        <w:t>tocilizumab</w:t>
      </w:r>
      <w:proofErr w:type="spellEnd"/>
      <w:r w:rsidR="00BA3C3E" w:rsidRPr="003361A7">
        <w:rPr>
          <w:rFonts w:ascii="Times New Roman" w:hAnsi="Times New Roman" w:cs="Times New Roman"/>
          <w:color w:val="000000" w:themeColor="text1"/>
          <w:sz w:val="20"/>
          <w:szCs w:val="20"/>
        </w:rPr>
        <w:t xml:space="preserve"> (IL-6 receptor antagonist), </w:t>
      </w:r>
      <w:proofErr w:type="spellStart"/>
      <w:r w:rsidR="00BA3C3E" w:rsidRPr="003361A7">
        <w:rPr>
          <w:rFonts w:ascii="Times New Roman" w:hAnsi="Times New Roman" w:cs="Times New Roman"/>
          <w:color w:val="000000" w:themeColor="text1"/>
          <w:sz w:val="20"/>
          <w:szCs w:val="20"/>
        </w:rPr>
        <w:t>abatacept</w:t>
      </w:r>
      <w:proofErr w:type="spellEnd"/>
      <w:r w:rsidR="00BA3C3E" w:rsidRPr="003361A7">
        <w:rPr>
          <w:rFonts w:ascii="Times New Roman" w:hAnsi="Times New Roman" w:cs="Times New Roman"/>
          <w:color w:val="000000" w:themeColor="text1"/>
          <w:sz w:val="20"/>
          <w:szCs w:val="20"/>
        </w:rPr>
        <w:t xml:space="preserve"> (</w:t>
      </w:r>
      <w:proofErr w:type="spellStart"/>
      <w:r w:rsidR="00BA3C3E" w:rsidRPr="003361A7">
        <w:rPr>
          <w:rFonts w:ascii="Times New Roman" w:hAnsi="Times New Roman" w:cs="Times New Roman"/>
          <w:color w:val="000000" w:themeColor="text1"/>
          <w:sz w:val="20"/>
          <w:szCs w:val="20"/>
        </w:rPr>
        <w:t>cytotoxic</w:t>
      </w:r>
      <w:proofErr w:type="spellEnd"/>
      <w:r w:rsidR="00BA3C3E" w:rsidRPr="003361A7">
        <w:rPr>
          <w:rFonts w:ascii="Times New Roman" w:hAnsi="Times New Roman" w:cs="Times New Roman"/>
          <w:color w:val="000000" w:themeColor="text1"/>
          <w:sz w:val="20"/>
          <w:szCs w:val="20"/>
        </w:rPr>
        <w:t xml:space="preserve"> T lymphocyte antigen [CTLA]-4 immunoglobulin), and </w:t>
      </w:r>
      <w:proofErr w:type="spellStart"/>
      <w:r w:rsidR="00BA3C3E" w:rsidRPr="003361A7">
        <w:rPr>
          <w:rFonts w:ascii="Times New Roman" w:hAnsi="Times New Roman" w:cs="Times New Roman"/>
          <w:color w:val="000000" w:themeColor="text1"/>
          <w:sz w:val="20"/>
          <w:szCs w:val="20"/>
        </w:rPr>
        <w:t>rituximab</w:t>
      </w:r>
      <w:proofErr w:type="spellEnd"/>
      <w:r w:rsidR="00BA3C3E" w:rsidRPr="003361A7">
        <w:rPr>
          <w:rFonts w:ascii="Times New Roman" w:hAnsi="Times New Roman" w:cs="Times New Roman"/>
          <w:color w:val="000000" w:themeColor="text1"/>
          <w:sz w:val="20"/>
          <w:szCs w:val="20"/>
        </w:rPr>
        <w:t xml:space="preserve"> (anti-CD20 B cell antagonist)</w:t>
      </w:r>
      <w:r w:rsidR="006E7261" w:rsidRPr="003361A7">
        <w:rPr>
          <w:rFonts w:ascii="Times New Roman" w:hAnsi="Times New Roman" w:cs="Times New Roman"/>
          <w:color w:val="000000" w:themeColor="text1"/>
          <w:sz w:val="20"/>
          <w:szCs w:val="20"/>
        </w:rPr>
        <w:fldChar w:fldCharType="begin" w:fldLock="1"/>
      </w:r>
      <w:r w:rsidR="00180CE8" w:rsidRPr="003361A7">
        <w:rPr>
          <w:rFonts w:ascii="Times New Roman" w:hAnsi="Times New Roman" w:cs="Times New Roman"/>
          <w:color w:val="000000" w:themeColor="text1"/>
          <w:sz w:val="20"/>
          <w:szCs w:val="20"/>
        </w:rPr>
        <w:instrText xml:space="preserve"> ADDIN ZOTERO_ITEM CSL_CITATION {"citationID":"Inzq6Lzw","properties":{"formattedCitation":"(3)","plainCitation":"(3)","noteIndex":0},"citationItems":[{"id":"F3eMGJRH/fMGxa8tM","uris":["http://www.mendeley.com/documents/?uuid=12d5c735-bfce-46e5-a209-25853ca9e5e3"],"uri":["http://www.mendeley.com/documents/?uuid=12d5c735-bfce-46e5-a209-25853ca9e5e3"],"itemData":{"DOI":"10.1136/annrheumdis-2013-204573","ISSN":"0003-4967","author":[{"dropping-particle":"","family":"Smolen","given":"Josef S","non-dropping-particle":"","parse-names":false,"suffix":""},{"dropping-particle":"","family":"Landewé","given":"Robert","non-dropping-particle":"","parse-names":false,"suffix":""},{"dropping-particle":"","family":"Breedveld","given":"Ferdinand C","non-dropping-particle":"","parse-names":false,"suffix":""},{"dropping-particle":"","family":"Buch","given":"Maya","non-dropping-particle":"","parse-names":false,"suffix":""},{"dropping-particle":"","family":"Burmester","given":"Gerd","non-dropping-particle":"","parse-names":false,"suffix":""},{"dropping-particle":"","family":"Dougados","given":"Maxime","non-dropping-particle":"","parse-names":false,"suffix":""},{"dropping-particle":"","family":"Emery","given":"Paul","non-dropping-particle":"","parse-names":false,"suffix":""},{"dropping-particle":"","family":"Gaujoux-Viala","given":"Cécile","non-dropping-particle":"","parse-names":false,"suffix":""},{"dropping-particle":"","family":"Gossec","given":"Laure","non-dropping-particle":"","parse-names":false,"suffix":""},{"dropping-particle":"","family":"Nam","given":"Jackie","non-dropping-particle":"","parse-names":false,"suffix":""},{"dropping-particle":"","family":"Ramiro","given":"Sofia","non-dropping-particle":"","parse-names":false,"suffix":""},{"dropping-particle":"","family":"Winthrop","given":"Kevin","non-dropping-particle":"","parse-names":false,"suffix":""},{"dropping-particle":"","family":"Wit","given":"Maarten","non-dropping-particle":"de","parse-names":false,"suffix":""},{"dropping-particle":"","family":"Aletaha","given":"Daniel","non-dropping-particle":"","parse-names":false,"suffix":""},{"dropping-particle":"","family":"Betteridge","given":"Neil","non-dropping-particle":"","parse-names":false,"suffix":""},{"dropping-particle":"","family":"Bijlsma","given":"Johannes W J","non-dropping-particle":"","parse-names":false,"suffix":""},{"dropping-particle":"","family":"Boers","given":"Maarten","non-dropping-particle":"","parse-names":false,"suffix":""},{"dropping-particle":"","family":"Buttgereit","given":"Frank","non-dropping-particle":"","parse-names":false,"suffix":""},{"dropping-particle":"","family":"Combe","given":"Bernard","non-dropping-particle":"","parse-names":false,"suffix":""},{"dropping-particle":"","family":"Cutolo","given":"Maurizio","non-dropping-particle":"","parse-names":false,"suffix":""},{"dropping-particle":"","family":"Damjanov","given":"Nemanja","non-dropping-particle":"","parse-names":false,"suffix":""},{"dropping-particle":"","family":"Hazes","given":"Johanna M W","non-dropping-particle":"","parse-names":false,"suffix":""},{"dropping-particle":"","family":"Kouloumas","given":"Marios","non-dropping-particle":"","parse-names":false,"suffix":""},{"dropping-particle":"","family":"Kvien","given":"Tore K","non-dropping-particle":"","parse-names":false,"suffix":""},{"dropping-particle":"","family":"Mariette","given":"Xavier","non-dropping-particle":"","parse-names":false,"suffix":""},{"dropping-particle":"","family":"Pavelka","given":"Karel","non-dropping-particle":"","parse-names":false,"suffix":""},{"dropping-particle":"","family":"Riel","given":"Piet L C M","non-dropping-particle":"van","parse-names":false,"suffix":""},{"dropping-particle":"","family":"Rubbert-Roth","given":"Andrea","non-dropping-particle":"","parse-names":false,"suffix":""},{"dropping-particle":"","family":"Scholte-Voshaar","given":"Marieke","non-dropping-particle":"","parse-names":false,"suffix":""},{"dropping-particle":"","family":"Scott","given":"David L","non-dropping-particle":"","parse-names":false,"suffix":""},{"dropping-particle":"","family":"Sokka-Isler","given":"Tuulikki","non-dropping-particle":"","parse-names":false,"suffix":""},{"dropping-particle":"","family":"Wong","given":"John B","non-dropping-particle":"","parse-names":false,"suffix":""},{"dropping-particle":"","family":"Heijde","given":"Désirée","non-dropping-particle":"van der","parse-names":false,"suffix":""}],"container-title":"Annals of the Rheumatic Diseases","id":"ITEM-1","issue":"3","issued":{"date-parts":[["2014","3"]]},"page":"492-509","title":"EULAR recommendations for the management of rheumatoid arthritis with synthetic and biological disease-modifying antirheumatic drugs: 2013 update","type":"article-journal","volume":"73"}}],"schema":"https://github.com/citation-style-language/schema/raw/master/csl-citation.json"}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noProof/>
          <w:color w:val="000000" w:themeColor="text1"/>
          <w:sz w:val="20"/>
          <w:szCs w:val="20"/>
        </w:rPr>
        <w:t>(3)</w:t>
      </w:r>
      <w:r w:rsidR="006E7261" w:rsidRPr="003361A7">
        <w:rPr>
          <w:rFonts w:ascii="Times New Roman" w:hAnsi="Times New Roman" w:cs="Times New Roman"/>
          <w:color w:val="000000" w:themeColor="text1"/>
          <w:sz w:val="20"/>
          <w:szCs w:val="20"/>
        </w:rPr>
        <w:fldChar w:fldCharType="end"/>
      </w:r>
      <w:r w:rsidR="001832D5" w:rsidRPr="003361A7">
        <w:rPr>
          <w:rFonts w:ascii="Times New Roman" w:hAnsi="Times New Roman" w:cs="Times New Roman"/>
          <w:color w:val="000000" w:themeColor="text1"/>
          <w:sz w:val="20"/>
          <w:szCs w:val="20"/>
        </w:rPr>
        <w:t>.</w:t>
      </w:r>
    </w:p>
    <w:p w:rsidR="00903488" w:rsidRPr="003361A7" w:rsidRDefault="009C2F36" w:rsidP="002515AC">
      <w:pPr>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According to the European League Against Rheumatism (EULAR) recommendations for the management of rheumatoid arthritis with synthetic and biological disease-modifying anti</w:t>
      </w:r>
      <w:r w:rsidR="005D11AD" w:rsidRPr="003361A7">
        <w:rPr>
          <w:rFonts w:ascii="Times New Roman" w:hAnsi="Times New Roman" w:cs="Times New Roman"/>
          <w:color w:val="000000" w:themeColor="text1"/>
          <w:sz w:val="20"/>
          <w:szCs w:val="20"/>
        </w:rPr>
        <w:t>-</w:t>
      </w:r>
      <w:r w:rsidRPr="003361A7">
        <w:rPr>
          <w:rFonts w:ascii="Times New Roman" w:hAnsi="Times New Roman" w:cs="Times New Roman"/>
          <w:color w:val="000000" w:themeColor="text1"/>
          <w:sz w:val="20"/>
          <w:szCs w:val="20"/>
        </w:rPr>
        <w:t>rheumatic drugs (2013 update), treatment should be aimed at reaching a target of remission or low disease activity in every patient in as short a</w:t>
      </w:r>
      <w:r w:rsidR="005D11AD" w:rsidRPr="003361A7">
        <w:rPr>
          <w:rFonts w:ascii="Times New Roman" w:hAnsi="Times New Roman" w:cs="Times New Roman"/>
          <w:color w:val="000000" w:themeColor="text1"/>
          <w:sz w:val="20"/>
          <w:szCs w:val="20"/>
        </w:rPr>
        <w:t xml:space="preserve"> time as possible.</w:t>
      </w:r>
      <w:r w:rsidR="006E7261" w:rsidRPr="003361A7">
        <w:rPr>
          <w:rFonts w:ascii="Times New Roman" w:hAnsi="Times New Roman" w:cs="Times New Roman"/>
          <w:color w:val="000000" w:themeColor="text1"/>
          <w:sz w:val="20"/>
          <w:szCs w:val="20"/>
        </w:rPr>
        <w:fldChar w:fldCharType="begin"/>
      </w:r>
      <w:r w:rsidR="00180CE8" w:rsidRPr="003361A7">
        <w:rPr>
          <w:rFonts w:ascii="Times New Roman" w:hAnsi="Times New Roman" w:cs="Times New Roman"/>
          <w:color w:val="000000" w:themeColor="text1"/>
          <w:sz w:val="20"/>
          <w:szCs w:val="20"/>
        </w:rPr>
        <w:instrText xml:space="preserve"> ADDIN ZOTERO_ITEM CSL_CITATION {"citationID":"RownLhah","properties":{"formattedCitation":"(3)","plainCitation":"(3)","noteIndex":0},"citationItems":[{"id":"F3eMGJRH/fMGxa8tM","uris":["http://www.mendeley.com/documents/?uuid=12d5c735-bfce-46e5-a209-25853ca9e5e3"],"uri":["http://www.mendeley.com/documents/?uuid=12d5c735-bfce-46e5-a209-25853ca9e5e3"],"itemData":{"DOI":"10.1136/annrheumdis-2013-204573","ISSN":"0003-4967","author":[{"dropping-particle":"","family":"Smolen","given":"Josef S","non-dropping-particle":"","parse-names":false,"suffix":""},{"dropping-particle":"","family":"Landewé","given":"Robert","non-dropping-particle":"","parse-names":false,"suffix":""},{"dropping-particle":"","family":"Breedveld","given":"Ferdinand C","non-dropping-particle":"","parse-names":false,"suffix":""},{"dropping-particle":"","family":"Buch","given":"Maya","non-dropping-particle":"","parse-names":false,"suffix":""},{"dropping-particle":"","family":"Burmester","given":"Gerd","non-dropping-particle":"","parse-names":false,"suffix":""},{"dropping-particle":"","family":"Dougados","given":"Maxime","non-dropping-particle":"","parse-names":false,"suffix":""},{"dropping-particle":"","family":"Emery","given":"Paul","non-dropping-particle":"","parse-names":false,"suffix":""},{"dropping-particle":"","family":"Gaujoux-Viala","given":"Cécile","non-dropping-particle":"","parse-names":false,"suffix":""},{"dropping-particle":"","family":"Gossec","given":"Laure","non-dropping-particle":"","parse-names":false,"suffix":""},{"dropping-particle":"","family":"Nam","given":"Jackie","non-dropping-particle":"","parse-names":false,"suffix":""},{"dropping-particle":"","family":"Ramiro","given":"Sofia","non-dropping-particle":"","parse-names":false,"suffix":""},{"dropping-particle":"","family":"Winthrop","given":"Kevin","non-dropping-particle":"","parse-names":false,"suffix":""},{"dropping-particle":"","family":"Wit","given":"Maarten","non-dropping-particle":"de","parse-names":false,"suffix":""},{"dropping-particle":"","family":"Aletaha","given":"Daniel","non-dropping-particle":"","parse-names":false,"suffix":""},{"dropping-particle":"","family":"Betteridge","given":"Neil","non-dropping-particle":"","parse-names":false,"suffix":""},{"dropping-particle":"","family":"Bijlsma","given":"Johannes W J","non-dropping-particle":"","parse-names":false,"suffix":""},{"dropping-particle":"","family":"Boers","given":"Maarten","non-dropping-particle":"","parse-names":false,"suffix":""},{"dropping-particle":"","family":"Buttgereit","given":"Frank","non-dropping-particle":"","parse-names":false,"suffix":""},{"dropping-particle":"","family":"Combe","given":"Bernard","non-dropping-particle":"","parse-names":false,"suffix":""},{"dropping-particle":"","family":"Cutolo","given":"Maurizio","non-dropping-particle":"","parse-names":false,"suffix":""},{"dropping-particle":"","family":"Damjanov","given":"Nemanja","non-dropping-particle":"","parse-names":false,"suffix":""},{"dropping-particle":"","family":"Hazes","given":"Johanna M W","non-dropping-particle":"","parse-names":false,"suffix":""},{"dropping-particle":"","family":"Kouloumas","given":"Marios","non-dropping-particle":"","parse-names":false,"suffix":""},{"dropping-particle":"","family":"Kvien","given":"Tore K","non-dropping-particle":"","parse-names":false,"suffix":""},{"dropping-particle":"","family":"Mariette","given":"Xavier","non-dropping-particle":"","parse-names":false,"suffix":""},{"dropping-particle":"","family":"Pavelka","given":"Karel","non-dropping-particle":"","parse-names":false,"suffix":""},{"dropping-particle":"","family":"Riel","given":"Piet L C M","non-dropping-particle":"van","parse-names":false,"suffix":""},{"dropping-particle":"","family":"Rubbert-Roth","given":"Andrea","non-dropping-particle":"","parse-names":false,"suffix":""},{"dropping-particle":"","family":"Scholte-Voshaar","given":"Marieke","non-dropping-particle":"","parse-names":false,"suffix":""},{"dropping-particle":"","family":"Scott","given":"David L","non-dropping-particle":"","parse-names":false,"suffix":""},{"dropping-particle":"","family":"Sokka-Isler","given":"Tuulikki","non-dropping-particle":"","parse-names":false,"suffix":""},{"dropping-particle":"","family":"Wong","given":"John B","non-dropping-particle":"","parse-names":false,"suffix":""},{"dropping-particle":"","family":"Heijde","given":"Désirée","non-dropping-particle":"van der","parse-names":false,"suffix":""}],"container-title":"Annals of the Rheumatic Diseases","id":"F3eMGJRH/fMGxa8tM","issue":"3","issued":{"date-parts":[["2014","3"]]},"page":"492-509","title":"EULAR recommendations for the management of rheumatoid arthritis with synthetic and biological disease-modifying antirheumatic drugs: 2013 update","type":"article-journal","volume":"73"}}],"schema":"https://github.com/citation-style-language/schema/raw/master/csl-citation.json"}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noProof/>
          <w:color w:val="000000" w:themeColor="text1"/>
          <w:sz w:val="20"/>
          <w:szCs w:val="20"/>
        </w:rPr>
        <w:t>(3)</w:t>
      </w:r>
      <w:r w:rsidR="006E7261" w:rsidRPr="003361A7">
        <w:rPr>
          <w:rFonts w:ascii="Times New Roman" w:hAnsi="Times New Roman" w:cs="Times New Roman"/>
          <w:color w:val="000000" w:themeColor="text1"/>
          <w:sz w:val="20"/>
          <w:szCs w:val="20"/>
        </w:rPr>
        <w:fldChar w:fldCharType="end"/>
      </w:r>
    </w:p>
    <w:p w:rsidR="00282FE1" w:rsidRPr="003361A7" w:rsidRDefault="00282FE1" w:rsidP="002515AC">
      <w:pPr>
        <w:pStyle w:val="NormalWeb"/>
        <w:shd w:val="clear" w:color="auto" w:fill="FFFFFF"/>
        <w:snapToGrid w:val="0"/>
        <w:spacing w:before="0" w:beforeAutospacing="0" w:after="0" w:afterAutospacing="0"/>
        <w:ind w:firstLine="425"/>
        <w:jc w:val="both"/>
        <w:rPr>
          <w:color w:val="000000" w:themeColor="text1"/>
          <w:sz w:val="20"/>
          <w:szCs w:val="20"/>
        </w:rPr>
      </w:pPr>
      <w:r w:rsidRPr="003361A7">
        <w:rPr>
          <w:color w:val="000000" w:themeColor="text1"/>
          <w:sz w:val="20"/>
          <w:szCs w:val="20"/>
        </w:rPr>
        <w:t xml:space="preserve">We have initiated the investigation on biologics </w:t>
      </w:r>
      <w:proofErr w:type="spellStart"/>
      <w:r w:rsidRPr="003361A7">
        <w:rPr>
          <w:color w:val="000000" w:themeColor="text1"/>
          <w:sz w:val="20"/>
          <w:szCs w:val="20"/>
        </w:rPr>
        <w:t>Adalimumab</w:t>
      </w:r>
      <w:proofErr w:type="spellEnd"/>
      <w:r w:rsidRPr="003361A7">
        <w:rPr>
          <w:color w:val="000000" w:themeColor="text1"/>
          <w:sz w:val="20"/>
          <w:szCs w:val="20"/>
        </w:rPr>
        <w:t xml:space="preserve"> and </w:t>
      </w:r>
      <w:proofErr w:type="spellStart"/>
      <w:r w:rsidRPr="003361A7">
        <w:rPr>
          <w:color w:val="000000" w:themeColor="text1"/>
          <w:sz w:val="20"/>
          <w:szCs w:val="20"/>
        </w:rPr>
        <w:t>Etanercept</w:t>
      </w:r>
      <w:proofErr w:type="spellEnd"/>
      <w:r w:rsidRPr="003361A7">
        <w:rPr>
          <w:color w:val="000000" w:themeColor="text1"/>
          <w:sz w:val="20"/>
          <w:szCs w:val="20"/>
        </w:rPr>
        <w:t xml:space="preserve"> to evaluate the risk of drugs prescribed to Rheumatoid Arthritis (RA) patients and to assess awareness of the patients taking these Before performing the research a review was conducted on the drugs. They are few scanty reports available on these drugs and awareness of its side effects. Hence, we prefer to conduct a trial in our Saudi Arabia population at King </w:t>
      </w:r>
      <w:proofErr w:type="spellStart"/>
      <w:r w:rsidRPr="003361A7">
        <w:rPr>
          <w:color w:val="000000" w:themeColor="text1"/>
          <w:sz w:val="20"/>
          <w:szCs w:val="20"/>
        </w:rPr>
        <w:t>Abdut</w:t>
      </w:r>
      <w:proofErr w:type="spellEnd"/>
      <w:r w:rsidRPr="003361A7">
        <w:rPr>
          <w:color w:val="000000" w:themeColor="text1"/>
          <w:sz w:val="20"/>
          <w:szCs w:val="20"/>
        </w:rPr>
        <w:t xml:space="preserve">-Aziz University Hospital (KAUH), Jeddah Region (western province of Kingdom of Saudi Arabia). </w:t>
      </w:r>
    </w:p>
    <w:p w:rsidR="00B55BF2" w:rsidRPr="003361A7" w:rsidRDefault="00B55BF2" w:rsidP="002515AC">
      <w:pPr>
        <w:pStyle w:val="NormalWeb"/>
        <w:shd w:val="clear" w:color="auto" w:fill="FFFFFF"/>
        <w:snapToGrid w:val="0"/>
        <w:spacing w:before="0" w:beforeAutospacing="0" w:after="0" w:afterAutospacing="0"/>
        <w:ind w:firstLine="425"/>
        <w:jc w:val="both"/>
        <w:rPr>
          <w:color w:val="000000" w:themeColor="text1"/>
          <w:sz w:val="20"/>
          <w:szCs w:val="20"/>
        </w:rPr>
      </w:pPr>
      <w:bookmarkStart w:id="1" w:name="_Toc505770758"/>
    </w:p>
    <w:p w:rsidR="00577EF0" w:rsidRPr="003361A7" w:rsidRDefault="00424116" w:rsidP="002515AC">
      <w:pPr>
        <w:pStyle w:val="Style1"/>
        <w:snapToGrid w:val="0"/>
        <w:spacing w:before="0" w:after="0" w:line="240" w:lineRule="auto"/>
        <w:rPr>
          <w:sz w:val="20"/>
          <w:szCs w:val="20"/>
        </w:rPr>
      </w:pPr>
      <w:r w:rsidRPr="003361A7">
        <w:rPr>
          <w:sz w:val="20"/>
          <w:szCs w:val="20"/>
        </w:rPr>
        <w:t xml:space="preserve">2. </w:t>
      </w:r>
      <w:r w:rsidR="00577EF0" w:rsidRPr="003361A7">
        <w:rPr>
          <w:sz w:val="20"/>
          <w:szCs w:val="20"/>
        </w:rPr>
        <w:t>Methodology</w:t>
      </w:r>
      <w:bookmarkEnd w:id="1"/>
    </w:p>
    <w:p w:rsidR="001C071F" w:rsidRPr="003361A7" w:rsidRDefault="001C071F" w:rsidP="002515AC">
      <w:pPr>
        <w:pStyle w:val="NormalWeb"/>
        <w:shd w:val="clear" w:color="auto" w:fill="FFFFFF"/>
        <w:snapToGrid w:val="0"/>
        <w:spacing w:before="0" w:beforeAutospacing="0" w:after="0" w:afterAutospacing="0"/>
        <w:ind w:firstLine="425"/>
        <w:jc w:val="both"/>
        <w:rPr>
          <w:color w:val="000000" w:themeColor="text1"/>
          <w:sz w:val="20"/>
          <w:szCs w:val="20"/>
        </w:rPr>
      </w:pPr>
      <w:r w:rsidRPr="003361A7">
        <w:rPr>
          <w:color w:val="000000" w:themeColor="text1"/>
          <w:sz w:val="20"/>
          <w:szCs w:val="20"/>
        </w:rPr>
        <w:t xml:space="preserve">The present research is a case-control study </w:t>
      </w:r>
      <w:bookmarkStart w:id="2" w:name="_GoBack"/>
      <w:bookmarkEnd w:id="2"/>
      <w:r w:rsidRPr="003361A7">
        <w:rPr>
          <w:color w:val="000000" w:themeColor="text1"/>
          <w:sz w:val="20"/>
          <w:szCs w:val="20"/>
        </w:rPr>
        <w:t xml:space="preserve">conducted on 72 RA subjects recruited </w:t>
      </w:r>
      <w:r w:rsidR="00FA672F" w:rsidRPr="003361A7">
        <w:rPr>
          <w:color w:val="000000" w:themeColor="text1"/>
          <w:sz w:val="20"/>
          <w:szCs w:val="20"/>
        </w:rPr>
        <w:t>at King Abdul</w:t>
      </w:r>
      <w:r w:rsidR="008E1EE2" w:rsidRPr="003361A7">
        <w:rPr>
          <w:color w:val="000000" w:themeColor="text1"/>
          <w:sz w:val="20"/>
          <w:szCs w:val="20"/>
        </w:rPr>
        <w:t>-</w:t>
      </w:r>
      <w:r w:rsidR="00FA672F" w:rsidRPr="003361A7">
        <w:rPr>
          <w:color w:val="000000" w:themeColor="text1"/>
          <w:sz w:val="20"/>
          <w:szCs w:val="20"/>
        </w:rPr>
        <w:t>Aziz University Hospital (KAUH)</w:t>
      </w:r>
      <w:r w:rsidR="008E1EE2" w:rsidRPr="003361A7">
        <w:rPr>
          <w:color w:val="000000" w:themeColor="text1"/>
          <w:sz w:val="20"/>
          <w:szCs w:val="20"/>
        </w:rPr>
        <w:t xml:space="preserve">, Jeddah Region (western province of Kingdom of Saudi Arabia) </w:t>
      </w:r>
      <w:r w:rsidRPr="003361A7">
        <w:rPr>
          <w:color w:val="000000" w:themeColor="text1"/>
          <w:sz w:val="20"/>
          <w:szCs w:val="20"/>
        </w:rPr>
        <w:t>and was</w:t>
      </w:r>
      <w:r w:rsidR="00FA672F" w:rsidRPr="003361A7">
        <w:rPr>
          <w:color w:val="000000" w:themeColor="text1"/>
          <w:sz w:val="20"/>
          <w:szCs w:val="20"/>
        </w:rPr>
        <w:t xml:space="preserve"> further categorized in</w:t>
      </w:r>
      <w:r w:rsidR="008E1EE2" w:rsidRPr="003361A7">
        <w:rPr>
          <w:color w:val="000000" w:themeColor="text1"/>
          <w:sz w:val="20"/>
          <w:szCs w:val="20"/>
        </w:rPr>
        <w:t>to 67 females and 5</w:t>
      </w:r>
      <w:r w:rsidRPr="003361A7">
        <w:rPr>
          <w:color w:val="000000" w:themeColor="text1"/>
          <w:sz w:val="20"/>
          <w:szCs w:val="20"/>
        </w:rPr>
        <w:t xml:space="preserve"> males</w:t>
      </w:r>
      <w:r w:rsidR="008E1EE2" w:rsidRPr="003361A7">
        <w:rPr>
          <w:color w:val="000000" w:themeColor="text1"/>
          <w:sz w:val="20"/>
          <w:szCs w:val="20"/>
        </w:rPr>
        <w:t>.</w:t>
      </w:r>
      <w:r w:rsidR="007D61A7" w:rsidRPr="003361A7">
        <w:rPr>
          <w:color w:val="000000" w:themeColor="text1"/>
          <w:sz w:val="20"/>
          <w:szCs w:val="20"/>
        </w:rPr>
        <w:t xml:space="preserve"> </w:t>
      </w:r>
      <w:r w:rsidR="00FA672F" w:rsidRPr="003361A7">
        <w:rPr>
          <w:color w:val="000000" w:themeColor="text1"/>
          <w:sz w:val="20"/>
          <w:szCs w:val="20"/>
        </w:rPr>
        <w:t xml:space="preserve">The age range was from 20 to </w:t>
      </w:r>
      <w:r w:rsidR="00A62744" w:rsidRPr="003361A7">
        <w:rPr>
          <w:color w:val="000000" w:themeColor="text1"/>
          <w:sz w:val="20"/>
          <w:szCs w:val="20"/>
        </w:rPr>
        <w:t xml:space="preserve">50 years of age. </w:t>
      </w:r>
      <w:r w:rsidRPr="003361A7">
        <w:rPr>
          <w:color w:val="000000" w:themeColor="text1"/>
          <w:sz w:val="20"/>
          <w:szCs w:val="20"/>
        </w:rPr>
        <w:t>Duration of the study was fr</w:t>
      </w:r>
      <w:r w:rsidR="00A62744" w:rsidRPr="003361A7">
        <w:rPr>
          <w:color w:val="000000" w:themeColor="text1"/>
          <w:sz w:val="20"/>
          <w:szCs w:val="20"/>
        </w:rPr>
        <w:t>om</w:t>
      </w:r>
      <w:r w:rsidR="001F756B" w:rsidRPr="003361A7">
        <w:rPr>
          <w:color w:val="000000" w:themeColor="text1"/>
          <w:sz w:val="20"/>
          <w:szCs w:val="20"/>
        </w:rPr>
        <w:t>2013 to 2017 (5 years).P</w:t>
      </w:r>
      <w:r w:rsidRPr="003361A7">
        <w:rPr>
          <w:color w:val="000000" w:themeColor="text1"/>
          <w:sz w:val="20"/>
          <w:szCs w:val="20"/>
        </w:rPr>
        <w:t xml:space="preserve">atients getting treated with </w:t>
      </w:r>
      <w:r w:rsidRPr="003361A7">
        <w:rPr>
          <w:bCs/>
          <w:color w:val="000000" w:themeColor="text1"/>
          <w:sz w:val="20"/>
          <w:szCs w:val="20"/>
        </w:rPr>
        <w:t>n</w:t>
      </w:r>
      <w:r w:rsidRPr="003361A7">
        <w:rPr>
          <w:color w:val="000000" w:themeColor="text1"/>
          <w:sz w:val="20"/>
          <w:szCs w:val="20"/>
        </w:rPr>
        <w:t>on-steroidal, anti-inflammatory drugs and having a previous history of anti-</w:t>
      </w:r>
      <w:proofErr w:type="spellStart"/>
      <w:r w:rsidR="006959A4" w:rsidRPr="003361A7">
        <w:rPr>
          <w:color w:val="000000" w:themeColor="text1"/>
          <w:sz w:val="20"/>
          <w:szCs w:val="20"/>
        </w:rPr>
        <w:t>TNFα</w:t>
      </w:r>
      <w:proofErr w:type="spellEnd"/>
      <w:r w:rsidRPr="003361A7">
        <w:rPr>
          <w:color w:val="000000" w:themeColor="text1"/>
          <w:sz w:val="20"/>
          <w:szCs w:val="20"/>
        </w:rPr>
        <w:t xml:space="preserve"> treatment were stud</w:t>
      </w:r>
      <w:r w:rsidR="006959A4" w:rsidRPr="003361A7">
        <w:rPr>
          <w:color w:val="000000" w:themeColor="text1"/>
          <w:sz w:val="20"/>
          <w:szCs w:val="20"/>
        </w:rPr>
        <w:t>ied</w:t>
      </w:r>
      <w:r w:rsidRPr="003361A7">
        <w:rPr>
          <w:color w:val="000000" w:themeColor="text1"/>
          <w:sz w:val="20"/>
          <w:szCs w:val="20"/>
        </w:rPr>
        <w:t>. Ethical approval w</w:t>
      </w:r>
      <w:r w:rsidR="006959A4" w:rsidRPr="003361A7">
        <w:rPr>
          <w:color w:val="000000" w:themeColor="text1"/>
          <w:sz w:val="20"/>
          <w:szCs w:val="20"/>
        </w:rPr>
        <w:t xml:space="preserve">as taken to conduct the study. Further patients were </w:t>
      </w:r>
      <w:r w:rsidR="006959A4" w:rsidRPr="003361A7">
        <w:rPr>
          <w:color w:val="000000" w:themeColor="text1"/>
          <w:sz w:val="20"/>
          <w:szCs w:val="20"/>
        </w:rPr>
        <w:lastRenderedPageBreak/>
        <w:t xml:space="preserve">categorized by age, gender, </w:t>
      </w:r>
      <w:r w:rsidR="00134776" w:rsidRPr="003361A7">
        <w:rPr>
          <w:color w:val="000000" w:themeColor="text1"/>
          <w:sz w:val="20"/>
          <w:szCs w:val="20"/>
        </w:rPr>
        <w:t xml:space="preserve">level of education, occupation. </w:t>
      </w:r>
      <w:r w:rsidR="00794580" w:rsidRPr="003361A7">
        <w:rPr>
          <w:color w:val="000000" w:themeColor="text1"/>
          <w:sz w:val="20"/>
          <w:szCs w:val="20"/>
        </w:rPr>
        <w:t>A structured questionnaire along with consent form was asked to each patient (phone interview) to obtain their demographic and clinical information.</w:t>
      </w:r>
      <w:r w:rsidR="00722B2A" w:rsidRPr="003361A7">
        <w:rPr>
          <w:color w:val="000000" w:themeColor="text1"/>
          <w:sz w:val="20"/>
          <w:szCs w:val="20"/>
        </w:rPr>
        <w:t xml:space="preserve"> The questions asked were</w:t>
      </w:r>
      <w:r w:rsidR="00950458" w:rsidRPr="003361A7">
        <w:rPr>
          <w:color w:val="000000" w:themeColor="text1"/>
          <w:sz w:val="20"/>
          <w:szCs w:val="20"/>
        </w:rPr>
        <w:t xml:space="preserve"> (Please find in the appendix</w:t>
      </w:r>
      <w:r w:rsidR="003567C0" w:rsidRPr="003361A7">
        <w:rPr>
          <w:color w:val="000000" w:themeColor="text1"/>
          <w:sz w:val="20"/>
          <w:szCs w:val="20"/>
        </w:rPr>
        <w:t xml:space="preserve"> I</w:t>
      </w:r>
      <w:r w:rsidR="00950458" w:rsidRPr="003361A7">
        <w:rPr>
          <w:color w:val="000000" w:themeColor="text1"/>
          <w:sz w:val="20"/>
          <w:szCs w:val="20"/>
        </w:rPr>
        <w:t>)</w:t>
      </w:r>
    </w:p>
    <w:p w:rsidR="00F21729" w:rsidRPr="003361A7" w:rsidRDefault="00722B2A" w:rsidP="002515AC">
      <w:pPr>
        <w:pStyle w:val="NormalWeb"/>
        <w:shd w:val="clear" w:color="auto" w:fill="FFFFFF"/>
        <w:snapToGrid w:val="0"/>
        <w:spacing w:before="0" w:beforeAutospacing="0" w:after="0" w:afterAutospacing="0"/>
        <w:ind w:firstLine="425"/>
        <w:jc w:val="both"/>
        <w:rPr>
          <w:color w:val="000000" w:themeColor="text1"/>
          <w:sz w:val="20"/>
          <w:szCs w:val="20"/>
        </w:rPr>
      </w:pPr>
      <w:bookmarkStart w:id="3" w:name="_Toc501472249"/>
      <w:r w:rsidRPr="003361A7">
        <w:rPr>
          <w:color w:val="000000" w:themeColor="text1"/>
          <w:sz w:val="20"/>
          <w:szCs w:val="20"/>
        </w:rPr>
        <w:t xml:space="preserve">Further, biochemical analysis was </w:t>
      </w:r>
      <w:r w:rsidR="007D61A7" w:rsidRPr="003361A7">
        <w:rPr>
          <w:color w:val="000000" w:themeColor="text1"/>
          <w:sz w:val="20"/>
          <w:szCs w:val="20"/>
        </w:rPr>
        <w:t>retrieved from</w:t>
      </w:r>
      <w:r w:rsidR="006F5C5C" w:rsidRPr="003361A7">
        <w:rPr>
          <w:color w:val="000000" w:themeColor="text1"/>
          <w:sz w:val="20"/>
          <w:szCs w:val="20"/>
        </w:rPr>
        <w:t xml:space="preserve"> patient’s files and that included </w:t>
      </w:r>
      <w:r w:rsidR="00236C5F" w:rsidRPr="003361A7">
        <w:rPr>
          <w:color w:val="000000" w:themeColor="text1"/>
          <w:sz w:val="20"/>
          <w:szCs w:val="20"/>
        </w:rPr>
        <w:t>u</w:t>
      </w:r>
      <w:r w:rsidR="006F5C5C" w:rsidRPr="003361A7">
        <w:rPr>
          <w:color w:val="000000" w:themeColor="text1"/>
          <w:sz w:val="20"/>
          <w:szCs w:val="20"/>
        </w:rPr>
        <w:t>rinary analysis,</w:t>
      </w:r>
      <w:r w:rsidRPr="003361A7">
        <w:rPr>
          <w:color w:val="000000" w:themeColor="text1"/>
          <w:sz w:val="20"/>
          <w:szCs w:val="20"/>
        </w:rPr>
        <w:t xml:space="preserve"> PPD skin test, CXR and LFT tests by obtaining urine, blood and serum samples. </w:t>
      </w:r>
    </w:p>
    <w:p w:rsidR="009C6554" w:rsidRPr="003361A7" w:rsidRDefault="00706AFA" w:rsidP="002515AC">
      <w:pPr>
        <w:pStyle w:val="NormalWeb"/>
        <w:shd w:val="clear" w:color="auto" w:fill="FFFFFF"/>
        <w:snapToGrid w:val="0"/>
        <w:spacing w:before="0" w:beforeAutospacing="0" w:after="0" w:afterAutospacing="0"/>
        <w:ind w:firstLine="425"/>
        <w:jc w:val="both"/>
        <w:rPr>
          <w:color w:val="000000" w:themeColor="text1"/>
          <w:sz w:val="20"/>
          <w:szCs w:val="20"/>
        </w:rPr>
      </w:pPr>
      <w:r w:rsidRPr="003361A7">
        <w:rPr>
          <w:color w:val="000000" w:themeColor="text1"/>
          <w:sz w:val="20"/>
          <w:szCs w:val="20"/>
        </w:rPr>
        <w:t>A simple descriptive statistical analysis is reported as proportions for qualitative variables to know the awareness of biologics treatment in arthritis patinas such as frequencies and percentages of type of biologics and their side effects.</w:t>
      </w:r>
      <w:bookmarkStart w:id="4" w:name="_Toc505770759"/>
      <w:bookmarkEnd w:id="3"/>
    </w:p>
    <w:p w:rsidR="00A717C0" w:rsidRPr="003361A7" w:rsidRDefault="00A717C0" w:rsidP="002515AC">
      <w:pPr>
        <w:pStyle w:val="Style1"/>
        <w:snapToGrid w:val="0"/>
        <w:spacing w:before="0" w:after="0" w:line="240" w:lineRule="auto"/>
        <w:rPr>
          <w:sz w:val="20"/>
          <w:szCs w:val="20"/>
        </w:rPr>
      </w:pPr>
    </w:p>
    <w:p w:rsidR="0033078A" w:rsidRPr="003361A7" w:rsidRDefault="0033078A" w:rsidP="002515AC">
      <w:pPr>
        <w:pStyle w:val="Style1"/>
        <w:snapToGrid w:val="0"/>
        <w:spacing w:before="0" w:after="0" w:line="240" w:lineRule="auto"/>
        <w:rPr>
          <w:sz w:val="20"/>
          <w:szCs w:val="20"/>
        </w:rPr>
      </w:pPr>
      <w:r w:rsidRPr="003361A7">
        <w:rPr>
          <w:sz w:val="20"/>
          <w:szCs w:val="20"/>
        </w:rPr>
        <w:t>3. Results</w:t>
      </w:r>
      <w:bookmarkEnd w:id="4"/>
    </w:p>
    <w:p w:rsidR="0033078A" w:rsidRPr="003361A7" w:rsidRDefault="00171908" w:rsidP="002515AC">
      <w:pPr>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A prospective study was conducted using a sample size of n=72 patients. All patients included in this study were diagnosed with RA. The data collected was entered into MS. Excel then </w:t>
      </w:r>
      <w:r w:rsidR="009C6554" w:rsidRPr="003361A7">
        <w:rPr>
          <w:rFonts w:ascii="Times New Roman" w:hAnsi="Times New Roman" w:cs="Times New Roman"/>
          <w:color w:val="000000" w:themeColor="text1"/>
          <w:sz w:val="20"/>
          <w:szCs w:val="20"/>
        </w:rPr>
        <w:t xml:space="preserve">exported to SPSS software (20.0 </w:t>
      </w:r>
      <w:r w:rsidRPr="003361A7">
        <w:rPr>
          <w:rFonts w:ascii="Times New Roman" w:hAnsi="Times New Roman" w:cs="Times New Roman"/>
          <w:color w:val="000000" w:themeColor="text1"/>
          <w:sz w:val="20"/>
          <w:szCs w:val="20"/>
        </w:rPr>
        <w:t xml:space="preserve">version) for statistical analysis. The statistical analysis was carried out on percentage basis to find out the demographical information of the respondents. Similarly, descriptive statistical measures were carried out for each variable. Chi-square analysis was used to evaluate the link between categorical variables. Logistic regression model was used to assess the association between </w:t>
      </w:r>
      <w:r w:rsidR="003D58FB" w:rsidRPr="003361A7">
        <w:rPr>
          <w:rFonts w:ascii="Times New Roman" w:hAnsi="Times New Roman" w:cs="Times New Roman"/>
          <w:color w:val="000000" w:themeColor="text1"/>
          <w:sz w:val="20"/>
          <w:szCs w:val="20"/>
        </w:rPr>
        <w:t>dependent and one or more independent variables</w:t>
      </w:r>
      <w:r w:rsidRPr="003361A7">
        <w:rPr>
          <w:rFonts w:ascii="Times New Roman" w:hAnsi="Times New Roman" w:cs="Times New Roman"/>
          <w:color w:val="000000" w:themeColor="text1"/>
          <w:sz w:val="20"/>
          <w:szCs w:val="20"/>
        </w:rPr>
        <w:t>, to look at the fit of the model and significance between each relationship. P&lt;0.05 was considered statistically significant.</w:t>
      </w:r>
    </w:p>
    <w:p w:rsidR="009C6554" w:rsidRPr="003361A7" w:rsidRDefault="009C6554" w:rsidP="002515AC">
      <w:pPr>
        <w:pStyle w:val="Caption"/>
        <w:snapToGrid w:val="0"/>
        <w:spacing w:after="0"/>
        <w:jc w:val="center"/>
        <w:rPr>
          <w:rFonts w:ascii="Times New Roman" w:hAnsi="Times New Roman" w:cs="Times New Roman"/>
          <w:color w:val="000000" w:themeColor="text1"/>
          <w:sz w:val="20"/>
          <w:lang w:val="en-GB"/>
        </w:rPr>
      </w:pPr>
    </w:p>
    <w:p w:rsidR="0033078A" w:rsidRPr="003361A7" w:rsidRDefault="0033078A" w:rsidP="002515AC">
      <w:pPr>
        <w:pStyle w:val="Caption"/>
        <w:snapToGrid w:val="0"/>
        <w:spacing w:after="0"/>
        <w:jc w:val="center"/>
        <w:rPr>
          <w:rFonts w:ascii="Times New Roman" w:hAnsi="Times New Roman" w:cs="Times New Roman"/>
          <w:b w:val="0"/>
          <w:bCs w:val="0"/>
          <w:noProof w:val="0"/>
          <w:color w:val="000000" w:themeColor="text1"/>
          <w:sz w:val="20"/>
          <w:szCs w:val="20"/>
        </w:rPr>
      </w:pPr>
      <w:r w:rsidRPr="003361A7">
        <w:rPr>
          <w:rFonts w:ascii="Times New Roman" w:hAnsi="Times New Roman" w:cs="Times New Roman"/>
          <w:color w:val="000000" w:themeColor="text1"/>
          <w:sz w:val="20"/>
          <w:szCs w:val="20"/>
        </w:rPr>
        <w:t xml:space="preserve">Table </w:t>
      </w:r>
      <w:r w:rsidR="006E7261" w:rsidRPr="003361A7">
        <w:rPr>
          <w:rFonts w:ascii="Times New Roman" w:hAnsi="Times New Roman" w:cs="Times New Roman"/>
          <w:color w:val="000000" w:themeColor="text1"/>
          <w:sz w:val="20"/>
          <w:szCs w:val="20"/>
        </w:rPr>
        <w:fldChar w:fldCharType="begin"/>
      </w:r>
      <w:r w:rsidRPr="003361A7">
        <w:rPr>
          <w:rFonts w:ascii="Times New Roman" w:hAnsi="Times New Roman" w:cs="Times New Roman"/>
          <w:color w:val="000000" w:themeColor="text1"/>
          <w:sz w:val="20"/>
          <w:szCs w:val="20"/>
        </w:rPr>
        <w:instrText xml:space="preserve"> SEQ Table \* ARABIC </w:instrText>
      </w:r>
      <w:r w:rsidR="006E7261" w:rsidRPr="003361A7">
        <w:rPr>
          <w:rFonts w:ascii="Times New Roman" w:hAnsi="Times New Roman" w:cs="Times New Roman"/>
          <w:color w:val="000000" w:themeColor="text1"/>
          <w:sz w:val="20"/>
          <w:szCs w:val="20"/>
        </w:rPr>
        <w:fldChar w:fldCharType="separate"/>
      </w:r>
      <w:r w:rsidR="00960346">
        <w:rPr>
          <w:rFonts w:ascii="Times New Roman" w:hAnsi="Times New Roman" w:cs="Times New Roman"/>
          <w:color w:val="000000" w:themeColor="text1"/>
          <w:sz w:val="20"/>
          <w:szCs w:val="20"/>
        </w:rPr>
        <w:t>1</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w:t>
      </w:r>
      <w:r w:rsidR="003361A7" w:rsidRPr="003361A7">
        <w:rPr>
          <w:rFonts w:ascii="Times New Roman" w:hAnsi="Times New Roman" w:cs="Times New Roman"/>
          <w:color w:val="000000" w:themeColor="text1"/>
          <w:sz w:val="20"/>
          <w:szCs w:val="20"/>
        </w:rPr>
        <w:t xml:space="preserve"> </w:t>
      </w:r>
      <w:r w:rsidRPr="003361A7">
        <w:rPr>
          <w:rFonts w:ascii="Times New Roman" w:hAnsi="Times New Roman" w:cs="Times New Roman"/>
          <w:b w:val="0"/>
          <w:bCs w:val="0"/>
          <w:color w:val="000000" w:themeColor="text1"/>
          <w:sz w:val="20"/>
          <w:szCs w:val="20"/>
        </w:rPr>
        <w:t>Frequency of demographics variables</w:t>
      </w:r>
    </w:p>
    <w:tbl>
      <w:tblPr>
        <w:tblW w:w="5000" w:type="pct"/>
        <w:jc w:val="center"/>
        <w:tblBorders>
          <w:top w:val="single" w:sz="4" w:space="0" w:color="auto"/>
          <w:bottom w:val="single" w:sz="4" w:space="0" w:color="auto"/>
        </w:tblBorders>
        <w:tblCellMar>
          <w:left w:w="57" w:type="dxa"/>
          <w:right w:w="57" w:type="dxa"/>
        </w:tblCellMar>
        <w:tblLook w:val="0000"/>
      </w:tblPr>
      <w:tblGrid>
        <w:gridCol w:w="3147"/>
        <w:gridCol w:w="1372"/>
      </w:tblGrid>
      <w:tr w:rsidR="00A643AD" w:rsidRPr="002515AC" w:rsidTr="003361A7">
        <w:trPr>
          <w:cantSplit/>
          <w:jc w:val="center"/>
        </w:trPr>
        <w:tc>
          <w:tcPr>
            <w:tcW w:w="3482"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7"/>
                <w:szCs w:val="17"/>
              </w:rPr>
            </w:pPr>
            <w:r w:rsidRPr="002515AC">
              <w:rPr>
                <w:rFonts w:ascii="Times New Roman" w:hAnsi="Times New Roman" w:cs="Times New Roman"/>
                <w:b/>
                <w:color w:val="000000" w:themeColor="text1"/>
                <w:sz w:val="17"/>
                <w:szCs w:val="17"/>
              </w:rPr>
              <w:t>Demographics variables</w:t>
            </w:r>
          </w:p>
        </w:tc>
        <w:tc>
          <w:tcPr>
            <w:tcW w:w="1518" w:type="pct"/>
            <w:tcBorders>
              <w:top w:val="single" w:sz="4" w:space="0" w:color="auto"/>
              <w:bottom w:val="single" w:sz="4" w:space="0" w:color="auto"/>
            </w:tcBorders>
            <w:shd w:val="clear" w:color="auto" w:fill="auto"/>
            <w:vAlign w:val="center"/>
          </w:tcPr>
          <w:p w:rsidR="0033078A" w:rsidRPr="002515AC" w:rsidRDefault="003361A7" w:rsidP="002515AC">
            <w:pPr>
              <w:autoSpaceDE w:val="0"/>
              <w:autoSpaceDN w:val="0"/>
              <w:adjustRightInd w:val="0"/>
              <w:snapToGrid w:val="0"/>
              <w:spacing w:after="0" w:line="240" w:lineRule="auto"/>
              <w:jc w:val="both"/>
              <w:rPr>
                <w:rFonts w:ascii="Times New Roman" w:hAnsi="Times New Roman" w:cs="Times New Roman"/>
                <w:b/>
                <w:color w:val="000000" w:themeColor="text1"/>
                <w:sz w:val="17"/>
                <w:szCs w:val="17"/>
              </w:rPr>
            </w:pPr>
            <w:r w:rsidRPr="002515AC">
              <w:rPr>
                <w:rFonts w:ascii="Times New Roman" w:hAnsi="Times New Roman" w:cs="Times New Roman"/>
                <w:b/>
                <w:color w:val="000000" w:themeColor="text1"/>
                <w:sz w:val="17"/>
                <w:szCs w:val="17"/>
              </w:rPr>
              <w:t>N (</w:t>
            </w:r>
            <w:r w:rsidR="0033078A" w:rsidRPr="002515AC">
              <w:rPr>
                <w:rFonts w:ascii="Times New Roman" w:hAnsi="Times New Roman" w:cs="Times New Roman"/>
                <w:b/>
                <w:color w:val="000000" w:themeColor="text1"/>
                <w:sz w:val="17"/>
                <w:szCs w:val="17"/>
              </w:rPr>
              <w:t>%)</w:t>
            </w:r>
          </w:p>
        </w:tc>
      </w:tr>
      <w:tr w:rsidR="00A643AD" w:rsidRPr="002515AC" w:rsidTr="003361A7">
        <w:trPr>
          <w:cantSplit/>
          <w:jc w:val="center"/>
        </w:trPr>
        <w:tc>
          <w:tcPr>
            <w:tcW w:w="3482"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Female</w:t>
            </w:r>
          </w:p>
        </w:tc>
        <w:tc>
          <w:tcPr>
            <w:tcW w:w="1518"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42 (58.3)</w:t>
            </w:r>
          </w:p>
        </w:tc>
      </w:tr>
      <w:tr w:rsidR="00A643AD" w:rsidRPr="002515AC" w:rsidTr="003361A7">
        <w:trPr>
          <w:cantSplit/>
          <w:jc w:val="center"/>
        </w:trPr>
        <w:tc>
          <w:tcPr>
            <w:tcW w:w="3482"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&lt;20</w:t>
            </w:r>
          </w:p>
        </w:tc>
        <w:tc>
          <w:tcPr>
            <w:tcW w:w="1518"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2 (2.8)</w:t>
            </w:r>
          </w:p>
        </w:tc>
      </w:tr>
      <w:tr w:rsidR="00A643AD" w:rsidRPr="002515AC" w:rsidTr="003361A7">
        <w:trPr>
          <w:cantSplit/>
          <w:jc w:val="center"/>
        </w:trPr>
        <w:tc>
          <w:tcPr>
            <w:tcW w:w="3482" w:type="pct"/>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20-30</w:t>
            </w:r>
          </w:p>
        </w:tc>
        <w:tc>
          <w:tcPr>
            <w:tcW w:w="1518" w:type="pct"/>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4 (5.6)</w:t>
            </w:r>
          </w:p>
        </w:tc>
      </w:tr>
      <w:tr w:rsidR="00A643AD" w:rsidRPr="002515AC" w:rsidTr="003361A7">
        <w:trPr>
          <w:cantSplit/>
          <w:jc w:val="center"/>
        </w:trPr>
        <w:tc>
          <w:tcPr>
            <w:tcW w:w="3482" w:type="pct"/>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21-40</w:t>
            </w:r>
          </w:p>
        </w:tc>
        <w:tc>
          <w:tcPr>
            <w:tcW w:w="1518" w:type="pct"/>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12 (16.7)</w:t>
            </w:r>
          </w:p>
        </w:tc>
      </w:tr>
      <w:tr w:rsidR="00A643AD" w:rsidRPr="002515AC" w:rsidTr="003361A7">
        <w:trPr>
          <w:cantSplit/>
          <w:jc w:val="center"/>
        </w:trPr>
        <w:tc>
          <w:tcPr>
            <w:tcW w:w="3482" w:type="pct"/>
            <w:tcBorders>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41-50</w:t>
            </w:r>
          </w:p>
        </w:tc>
        <w:tc>
          <w:tcPr>
            <w:tcW w:w="1518" w:type="pct"/>
            <w:tcBorders>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19 (26.4)</w:t>
            </w:r>
          </w:p>
        </w:tc>
      </w:tr>
      <w:tr w:rsidR="00A643AD" w:rsidRPr="002515AC" w:rsidTr="003361A7">
        <w:trPr>
          <w:cantSplit/>
          <w:jc w:val="center"/>
        </w:trPr>
        <w:tc>
          <w:tcPr>
            <w:tcW w:w="3482" w:type="pct"/>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&gt;50</w:t>
            </w:r>
          </w:p>
        </w:tc>
        <w:tc>
          <w:tcPr>
            <w:tcW w:w="1518" w:type="pct"/>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35 (48.6)</w:t>
            </w:r>
          </w:p>
        </w:tc>
      </w:tr>
      <w:tr w:rsidR="00A643AD" w:rsidRPr="002515AC" w:rsidTr="003361A7">
        <w:trPr>
          <w:cantSplit/>
          <w:jc w:val="center"/>
        </w:trPr>
        <w:tc>
          <w:tcPr>
            <w:tcW w:w="3482" w:type="pct"/>
            <w:tcBorders>
              <w:top w:val="single" w:sz="4" w:space="0" w:color="auto"/>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Saudi</w:t>
            </w:r>
          </w:p>
        </w:tc>
        <w:tc>
          <w:tcPr>
            <w:tcW w:w="1518" w:type="pct"/>
            <w:tcBorders>
              <w:top w:val="single" w:sz="4" w:space="0" w:color="auto"/>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60 (83.3)</w:t>
            </w:r>
          </w:p>
        </w:tc>
      </w:tr>
      <w:tr w:rsidR="00A643AD" w:rsidRPr="002515AC" w:rsidTr="003361A7">
        <w:trPr>
          <w:cantSplit/>
          <w:jc w:val="center"/>
        </w:trPr>
        <w:tc>
          <w:tcPr>
            <w:tcW w:w="3482" w:type="pct"/>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Non-Saudi</w:t>
            </w:r>
          </w:p>
        </w:tc>
        <w:tc>
          <w:tcPr>
            <w:tcW w:w="1518" w:type="pct"/>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12 (16.7)</w:t>
            </w:r>
          </w:p>
        </w:tc>
      </w:tr>
      <w:tr w:rsidR="00A643AD" w:rsidRPr="002515AC" w:rsidTr="003361A7">
        <w:trPr>
          <w:cantSplit/>
          <w:jc w:val="center"/>
        </w:trPr>
        <w:tc>
          <w:tcPr>
            <w:tcW w:w="3482" w:type="pct"/>
            <w:tcBorders>
              <w:top w:val="single" w:sz="4" w:space="0" w:color="auto"/>
              <w:bottom w:val="nil"/>
            </w:tcBorders>
            <w:shd w:val="clear" w:color="auto" w:fill="auto"/>
            <w:vAlign w:val="center"/>
          </w:tcPr>
          <w:p w:rsidR="0033078A" w:rsidRPr="002515AC" w:rsidRDefault="00AD4D8B"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proofErr w:type="spellStart"/>
            <w:r w:rsidRPr="002515AC">
              <w:rPr>
                <w:rFonts w:ascii="Times New Roman" w:hAnsi="Times New Roman" w:cs="Times New Roman"/>
                <w:color w:val="000000" w:themeColor="text1"/>
                <w:sz w:val="17"/>
                <w:szCs w:val="17"/>
              </w:rPr>
              <w:t>Ada</w:t>
            </w:r>
            <w:r w:rsidR="00872309" w:rsidRPr="002515AC">
              <w:rPr>
                <w:rFonts w:ascii="Times New Roman" w:hAnsi="Times New Roman" w:cs="Times New Roman"/>
                <w:color w:val="000000" w:themeColor="text1"/>
                <w:sz w:val="17"/>
                <w:szCs w:val="17"/>
              </w:rPr>
              <w:t>limu</w:t>
            </w:r>
            <w:r w:rsidR="005043A1" w:rsidRPr="002515AC">
              <w:rPr>
                <w:rFonts w:ascii="Times New Roman" w:hAnsi="Times New Roman" w:cs="Times New Roman"/>
                <w:color w:val="000000" w:themeColor="text1"/>
                <w:sz w:val="17"/>
                <w:szCs w:val="17"/>
              </w:rPr>
              <w:t>ma</w:t>
            </w:r>
            <w:r w:rsidR="001664BB" w:rsidRPr="002515AC">
              <w:rPr>
                <w:rFonts w:ascii="Times New Roman" w:hAnsi="Times New Roman" w:cs="Times New Roman"/>
                <w:color w:val="000000" w:themeColor="text1"/>
                <w:sz w:val="17"/>
                <w:szCs w:val="17"/>
              </w:rPr>
              <w:t>b</w:t>
            </w:r>
            <w:proofErr w:type="spellEnd"/>
          </w:p>
        </w:tc>
        <w:tc>
          <w:tcPr>
            <w:tcW w:w="1518" w:type="pct"/>
            <w:tcBorders>
              <w:top w:val="single" w:sz="4" w:space="0" w:color="auto"/>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66 (91.7)</w:t>
            </w:r>
          </w:p>
        </w:tc>
      </w:tr>
      <w:tr w:rsidR="00A643AD" w:rsidRPr="002515AC" w:rsidTr="003361A7">
        <w:trPr>
          <w:cantSplit/>
          <w:jc w:val="center"/>
        </w:trPr>
        <w:tc>
          <w:tcPr>
            <w:tcW w:w="3482" w:type="pct"/>
            <w:tcBorders>
              <w:top w:val="nil"/>
              <w:bottom w:val="single" w:sz="4" w:space="0" w:color="auto"/>
            </w:tcBorders>
            <w:shd w:val="clear" w:color="auto" w:fill="auto"/>
            <w:vAlign w:val="center"/>
          </w:tcPr>
          <w:p w:rsidR="0033078A" w:rsidRPr="002515AC" w:rsidRDefault="003D3BD6"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proofErr w:type="spellStart"/>
            <w:r w:rsidRPr="002515AC">
              <w:rPr>
                <w:rFonts w:ascii="Times New Roman" w:hAnsi="Times New Roman" w:cs="Times New Roman"/>
                <w:color w:val="000000" w:themeColor="text1"/>
                <w:sz w:val="17"/>
                <w:szCs w:val="17"/>
              </w:rPr>
              <w:t>Et</w:t>
            </w:r>
            <w:r w:rsidR="00C21A4B" w:rsidRPr="002515AC">
              <w:rPr>
                <w:rFonts w:ascii="Times New Roman" w:hAnsi="Times New Roman" w:cs="Times New Roman"/>
                <w:color w:val="000000" w:themeColor="text1"/>
                <w:sz w:val="17"/>
                <w:szCs w:val="17"/>
              </w:rPr>
              <w:t>anercept</w:t>
            </w:r>
            <w:proofErr w:type="spellEnd"/>
          </w:p>
        </w:tc>
        <w:tc>
          <w:tcPr>
            <w:tcW w:w="1518" w:type="pct"/>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6 (8.3)</w:t>
            </w:r>
          </w:p>
        </w:tc>
      </w:tr>
      <w:tr w:rsidR="00A643AD" w:rsidRPr="002515AC" w:rsidTr="003361A7">
        <w:trPr>
          <w:cantSplit/>
          <w:jc w:val="center"/>
        </w:trPr>
        <w:tc>
          <w:tcPr>
            <w:tcW w:w="3482"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PPD skin Test</w:t>
            </w:r>
          </w:p>
        </w:tc>
        <w:tc>
          <w:tcPr>
            <w:tcW w:w="1518"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64 (90.1)</w:t>
            </w:r>
          </w:p>
        </w:tc>
      </w:tr>
      <w:tr w:rsidR="00A643AD" w:rsidRPr="002515AC" w:rsidTr="003361A7">
        <w:trPr>
          <w:cantSplit/>
          <w:jc w:val="center"/>
        </w:trPr>
        <w:tc>
          <w:tcPr>
            <w:tcW w:w="3482" w:type="pct"/>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CXR</w:t>
            </w:r>
          </w:p>
        </w:tc>
        <w:tc>
          <w:tcPr>
            <w:tcW w:w="1518" w:type="pct"/>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60 (83.3)</w:t>
            </w:r>
          </w:p>
        </w:tc>
      </w:tr>
      <w:tr w:rsidR="00A643AD" w:rsidRPr="002515AC" w:rsidTr="003361A7">
        <w:trPr>
          <w:cantSplit/>
          <w:jc w:val="center"/>
        </w:trPr>
        <w:tc>
          <w:tcPr>
            <w:tcW w:w="3482" w:type="pct"/>
            <w:tcBorders>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LFT</w:t>
            </w:r>
          </w:p>
        </w:tc>
        <w:tc>
          <w:tcPr>
            <w:tcW w:w="1518" w:type="pct"/>
            <w:tcBorders>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7"/>
                <w:szCs w:val="17"/>
              </w:rPr>
            </w:pPr>
            <w:r w:rsidRPr="002515AC">
              <w:rPr>
                <w:rFonts w:ascii="Times New Roman" w:hAnsi="Times New Roman" w:cs="Times New Roman"/>
                <w:color w:val="000000" w:themeColor="text1"/>
                <w:sz w:val="17"/>
                <w:szCs w:val="17"/>
              </w:rPr>
              <w:t>70 (98.6)</w:t>
            </w:r>
          </w:p>
        </w:tc>
      </w:tr>
      <w:tr w:rsidR="00A643AD" w:rsidRPr="002515AC" w:rsidTr="003361A7">
        <w:trPr>
          <w:cantSplit/>
          <w:jc w:val="center"/>
        </w:trPr>
        <w:tc>
          <w:tcPr>
            <w:tcW w:w="3482"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7"/>
                <w:szCs w:val="17"/>
              </w:rPr>
            </w:pPr>
            <w:r w:rsidRPr="002515AC">
              <w:rPr>
                <w:rFonts w:ascii="Times New Roman" w:hAnsi="Times New Roman" w:cs="Times New Roman"/>
                <w:b/>
                <w:color w:val="000000" w:themeColor="text1"/>
                <w:sz w:val="17"/>
                <w:szCs w:val="17"/>
              </w:rPr>
              <w:t>Total</w:t>
            </w:r>
          </w:p>
        </w:tc>
        <w:tc>
          <w:tcPr>
            <w:tcW w:w="1518"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7"/>
                <w:szCs w:val="17"/>
              </w:rPr>
            </w:pPr>
            <w:r w:rsidRPr="002515AC">
              <w:rPr>
                <w:rFonts w:ascii="Times New Roman" w:hAnsi="Times New Roman" w:cs="Times New Roman"/>
                <w:b/>
                <w:color w:val="000000" w:themeColor="text1"/>
                <w:sz w:val="17"/>
                <w:szCs w:val="17"/>
              </w:rPr>
              <w:t>72 (100.0)</w:t>
            </w:r>
          </w:p>
        </w:tc>
      </w:tr>
    </w:tbl>
    <w:p w:rsidR="002515AC" w:rsidRDefault="002515AC"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2515AC" w:rsidRPr="003361A7" w:rsidRDefault="002515AC"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Table (1) presents the frequency of demographic of the patients. Majority of the patients were females (58.3%), above 50 years of age (48.6%) and Saudi nationality (83.3%). The most used biologic was </w:t>
      </w:r>
      <w:proofErr w:type="spellStart"/>
      <w:r w:rsidRPr="003361A7">
        <w:rPr>
          <w:rFonts w:ascii="Times New Roman" w:hAnsi="Times New Roman" w:cs="Times New Roman"/>
          <w:color w:val="000000" w:themeColor="text1"/>
          <w:sz w:val="20"/>
          <w:szCs w:val="20"/>
        </w:rPr>
        <w:t>Adalimumab</w:t>
      </w:r>
      <w:proofErr w:type="spellEnd"/>
      <w:r w:rsidRPr="003361A7">
        <w:rPr>
          <w:rFonts w:ascii="Times New Roman" w:hAnsi="Times New Roman" w:cs="Times New Roman"/>
          <w:color w:val="000000" w:themeColor="text1"/>
          <w:sz w:val="20"/>
          <w:szCs w:val="20"/>
        </w:rPr>
        <w:t xml:space="preserve"> by 91.7%, while </w:t>
      </w:r>
      <w:proofErr w:type="spellStart"/>
      <w:r w:rsidRPr="003361A7">
        <w:rPr>
          <w:rFonts w:ascii="Times New Roman" w:hAnsi="Times New Roman" w:cs="Times New Roman"/>
          <w:color w:val="000000" w:themeColor="text1"/>
          <w:sz w:val="20"/>
          <w:szCs w:val="20"/>
        </w:rPr>
        <w:t>Etanercept</w:t>
      </w:r>
      <w:proofErr w:type="spellEnd"/>
      <w:r w:rsidRPr="003361A7">
        <w:rPr>
          <w:rFonts w:ascii="Times New Roman" w:hAnsi="Times New Roman" w:cs="Times New Roman"/>
          <w:color w:val="000000" w:themeColor="text1"/>
          <w:sz w:val="20"/>
          <w:szCs w:val="20"/>
        </w:rPr>
        <w:t xml:space="preserve"> used only by 8.3%. Majority 90.1% of the patients had done </w:t>
      </w:r>
      <w:r w:rsidRPr="003361A7">
        <w:rPr>
          <w:rFonts w:ascii="Times New Roman" w:hAnsi="Times New Roman" w:cs="Times New Roman"/>
          <w:color w:val="000000" w:themeColor="text1"/>
          <w:sz w:val="20"/>
          <w:szCs w:val="20"/>
          <w:shd w:val="clear" w:color="auto" w:fill="FFFFFF"/>
        </w:rPr>
        <w:t>purified protein derivative</w:t>
      </w:r>
      <w:r w:rsidRPr="003361A7">
        <w:rPr>
          <w:rFonts w:ascii="Times New Roman" w:hAnsi="Times New Roman" w:cs="Times New Roman"/>
          <w:color w:val="000000" w:themeColor="text1"/>
          <w:sz w:val="20"/>
          <w:szCs w:val="20"/>
        </w:rPr>
        <w:t xml:space="preserve"> skin test, 83.3% of the </w:t>
      </w:r>
      <w:r w:rsidRPr="003361A7">
        <w:rPr>
          <w:rFonts w:ascii="Times New Roman" w:hAnsi="Times New Roman" w:cs="Times New Roman"/>
          <w:color w:val="000000" w:themeColor="text1"/>
          <w:sz w:val="20"/>
          <w:szCs w:val="20"/>
        </w:rPr>
        <w:lastRenderedPageBreak/>
        <w:t xml:space="preserve">patients had taken </w:t>
      </w:r>
      <w:r w:rsidRPr="003361A7">
        <w:rPr>
          <w:rFonts w:ascii="Times New Roman" w:hAnsi="Times New Roman" w:cs="Times New Roman"/>
          <w:color w:val="000000" w:themeColor="text1"/>
          <w:sz w:val="20"/>
          <w:szCs w:val="20"/>
          <w:shd w:val="clear" w:color="auto" w:fill="FFFFFF"/>
        </w:rPr>
        <w:t>chest x-ray</w:t>
      </w:r>
      <w:r w:rsidRPr="003361A7">
        <w:rPr>
          <w:rFonts w:ascii="Times New Roman" w:hAnsi="Times New Roman" w:cs="Times New Roman"/>
          <w:color w:val="000000" w:themeColor="text1"/>
          <w:sz w:val="20"/>
          <w:szCs w:val="20"/>
        </w:rPr>
        <w:t xml:space="preserve"> and 98.6% of the patients had tested for</w:t>
      </w:r>
      <w:r w:rsidRPr="003361A7">
        <w:rPr>
          <w:rFonts w:ascii="Times New Roman" w:hAnsi="Times New Roman" w:cs="Times New Roman"/>
          <w:color w:val="000000" w:themeColor="text1"/>
          <w:sz w:val="20"/>
          <w:szCs w:val="20"/>
          <w:shd w:val="clear" w:color="auto" w:fill="FFFFFF"/>
        </w:rPr>
        <w:t xml:space="preserve"> liver function tests.</w:t>
      </w:r>
    </w:p>
    <w:p w:rsidR="009C6554" w:rsidRPr="003361A7" w:rsidRDefault="009C6554"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Table (2) and Fig. (1) Comparison between gender and other variables. 97.6% of the female patients and 83.3% of the male patients were aware of biologics that they have used. The association between gender and name of biologics was found to be statistically significant (p=0.031). When considered gender and side effects of biologics, it is observed that </w:t>
      </w:r>
      <w:r w:rsidRPr="003361A7">
        <w:rPr>
          <w:rFonts w:ascii="Times New Roman" w:hAnsi="Times New Roman" w:cs="Times New Roman"/>
          <w:color w:val="000000" w:themeColor="text1"/>
          <w:sz w:val="20"/>
          <w:szCs w:val="20"/>
        </w:rPr>
        <w:lastRenderedPageBreak/>
        <w:t>25% of the patients had side effects frombiologics,36.7% were male patients and it is statistically significan</w:t>
      </w:r>
      <w:r w:rsidR="003361A7" w:rsidRPr="003361A7">
        <w:rPr>
          <w:rFonts w:ascii="Times New Roman" w:hAnsi="Times New Roman" w:cs="Times New Roman"/>
          <w:color w:val="000000" w:themeColor="text1"/>
          <w:sz w:val="20"/>
          <w:szCs w:val="20"/>
        </w:rPr>
        <w:t>t (</w:t>
      </w:r>
      <w:r w:rsidRPr="003361A7">
        <w:rPr>
          <w:rFonts w:ascii="Times New Roman" w:hAnsi="Times New Roman" w:cs="Times New Roman"/>
          <w:color w:val="000000" w:themeColor="text1"/>
          <w:sz w:val="20"/>
          <w:szCs w:val="20"/>
        </w:rPr>
        <w:t xml:space="preserve">p=0.043). Furthermore, 56.9% of the patients knew that biologics were </w:t>
      </w:r>
      <w:proofErr w:type="spellStart"/>
      <w:r w:rsidRPr="003361A7">
        <w:rPr>
          <w:rFonts w:ascii="Times New Roman" w:hAnsi="Times New Roman" w:cs="Times New Roman"/>
          <w:color w:val="000000" w:themeColor="text1"/>
          <w:sz w:val="20"/>
          <w:szCs w:val="20"/>
        </w:rPr>
        <w:t>teratogenic</w:t>
      </w:r>
      <w:proofErr w:type="spellEnd"/>
      <w:r w:rsidRPr="003361A7">
        <w:rPr>
          <w:rFonts w:ascii="Times New Roman" w:hAnsi="Times New Roman" w:cs="Times New Roman"/>
          <w:color w:val="000000" w:themeColor="text1"/>
          <w:sz w:val="20"/>
          <w:szCs w:val="20"/>
        </w:rPr>
        <w:t xml:space="preserve">, from those patients 73.8% were female and 33.3% were male. Gender and knowledge towards </w:t>
      </w:r>
      <w:proofErr w:type="spellStart"/>
      <w:r w:rsidRPr="003361A7">
        <w:rPr>
          <w:rFonts w:ascii="Times New Roman" w:hAnsi="Times New Roman" w:cs="Times New Roman"/>
          <w:color w:val="000000" w:themeColor="text1"/>
          <w:sz w:val="20"/>
          <w:szCs w:val="20"/>
        </w:rPr>
        <w:t>teratogenicity</w:t>
      </w:r>
      <w:proofErr w:type="spellEnd"/>
      <w:r w:rsidRPr="003361A7">
        <w:rPr>
          <w:rFonts w:ascii="Times New Roman" w:hAnsi="Times New Roman" w:cs="Times New Roman"/>
          <w:color w:val="000000" w:themeColor="text1"/>
          <w:sz w:val="20"/>
          <w:szCs w:val="20"/>
        </w:rPr>
        <w:t xml:space="preserve"> had shown a statistical significance (p=0.001).</w:t>
      </w:r>
    </w:p>
    <w:p w:rsidR="003361A7" w:rsidRDefault="003361A7" w:rsidP="002515AC">
      <w:pPr>
        <w:pStyle w:val="Caption"/>
        <w:snapToGrid w:val="0"/>
        <w:spacing w:after="0"/>
        <w:jc w:val="center"/>
        <w:rPr>
          <w:rFonts w:ascii="Times New Roman" w:hAnsi="Times New Roman" w:cs="Times New Roman"/>
          <w:color w:val="000000" w:themeColor="text1"/>
          <w:sz w:val="20"/>
          <w:szCs w:val="20"/>
        </w:rPr>
        <w:sectPr w:rsidR="003361A7" w:rsidSect="00960346">
          <w:type w:val="continuous"/>
          <w:pgSz w:w="12240" w:h="15840" w:code="9"/>
          <w:pgMar w:top="1440" w:right="1440" w:bottom="1440" w:left="1440" w:header="720" w:footer="720" w:gutter="0"/>
          <w:cols w:num="2" w:space="550"/>
          <w:docGrid w:linePitch="360"/>
        </w:sectPr>
      </w:pPr>
    </w:p>
    <w:p w:rsidR="007D61A7" w:rsidRPr="003361A7" w:rsidRDefault="003361A7" w:rsidP="002515AC">
      <w:pPr>
        <w:pStyle w:val="Caption"/>
        <w:snapToGrid w:val="0"/>
        <w:spacing w:after="0"/>
        <w:jc w:val="center"/>
        <w:rPr>
          <w:rFonts w:ascii="Times New Roman" w:hAnsi="Times New Roman" w:cs="Times New Roman"/>
          <w:b w:val="0"/>
          <w:bCs w:val="0"/>
          <w:noProof w:val="0"/>
          <w:color w:val="000000" w:themeColor="text1"/>
          <w:sz w:val="20"/>
        </w:rPr>
      </w:pPr>
      <w:r>
        <w:rPr>
          <w:rFonts w:ascii="Times New Roman" w:hAnsi="Times New Roman" w:cs="Times New Roman"/>
          <w:color w:val="000000" w:themeColor="text1"/>
          <w:sz w:val="20"/>
          <w:szCs w:val="20"/>
        </w:rPr>
        <w:lastRenderedPageBreak/>
        <w:cr/>
      </w:r>
      <w:r w:rsidR="007D61A7" w:rsidRPr="003361A7">
        <w:rPr>
          <w:rFonts w:ascii="Times New Roman" w:hAnsi="Times New Roman" w:cs="Times New Roman"/>
          <w:color w:val="000000" w:themeColor="text1"/>
          <w:sz w:val="20"/>
        </w:rPr>
        <w:t xml:space="preserve">Table </w:t>
      </w:r>
      <w:r w:rsidR="006E7261" w:rsidRPr="003361A7">
        <w:rPr>
          <w:rFonts w:ascii="Times New Roman" w:hAnsi="Times New Roman" w:cs="Times New Roman"/>
          <w:color w:val="000000" w:themeColor="text1"/>
          <w:sz w:val="20"/>
        </w:rPr>
        <w:fldChar w:fldCharType="begin"/>
      </w:r>
      <w:r w:rsidR="007D61A7" w:rsidRPr="003361A7">
        <w:rPr>
          <w:rFonts w:ascii="Times New Roman" w:hAnsi="Times New Roman" w:cs="Times New Roman"/>
          <w:color w:val="000000" w:themeColor="text1"/>
          <w:sz w:val="20"/>
        </w:rPr>
        <w:instrText xml:space="preserve"> SEQ Table \* ARABIC </w:instrText>
      </w:r>
      <w:r w:rsidR="006E7261" w:rsidRPr="003361A7">
        <w:rPr>
          <w:rFonts w:ascii="Times New Roman" w:hAnsi="Times New Roman" w:cs="Times New Roman"/>
          <w:color w:val="000000" w:themeColor="text1"/>
          <w:sz w:val="20"/>
        </w:rPr>
        <w:fldChar w:fldCharType="separate"/>
      </w:r>
      <w:r w:rsidR="00960346">
        <w:rPr>
          <w:rFonts w:ascii="Times New Roman" w:hAnsi="Times New Roman" w:cs="Times New Roman"/>
          <w:color w:val="000000" w:themeColor="text1"/>
          <w:sz w:val="20"/>
        </w:rPr>
        <w:t>2</w:t>
      </w:r>
      <w:r w:rsidR="006E7261" w:rsidRPr="003361A7">
        <w:rPr>
          <w:rFonts w:ascii="Times New Roman" w:hAnsi="Times New Roman" w:cs="Times New Roman"/>
          <w:color w:val="000000" w:themeColor="text1"/>
          <w:sz w:val="20"/>
        </w:rPr>
        <w:fldChar w:fldCharType="end"/>
      </w:r>
      <w:r w:rsidR="007D61A7" w:rsidRPr="003361A7">
        <w:rPr>
          <w:rFonts w:ascii="Times New Roman" w:hAnsi="Times New Roman" w:cs="Times New Roman"/>
          <w:color w:val="000000" w:themeColor="text1"/>
          <w:sz w:val="20"/>
        </w:rPr>
        <w:t>:</w:t>
      </w:r>
      <w:r w:rsidRPr="003361A7">
        <w:rPr>
          <w:rFonts w:ascii="Times New Roman" w:hAnsi="Times New Roman" w:cs="Times New Roman"/>
          <w:color w:val="000000" w:themeColor="text1"/>
          <w:sz w:val="20"/>
        </w:rPr>
        <w:t xml:space="preserve"> </w:t>
      </w:r>
      <w:r w:rsidR="007D61A7" w:rsidRPr="003361A7">
        <w:rPr>
          <w:rFonts w:ascii="Times New Roman" w:hAnsi="Times New Roman" w:cs="Times New Roman"/>
          <w:b w:val="0"/>
          <w:bCs w:val="0"/>
          <w:color w:val="000000" w:themeColor="text1"/>
          <w:sz w:val="20"/>
        </w:rPr>
        <w:t>Association between gender of other variables</w:t>
      </w:r>
    </w:p>
    <w:tbl>
      <w:tblPr>
        <w:tblW w:w="5000" w:type="pct"/>
        <w:jc w:val="center"/>
        <w:tblBorders>
          <w:top w:val="single" w:sz="4" w:space="0" w:color="auto"/>
          <w:bottom w:val="single" w:sz="4" w:space="0" w:color="auto"/>
        </w:tblBorders>
        <w:tblCellMar>
          <w:left w:w="57" w:type="dxa"/>
          <w:right w:w="57" w:type="dxa"/>
        </w:tblCellMar>
        <w:tblLook w:val="0000"/>
      </w:tblPr>
      <w:tblGrid>
        <w:gridCol w:w="3502"/>
        <w:gridCol w:w="1540"/>
        <w:gridCol w:w="1323"/>
        <w:gridCol w:w="970"/>
        <w:gridCol w:w="1264"/>
        <w:gridCol w:w="875"/>
      </w:tblGrid>
      <w:tr w:rsidR="003361A7" w:rsidRPr="003361A7" w:rsidTr="003361A7">
        <w:trPr>
          <w:cantSplit/>
          <w:jc w:val="center"/>
        </w:trPr>
        <w:tc>
          <w:tcPr>
            <w:tcW w:w="1848" w:type="pct"/>
            <w:vMerge w:val="restart"/>
            <w:tcBorders>
              <w:top w:val="single" w:sz="4" w:space="0" w:color="auto"/>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p>
        </w:tc>
        <w:tc>
          <w:tcPr>
            <w:tcW w:w="1511" w:type="pct"/>
            <w:gridSpan w:val="2"/>
            <w:tcBorders>
              <w:top w:val="single" w:sz="4" w:space="0" w:color="auto"/>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b/>
                <w:color w:val="000000" w:themeColor="text1"/>
                <w:sz w:val="20"/>
                <w:szCs w:val="18"/>
              </w:rPr>
              <w:t>Gender</w:t>
            </w:r>
          </w:p>
        </w:tc>
        <w:tc>
          <w:tcPr>
            <w:tcW w:w="512" w:type="pct"/>
            <w:vMerge w:val="restar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Total</w:t>
            </w:r>
          </w:p>
        </w:tc>
        <w:tc>
          <w:tcPr>
            <w:tcW w:w="667" w:type="pct"/>
            <w:vMerge w:val="restar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Chi-Square</w:t>
            </w:r>
          </w:p>
        </w:tc>
        <w:tc>
          <w:tcPr>
            <w:tcW w:w="462" w:type="pct"/>
            <w:vMerge w:val="restar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p value</w:t>
            </w:r>
          </w:p>
        </w:tc>
      </w:tr>
      <w:tr w:rsidR="003361A7" w:rsidRPr="003361A7" w:rsidTr="003361A7">
        <w:trPr>
          <w:cantSplit/>
          <w:jc w:val="center"/>
        </w:trPr>
        <w:tc>
          <w:tcPr>
            <w:tcW w:w="1848" w:type="pct"/>
            <w:vMerge/>
            <w:tcBorders>
              <w:top w:val="nil"/>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813" w:type="pct"/>
            <w:tcBorders>
              <w:top w:val="nil"/>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Female (n=42)</w:t>
            </w:r>
          </w:p>
        </w:tc>
        <w:tc>
          <w:tcPr>
            <w:tcW w:w="698" w:type="pct"/>
            <w:tcBorders>
              <w:top w:val="nil"/>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Male (n=30)</w:t>
            </w:r>
          </w:p>
        </w:tc>
        <w:tc>
          <w:tcPr>
            <w:tcW w:w="512"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667"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62"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r w:rsidR="003361A7" w:rsidRPr="003361A7" w:rsidTr="003361A7">
        <w:trPr>
          <w:cantSplit/>
          <w:jc w:val="center"/>
        </w:trPr>
        <w:tc>
          <w:tcPr>
            <w:tcW w:w="1848"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1511" w:type="pct"/>
            <w:gridSpan w:val="2"/>
            <w:tcBorders>
              <w:top w:val="nil"/>
              <w:bottom w:val="single" w:sz="4" w:space="0" w:color="auto"/>
            </w:tcBorders>
            <w:shd w:val="clear" w:color="auto" w:fill="auto"/>
            <w:vAlign w:val="center"/>
          </w:tcPr>
          <w:p w:rsidR="007D61A7" w:rsidRPr="003361A7" w:rsidRDefault="0033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N (</w:t>
            </w:r>
            <w:r w:rsidR="007D61A7" w:rsidRPr="003361A7">
              <w:rPr>
                <w:rFonts w:ascii="Times New Roman" w:hAnsi="Times New Roman" w:cs="Times New Roman"/>
                <w:b/>
                <w:color w:val="000000" w:themeColor="text1"/>
                <w:sz w:val="20"/>
                <w:szCs w:val="18"/>
              </w:rPr>
              <w:t>%)</w:t>
            </w:r>
          </w:p>
        </w:tc>
        <w:tc>
          <w:tcPr>
            <w:tcW w:w="512"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667"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62"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r w:rsidR="007D61A7" w:rsidRPr="003361A7" w:rsidTr="003361A7">
        <w:trPr>
          <w:cantSplit/>
          <w:jc w:val="center"/>
        </w:trPr>
        <w:tc>
          <w:tcPr>
            <w:tcW w:w="3871" w:type="pct"/>
            <w:gridSpan w:val="4"/>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Name of Biologics</w:t>
            </w:r>
          </w:p>
        </w:tc>
        <w:tc>
          <w:tcPr>
            <w:tcW w:w="667" w:type="pct"/>
            <w:vMerge w:val="restar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4.675</w:t>
            </w:r>
          </w:p>
        </w:tc>
        <w:tc>
          <w:tcPr>
            <w:tcW w:w="462" w:type="pct"/>
            <w:vMerge w:val="restar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0.031*</w:t>
            </w:r>
          </w:p>
        </w:tc>
      </w:tr>
      <w:tr w:rsidR="003361A7" w:rsidRPr="003361A7" w:rsidTr="003361A7">
        <w:trPr>
          <w:cantSplit/>
          <w:jc w:val="center"/>
        </w:trPr>
        <w:tc>
          <w:tcPr>
            <w:tcW w:w="1848" w:type="pct"/>
            <w:tcBorders>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roofErr w:type="spellStart"/>
            <w:r w:rsidRPr="003361A7">
              <w:rPr>
                <w:rFonts w:ascii="Times New Roman" w:hAnsi="Times New Roman" w:cs="Times New Roman"/>
                <w:color w:val="000000" w:themeColor="text1"/>
                <w:sz w:val="20"/>
                <w:szCs w:val="18"/>
              </w:rPr>
              <w:t>Adalimumab</w:t>
            </w:r>
            <w:proofErr w:type="spellEnd"/>
          </w:p>
        </w:tc>
        <w:tc>
          <w:tcPr>
            <w:tcW w:w="813" w:type="pct"/>
            <w:tcBorders>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41 (97.6)</w:t>
            </w:r>
          </w:p>
        </w:tc>
        <w:tc>
          <w:tcPr>
            <w:tcW w:w="698" w:type="pct"/>
            <w:tcBorders>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25 (83.3)</w:t>
            </w:r>
          </w:p>
        </w:tc>
        <w:tc>
          <w:tcPr>
            <w:tcW w:w="512" w:type="pct"/>
            <w:tcBorders>
              <w:bottom w:val="nil"/>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66 (91.7)</w:t>
            </w:r>
          </w:p>
        </w:tc>
        <w:tc>
          <w:tcPr>
            <w:tcW w:w="667"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62"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r w:rsidR="003361A7" w:rsidRPr="003361A7" w:rsidTr="003361A7">
        <w:trPr>
          <w:cantSplit/>
          <w:jc w:val="center"/>
        </w:trPr>
        <w:tc>
          <w:tcPr>
            <w:tcW w:w="1848" w:type="pct"/>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roofErr w:type="spellStart"/>
            <w:r w:rsidRPr="003361A7">
              <w:rPr>
                <w:rFonts w:ascii="Times New Roman" w:hAnsi="Times New Roman" w:cs="Times New Roman"/>
                <w:color w:val="000000" w:themeColor="text1"/>
                <w:sz w:val="20"/>
                <w:szCs w:val="18"/>
              </w:rPr>
              <w:t>Etanercept</w:t>
            </w:r>
            <w:proofErr w:type="spellEnd"/>
          </w:p>
        </w:tc>
        <w:tc>
          <w:tcPr>
            <w:tcW w:w="813" w:type="pct"/>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1 (2.4)</w:t>
            </w:r>
          </w:p>
        </w:tc>
        <w:tc>
          <w:tcPr>
            <w:tcW w:w="698" w:type="pct"/>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5 (16.7)</w:t>
            </w:r>
          </w:p>
        </w:tc>
        <w:tc>
          <w:tcPr>
            <w:tcW w:w="512" w:type="pct"/>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6 (8.3)</w:t>
            </w:r>
          </w:p>
        </w:tc>
        <w:tc>
          <w:tcPr>
            <w:tcW w:w="667"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62" w:type="pct"/>
            <w:vMerge/>
            <w:tcBorders>
              <w:top w:val="nil"/>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r w:rsidR="003361A7" w:rsidRPr="003361A7" w:rsidTr="003361A7">
        <w:trPr>
          <w:cantSplit/>
          <w:jc w:val="center"/>
        </w:trPr>
        <w:tc>
          <w:tcPr>
            <w:tcW w:w="1848" w:type="pc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Side effects of biologics</w:t>
            </w:r>
          </w:p>
        </w:tc>
        <w:tc>
          <w:tcPr>
            <w:tcW w:w="813" w:type="pc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7 (16.7)</w:t>
            </w:r>
          </w:p>
        </w:tc>
        <w:tc>
          <w:tcPr>
            <w:tcW w:w="698" w:type="pc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11 (36.7)</w:t>
            </w:r>
          </w:p>
        </w:tc>
        <w:tc>
          <w:tcPr>
            <w:tcW w:w="512" w:type="pc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18 (25.0)</w:t>
            </w:r>
          </w:p>
        </w:tc>
        <w:tc>
          <w:tcPr>
            <w:tcW w:w="667" w:type="pc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3.733</w:t>
            </w:r>
          </w:p>
        </w:tc>
        <w:tc>
          <w:tcPr>
            <w:tcW w:w="462" w:type="pct"/>
            <w:tcBorders>
              <w:top w:val="single" w:sz="4" w:space="0" w:color="auto"/>
              <w:bottom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0.043*</w:t>
            </w:r>
          </w:p>
        </w:tc>
      </w:tr>
      <w:tr w:rsidR="003361A7" w:rsidRPr="003361A7" w:rsidTr="003361A7">
        <w:trPr>
          <w:cantSplit/>
          <w:jc w:val="center"/>
        </w:trPr>
        <w:tc>
          <w:tcPr>
            <w:tcW w:w="1848" w:type="pct"/>
            <w:tcBorders>
              <w:top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 xml:space="preserve">Know that biologics are </w:t>
            </w:r>
            <w:proofErr w:type="spellStart"/>
            <w:r w:rsidRPr="003361A7">
              <w:rPr>
                <w:rFonts w:ascii="Times New Roman" w:hAnsi="Times New Roman" w:cs="Times New Roman"/>
                <w:color w:val="000000" w:themeColor="text1"/>
                <w:sz w:val="20"/>
                <w:szCs w:val="18"/>
              </w:rPr>
              <w:t>teratogenic</w:t>
            </w:r>
            <w:proofErr w:type="spellEnd"/>
            <w:r w:rsidRPr="003361A7">
              <w:rPr>
                <w:rFonts w:ascii="Times New Roman" w:hAnsi="Times New Roman" w:cs="Times New Roman"/>
                <w:color w:val="000000" w:themeColor="text1"/>
                <w:sz w:val="20"/>
                <w:szCs w:val="18"/>
              </w:rPr>
              <w:t>?</w:t>
            </w:r>
          </w:p>
        </w:tc>
        <w:tc>
          <w:tcPr>
            <w:tcW w:w="813" w:type="pct"/>
            <w:tcBorders>
              <w:top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31 (73.8)</w:t>
            </w:r>
          </w:p>
        </w:tc>
        <w:tc>
          <w:tcPr>
            <w:tcW w:w="698" w:type="pct"/>
            <w:tcBorders>
              <w:top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10 (33.3)</w:t>
            </w:r>
          </w:p>
        </w:tc>
        <w:tc>
          <w:tcPr>
            <w:tcW w:w="512" w:type="pct"/>
            <w:tcBorders>
              <w:top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41 (56.9)</w:t>
            </w:r>
          </w:p>
        </w:tc>
        <w:tc>
          <w:tcPr>
            <w:tcW w:w="667" w:type="pct"/>
            <w:tcBorders>
              <w:top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11.694</w:t>
            </w:r>
          </w:p>
        </w:tc>
        <w:tc>
          <w:tcPr>
            <w:tcW w:w="462" w:type="pct"/>
            <w:tcBorders>
              <w:top w:val="single" w:sz="4" w:space="0" w:color="auto"/>
            </w:tcBorders>
            <w:shd w:val="clear" w:color="auto" w:fill="auto"/>
            <w:vAlign w:val="center"/>
          </w:tcPr>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0.001**</w:t>
            </w:r>
          </w:p>
        </w:tc>
      </w:tr>
    </w:tbl>
    <w:p w:rsidR="007D61A7" w:rsidRPr="003361A7" w:rsidRDefault="007D61A7"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lang w:eastAsia="zh-CN"/>
        </w:rPr>
      </w:pPr>
      <w:r w:rsidRPr="003361A7">
        <w:rPr>
          <w:rFonts w:ascii="Times New Roman" w:hAnsi="Times New Roman" w:cs="Times New Roman"/>
          <w:color w:val="000000" w:themeColor="text1"/>
          <w:sz w:val="20"/>
          <w:szCs w:val="18"/>
        </w:rPr>
        <w:t>**p&lt;0.01, *p&lt;0.05</w:t>
      </w:r>
    </w:p>
    <w:p w:rsidR="003361A7" w:rsidRP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18"/>
          <w:lang w:eastAsia="zh-CN"/>
        </w:rPr>
      </w:pPr>
    </w:p>
    <w:p w:rsidR="00C12F9A" w:rsidRPr="003361A7" w:rsidRDefault="00C86B3C" w:rsidP="002515AC">
      <w:pPr>
        <w:snapToGrid w:val="0"/>
        <w:spacing w:after="0" w:line="240" w:lineRule="auto"/>
        <w:jc w:val="center"/>
        <w:rPr>
          <w:rFonts w:ascii="Times New Roman" w:hAnsi="Times New Roman" w:cs="Times New Roman"/>
          <w:b/>
          <w:bCs/>
          <w:noProof/>
          <w:color w:val="000000" w:themeColor="text1"/>
          <w:sz w:val="20"/>
          <w:szCs w:val="20"/>
          <w:lang w:val="en-US"/>
        </w:rPr>
      </w:pPr>
      <w:r w:rsidRPr="003361A7">
        <w:rPr>
          <w:rFonts w:ascii="Times New Roman" w:hAnsi="Times New Roman" w:cs="Times New Roman"/>
          <w:b/>
          <w:bCs/>
          <w:noProof/>
          <w:color w:val="000000" w:themeColor="text1"/>
          <w:sz w:val="20"/>
          <w:szCs w:val="20"/>
          <w:lang w:val="en-US" w:eastAsia="zh-CN"/>
        </w:rPr>
        <w:drawing>
          <wp:inline distT="0" distB="0" distL="0" distR="0">
            <wp:extent cx="4123580" cy="247675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41397" cy="2487453"/>
                    </a:xfrm>
                    <a:prstGeom prst="rect">
                      <a:avLst/>
                    </a:prstGeom>
                    <a:noFill/>
                    <a:ln w="9525">
                      <a:noFill/>
                      <a:miter lim="800000"/>
                      <a:headEnd/>
                      <a:tailEnd/>
                    </a:ln>
                  </pic:spPr>
                </pic:pic>
              </a:graphicData>
            </a:graphic>
          </wp:inline>
        </w:drawing>
      </w:r>
    </w:p>
    <w:p w:rsidR="00A643AD" w:rsidRPr="003361A7" w:rsidRDefault="00C12F9A" w:rsidP="002515AC">
      <w:pPr>
        <w:pStyle w:val="Caption"/>
        <w:snapToGrid w:val="0"/>
        <w:spacing w:after="0"/>
        <w:jc w:val="center"/>
        <w:rPr>
          <w:rFonts w:ascii="Times New Roman" w:hAnsi="Times New Roman" w:cs="Times New Roman"/>
          <w:b w:val="0"/>
          <w:bCs w:val="0"/>
          <w:noProof w:val="0"/>
          <w:color w:val="000000" w:themeColor="text1"/>
          <w:sz w:val="20"/>
          <w:szCs w:val="20"/>
        </w:rPr>
      </w:pPr>
      <w:r w:rsidRPr="003361A7">
        <w:rPr>
          <w:rFonts w:ascii="Times New Roman" w:hAnsi="Times New Roman" w:cs="Times New Roman"/>
          <w:color w:val="auto"/>
          <w:sz w:val="20"/>
          <w:szCs w:val="20"/>
        </w:rPr>
        <w:t xml:space="preserve">Figure </w:t>
      </w:r>
      <w:r w:rsidR="006E7261" w:rsidRPr="003361A7">
        <w:rPr>
          <w:rFonts w:ascii="Times New Roman" w:hAnsi="Times New Roman" w:cs="Times New Roman"/>
          <w:color w:val="auto"/>
          <w:sz w:val="20"/>
          <w:szCs w:val="20"/>
        </w:rPr>
        <w:fldChar w:fldCharType="begin"/>
      </w:r>
      <w:r w:rsidRPr="003361A7">
        <w:rPr>
          <w:rFonts w:ascii="Times New Roman" w:hAnsi="Times New Roman" w:cs="Times New Roman"/>
          <w:color w:val="auto"/>
          <w:sz w:val="20"/>
          <w:szCs w:val="20"/>
        </w:rPr>
        <w:instrText xml:space="preserve"> SEQ Figure \* ARABIC </w:instrText>
      </w:r>
      <w:r w:rsidR="006E7261" w:rsidRPr="003361A7">
        <w:rPr>
          <w:rFonts w:ascii="Times New Roman" w:hAnsi="Times New Roman" w:cs="Times New Roman"/>
          <w:color w:val="auto"/>
          <w:sz w:val="20"/>
          <w:szCs w:val="20"/>
        </w:rPr>
        <w:fldChar w:fldCharType="separate"/>
      </w:r>
      <w:r w:rsidR="00960346">
        <w:rPr>
          <w:rFonts w:ascii="Times New Roman" w:hAnsi="Times New Roman" w:cs="Times New Roman"/>
          <w:color w:val="auto"/>
          <w:sz w:val="20"/>
          <w:szCs w:val="20"/>
        </w:rPr>
        <w:t>1</w:t>
      </w:r>
      <w:r w:rsidR="006E7261" w:rsidRPr="003361A7">
        <w:rPr>
          <w:rFonts w:ascii="Times New Roman" w:hAnsi="Times New Roman" w:cs="Times New Roman"/>
          <w:color w:val="auto"/>
          <w:sz w:val="20"/>
          <w:szCs w:val="20"/>
        </w:rPr>
        <w:fldChar w:fldCharType="end"/>
      </w:r>
      <w:r w:rsidRPr="003361A7">
        <w:rPr>
          <w:rFonts w:ascii="Times New Roman" w:hAnsi="Times New Roman" w:cs="Times New Roman"/>
          <w:color w:val="auto"/>
          <w:sz w:val="20"/>
          <w:szCs w:val="20"/>
        </w:rPr>
        <w:t>:</w:t>
      </w:r>
      <w:r w:rsidR="003361A7" w:rsidRPr="003361A7">
        <w:rPr>
          <w:rFonts w:ascii="Times New Roman" w:hAnsi="Times New Roman" w:cs="Times New Roman"/>
          <w:color w:val="auto"/>
          <w:sz w:val="20"/>
          <w:szCs w:val="20"/>
        </w:rPr>
        <w:t xml:space="preserve"> </w:t>
      </w:r>
      <w:r w:rsidR="0033078A" w:rsidRPr="003361A7">
        <w:rPr>
          <w:rFonts w:ascii="Times New Roman" w:hAnsi="Times New Roman" w:cs="Times New Roman"/>
          <w:b w:val="0"/>
          <w:bCs w:val="0"/>
          <w:color w:val="000000" w:themeColor="text1"/>
          <w:sz w:val="20"/>
          <w:szCs w:val="20"/>
        </w:rPr>
        <w:t>Association between gender of other variables</w:t>
      </w:r>
    </w:p>
    <w:p w:rsidR="003361A7" w:rsidRP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3361A7" w:rsidSect="00960346">
          <w:type w:val="continuous"/>
          <w:pgSz w:w="12240" w:h="15840" w:code="9"/>
          <w:pgMar w:top="1440" w:right="1440" w:bottom="1440" w:left="1440" w:header="720" w:footer="720" w:gutter="0"/>
          <w:cols w:space="709"/>
          <w:docGrid w:linePitch="360"/>
        </w:sectPr>
      </w:pPr>
    </w:p>
    <w:p w:rsidR="009C6554" w:rsidRPr="003361A7" w:rsidRDefault="009C6554"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lastRenderedPageBreak/>
        <w:t xml:space="preserve">Table 3 and Fig. (2) compares the knowledge towards biologics and other variables. It was observed that 25% of patients knew what biologics were and 41.5% of them were aware of their side effects. Furthermore 56.9% of patients who knew what </w:t>
      </w:r>
      <w:r w:rsidRPr="003361A7">
        <w:rPr>
          <w:rFonts w:ascii="Times New Roman" w:hAnsi="Times New Roman" w:cs="Times New Roman"/>
          <w:color w:val="000000" w:themeColor="text1"/>
          <w:sz w:val="20"/>
          <w:szCs w:val="20"/>
        </w:rPr>
        <w:lastRenderedPageBreak/>
        <w:t xml:space="preserve">biologics were and out of them 70.7% knew that they were </w:t>
      </w:r>
      <w:proofErr w:type="spellStart"/>
      <w:r w:rsidRPr="003361A7">
        <w:rPr>
          <w:rFonts w:ascii="Times New Roman" w:hAnsi="Times New Roman" w:cs="Times New Roman"/>
          <w:color w:val="000000" w:themeColor="text1"/>
          <w:sz w:val="20"/>
          <w:szCs w:val="20"/>
        </w:rPr>
        <w:t>teratogenic</w:t>
      </w:r>
      <w:proofErr w:type="spellEnd"/>
      <w:r w:rsidRPr="003361A7">
        <w:rPr>
          <w:rFonts w:ascii="Times New Roman" w:hAnsi="Times New Roman" w:cs="Times New Roman"/>
          <w:color w:val="000000" w:themeColor="text1"/>
          <w:sz w:val="20"/>
          <w:szCs w:val="20"/>
        </w:rPr>
        <w:t>. It was shown that only 37.5% of patients knew about the importance of vaccination prior to starting biologics.</w:t>
      </w:r>
    </w:p>
    <w:p w:rsidR="003361A7" w:rsidRDefault="003361A7" w:rsidP="002515AC">
      <w:pPr>
        <w:pStyle w:val="Caption"/>
        <w:snapToGrid w:val="0"/>
        <w:spacing w:after="0"/>
        <w:jc w:val="center"/>
        <w:rPr>
          <w:rFonts w:ascii="Times New Roman" w:hAnsi="Times New Roman" w:cs="Times New Roman"/>
          <w:b w:val="0"/>
          <w:color w:val="000000" w:themeColor="text1"/>
          <w:sz w:val="20"/>
          <w:szCs w:val="20"/>
          <w:lang w:val="en-GB"/>
        </w:rPr>
        <w:sectPr w:rsidR="003361A7" w:rsidSect="00960346">
          <w:type w:val="continuous"/>
          <w:pgSz w:w="12240" w:h="15840" w:code="9"/>
          <w:pgMar w:top="1440" w:right="1440" w:bottom="1440" w:left="1440" w:header="720" w:footer="720" w:gutter="0"/>
          <w:cols w:num="2" w:space="550"/>
          <w:docGrid w:linePitch="360"/>
        </w:sectPr>
      </w:pPr>
    </w:p>
    <w:p w:rsidR="00A643AD" w:rsidRPr="003361A7" w:rsidRDefault="00A643AD" w:rsidP="002515AC">
      <w:pPr>
        <w:pStyle w:val="Caption"/>
        <w:snapToGrid w:val="0"/>
        <w:spacing w:after="0"/>
        <w:jc w:val="center"/>
        <w:rPr>
          <w:rFonts w:ascii="Times New Roman" w:hAnsi="Times New Roman" w:cs="Times New Roman"/>
          <w:b w:val="0"/>
          <w:color w:val="000000" w:themeColor="text1"/>
          <w:sz w:val="20"/>
          <w:szCs w:val="20"/>
          <w:lang w:val="en-GB"/>
        </w:rPr>
      </w:pPr>
    </w:p>
    <w:p w:rsidR="0033078A" w:rsidRPr="003361A7" w:rsidRDefault="0033078A" w:rsidP="002515AC">
      <w:pPr>
        <w:pStyle w:val="Caption"/>
        <w:snapToGrid w:val="0"/>
        <w:spacing w:after="0"/>
        <w:jc w:val="center"/>
        <w:rPr>
          <w:rFonts w:ascii="Times New Roman" w:hAnsi="Times New Roman" w:cs="Times New Roman"/>
          <w:noProof w:val="0"/>
          <w:color w:val="000000" w:themeColor="text1"/>
          <w:sz w:val="20"/>
          <w:szCs w:val="16"/>
        </w:rPr>
      </w:pPr>
      <w:r w:rsidRPr="003361A7">
        <w:rPr>
          <w:rFonts w:ascii="Times New Roman" w:hAnsi="Times New Roman" w:cs="Times New Roman"/>
          <w:color w:val="000000" w:themeColor="text1"/>
          <w:sz w:val="20"/>
          <w:szCs w:val="16"/>
        </w:rPr>
        <w:t xml:space="preserve">Table </w:t>
      </w:r>
      <w:r w:rsidR="006E7261" w:rsidRPr="003361A7">
        <w:rPr>
          <w:rFonts w:ascii="Times New Roman" w:hAnsi="Times New Roman" w:cs="Times New Roman"/>
          <w:color w:val="000000" w:themeColor="text1"/>
          <w:sz w:val="20"/>
          <w:szCs w:val="16"/>
        </w:rPr>
        <w:fldChar w:fldCharType="begin"/>
      </w:r>
      <w:r w:rsidRPr="003361A7">
        <w:rPr>
          <w:rFonts w:ascii="Times New Roman" w:hAnsi="Times New Roman" w:cs="Times New Roman"/>
          <w:color w:val="000000" w:themeColor="text1"/>
          <w:sz w:val="20"/>
          <w:szCs w:val="16"/>
        </w:rPr>
        <w:instrText xml:space="preserve"> SEQ Table \* ARABIC </w:instrText>
      </w:r>
      <w:r w:rsidR="006E7261" w:rsidRPr="003361A7">
        <w:rPr>
          <w:rFonts w:ascii="Times New Roman" w:hAnsi="Times New Roman" w:cs="Times New Roman"/>
          <w:color w:val="000000" w:themeColor="text1"/>
          <w:sz w:val="20"/>
          <w:szCs w:val="16"/>
        </w:rPr>
        <w:fldChar w:fldCharType="separate"/>
      </w:r>
      <w:r w:rsidR="00960346">
        <w:rPr>
          <w:rFonts w:ascii="Times New Roman" w:hAnsi="Times New Roman" w:cs="Times New Roman"/>
          <w:color w:val="000000" w:themeColor="text1"/>
          <w:sz w:val="20"/>
          <w:szCs w:val="16"/>
        </w:rPr>
        <w:t>3</w:t>
      </w:r>
      <w:r w:rsidR="006E7261" w:rsidRPr="003361A7">
        <w:rPr>
          <w:rFonts w:ascii="Times New Roman" w:hAnsi="Times New Roman" w:cs="Times New Roman"/>
          <w:color w:val="000000" w:themeColor="text1"/>
          <w:sz w:val="20"/>
          <w:szCs w:val="16"/>
        </w:rPr>
        <w:fldChar w:fldCharType="end"/>
      </w:r>
      <w:r w:rsidRPr="003361A7">
        <w:rPr>
          <w:rFonts w:ascii="Times New Roman" w:hAnsi="Times New Roman" w:cs="Times New Roman"/>
          <w:color w:val="000000" w:themeColor="text1"/>
          <w:sz w:val="20"/>
          <w:szCs w:val="16"/>
        </w:rPr>
        <w:t>:</w:t>
      </w:r>
      <w:r w:rsidR="003361A7" w:rsidRPr="003361A7">
        <w:rPr>
          <w:rFonts w:ascii="Times New Roman" w:hAnsi="Times New Roman" w:cs="Times New Roman"/>
          <w:color w:val="000000" w:themeColor="text1"/>
          <w:sz w:val="20"/>
          <w:szCs w:val="16"/>
        </w:rPr>
        <w:t xml:space="preserve"> </w:t>
      </w:r>
      <w:r w:rsidRPr="003361A7">
        <w:rPr>
          <w:rFonts w:ascii="Times New Roman" w:hAnsi="Times New Roman" w:cs="Times New Roman"/>
          <w:color w:val="000000" w:themeColor="text1"/>
          <w:sz w:val="20"/>
          <w:szCs w:val="16"/>
        </w:rPr>
        <w:t>Relationship between side effects of biologics and what biologics are</w:t>
      </w:r>
    </w:p>
    <w:tbl>
      <w:tblPr>
        <w:tblW w:w="5000" w:type="pct"/>
        <w:jc w:val="center"/>
        <w:tblBorders>
          <w:top w:val="single" w:sz="4" w:space="0" w:color="auto"/>
          <w:bottom w:val="single" w:sz="4" w:space="0" w:color="auto"/>
        </w:tblBorders>
        <w:tblCellMar>
          <w:left w:w="57" w:type="dxa"/>
          <w:right w:w="57" w:type="dxa"/>
        </w:tblCellMar>
        <w:tblLook w:val="0000"/>
      </w:tblPr>
      <w:tblGrid>
        <w:gridCol w:w="3514"/>
        <w:gridCol w:w="1607"/>
        <w:gridCol w:w="1508"/>
        <w:gridCol w:w="889"/>
        <w:gridCol w:w="1154"/>
        <w:gridCol w:w="802"/>
      </w:tblGrid>
      <w:tr w:rsidR="00A643AD" w:rsidRPr="002515AC" w:rsidTr="002515AC">
        <w:trPr>
          <w:cantSplit/>
          <w:jc w:val="center"/>
        </w:trPr>
        <w:tc>
          <w:tcPr>
            <w:tcW w:w="1855" w:type="pct"/>
            <w:vMerge w:val="restart"/>
            <w:tcBorders>
              <w:top w:val="single" w:sz="4" w:space="0" w:color="auto"/>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p>
        </w:tc>
        <w:tc>
          <w:tcPr>
            <w:tcW w:w="1644" w:type="pct"/>
            <w:gridSpan w:val="2"/>
            <w:tcBorders>
              <w:top w:val="single" w:sz="4" w:space="0" w:color="auto"/>
              <w:bottom w:val="nil"/>
            </w:tcBorders>
            <w:shd w:val="clear" w:color="auto" w:fill="auto"/>
            <w:vAlign w:val="center"/>
          </w:tcPr>
          <w:p w:rsidR="0033078A" w:rsidRPr="002515AC" w:rsidRDefault="003361A7"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b/>
                <w:color w:val="000000" w:themeColor="text1"/>
                <w:sz w:val="18"/>
                <w:szCs w:val="16"/>
              </w:rPr>
              <w:t xml:space="preserve"> </w:t>
            </w:r>
            <w:r w:rsidR="0033078A" w:rsidRPr="002515AC">
              <w:rPr>
                <w:rFonts w:ascii="Times New Roman" w:hAnsi="Times New Roman" w:cs="Times New Roman"/>
                <w:b/>
                <w:color w:val="000000" w:themeColor="text1"/>
                <w:sz w:val="18"/>
                <w:szCs w:val="16"/>
              </w:rPr>
              <w:t>Do you know what</w:t>
            </w:r>
            <w:r w:rsidRPr="002515AC">
              <w:rPr>
                <w:rFonts w:ascii="Times New Roman" w:hAnsi="Times New Roman" w:cs="Times New Roman"/>
                <w:b/>
                <w:color w:val="000000" w:themeColor="text1"/>
                <w:sz w:val="18"/>
                <w:szCs w:val="16"/>
              </w:rPr>
              <w:t xml:space="preserve"> B</w:t>
            </w:r>
            <w:r w:rsidR="0033078A" w:rsidRPr="002515AC">
              <w:rPr>
                <w:rFonts w:ascii="Times New Roman" w:hAnsi="Times New Roman" w:cs="Times New Roman"/>
                <w:b/>
                <w:color w:val="000000" w:themeColor="text1"/>
                <w:sz w:val="18"/>
                <w:szCs w:val="16"/>
              </w:rPr>
              <w:t>iologics are?</w:t>
            </w:r>
          </w:p>
        </w:tc>
        <w:tc>
          <w:tcPr>
            <w:tcW w:w="469" w:type="pct"/>
            <w:vMerge w:val="restar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Total</w:t>
            </w:r>
          </w:p>
        </w:tc>
        <w:tc>
          <w:tcPr>
            <w:tcW w:w="609" w:type="pct"/>
            <w:vMerge w:val="restar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b/>
                <w:color w:val="000000" w:themeColor="text1"/>
                <w:sz w:val="18"/>
                <w:szCs w:val="16"/>
              </w:rPr>
              <w:t>Chi-Square</w:t>
            </w:r>
          </w:p>
        </w:tc>
        <w:tc>
          <w:tcPr>
            <w:tcW w:w="423" w:type="pct"/>
            <w:vMerge w:val="restar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p value</w:t>
            </w:r>
          </w:p>
        </w:tc>
      </w:tr>
      <w:tr w:rsidR="003361A7" w:rsidRPr="002515AC" w:rsidTr="002515AC">
        <w:trPr>
          <w:cantSplit/>
          <w:jc w:val="center"/>
        </w:trPr>
        <w:tc>
          <w:tcPr>
            <w:tcW w:w="1855" w:type="pct"/>
            <w:vMerge/>
            <w:tcBorders>
              <w:top w:val="nil"/>
              <w:bottom w:val="nil"/>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c>
          <w:tcPr>
            <w:tcW w:w="848" w:type="pct"/>
            <w:tcBorders>
              <w:top w:val="nil"/>
              <w:bottom w:val="nil"/>
            </w:tcBorders>
            <w:shd w:val="clear" w:color="auto" w:fill="auto"/>
            <w:vAlign w:val="center"/>
          </w:tcPr>
          <w:p w:rsidR="0033078A" w:rsidRPr="002515AC" w:rsidRDefault="003361A7"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 xml:space="preserve"> </w:t>
            </w:r>
            <w:r w:rsidR="0033078A" w:rsidRPr="002515AC">
              <w:rPr>
                <w:rFonts w:ascii="Times New Roman" w:hAnsi="Times New Roman" w:cs="Times New Roman"/>
                <w:b/>
                <w:color w:val="000000" w:themeColor="text1"/>
                <w:sz w:val="18"/>
                <w:szCs w:val="16"/>
              </w:rPr>
              <w:t>Yes (n=41)</w:t>
            </w:r>
          </w:p>
        </w:tc>
        <w:tc>
          <w:tcPr>
            <w:tcW w:w="796" w:type="pct"/>
            <w:tcBorders>
              <w:top w:val="nil"/>
              <w:bottom w:val="nil"/>
            </w:tcBorders>
            <w:shd w:val="clear" w:color="auto" w:fill="auto"/>
            <w:vAlign w:val="center"/>
          </w:tcPr>
          <w:p w:rsidR="0033078A" w:rsidRPr="002515AC" w:rsidRDefault="003361A7"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 xml:space="preserve"> </w:t>
            </w:r>
            <w:r w:rsidR="0033078A" w:rsidRPr="002515AC">
              <w:rPr>
                <w:rFonts w:ascii="Times New Roman" w:hAnsi="Times New Roman" w:cs="Times New Roman"/>
                <w:b/>
                <w:color w:val="000000" w:themeColor="text1"/>
                <w:sz w:val="18"/>
                <w:szCs w:val="16"/>
              </w:rPr>
              <w:t>No (n=31)</w:t>
            </w:r>
          </w:p>
        </w:tc>
        <w:tc>
          <w:tcPr>
            <w:tcW w:w="469"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c>
          <w:tcPr>
            <w:tcW w:w="609"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c>
          <w:tcPr>
            <w:tcW w:w="423"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r>
      <w:tr w:rsidR="00A643AD" w:rsidRPr="002515AC" w:rsidTr="002515AC">
        <w:trPr>
          <w:cantSplit/>
          <w:jc w:val="center"/>
        </w:trPr>
        <w:tc>
          <w:tcPr>
            <w:tcW w:w="1855"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c>
          <w:tcPr>
            <w:tcW w:w="1644" w:type="pct"/>
            <w:gridSpan w:val="2"/>
            <w:tcBorders>
              <w:top w:val="nil"/>
              <w:bottom w:val="single" w:sz="4" w:space="0" w:color="auto"/>
            </w:tcBorders>
            <w:shd w:val="clear" w:color="auto" w:fill="auto"/>
            <w:vAlign w:val="center"/>
          </w:tcPr>
          <w:p w:rsidR="0033078A" w:rsidRPr="002515AC" w:rsidRDefault="003361A7"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 xml:space="preserve"> n (</w:t>
            </w:r>
            <w:r w:rsidR="0033078A" w:rsidRPr="002515AC">
              <w:rPr>
                <w:rFonts w:ascii="Times New Roman" w:hAnsi="Times New Roman" w:cs="Times New Roman"/>
                <w:b/>
                <w:color w:val="000000" w:themeColor="text1"/>
                <w:sz w:val="18"/>
                <w:szCs w:val="16"/>
              </w:rPr>
              <w:t>%)</w:t>
            </w:r>
          </w:p>
        </w:tc>
        <w:tc>
          <w:tcPr>
            <w:tcW w:w="469"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c>
          <w:tcPr>
            <w:tcW w:w="609"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c>
          <w:tcPr>
            <w:tcW w:w="423" w:type="pct"/>
            <w:vMerge/>
            <w:tcBorders>
              <w:top w:val="nil"/>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p>
        </w:tc>
      </w:tr>
      <w:tr w:rsidR="003361A7" w:rsidRPr="002515AC" w:rsidTr="002515AC">
        <w:trPr>
          <w:cantSplit/>
          <w:jc w:val="center"/>
        </w:trPr>
        <w:tc>
          <w:tcPr>
            <w:tcW w:w="1855"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Side effects of biologics</w:t>
            </w:r>
          </w:p>
        </w:tc>
        <w:tc>
          <w:tcPr>
            <w:tcW w:w="848"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17 (41.5)</w:t>
            </w:r>
          </w:p>
        </w:tc>
        <w:tc>
          <w:tcPr>
            <w:tcW w:w="796"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1 (3.2)</w:t>
            </w:r>
          </w:p>
        </w:tc>
        <w:tc>
          <w:tcPr>
            <w:tcW w:w="469"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18 (25.0)</w:t>
            </w:r>
          </w:p>
        </w:tc>
        <w:tc>
          <w:tcPr>
            <w:tcW w:w="609"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13.766</w:t>
            </w:r>
          </w:p>
        </w:tc>
        <w:tc>
          <w:tcPr>
            <w:tcW w:w="423"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b/>
                <w:color w:val="000000" w:themeColor="text1"/>
                <w:sz w:val="18"/>
                <w:szCs w:val="16"/>
              </w:rPr>
              <w:t>0.000**</w:t>
            </w:r>
          </w:p>
        </w:tc>
      </w:tr>
      <w:tr w:rsidR="003361A7" w:rsidRPr="002515AC" w:rsidTr="002515AC">
        <w:trPr>
          <w:cantSplit/>
          <w:jc w:val="center"/>
        </w:trPr>
        <w:tc>
          <w:tcPr>
            <w:tcW w:w="1855"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 xml:space="preserve">Know that biologics are </w:t>
            </w:r>
            <w:proofErr w:type="spellStart"/>
            <w:r w:rsidRPr="002515AC">
              <w:rPr>
                <w:rFonts w:ascii="Times New Roman" w:hAnsi="Times New Roman" w:cs="Times New Roman"/>
                <w:color w:val="000000" w:themeColor="text1"/>
                <w:sz w:val="18"/>
                <w:szCs w:val="16"/>
              </w:rPr>
              <w:t>teratogenic</w:t>
            </w:r>
            <w:proofErr w:type="spellEnd"/>
            <w:r w:rsidRPr="002515AC">
              <w:rPr>
                <w:rFonts w:ascii="Times New Roman" w:hAnsi="Times New Roman" w:cs="Times New Roman"/>
                <w:color w:val="000000" w:themeColor="text1"/>
                <w:sz w:val="18"/>
                <w:szCs w:val="16"/>
              </w:rPr>
              <w:t>?</w:t>
            </w:r>
          </w:p>
        </w:tc>
        <w:tc>
          <w:tcPr>
            <w:tcW w:w="848"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29 (70.7)</w:t>
            </w:r>
          </w:p>
        </w:tc>
        <w:tc>
          <w:tcPr>
            <w:tcW w:w="796"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12 (38.7)</w:t>
            </w:r>
          </w:p>
        </w:tc>
        <w:tc>
          <w:tcPr>
            <w:tcW w:w="469"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41 (56.9)</w:t>
            </w:r>
          </w:p>
        </w:tc>
        <w:tc>
          <w:tcPr>
            <w:tcW w:w="609"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7.383</w:t>
            </w:r>
          </w:p>
        </w:tc>
        <w:tc>
          <w:tcPr>
            <w:tcW w:w="423" w:type="pct"/>
            <w:tcBorders>
              <w:top w:val="single" w:sz="4" w:space="0" w:color="auto"/>
              <w:bottom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0.007**</w:t>
            </w:r>
          </w:p>
        </w:tc>
      </w:tr>
      <w:tr w:rsidR="003361A7" w:rsidRPr="002515AC" w:rsidTr="002515AC">
        <w:trPr>
          <w:cantSplit/>
          <w:jc w:val="center"/>
        </w:trPr>
        <w:tc>
          <w:tcPr>
            <w:tcW w:w="1855"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Vaccination before starting the treatment</w:t>
            </w:r>
          </w:p>
        </w:tc>
        <w:tc>
          <w:tcPr>
            <w:tcW w:w="848"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22 (53.7)</w:t>
            </w:r>
          </w:p>
        </w:tc>
        <w:tc>
          <w:tcPr>
            <w:tcW w:w="796"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5 (16.1)</w:t>
            </w:r>
          </w:p>
        </w:tc>
        <w:tc>
          <w:tcPr>
            <w:tcW w:w="469"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27 (37.5)</w:t>
            </w:r>
          </w:p>
        </w:tc>
        <w:tc>
          <w:tcPr>
            <w:tcW w:w="609"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18"/>
                <w:szCs w:val="16"/>
              </w:rPr>
            </w:pPr>
            <w:r w:rsidRPr="002515AC">
              <w:rPr>
                <w:rFonts w:ascii="Times New Roman" w:hAnsi="Times New Roman" w:cs="Times New Roman"/>
                <w:color w:val="000000" w:themeColor="text1"/>
                <w:sz w:val="18"/>
                <w:szCs w:val="16"/>
              </w:rPr>
              <w:t>10.608</w:t>
            </w:r>
          </w:p>
        </w:tc>
        <w:tc>
          <w:tcPr>
            <w:tcW w:w="423" w:type="pct"/>
            <w:tcBorders>
              <w:top w:val="single" w:sz="4" w:space="0" w:color="auto"/>
            </w:tcBorders>
            <w:shd w:val="clear" w:color="auto" w:fill="auto"/>
            <w:vAlign w:val="center"/>
          </w:tcPr>
          <w:p w:rsidR="0033078A" w:rsidRPr="002515AC"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18"/>
                <w:szCs w:val="16"/>
              </w:rPr>
            </w:pPr>
            <w:r w:rsidRPr="002515AC">
              <w:rPr>
                <w:rFonts w:ascii="Times New Roman" w:hAnsi="Times New Roman" w:cs="Times New Roman"/>
                <w:b/>
                <w:color w:val="000000" w:themeColor="text1"/>
                <w:sz w:val="18"/>
                <w:szCs w:val="16"/>
              </w:rPr>
              <w:t>0.001**</w:t>
            </w:r>
          </w:p>
        </w:tc>
      </w:tr>
    </w:tbl>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**p&lt;0.01</w:t>
      </w:r>
    </w:p>
    <w:p w:rsidR="003361A7" w:rsidRP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18"/>
        </w:rPr>
      </w:pPr>
    </w:p>
    <w:p w:rsidR="003361A7" w:rsidRDefault="003361A7" w:rsidP="002515AC">
      <w:pPr>
        <w:autoSpaceDE w:val="0"/>
        <w:autoSpaceDN w:val="0"/>
        <w:adjustRightInd w:val="0"/>
        <w:snapToGrid w:val="0"/>
        <w:spacing w:after="0" w:line="240" w:lineRule="auto"/>
        <w:jc w:val="center"/>
        <w:rPr>
          <w:rFonts w:ascii="Times New Roman" w:hAnsi="Times New Roman" w:cs="Times New Roman"/>
          <w:color w:val="000000" w:themeColor="text1"/>
          <w:sz w:val="20"/>
          <w:szCs w:val="18"/>
        </w:rPr>
        <w:sectPr w:rsidR="003361A7" w:rsidSect="00960346">
          <w:type w:val="continuous"/>
          <w:pgSz w:w="12240" w:h="15840" w:code="9"/>
          <w:pgMar w:top="1440" w:right="1440" w:bottom="1440" w:left="1440" w:header="720" w:footer="720" w:gutter="0"/>
          <w:cols w:space="709"/>
          <w:docGrid w:linePitch="360"/>
        </w:sectPr>
      </w:pPr>
    </w:p>
    <w:p w:rsidR="009C6554" w:rsidRPr="003361A7" w:rsidRDefault="009C6554" w:rsidP="002515AC">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3361A7">
        <w:rPr>
          <w:rFonts w:ascii="Times New Roman" w:hAnsi="Times New Roman" w:cs="Times New Roman"/>
          <w:noProof/>
          <w:color w:val="000000" w:themeColor="text1"/>
          <w:sz w:val="20"/>
          <w:szCs w:val="20"/>
          <w:lang w:val="en-US" w:eastAsia="zh-CN"/>
        </w:rPr>
        <w:lastRenderedPageBreak/>
        <w:drawing>
          <wp:inline distT="0" distB="0" distL="0" distR="0">
            <wp:extent cx="3802169" cy="1948070"/>
            <wp:effectExtent l="19050" t="0" r="7831"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818915" cy="1956650"/>
                    </a:xfrm>
                    <a:prstGeom prst="rect">
                      <a:avLst/>
                    </a:prstGeom>
                    <a:noFill/>
                    <a:ln w="9525">
                      <a:noFill/>
                      <a:miter lim="800000"/>
                      <a:headEnd/>
                      <a:tailEnd/>
                    </a:ln>
                  </pic:spPr>
                </pic:pic>
              </a:graphicData>
            </a:graphic>
          </wp:inline>
        </w:drawing>
      </w:r>
    </w:p>
    <w:p w:rsidR="009C6554" w:rsidRPr="003361A7" w:rsidRDefault="009C6554" w:rsidP="002515AC">
      <w:pPr>
        <w:pStyle w:val="Caption"/>
        <w:snapToGrid w:val="0"/>
        <w:spacing w:after="0"/>
        <w:jc w:val="center"/>
        <w:rPr>
          <w:rFonts w:ascii="Times New Roman" w:hAnsi="Times New Roman" w:cs="Times New Roman"/>
          <w:noProof w:val="0"/>
          <w:color w:val="000000" w:themeColor="text1"/>
          <w:sz w:val="20"/>
          <w:szCs w:val="20"/>
        </w:rPr>
      </w:pPr>
      <w:r w:rsidRPr="003361A7">
        <w:rPr>
          <w:rFonts w:ascii="Times New Roman" w:hAnsi="Times New Roman" w:cs="Times New Roman"/>
          <w:color w:val="000000" w:themeColor="text1"/>
          <w:sz w:val="20"/>
          <w:szCs w:val="20"/>
        </w:rPr>
        <w:t xml:space="preserve">Figure </w:t>
      </w:r>
      <w:r w:rsidR="006E7261" w:rsidRPr="003361A7">
        <w:rPr>
          <w:rFonts w:ascii="Times New Roman" w:hAnsi="Times New Roman" w:cs="Times New Roman"/>
          <w:color w:val="000000" w:themeColor="text1"/>
          <w:sz w:val="20"/>
          <w:szCs w:val="20"/>
        </w:rPr>
        <w:fldChar w:fldCharType="begin"/>
      </w:r>
      <w:r w:rsidRPr="003361A7">
        <w:rPr>
          <w:rFonts w:ascii="Times New Roman" w:hAnsi="Times New Roman" w:cs="Times New Roman"/>
          <w:color w:val="000000" w:themeColor="text1"/>
          <w:sz w:val="20"/>
          <w:szCs w:val="20"/>
        </w:rPr>
        <w:instrText xml:space="preserve"> SEQ Figure \* ARABIC </w:instrText>
      </w:r>
      <w:r w:rsidR="006E7261" w:rsidRPr="003361A7">
        <w:rPr>
          <w:rFonts w:ascii="Times New Roman" w:hAnsi="Times New Roman" w:cs="Times New Roman"/>
          <w:color w:val="000000" w:themeColor="text1"/>
          <w:sz w:val="20"/>
          <w:szCs w:val="20"/>
        </w:rPr>
        <w:fldChar w:fldCharType="separate"/>
      </w:r>
      <w:r w:rsidR="00960346">
        <w:rPr>
          <w:rFonts w:ascii="Times New Roman" w:hAnsi="Times New Roman" w:cs="Times New Roman"/>
          <w:color w:val="000000" w:themeColor="text1"/>
          <w:sz w:val="20"/>
          <w:szCs w:val="20"/>
        </w:rPr>
        <w:t>2</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w:t>
      </w:r>
      <w:r w:rsidR="003361A7" w:rsidRPr="003361A7">
        <w:rPr>
          <w:rFonts w:ascii="Times New Roman" w:hAnsi="Times New Roman" w:cs="Times New Roman"/>
          <w:color w:val="000000" w:themeColor="text1"/>
          <w:sz w:val="20"/>
          <w:szCs w:val="20"/>
        </w:rPr>
        <w:t xml:space="preserve"> </w:t>
      </w:r>
      <w:r w:rsidRPr="003361A7">
        <w:rPr>
          <w:rFonts w:ascii="Times New Roman" w:hAnsi="Times New Roman" w:cs="Times New Roman"/>
          <w:b w:val="0"/>
          <w:bCs w:val="0"/>
          <w:color w:val="000000" w:themeColor="text1"/>
          <w:sz w:val="20"/>
          <w:szCs w:val="20"/>
        </w:rPr>
        <w:t>Relationship between side effects of biologics and what biologics are</w:t>
      </w:r>
    </w:p>
    <w:p w:rsidR="003361A7" w:rsidRP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3361A7" w:rsidSect="00960346">
          <w:type w:val="continuous"/>
          <w:pgSz w:w="12240" w:h="15840" w:code="9"/>
          <w:pgMar w:top="1440" w:right="1440" w:bottom="1440" w:left="1440" w:header="720" w:footer="720" w:gutter="0"/>
          <w:cols w:space="709"/>
          <w:docGrid w:linePitch="360"/>
        </w:sectPr>
      </w:pPr>
    </w:p>
    <w:p w:rsidR="009C6554" w:rsidRPr="003361A7" w:rsidRDefault="009C6554"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lastRenderedPageBreak/>
        <w:t xml:space="preserve">Table 4 compares the knowledge about anti-TB medications and their side effects. It was noted that 10 (50%) patients used anti-TB medications and 8 (80%) </w:t>
      </w:r>
      <w:r w:rsidRPr="003361A7">
        <w:rPr>
          <w:rFonts w:ascii="Times New Roman" w:hAnsi="Times New Roman" w:cs="Times New Roman"/>
          <w:color w:val="000000" w:themeColor="text1"/>
          <w:sz w:val="20"/>
          <w:szCs w:val="20"/>
        </w:rPr>
        <w:lastRenderedPageBreak/>
        <w:t xml:space="preserve">of them were aware of their side effects, which wasn’t statistically significant (p=0.064). </w:t>
      </w:r>
    </w:p>
    <w:p w:rsidR="003361A7" w:rsidRDefault="003361A7" w:rsidP="002515AC">
      <w:pPr>
        <w:pStyle w:val="Caption"/>
        <w:snapToGrid w:val="0"/>
        <w:spacing w:after="0"/>
        <w:jc w:val="both"/>
        <w:rPr>
          <w:rFonts w:ascii="Times New Roman" w:hAnsi="Times New Roman" w:cs="Times New Roman"/>
          <w:color w:val="000000" w:themeColor="text1"/>
          <w:sz w:val="20"/>
        </w:rPr>
        <w:sectPr w:rsidR="003361A7" w:rsidSect="00960346">
          <w:type w:val="continuous"/>
          <w:pgSz w:w="12240" w:h="15840" w:code="9"/>
          <w:pgMar w:top="1440" w:right="1440" w:bottom="1440" w:left="1440" w:header="720" w:footer="720" w:gutter="0"/>
          <w:cols w:num="2" w:space="550"/>
          <w:docGrid w:linePitch="360"/>
        </w:sectPr>
      </w:pPr>
    </w:p>
    <w:p w:rsidR="0033078A" w:rsidRPr="003361A7" w:rsidRDefault="003361A7" w:rsidP="002515AC">
      <w:pPr>
        <w:pStyle w:val="Caption"/>
        <w:snapToGrid w:val="0"/>
        <w:spacing w:after="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cr/>
      </w:r>
      <w:r w:rsidR="0033078A" w:rsidRPr="003361A7">
        <w:rPr>
          <w:rFonts w:ascii="Times New Roman" w:hAnsi="Times New Roman" w:cs="Times New Roman"/>
          <w:color w:val="000000" w:themeColor="text1"/>
          <w:sz w:val="20"/>
        </w:rPr>
        <w:t xml:space="preserve">Table </w:t>
      </w:r>
      <w:r w:rsidR="00B610E0" w:rsidRPr="003361A7">
        <w:rPr>
          <w:rFonts w:ascii="Times New Roman" w:hAnsi="Times New Roman" w:cs="Times New Roman"/>
          <w:color w:val="000000" w:themeColor="text1"/>
          <w:sz w:val="20"/>
        </w:rPr>
        <w:t>4</w:t>
      </w:r>
      <w:r w:rsidR="0033078A" w:rsidRPr="003361A7">
        <w:rPr>
          <w:rFonts w:ascii="Times New Roman" w:hAnsi="Times New Roman" w:cs="Times New Roman"/>
          <w:color w:val="000000" w:themeColor="text1"/>
          <w:sz w:val="20"/>
        </w:rPr>
        <w:t>:</w:t>
      </w:r>
      <w:r w:rsidRPr="003361A7">
        <w:rPr>
          <w:rFonts w:ascii="Times New Roman" w:hAnsi="Times New Roman" w:cs="Times New Roman"/>
          <w:color w:val="000000" w:themeColor="text1"/>
          <w:sz w:val="20"/>
        </w:rPr>
        <w:t xml:space="preserve"> </w:t>
      </w:r>
      <w:r w:rsidR="0033078A" w:rsidRPr="003361A7">
        <w:rPr>
          <w:rFonts w:ascii="Times New Roman" w:hAnsi="Times New Roman" w:cs="Times New Roman"/>
          <w:color w:val="000000" w:themeColor="text1"/>
          <w:sz w:val="20"/>
        </w:rPr>
        <w:t xml:space="preserve">Relationship between </w:t>
      </w:r>
      <w:r w:rsidR="00722490" w:rsidRPr="003361A7">
        <w:rPr>
          <w:rFonts w:ascii="Times New Roman" w:hAnsi="Times New Roman" w:cs="Times New Roman"/>
          <w:color w:val="000000" w:themeColor="text1"/>
          <w:sz w:val="20"/>
        </w:rPr>
        <w:t>the knowledge about anti-TB</w:t>
      </w:r>
      <w:r w:rsidR="00722490" w:rsidRPr="003361A7">
        <w:rPr>
          <w:rFonts w:ascii="Times New Roman" w:hAnsi="Times New Roman" w:cs="Times New Roman"/>
          <w:noProof w:val="0"/>
          <w:color w:val="000000" w:themeColor="text1"/>
          <w:sz w:val="20"/>
        </w:rPr>
        <w:t>medications and their side effects</w:t>
      </w:r>
    </w:p>
    <w:tbl>
      <w:tblPr>
        <w:tblW w:w="5000" w:type="pct"/>
        <w:jc w:val="center"/>
        <w:tblBorders>
          <w:top w:val="single" w:sz="4" w:space="0" w:color="auto"/>
          <w:bottom w:val="single" w:sz="4" w:space="0" w:color="auto"/>
        </w:tblBorders>
        <w:tblCellMar>
          <w:left w:w="57" w:type="dxa"/>
          <w:right w:w="57" w:type="dxa"/>
        </w:tblCellMar>
        <w:tblLook w:val="0000"/>
      </w:tblPr>
      <w:tblGrid>
        <w:gridCol w:w="3453"/>
        <w:gridCol w:w="1723"/>
        <w:gridCol w:w="1609"/>
        <w:gridCol w:w="989"/>
        <w:gridCol w:w="847"/>
        <w:gridCol w:w="853"/>
      </w:tblGrid>
      <w:tr w:rsidR="00A643AD" w:rsidRPr="003361A7" w:rsidTr="003361A7">
        <w:trPr>
          <w:cantSplit/>
          <w:jc w:val="center"/>
        </w:trPr>
        <w:tc>
          <w:tcPr>
            <w:tcW w:w="1822" w:type="pct"/>
            <w:vMerge w:val="restart"/>
            <w:tcBorders>
              <w:top w:val="single" w:sz="4" w:space="0" w:color="auto"/>
              <w:bottom w:val="nil"/>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p>
        </w:tc>
        <w:tc>
          <w:tcPr>
            <w:tcW w:w="1758" w:type="pct"/>
            <w:gridSpan w:val="2"/>
            <w:tcBorders>
              <w:top w:val="single" w:sz="4" w:space="0" w:color="auto"/>
              <w:bottom w:val="nil"/>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Did you use anti-</w:t>
            </w:r>
            <w:proofErr w:type="spellStart"/>
            <w:r w:rsidRPr="003361A7">
              <w:rPr>
                <w:rFonts w:ascii="Times New Roman" w:hAnsi="Times New Roman" w:cs="Times New Roman"/>
                <w:b/>
                <w:color w:val="000000" w:themeColor="text1"/>
                <w:sz w:val="20"/>
                <w:szCs w:val="18"/>
              </w:rPr>
              <w:t>TBmedications</w:t>
            </w:r>
            <w:proofErr w:type="spellEnd"/>
          </w:p>
        </w:tc>
        <w:tc>
          <w:tcPr>
            <w:tcW w:w="522" w:type="pct"/>
            <w:vMerge w:val="restart"/>
            <w:tcBorders>
              <w:top w:val="single" w:sz="4" w:space="0" w:color="auto"/>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Total</w:t>
            </w:r>
          </w:p>
        </w:tc>
        <w:tc>
          <w:tcPr>
            <w:tcW w:w="447" w:type="pct"/>
            <w:vMerge w:val="restart"/>
            <w:tcBorders>
              <w:top w:val="single" w:sz="4" w:space="0" w:color="auto"/>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Chi</w:t>
            </w:r>
          </w:p>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Square</w:t>
            </w:r>
          </w:p>
        </w:tc>
        <w:tc>
          <w:tcPr>
            <w:tcW w:w="450" w:type="pct"/>
            <w:vMerge w:val="restart"/>
            <w:tcBorders>
              <w:top w:val="single" w:sz="4" w:space="0" w:color="auto"/>
              <w:bottom w:val="single" w:sz="4" w:space="0" w:color="auto"/>
            </w:tcBorders>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p value</w:t>
            </w:r>
          </w:p>
        </w:tc>
      </w:tr>
      <w:tr w:rsidR="003361A7" w:rsidRPr="003361A7" w:rsidTr="003361A7">
        <w:trPr>
          <w:cantSplit/>
          <w:jc w:val="center"/>
        </w:trPr>
        <w:tc>
          <w:tcPr>
            <w:tcW w:w="1822" w:type="pct"/>
            <w:vMerge/>
            <w:tcBorders>
              <w:top w:val="nil"/>
              <w:bottom w:val="nil"/>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909" w:type="pct"/>
            <w:tcBorders>
              <w:top w:val="nil"/>
              <w:bottom w:val="nil"/>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Yes (n=10)</w:t>
            </w:r>
          </w:p>
        </w:tc>
        <w:tc>
          <w:tcPr>
            <w:tcW w:w="849" w:type="pct"/>
            <w:tcBorders>
              <w:top w:val="nil"/>
              <w:bottom w:val="nil"/>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No (n=56)</w:t>
            </w:r>
          </w:p>
        </w:tc>
        <w:tc>
          <w:tcPr>
            <w:tcW w:w="522" w:type="pct"/>
            <w:vMerge/>
            <w:tcBorders>
              <w:top w:val="nil"/>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47" w:type="pct"/>
            <w:vMerge/>
            <w:tcBorders>
              <w:top w:val="nil"/>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50" w:type="pct"/>
            <w:vMerge/>
            <w:tcBorders>
              <w:top w:val="nil"/>
              <w:bottom w:val="single" w:sz="4" w:space="0" w:color="auto"/>
            </w:tcBorders>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r w:rsidR="00A643AD" w:rsidRPr="003361A7" w:rsidTr="003361A7">
        <w:trPr>
          <w:cantSplit/>
          <w:jc w:val="center"/>
        </w:trPr>
        <w:tc>
          <w:tcPr>
            <w:tcW w:w="1822" w:type="pct"/>
            <w:vMerge/>
            <w:tcBorders>
              <w:top w:val="nil"/>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1758" w:type="pct"/>
            <w:gridSpan w:val="2"/>
            <w:tcBorders>
              <w:top w:val="nil"/>
              <w:bottom w:val="single" w:sz="4" w:space="0" w:color="auto"/>
            </w:tcBorders>
            <w:shd w:val="clear" w:color="auto" w:fill="auto"/>
            <w:vAlign w:val="center"/>
          </w:tcPr>
          <w:p w:rsidR="0033078A" w:rsidRPr="003361A7" w:rsidRDefault="003D58FB"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 xml:space="preserve">n </w:t>
            </w:r>
            <w:r w:rsidR="0033078A" w:rsidRPr="003361A7">
              <w:rPr>
                <w:rFonts w:ascii="Times New Roman" w:hAnsi="Times New Roman" w:cs="Times New Roman"/>
                <w:b/>
                <w:color w:val="000000" w:themeColor="text1"/>
                <w:sz w:val="20"/>
                <w:szCs w:val="18"/>
              </w:rPr>
              <w:t>(%)</w:t>
            </w:r>
          </w:p>
        </w:tc>
        <w:tc>
          <w:tcPr>
            <w:tcW w:w="522" w:type="pct"/>
            <w:vMerge/>
            <w:tcBorders>
              <w:top w:val="nil"/>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47" w:type="pct"/>
            <w:vMerge/>
            <w:tcBorders>
              <w:top w:val="nil"/>
              <w:bottom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50" w:type="pct"/>
            <w:vMerge/>
            <w:tcBorders>
              <w:top w:val="nil"/>
              <w:bottom w:val="single" w:sz="4" w:space="0" w:color="auto"/>
            </w:tcBorders>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r w:rsidR="003361A7" w:rsidRPr="003361A7" w:rsidTr="003361A7">
        <w:trPr>
          <w:cantSplit/>
          <w:jc w:val="center"/>
        </w:trPr>
        <w:tc>
          <w:tcPr>
            <w:tcW w:w="1822" w:type="pct"/>
            <w:tcBorders>
              <w:top w:val="single" w:sz="4" w:space="0" w:color="auto"/>
            </w:tcBorders>
            <w:shd w:val="clear" w:color="auto" w:fill="auto"/>
            <w:vAlign w:val="center"/>
          </w:tcPr>
          <w:p w:rsidR="0033078A" w:rsidRPr="003361A7" w:rsidRDefault="003D58FB"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Side effects of anti-</w:t>
            </w:r>
            <w:r w:rsidR="0033078A" w:rsidRPr="003361A7">
              <w:rPr>
                <w:rFonts w:ascii="Times New Roman" w:hAnsi="Times New Roman" w:cs="Times New Roman"/>
                <w:color w:val="000000" w:themeColor="text1"/>
                <w:sz w:val="20"/>
                <w:szCs w:val="18"/>
              </w:rPr>
              <w:t>TB medications</w:t>
            </w:r>
          </w:p>
        </w:tc>
        <w:tc>
          <w:tcPr>
            <w:tcW w:w="909" w:type="pct"/>
            <w:tcBorders>
              <w:top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8 (80.0)</w:t>
            </w:r>
          </w:p>
        </w:tc>
        <w:tc>
          <w:tcPr>
            <w:tcW w:w="849" w:type="pct"/>
            <w:tcBorders>
              <w:top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25 (44.6)</w:t>
            </w:r>
          </w:p>
        </w:tc>
        <w:tc>
          <w:tcPr>
            <w:tcW w:w="522" w:type="pct"/>
            <w:tcBorders>
              <w:top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33 (50.0)</w:t>
            </w:r>
          </w:p>
        </w:tc>
        <w:tc>
          <w:tcPr>
            <w:tcW w:w="447" w:type="pct"/>
            <w:tcBorders>
              <w:top w:val="single" w:sz="4" w:space="0" w:color="auto"/>
            </w:tcBorders>
            <w:shd w:val="clear" w:color="auto" w:fill="auto"/>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4.243</w:t>
            </w:r>
          </w:p>
        </w:tc>
        <w:tc>
          <w:tcPr>
            <w:tcW w:w="450" w:type="pct"/>
            <w:tcBorders>
              <w:top w:val="single" w:sz="4" w:space="0" w:color="auto"/>
            </w:tcBorders>
            <w:vAlign w:val="center"/>
          </w:tcPr>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0.039*</w:t>
            </w:r>
          </w:p>
        </w:tc>
      </w:tr>
    </w:tbl>
    <w:p w:rsidR="0033078A" w:rsidRPr="003361A7" w:rsidRDefault="0033078A"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*p&lt;0.05</w:t>
      </w:r>
    </w:p>
    <w:p w:rsidR="003361A7" w:rsidRP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3361A7" w:rsidRDefault="003361A7"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3361A7" w:rsidSect="00960346">
          <w:type w:val="continuous"/>
          <w:pgSz w:w="12240" w:h="15840" w:code="9"/>
          <w:pgMar w:top="1440" w:right="1440" w:bottom="1440" w:left="1440" w:header="720" w:footer="720" w:gutter="0"/>
          <w:cols w:space="709"/>
          <w:docGrid w:linePitch="360"/>
        </w:sectPr>
      </w:pPr>
    </w:p>
    <w:p w:rsidR="009C6554" w:rsidRPr="003361A7" w:rsidRDefault="009C6554" w:rsidP="002515A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lastRenderedPageBreak/>
        <w:t>The table 5 presents the logistic regression in which the study variables are entered into independent and dependent variable. In logistics regression use of anti-TB medications is considered as an independent variable and the knowledge side effects of anti-TB medications is considered as the dependent variable.</w:t>
      </w:r>
      <w:r w:rsidR="003361A7" w:rsidRPr="003361A7">
        <w:rPr>
          <w:rFonts w:ascii="Times New Roman" w:hAnsi="Times New Roman" w:cs="Times New Roman"/>
          <w:color w:val="000000" w:themeColor="text1"/>
          <w:sz w:val="20"/>
          <w:szCs w:val="20"/>
        </w:rPr>
        <w:t xml:space="preserve"> </w:t>
      </w:r>
      <w:r w:rsidRPr="003361A7">
        <w:rPr>
          <w:rFonts w:ascii="Times New Roman" w:hAnsi="Times New Roman" w:cs="Times New Roman"/>
          <w:color w:val="000000" w:themeColor="text1"/>
          <w:sz w:val="20"/>
          <w:szCs w:val="20"/>
        </w:rPr>
        <w:t xml:space="preserve">If the significance level of the Wald statistic is small (less than 0.05) then the parameter is useful to the model. The knowledge towards the anti-TB medications is significant (beta=1.601, p&gt;0.001) </w:t>
      </w:r>
      <w:r w:rsidRPr="003361A7">
        <w:rPr>
          <w:rFonts w:ascii="Times New Roman" w:hAnsi="Times New Roman" w:cs="Times New Roman"/>
          <w:color w:val="000000" w:themeColor="text1"/>
          <w:sz w:val="20"/>
          <w:szCs w:val="20"/>
        </w:rPr>
        <w:lastRenderedPageBreak/>
        <w:t>which is greater than 0.05. The meaning of a logistic regression coefficient is not as straightforward as that of a linear regression coefficient. While B is convenient for testing the usefulness of predictors, Exp (B) is easier to interpret. Exp (B) represents the ratio-change in the odds of the event of interest for a one-unit change in the predictor. Hence there is no association in mean the knowledge of the use anti-TB medications between side effects of anti-TB medications.</w:t>
      </w:r>
    </w:p>
    <w:p w:rsidR="003361A7" w:rsidRDefault="003361A7" w:rsidP="002515AC">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sectPr w:rsidR="003361A7" w:rsidSect="00960346">
          <w:type w:val="continuous"/>
          <w:pgSz w:w="12240" w:h="15840" w:code="9"/>
          <w:pgMar w:top="1440" w:right="1440" w:bottom="1440" w:left="1440" w:header="720" w:footer="720" w:gutter="0"/>
          <w:cols w:num="2" w:space="550"/>
          <w:docGrid w:linePitch="360"/>
        </w:sectPr>
      </w:pPr>
    </w:p>
    <w:p w:rsidR="009C6554" w:rsidRPr="003361A7" w:rsidRDefault="003361A7" w:rsidP="002515AC">
      <w:pPr>
        <w:autoSpaceDE w:val="0"/>
        <w:autoSpaceDN w:val="0"/>
        <w:adjustRightInd w:val="0"/>
        <w:snapToGrid w:val="0"/>
        <w:spacing w:after="0" w:line="240" w:lineRule="auto"/>
        <w:jc w:val="center"/>
        <w:rPr>
          <w:rFonts w:ascii="Times New Roman" w:hAnsi="Times New Roman" w:cs="Times New Roman"/>
          <w:b/>
          <w:color w:val="000000" w:themeColor="text1"/>
          <w:sz w:val="20"/>
          <w:szCs w:val="18"/>
        </w:rPr>
      </w:pPr>
      <w:r>
        <w:rPr>
          <w:rFonts w:ascii="Times New Roman" w:hAnsi="Times New Roman" w:cs="Times New Roman"/>
          <w:b/>
          <w:color w:val="000000" w:themeColor="text1"/>
          <w:sz w:val="20"/>
          <w:szCs w:val="20"/>
        </w:rPr>
        <w:lastRenderedPageBreak/>
        <w:cr/>
      </w:r>
      <w:r w:rsidR="009C6554" w:rsidRPr="003361A7">
        <w:rPr>
          <w:rFonts w:ascii="Times New Roman" w:hAnsi="Times New Roman" w:cs="Times New Roman"/>
          <w:b/>
          <w:color w:val="000000" w:themeColor="text1"/>
          <w:sz w:val="20"/>
          <w:szCs w:val="18"/>
        </w:rPr>
        <w:t>Table 5:</w:t>
      </w:r>
      <w:r w:rsidRPr="003361A7">
        <w:rPr>
          <w:rFonts w:ascii="Times New Roman" w:hAnsi="Times New Roman" w:cs="Times New Roman"/>
          <w:b/>
          <w:color w:val="000000" w:themeColor="text1"/>
          <w:sz w:val="20"/>
          <w:szCs w:val="18"/>
        </w:rPr>
        <w:t xml:space="preserve"> </w:t>
      </w:r>
      <w:r w:rsidR="009C6554" w:rsidRPr="003361A7">
        <w:rPr>
          <w:rFonts w:ascii="Times New Roman" w:hAnsi="Times New Roman" w:cs="Times New Roman"/>
          <w:bCs/>
          <w:color w:val="000000" w:themeColor="text1"/>
          <w:sz w:val="20"/>
          <w:szCs w:val="18"/>
        </w:rPr>
        <w:t>The knowledge between side effects of anti-TB medications and their 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072"/>
        <w:gridCol w:w="917"/>
        <w:gridCol w:w="820"/>
        <w:gridCol w:w="845"/>
        <w:gridCol w:w="1063"/>
        <w:gridCol w:w="820"/>
        <w:gridCol w:w="974"/>
        <w:gridCol w:w="963"/>
      </w:tblGrid>
      <w:tr w:rsidR="003361A7" w:rsidRPr="003361A7" w:rsidTr="003361A7">
        <w:trPr>
          <w:cantSplit/>
          <w:jc w:val="center"/>
        </w:trPr>
        <w:tc>
          <w:tcPr>
            <w:tcW w:w="1621"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84"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Beta</w:t>
            </w:r>
          </w:p>
        </w:tc>
        <w:tc>
          <w:tcPr>
            <w:tcW w:w="433"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S.E.</w:t>
            </w:r>
          </w:p>
        </w:tc>
        <w:tc>
          <w:tcPr>
            <w:tcW w:w="446"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Wald</w:t>
            </w:r>
          </w:p>
        </w:tc>
        <w:tc>
          <w:tcPr>
            <w:tcW w:w="561"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p value</w:t>
            </w:r>
          </w:p>
        </w:tc>
        <w:tc>
          <w:tcPr>
            <w:tcW w:w="433"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OR</w:t>
            </w:r>
          </w:p>
        </w:tc>
        <w:tc>
          <w:tcPr>
            <w:tcW w:w="1023" w:type="pct"/>
            <w:gridSpan w:val="2"/>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CI</w:t>
            </w:r>
          </w:p>
        </w:tc>
      </w:tr>
      <w:tr w:rsidR="003361A7" w:rsidRPr="003361A7" w:rsidTr="003361A7">
        <w:trPr>
          <w:cantSplit/>
          <w:jc w:val="center"/>
        </w:trPr>
        <w:tc>
          <w:tcPr>
            <w:tcW w:w="1621"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84"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33"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46"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561"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433"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514"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Lower</w:t>
            </w:r>
          </w:p>
        </w:tc>
        <w:tc>
          <w:tcPr>
            <w:tcW w:w="509"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b/>
                <w:color w:val="000000" w:themeColor="text1"/>
                <w:sz w:val="20"/>
                <w:szCs w:val="18"/>
              </w:rPr>
            </w:pPr>
            <w:r w:rsidRPr="003361A7">
              <w:rPr>
                <w:rFonts w:ascii="Times New Roman" w:hAnsi="Times New Roman" w:cs="Times New Roman"/>
                <w:b/>
                <w:color w:val="000000" w:themeColor="text1"/>
                <w:sz w:val="20"/>
                <w:szCs w:val="18"/>
              </w:rPr>
              <w:t>Upper</w:t>
            </w:r>
          </w:p>
        </w:tc>
      </w:tr>
      <w:tr w:rsidR="003361A7" w:rsidRPr="003361A7" w:rsidTr="003361A7">
        <w:trPr>
          <w:cantSplit/>
          <w:jc w:val="center"/>
        </w:trPr>
        <w:tc>
          <w:tcPr>
            <w:tcW w:w="1621"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Constant</w:t>
            </w:r>
          </w:p>
        </w:tc>
        <w:tc>
          <w:tcPr>
            <w:tcW w:w="484"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-0.215</w:t>
            </w:r>
          </w:p>
        </w:tc>
        <w:tc>
          <w:tcPr>
            <w:tcW w:w="433"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0.269</w:t>
            </w:r>
          </w:p>
        </w:tc>
        <w:tc>
          <w:tcPr>
            <w:tcW w:w="446"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0.640</w:t>
            </w:r>
          </w:p>
        </w:tc>
        <w:tc>
          <w:tcPr>
            <w:tcW w:w="561"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0.424</w:t>
            </w:r>
          </w:p>
        </w:tc>
        <w:tc>
          <w:tcPr>
            <w:tcW w:w="433"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0.806</w:t>
            </w:r>
          </w:p>
        </w:tc>
        <w:tc>
          <w:tcPr>
            <w:tcW w:w="514"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0.965</w:t>
            </w:r>
          </w:p>
        </w:tc>
        <w:tc>
          <w:tcPr>
            <w:tcW w:w="509" w:type="pct"/>
            <w:vMerge w:val="restar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25.483</w:t>
            </w:r>
          </w:p>
        </w:tc>
      </w:tr>
      <w:tr w:rsidR="003361A7" w:rsidRPr="003361A7" w:rsidTr="003361A7">
        <w:trPr>
          <w:cantSplit/>
          <w:jc w:val="center"/>
        </w:trPr>
        <w:tc>
          <w:tcPr>
            <w:tcW w:w="1621"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Use anti-TB medications</w:t>
            </w:r>
          </w:p>
        </w:tc>
        <w:tc>
          <w:tcPr>
            <w:tcW w:w="484"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1.601</w:t>
            </w:r>
          </w:p>
        </w:tc>
        <w:tc>
          <w:tcPr>
            <w:tcW w:w="433"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0.835</w:t>
            </w:r>
          </w:p>
        </w:tc>
        <w:tc>
          <w:tcPr>
            <w:tcW w:w="446"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3.678</w:t>
            </w:r>
          </w:p>
        </w:tc>
        <w:tc>
          <w:tcPr>
            <w:tcW w:w="561"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0.055</w:t>
            </w:r>
          </w:p>
        </w:tc>
        <w:tc>
          <w:tcPr>
            <w:tcW w:w="433" w:type="pct"/>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color w:val="000000" w:themeColor="text1"/>
                <w:sz w:val="20"/>
                <w:szCs w:val="18"/>
              </w:rPr>
              <w:t>4.960</w:t>
            </w:r>
          </w:p>
        </w:tc>
        <w:tc>
          <w:tcPr>
            <w:tcW w:w="514"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c>
          <w:tcPr>
            <w:tcW w:w="509" w:type="pct"/>
            <w:vMerge/>
            <w:shd w:val="clear" w:color="auto" w:fill="FFFFFF"/>
            <w:vAlign w:val="center"/>
          </w:tcPr>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p>
        </w:tc>
      </w:tr>
    </w:tbl>
    <w:p w:rsidR="009C6554" w:rsidRPr="003361A7" w:rsidRDefault="009C6554" w:rsidP="002515AC">
      <w:pPr>
        <w:autoSpaceDE w:val="0"/>
        <w:autoSpaceDN w:val="0"/>
        <w:adjustRightInd w:val="0"/>
        <w:snapToGrid w:val="0"/>
        <w:spacing w:after="0" w:line="240" w:lineRule="auto"/>
        <w:jc w:val="both"/>
        <w:rPr>
          <w:rFonts w:ascii="Times New Roman" w:hAnsi="Times New Roman" w:cs="Times New Roman"/>
          <w:color w:val="000000" w:themeColor="text1"/>
          <w:sz w:val="20"/>
          <w:szCs w:val="18"/>
        </w:rPr>
      </w:pPr>
      <w:r w:rsidRPr="003361A7">
        <w:rPr>
          <w:rFonts w:ascii="Times New Roman" w:hAnsi="Times New Roman" w:cs="Times New Roman"/>
          <w:b/>
          <w:color w:val="000000" w:themeColor="text1"/>
          <w:sz w:val="20"/>
          <w:szCs w:val="18"/>
        </w:rPr>
        <w:t>Dependent variable</w:t>
      </w:r>
      <w:r w:rsidRPr="003361A7">
        <w:rPr>
          <w:rFonts w:ascii="Times New Roman" w:hAnsi="Times New Roman" w:cs="Times New Roman"/>
          <w:color w:val="000000" w:themeColor="text1"/>
          <w:sz w:val="20"/>
          <w:szCs w:val="18"/>
        </w:rPr>
        <w:t>: Side effects of anti-TB medications</w:t>
      </w:r>
    </w:p>
    <w:p w:rsidR="003361A7" w:rsidRPr="003361A7" w:rsidRDefault="003361A7" w:rsidP="002515AC">
      <w:pPr>
        <w:snapToGrid w:val="0"/>
        <w:spacing w:after="0" w:line="240" w:lineRule="auto"/>
        <w:jc w:val="both"/>
        <w:rPr>
          <w:rFonts w:ascii="Times New Roman" w:hAnsi="Times New Roman" w:cs="Times New Roman"/>
          <w:b/>
          <w:color w:val="000000" w:themeColor="text1"/>
          <w:sz w:val="20"/>
          <w:szCs w:val="20"/>
        </w:rPr>
      </w:pPr>
    </w:p>
    <w:p w:rsidR="003361A7" w:rsidRDefault="003361A7" w:rsidP="002515AC">
      <w:pPr>
        <w:snapToGrid w:val="0"/>
        <w:spacing w:after="0" w:line="240" w:lineRule="auto"/>
        <w:jc w:val="both"/>
        <w:rPr>
          <w:rFonts w:ascii="Times New Roman" w:hAnsi="Times New Roman" w:cs="Times New Roman"/>
          <w:b/>
          <w:color w:val="000000" w:themeColor="text1"/>
          <w:sz w:val="20"/>
          <w:szCs w:val="20"/>
        </w:rPr>
        <w:sectPr w:rsidR="003361A7" w:rsidSect="00960346">
          <w:type w:val="continuous"/>
          <w:pgSz w:w="12240" w:h="15840" w:code="9"/>
          <w:pgMar w:top="1440" w:right="1440" w:bottom="1440" w:left="1440" w:header="720" w:footer="720" w:gutter="0"/>
          <w:cols w:space="709"/>
          <w:docGrid w:linePitch="360"/>
        </w:sectPr>
      </w:pPr>
    </w:p>
    <w:p w:rsidR="00645027" w:rsidRPr="003361A7" w:rsidRDefault="009C6554" w:rsidP="002515AC">
      <w:pPr>
        <w:snapToGrid w:val="0"/>
        <w:spacing w:after="0" w:line="240" w:lineRule="auto"/>
        <w:jc w:val="both"/>
        <w:rPr>
          <w:rFonts w:ascii="Times New Roman" w:hAnsi="Times New Roman" w:cs="Times New Roman"/>
          <w:b/>
          <w:color w:val="000000" w:themeColor="text1"/>
          <w:sz w:val="20"/>
          <w:szCs w:val="20"/>
        </w:rPr>
      </w:pPr>
      <w:r w:rsidRPr="003361A7">
        <w:rPr>
          <w:rFonts w:ascii="Times New Roman" w:hAnsi="Times New Roman" w:cs="Times New Roman"/>
          <w:b/>
          <w:color w:val="000000" w:themeColor="text1"/>
          <w:sz w:val="20"/>
          <w:szCs w:val="20"/>
        </w:rPr>
        <w:lastRenderedPageBreak/>
        <w:t xml:space="preserve">4. </w:t>
      </w:r>
      <w:r w:rsidR="00645027" w:rsidRPr="003361A7">
        <w:rPr>
          <w:rFonts w:ascii="Times New Roman" w:hAnsi="Times New Roman" w:cs="Times New Roman"/>
          <w:b/>
          <w:color w:val="000000" w:themeColor="text1"/>
          <w:sz w:val="20"/>
          <w:szCs w:val="20"/>
        </w:rPr>
        <w:t>Discussion</w:t>
      </w:r>
      <w:r w:rsidR="00455BDF" w:rsidRPr="003361A7">
        <w:rPr>
          <w:rFonts w:ascii="Times New Roman" w:hAnsi="Times New Roman" w:cs="Times New Roman"/>
          <w:b/>
          <w:color w:val="000000" w:themeColor="text1"/>
          <w:sz w:val="20"/>
          <w:szCs w:val="20"/>
        </w:rPr>
        <w:t>:</w:t>
      </w:r>
    </w:p>
    <w:p w:rsidR="00645027" w:rsidRPr="003361A7" w:rsidRDefault="00645027" w:rsidP="002515AC">
      <w:pPr>
        <w:snapToGrid w:val="0"/>
        <w:spacing w:after="0" w:line="240" w:lineRule="auto"/>
        <w:ind w:firstLine="425"/>
        <w:jc w:val="both"/>
        <w:rPr>
          <w:rFonts w:ascii="Times New Roman" w:hAnsi="Times New Roman" w:cs="Times New Roman"/>
          <w:color w:val="000000" w:themeColor="text1"/>
          <w:sz w:val="20"/>
          <w:szCs w:val="20"/>
          <w:shd w:val="clear" w:color="auto" w:fill="FFFFFF"/>
        </w:rPr>
      </w:pPr>
      <w:r w:rsidRPr="003361A7">
        <w:rPr>
          <w:rFonts w:ascii="Times New Roman" w:hAnsi="Times New Roman" w:cs="Times New Roman"/>
          <w:color w:val="000000" w:themeColor="text1"/>
          <w:sz w:val="20"/>
          <w:szCs w:val="20"/>
          <w:shd w:val="clear" w:color="auto" w:fill="FFFFFF"/>
        </w:rPr>
        <w:t xml:space="preserve">Various drugs are used to treat RA, </w:t>
      </w:r>
      <w:r w:rsidR="00A43CDA" w:rsidRPr="003361A7">
        <w:rPr>
          <w:rFonts w:ascii="Times New Roman" w:hAnsi="Times New Roman" w:cs="Times New Roman"/>
          <w:color w:val="000000" w:themeColor="text1"/>
          <w:sz w:val="20"/>
          <w:szCs w:val="20"/>
          <w:shd w:val="clear" w:color="auto" w:fill="FFFFFF"/>
        </w:rPr>
        <w:t xml:space="preserve">traditional as well as biologic </w:t>
      </w:r>
      <w:proofErr w:type="spellStart"/>
      <w:r w:rsidRPr="003361A7">
        <w:rPr>
          <w:rFonts w:ascii="Times New Roman" w:hAnsi="Times New Roman" w:cs="Times New Roman"/>
          <w:color w:val="000000" w:themeColor="text1"/>
          <w:sz w:val="20"/>
          <w:szCs w:val="20"/>
          <w:shd w:val="clear" w:color="auto" w:fill="FFFFFF"/>
        </w:rPr>
        <w:t>DMARDs</w:t>
      </w:r>
      <w:proofErr w:type="spellEnd"/>
      <w:r w:rsidR="00A43CDA" w:rsidRPr="003361A7">
        <w:rPr>
          <w:rFonts w:ascii="Times New Roman" w:hAnsi="Times New Roman" w:cs="Times New Roman"/>
          <w:color w:val="000000" w:themeColor="text1"/>
          <w:sz w:val="20"/>
          <w:szCs w:val="20"/>
          <w:shd w:val="clear" w:color="auto" w:fill="FFFFFF"/>
        </w:rPr>
        <w:t>.</w:t>
      </w:r>
      <w:r w:rsidR="00A717C0" w:rsidRPr="003361A7">
        <w:rPr>
          <w:rFonts w:ascii="Times New Roman" w:hAnsi="Times New Roman" w:cs="Times New Roman"/>
          <w:color w:val="000000" w:themeColor="text1"/>
          <w:sz w:val="20"/>
          <w:szCs w:val="20"/>
          <w:shd w:val="clear" w:color="auto" w:fill="FFFFFF"/>
        </w:rPr>
        <w:t xml:space="preserve"> </w:t>
      </w:r>
      <w:r w:rsidR="00A43CDA" w:rsidRPr="003361A7">
        <w:rPr>
          <w:rFonts w:ascii="Times New Roman" w:hAnsi="Times New Roman" w:cs="Times New Roman"/>
          <w:color w:val="000000" w:themeColor="text1"/>
          <w:sz w:val="20"/>
          <w:szCs w:val="20"/>
          <w:shd w:val="clear" w:color="auto" w:fill="FFFFFF"/>
        </w:rPr>
        <w:t xml:space="preserve">Biologic </w:t>
      </w:r>
      <w:proofErr w:type="spellStart"/>
      <w:r w:rsidR="00A43CDA" w:rsidRPr="003361A7">
        <w:rPr>
          <w:rFonts w:ascii="Times New Roman" w:hAnsi="Times New Roman" w:cs="Times New Roman"/>
          <w:color w:val="000000" w:themeColor="text1"/>
          <w:sz w:val="20"/>
          <w:szCs w:val="20"/>
          <w:shd w:val="clear" w:color="auto" w:fill="FFFFFF"/>
        </w:rPr>
        <w:t>DMARDs</w:t>
      </w:r>
      <w:proofErr w:type="spellEnd"/>
      <w:r w:rsidR="00A43CDA" w:rsidRPr="003361A7">
        <w:rPr>
          <w:rFonts w:ascii="Times New Roman" w:hAnsi="Times New Roman" w:cs="Times New Roman"/>
          <w:color w:val="000000" w:themeColor="text1"/>
          <w:sz w:val="20"/>
          <w:szCs w:val="20"/>
          <w:shd w:val="clear" w:color="auto" w:fill="FFFFFF"/>
        </w:rPr>
        <w:t xml:space="preserve"> </w:t>
      </w:r>
      <w:r w:rsidRPr="003361A7">
        <w:rPr>
          <w:rFonts w:ascii="Times New Roman" w:hAnsi="Times New Roman" w:cs="Times New Roman"/>
          <w:color w:val="000000" w:themeColor="text1"/>
          <w:sz w:val="20"/>
          <w:szCs w:val="20"/>
          <w:shd w:val="clear" w:color="auto" w:fill="FFFFFF"/>
        </w:rPr>
        <w:t xml:space="preserve">are safe to treat RA patients which is because of </w:t>
      </w:r>
      <w:r w:rsidR="00DB75EE" w:rsidRPr="003361A7">
        <w:rPr>
          <w:rFonts w:ascii="Times New Roman" w:hAnsi="Times New Roman" w:cs="Times New Roman"/>
          <w:color w:val="000000" w:themeColor="text1"/>
          <w:sz w:val="20"/>
          <w:szCs w:val="20"/>
          <w:shd w:val="clear" w:color="auto" w:fill="FFFFFF"/>
        </w:rPr>
        <w:t>its</w:t>
      </w:r>
      <w:r w:rsidRPr="003361A7">
        <w:rPr>
          <w:rFonts w:ascii="Times New Roman" w:hAnsi="Times New Roman" w:cs="Times New Roman"/>
          <w:color w:val="000000" w:themeColor="text1"/>
          <w:sz w:val="20"/>
          <w:szCs w:val="20"/>
          <w:shd w:val="clear" w:color="auto" w:fill="FFFFFF"/>
        </w:rPr>
        <w:t xml:space="preserve"> easy availability at clinics and when injected they may </w:t>
      </w:r>
      <w:r w:rsidR="00DB75EE" w:rsidRPr="003361A7">
        <w:rPr>
          <w:rFonts w:ascii="Times New Roman" w:hAnsi="Times New Roman" w:cs="Times New Roman"/>
          <w:color w:val="000000" w:themeColor="text1"/>
          <w:sz w:val="20"/>
          <w:szCs w:val="20"/>
          <w:shd w:val="clear" w:color="auto" w:fill="FFFFFF"/>
        </w:rPr>
        <w:t>provide quick effectiveness to the patients who are resistant to the</w:t>
      </w:r>
      <w:r w:rsidRPr="003361A7">
        <w:rPr>
          <w:rFonts w:ascii="Times New Roman" w:hAnsi="Times New Roman" w:cs="Times New Roman"/>
          <w:color w:val="000000" w:themeColor="text1"/>
          <w:sz w:val="20"/>
          <w:szCs w:val="20"/>
          <w:shd w:val="clear" w:color="auto" w:fill="FFFFFF"/>
        </w:rPr>
        <w:t xml:space="preserve"> traditional </w:t>
      </w:r>
      <w:proofErr w:type="spellStart"/>
      <w:r w:rsidRPr="003361A7">
        <w:rPr>
          <w:rFonts w:ascii="Times New Roman" w:hAnsi="Times New Roman" w:cs="Times New Roman"/>
          <w:color w:val="000000" w:themeColor="text1"/>
          <w:sz w:val="20"/>
          <w:szCs w:val="20"/>
          <w:shd w:val="clear" w:color="auto" w:fill="FFFFFF"/>
        </w:rPr>
        <w:t>DMARDs</w:t>
      </w:r>
      <w:proofErr w:type="spellEnd"/>
      <w:r w:rsidRPr="003361A7">
        <w:rPr>
          <w:rFonts w:ascii="Times New Roman" w:hAnsi="Times New Roman" w:cs="Times New Roman"/>
          <w:color w:val="000000" w:themeColor="text1"/>
          <w:sz w:val="20"/>
          <w:szCs w:val="20"/>
          <w:shd w:val="clear" w:color="auto" w:fill="FFFFFF"/>
        </w:rPr>
        <w:t xml:space="preserve">. </w:t>
      </w:r>
      <w:r w:rsidR="006E7261" w:rsidRPr="003361A7">
        <w:rPr>
          <w:rFonts w:ascii="Times New Roman" w:hAnsi="Times New Roman" w:cs="Times New Roman"/>
          <w:color w:val="000000" w:themeColor="text1"/>
          <w:sz w:val="20"/>
          <w:szCs w:val="20"/>
        </w:rPr>
        <w:fldChar w:fldCharType="begin" w:fldLock="1"/>
      </w:r>
      <w:r w:rsidR="00180CE8" w:rsidRPr="003361A7">
        <w:rPr>
          <w:rFonts w:ascii="Times New Roman" w:hAnsi="Times New Roman" w:cs="Times New Roman"/>
          <w:color w:val="000000" w:themeColor="text1"/>
          <w:sz w:val="20"/>
          <w:szCs w:val="20"/>
        </w:rPr>
        <w:instrText xml:space="preserve"> ADDIN ZOTERO_ITEM CSL_CITATION {"citationID":"qtdFQnH1","properties":{"formattedCitation":"(3)","plainCitation":"(3)","noteIndex":0},"citationItems":[{"id":"F3eMGJRH/fMGxa8tM","uris":["http://www.mendeley.com/documents/?uuid=12d5c735-bfce-46e5-a209-25853ca9e5e3"],"uri":["http://www.mendeley.com/documents/?uuid=12d5c735-bfce-46e5-a209-25853ca9e5e3"],"itemData":{"DOI":"10.1136/annrheumdis-2013-204573","ISSN":"0003-4967","author":[{"dropping-particle":"","family":"Smolen","given":"Josef S","non-dropping-particle":"","parse-names":false,"suffix":""},{"dropping-particle":"","family":"Landewé","given":"Robert","non-dropping-particle":"","parse-names":false,"suffix":""},{"dropping-particle":"","family":"Breedveld","given":"Ferdinand C","non-dropping-particle":"","parse-names":false,"suffix":""},{"dropping-particle":"","family":"Buch","given":"Maya","non-dropping-particle":"","parse-names":false,"suffix":""},{"dropping-particle":"","family":"Burmester","given":"Gerd","non-dropping-particle":"","parse-names":false,"suffix":""},{"dropping-particle":"","family":"Dougados","given":"Maxime","non-dropping-particle":"","parse-names":false,"suffix":""},{"dropping-particle":"","family":"Emery","given":"Paul","non-dropping-particle":"","parse-names":false,"suffix":""},{"dropping-particle":"","family":"Gaujoux-Viala","given":"Cécile","non-dropping-particle":"","parse-names":false,"suffix":""},{"dropping-particle":"","family":"Gossec","given":"Laure","non-dropping-particle":"","parse-names":false,"suffix":""},{"dropping-particle":"","family":"Nam","given":"Jackie","non-dropping-particle":"","parse-names":false,"suffix":""},{"dropping-particle":"","family":"Ramiro","given":"Sofia","non-dropping-particle":"","parse-names":false,"suffix":""},{"dropping-particle":"","family":"Winthrop","given":"Kevin","non-dropping-particle":"","parse-names":false,"suffix":""},{"dropping-particle":"","family":"Wit","given":"Maarten","non-dropping-particle":"de","parse-names":false,"suffix":""},{"dropping-particle":"","family":"Aletaha","given":"Daniel","non-dropping-particle":"","parse-names":false,"suffix":""},{"dropping-particle":"","family":"Betteridge","given":"Neil","non-dropping-particle":"","parse-names":false,"suffix":""},{"dropping-particle":"","family":"Bijlsma","given":"Johannes W J","non-dropping-particle":"","parse-names":false,"suffix":""},{"dropping-particle":"","family":"Boers","given":"Maarten","non-dropping-particle":"","parse-names":false,"suffix":""},{"dropping-particle":"","family":"Buttgereit","given":"Frank","non-dropping-particle":"","parse-names":false,"suffix":""},{"dropping-particle":"","family":"Combe","given":"Bernard","non-dropping-particle":"","parse-names":false,"suffix":""},{"dropping-particle":"","family":"Cutolo","given":"Maurizio","non-dropping-particle":"","parse-names":false,"suffix":""},{"dropping-particle":"","family":"Damjanov","given":"Nemanja","non-dropping-particle":"","parse-names":false,"suffix":""},{"dropping-particle":"","family":"Hazes","given":"Johanna M W","non-dropping-particle":"","parse-names":false,"suffix":""},{"dropping-particle":"","family":"Kouloumas","given":"Marios","non-dropping-particle":"","parse-names":false,"suffix":""},{"dropping-particle":"","family":"Kvien","given":"Tore K","non-dropping-particle":"","parse-names":false,"suffix":""},{"dropping-particle":"","family":"Mariette","given":"Xavier","non-dropping-particle":"","parse-names":false,"suffix":""},{"dropping-particle":"","family":"Pavelka","given":"Karel","non-dropping-particle":"","parse-names":false,"suffix":""},{"dropping-particle":"","family":"Riel","given":"Piet L C M","non-dropping-particle":"van","parse-names":false,"suffix":""},{"dropping-particle":"","family":"Rubbert-Roth","given":"Andrea","non-dropping-particle":"","parse-names":false,"suffix":""},{"dropping-particle":"","family":"Scholte-Voshaar","given":"Marieke","non-dropping-particle":"","parse-names":false,"suffix":""},{"dropping-particle":"","family":"Scott","given":"David L","non-dropping-particle":"","parse-names":false,"suffix":""},{"dropping-particle":"","family":"Sokka-Isler","given":"Tuulikki","non-dropping-particle":"","parse-names":false,"suffix":""},{"dropping-particle":"","family":"Wong","given":"John B","non-dropping-particle":"","parse-names":false,"suffix":""},{"dropping-particle":"","family":"Heijde","given":"Désirée","non-dropping-particle":"van der","parse-names":false,"suffix":""}],"container-title":"Annals of the Rheumatic Diseases","id":"ITEM-1","issue":"3","issued":{"date-parts":[["2014","3"]]},"page":"492-509","title":"EULAR recommendations for the management of rheumatoid arthritis with synthetic and biological disease-modifying antirheumatic drugs: 2013 update","type":"article-journal","volume":"73"}}],"schema":"https://github.com/citation-style-language/schema/raw/master/csl-citation.json"}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noProof/>
          <w:color w:val="000000" w:themeColor="text1"/>
          <w:sz w:val="20"/>
          <w:szCs w:val="20"/>
        </w:rPr>
        <w:t>(3)</w:t>
      </w:r>
      <w:r w:rsidR="006E7261" w:rsidRPr="003361A7">
        <w:rPr>
          <w:rFonts w:ascii="Times New Roman" w:hAnsi="Times New Roman" w:cs="Times New Roman"/>
          <w:color w:val="000000" w:themeColor="text1"/>
          <w:sz w:val="20"/>
          <w:szCs w:val="20"/>
        </w:rPr>
        <w:fldChar w:fldCharType="end"/>
      </w:r>
      <w:r w:rsidR="003E2AF7" w:rsidRPr="003361A7">
        <w:rPr>
          <w:rFonts w:ascii="Times New Roman" w:hAnsi="Times New Roman" w:cs="Times New Roman"/>
          <w:color w:val="000000" w:themeColor="text1"/>
          <w:sz w:val="20"/>
          <w:szCs w:val="20"/>
        </w:rPr>
        <w:t>.</w:t>
      </w:r>
    </w:p>
    <w:p w:rsidR="00645027" w:rsidRPr="003361A7" w:rsidRDefault="00645027" w:rsidP="002515AC">
      <w:pPr>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shd w:val="clear" w:color="auto" w:fill="FFFFFF"/>
        </w:rPr>
        <w:t xml:space="preserve">In this present study, the use of </w:t>
      </w:r>
      <w:proofErr w:type="spellStart"/>
      <w:r w:rsidR="00DB75EE" w:rsidRPr="003361A7">
        <w:rPr>
          <w:rFonts w:ascii="Times New Roman" w:hAnsi="Times New Roman" w:cs="Times New Roman"/>
          <w:color w:val="000000" w:themeColor="text1"/>
          <w:sz w:val="20"/>
          <w:szCs w:val="20"/>
        </w:rPr>
        <w:t>Adalimumab</w:t>
      </w:r>
      <w:proofErr w:type="spellEnd"/>
      <w:r w:rsidR="00DB75EE" w:rsidRPr="003361A7">
        <w:rPr>
          <w:rFonts w:ascii="Times New Roman" w:hAnsi="Times New Roman" w:cs="Times New Roman"/>
          <w:color w:val="000000" w:themeColor="text1"/>
          <w:sz w:val="20"/>
          <w:szCs w:val="20"/>
        </w:rPr>
        <w:t xml:space="preserve"> and </w:t>
      </w:r>
      <w:proofErr w:type="spellStart"/>
      <w:r w:rsidR="00DB75EE" w:rsidRPr="003361A7">
        <w:rPr>
          <w:rFonts w:ascii="Times New Roman" w:hAnsi="Times New Roman" w:cs="Times New Roman"/>
          <w:color w:val="000000" w:themeColor="text1"/>
          <w:sz w:val="20"/>
          <w:szCs w:val="20"/>
        </w:rPr>
        <w:t>Etanercept</w:t>
      </w:r>
      <w:proofErr w:type="spellEnd"/>
      <w:r w:rsidRPr="003361A7">
        <w:rPr>
          <w:rFonts w:ascii="Times New Roman" w:hAnsi="Times New Roman" w:cs="Times New Roman"/>
          <w:color w:val="000000" w:themeColor="text1"/>
          <w:sz w:val="20"/>
          <w:szCs w:val="20"/>
        </w:rPr>
        <w:t xml:space="preserve"> biologic drugs were used on RA patients a</w:t>
      </w:r>
      <w:r w:rsidR="00DB75EE" w:rsidRPr="003361A7">
        <w:rPr>
          <w:rFonts w:ascii="Times New Roman" w:hAnsi="Times New Roman" w:cs="Times New Roman"/>
          <w:color w:val="000000" w:themeColor="text1"/>
          <w:sz w:val="20"/>
          <w:szCs w:val="20"/>
        </w:rPr>
        <w:t>nd evaluated their knowledge toward the treatment</w:t>
      </w:r>
      <w:r w:rsidRPr="003361A7">
        <w:rPr>
          <w:rFonts w:ascii="Times New Roman" w:hAnsi="Times New Roman" w:cs="Times New Roman"/>
          <w:color w:val="000000" w:themeColor="text1"/>
          <w:sz w:val="20"/>
          <w:szCs w:val="20"/>
        </w:rPr>
        <w:t xml:space="preserve">. When a demographic analysis was performed, </w:t>
      </w:r>
      <w:r w:rsidR="008902AE" w:rsidRPr="003361A7">
        <w:rPr>
          <w:rFonts w:ascii="Times New Roman" w:hAnsi="Times New Roman" w:cs="Times New Roman"/>
          <w:color w:val="000000" w:themeColor="text1"/>
          <w:sz w:val="20"/>
          <w:szCs w:val="20"/>
        </w:rPr>
        <w:t>older</w:t>
      </w:r>
      <w:r w:rsidRPr="003361A7">
        <w:rPr>
          <w:rFonts w:ascii="Times New Roman" w:hAnsi="Times New Roman" w:cs="Times New Roman"/>
          <w:color w:val="000000" w:themeColor="text1"/>
          <w:sz w:val="20"/>
          <w:szCs w:val="20"/>
        </w:rPr>
        <w:t xml:space="preserve"> </w:t>
      </w:r>
      <w:r w:rsidRPr="003361A7">
        <w:rPr>
          <w:rFonts w:ascii="Times New Roman" w:hAnsi="Times New Roman" w:cs="Times New Roman"/>
          <w:color w:val="000000" w:themeColor="text1"/>
          <w:sz w:val="20"/>
          <w:szCs w:val="20"/>
        </w:rPr>
        <w:lastRenderedPageBreak/>
        <w:t>age group females more than 50 years showed higher frequency of RA, though the reason is unknown, it is said that the</w:t>
      </w:r>
      <w:r w:rsidRPr="003361A7">
        <w:rPr>
          <w:rFonts w:ascii="Times New Roman" w:hAnsi="Times New Roman" w:cs="Times New Roman"/>
          <w:color w:val="000000" w:themeColor="text1"/>
          <w:sz w:val="20"/>
          <w:szCs w:val="20"/>
          <w:shd w:val="clear" w:color="auto" w:fill="FFFFFF"/>
        </w:rPr>
        <w:t xml:space="preserve"> activation status of peripheral blood lymphocytes could be responsible</w:t>
      </w:r>
      <w:r w:rsidRPr="003361A7">
        <w:rPr>
          <w:rFonts w:ascii="Times New Roman" w:hAnsi="Times New Roman" w:cs="Times New Roman"/>
          <w:color w:val="000000" w:themeColor="text1"/>
          <w:sz w:val="20"/>
          <w:szCs w:val="20"/>
        </w:rPr>
        <w:t xml:space="preserve"> which might be due to the low ant</w:t>
      </w:r>
      <w:r w:rsidR="0084456A" w:rsidRPr="003361A7">
        <w:rPr>
          <w:rFonts w:ascii="Times New Roman" w:hAnsi="Times New Roman" w:cs="Times New Roman"/>
          <w:color w:val="000000" w:themeColor="text1"/>
          <w:sz w:val="20"/>
          <w:szCs w:val="20"/>
        </w:rPr>
        <w:t xml:space="preserve">i-inflammatory levels in them. Besides the fact that RA is a chronic disease, </w:t>
      </w:r>
      <w:r w:rsidR="00FF09F9" w:rsidRPr="003361A7">
        <w:rPr>
          <w:rFonts w:ascii="Times New Roman" w:hAnsi="Times New Roman" w:cs="Times New Roman"/>
          <w:color w:val="000000" w:themeColor="text1"/>
          <w:sz w:val="20"/>
          <w:szCs w:val="20"/>
        </w:rPr>
        <w:t xml:space="preserve">several hormonal and </w:t>
      </w:r>
      <w:r w:rsidRPr="003361A7">
        <w:rPr>
          <w:rFonts w:ascii="Times New Roman" w:hAnsi="Times New Roman" w:cs="Times New Roman"/>
          <w:color w:val="000000" w:themeColor="text1"/>
          <w:sz w:val="20"/>
          <w:szCs w:val="20"/>
        </w:rPr>
        <w:t>immunological changes</w:t>
      </w:r>
      <w:r w:rsidR="0084456A" w:rsidRPr="003361A7">
        <w:rPr>
          <w:rFonts w:ascii="Times New Roman" w:hAnsi="Times New Roman" w:cs="Times New Roman"/>
          <w:color w:val="000000" w:themeColor="text1"/>
          <w:sz w:val="20"/>
          <w:szCs w:val="20"/>
        </w:rPr>
        <w:t xml:space="preserve"> may</w:t>
      </w:r>
      <w:r w:rsidRPr="003361A7">
        <w:rPr>
          <w:rFonts w:ascii="Times New Roman" w:hAnsi="Times New Roman" w:cs="Times New Roman"/>
          <w:color w:val="000000" w:themeColor="text1"/>
          <w:sz w:val="20"/>
          <w:szCs w:val="20"/>
        </w:rPr>
        <w:t xml:space="preserve"> contribute </w:t>
      </w:r>
      <w:r w:rsidR="0084456A" w:rsidRPr="003361A7">
        <w:rPr>
          <w:rFonts w:ascii="Times New Roman" w:hAnsi="Times New Roman" w:cs="Times New Roman"/>
          <w:color w:val="000000" w:themeColor="text1"/>
          <w:sz w:val="20"/>
          <w:szCs w:val="20"/>
        </w:rPr>
        <w:t xml:space="preserve">to higher prevalence in older females. </w:t>
      </w:r>
      <w:r w:rsidR="006E7261" w:rsidRPr="003361A7">
        <w:rPr>
          <w:rFonts w:ascii="Times New Roman" w:hAnsi="Times New Roman" w:cs="Times New Roman"/>
          <w:color w:val="000000" w:themeColor="text1"/>
          <w:sz w:val="20"/>
          <w:szCs w:val="20"/>
        </w:rPr>
        <w:fldChar w:fldCharType="begin" w:fldLock="1"/>
      </w:r>
      <w:r w:rsidR="00180CE8" w:rsidRPr="003361A7">
        <w:rPr>
          <w:rFonts w:ascii="Times New Roman" w:hAnsi="Times New Roman" w:cs="Times New Roman"/>
          <w:color w:val="000000" w:themeColor="text1"/>
          <w:sz w:val="20"/>
          <w:szCs w:val="20"/>
        </w:rPr>
        <w:instrText xml:space="preserve"> ADDIN ZOTERO_ITEM CSL_CITATION {"citationID":"cXQweYeL","properties":{"formattedCitation":"(4)","plainCitation":"(4)","noteIndex":0},"citationItems":[{"id":"F3eMGJRH/JOliFmqT","uris":["http://www.mendeley.com/documents/?uuid=52848ea0-b155-4961-88a2-7206b71efdd1","http://www.mendeley.com/documents/?uuid=7f222d88-2e1c-431b-b211-5624d03bd84d"],"uri":["http://www.mendeley.com/documents/?uuid=52848ea0-b155-4961-88a2-7206b71efdd1","http://www.mendeley.com/documents/?uuid=7f222d88-2e1c-431b-b211-5624d03bd84d"],"itemData":{"DOI":"10.1111/j.1365-2249.2010.04294.x","ISSN":"00099104","author":[{"dropping-particle":"","family":"Pawłowska","given":"J.","non-dropping-particle":"","parse-names":false,"suffix":""},{"dropping-particle":"","family":"Smoleńska","given":"Ż.","non-dropping-particle":"","parse-names":false,"suffix":""},{"dropping-particle":"","family":"Daca","given":"A.","non-dropping-particle":"","parse-names":false,"suffix":""},{"dropping-particle":"","family":"Witkowski","given":"J. M.","non-dropping-particle":"","parse-names":false,"suffix":""},{"dropping-particle":"","family":"Bryl","given":"E.","non-dropping-particle":"","parse-names":false,"suffix":""}],"container-title":"Clinical &amp; Experimental Immunology","id":"ITEM-1","issue":"2","issued":{"date-parts":[["2011","2"]]},"page":"157-164","title":"Older age of rheumatoid arthritis onset is associated with higher activation status of peripheral blood CD4+ T cells and disease activity","type":"article-journal","volume":"163"}}],"schema":"https://github.com/citation-style-language/schema/raw/master/csl-citation.json"}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noProof/>
          <w:color w:val="000000" w:themeColor="text1"/>
          <w:sz w:val="20"/>
          <w:szCs w:val="20"/>
        </w:rPr>
        <w:t>(4)</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 xml:space="preserve">. </w:t>
      </w:r>
    </w:p>
    <w:p w:rsidR="00601BBF" w:rsidRPr="003361A7" w:rsidRDefault="008902AE" w:rsidP="002515AC">
      <w:pPr>
        <w:snapToGrid w:val="0"/>
        <w:spacing w:after="0" w:line="240" w:lineRule="auto"/>
        <w:ind w:firstLine="425"/>
        <w:jc w:val="both"/>
        <w:rPr>
          <w:rFonts w:ascii="Times New Roman" w:hAnsi="Times New Roman" w:cs="Times New Roman"/>
          <w:color w:val="000000" w:themeColor="text1"/>
          <w:sz w:val="20"/>
          <w:szCs w:val="20"/>
          <w:shd w:val="clear" w:color="auto" w:fill="FFFFFF"/>
        </w:rPr>
      </w:pPr>
      <w:r w:rsidRPr="003361A7">
        <w:rPr>
          <w:rFonts w:ascii="Times New Roman" w:hAnsi="Times New Roman" w:cs="Times New Roman"/>
          <w:color w:val="000000" w:themeColor="text1"/>
          <w:sz w:val="20"/>
          <w:szCs w:val="20"/>
          <w:shd w:val="clear" w:color="auto" w:fill="FFFFFF"/>
        </w:rPr>
        <w:t xml:space="preserve">It is known that </w:t>
      </w:r>
      <w:proofErr w:type="spellStart"/>
      <w:r w:rsidRPr="003361A7">
        <w:rPr>
          <w:rFonts w:ascii="Times New Roman" w:hAnsi="Times New Roman" w:cs="Times New Roman"/>
          <w:color w:val="000000" w:themeColor="text1"/>
          <w:sz w:val="20"/>
          <w:szCs w:val="20"/>
          <w:shd w:val="clear" w:color="auto" w:fill="FFFFFF"/>
        </w:rPr>
        <w:t>Methotrexate</w:t>
      </w:r>
      <w:proofErr w:type="spellEnd"/>
      <w:r w:rsidRPr="003361A7">
        <w:rPr>
          <w:rFonts w:ascii="Times New Roman" w:hAnsi="Times New Roman" w:cs="Times New Roman"/>
          <w:color w:val="000000" w:themeColor="text1"/>
          <w:sz w:val="20"/>
          <w:szCs w:val="20"/>
          <w:shd w:val="clear" w:color="auto" w:fill="FFFFFF"/>
        </w:rPr>
        <w:t xml:space="preserve"> (MTX) is the most disease modifying anti-rheumatic drug used for rheumatoid arthritis (RA), has been available for </w:t>
      </w:r>
      <w:r w:rsidRPr="003361A7">
        <w:rPr>
          <w:rFonts w:ascii="Times New Roman" w:hAnsi="Times New Roman" w:cs="Times New Roman"/>
          <w:color w:val="000000" w:themeColor="text1"/>
          <w:sz w:val="20"/>
          <w:szCs w:val="20"/>
          <w:shd w:val="clear" w:color="auto" w:fill="FFFFFF"/>
        </w:rPr>
        <w:lastRenderedPageBreak/>
        <w:t xml:space="preserve">clinical use since 1951 </w:t>
      </w:r>
      <w:r w:rsidR="006E7261" w:rsidRPr="003361A7">
        <w:rPr>
          <w:rFonts w:ascii="Times New Roman" w:hAnsi="Times New Roman" w:cs="Times New Roman"/>
          <w:color w:val="000000" w:themeColor="text1"/>
          <w:sz w:val="20"/>
          <w:szCs w:val="20"/>
          <w:shd w:val="clear" w:color="auto" w:fill="FFFFFF"/>
        </w:rPr>
        <w:fldChar w:fldCharType="begin" w:fldLock="1"/>
      </w:r>
      <w:r w:rsidR="00180CE8" w:rsidRPr="003361A7">
        <w:rPr>
          <w:rFonts w:ascii="Times New Roman" w:hAnsi="Times New Roman" w:cs="Times New Roman"/>
          <w:color w:val="000000" w:themeColor="text1"/>
          <w:sz w:val="20"/>
          <w:szCs w:val="20"/>
          <w:shd w:val="clear" w:color="auto" w:fill="FFFFFF"/>
        </w:rPr>
        <w:instrText xml:space="preserve"> ADDIN ZOTERO_ITEM CSL_CITATION {"citationID":"y0oC0h7C","properties":{"formattedCitation":"(5)","plainCitation":"(5)","noteIndex":0},"citationItems":[{"id":"F3eMGJRH/V29pxjXc","uris":["http://www.mendeley.com/documents/?uuid=37d95a64-357f-4de1-9f14-d863715822de","http://www.mendeley.com/documents/?uuid=b5451230-32e7-4ca7-a355-22c8c918109e"],"uri":["http://www.mendeley.com/documents/?uuid=37d95a64-357f-4de1-9f14-d863715822de","http://www.mendeley.com/documents/?uuid=b5451230-32e7-4ca7-a355-22c8c918109e"],"itemData":{"ISSN":"2008-5230","PMID":"25197521","abstract":"BACKGROUND Increases in aminotransferases (transaminitis) are potential major adverse reactions seen with long-term use of methotrexate (MTX). The aim of this study, therefore was to evaluate the incidence of MTX induced hepatotoxicity and its risk factors among rheumatoid arthritis (RA) patients. METHODS This retrospective study described 286 patients with RA who received ≥ 7.5 mg MTX weekly in an academic rheumatology clinic over a 15 year period. The results of serial liver function tests, concurrent MTX dose, cumulative dose and use of hepatotoxic drugs were collected and statistically analyzed according to a consecutive elevation in aminotransferases which occurred over at least a two week interval. RESULTS During the study period, 286 patients (84.4% female) with mean age of 46.6±12.7 years (18-84 years) were enrolled. Transaminitis occurred among 23.7% of patients (incidence: 6.9 per 100 person-years) during 40.5±34.6 month's exposure to MTX (989.6 person-years). The time difference between onset of therapy and occurrence of transaminitis was 22.1±22.0 months. The only significant factor related to the occurrence of transaminitis was the duration of MTX therapy. The average duration of treatment among patients with transaminitis (59.6±42.3 months) was greater than those with no transaminitis (p&lt;0.001). The cumulative dose of MTX was significantly related to the occurrence of transaminitis (p&lt;0.001). CONCLUSION MTX hepatotoxicity is a common complication of long-term treatment with MTX. It is associated with mild liver enzyme elevation and related to the duration of therapy.","author":[{"dropping-particle":"","family":"Sotoudehmanesh","given":"R","non-dropping-particle":"","parse-names":false,"suffix":""},{"dropping-particle":"","family":"Anvari","given":"B","non-dropping-particle":"","parse-names":false,"suffix":""},{"dropping-particle":"","family":"Akhlaghi","given":"M","non-dropping-particle":"","parse-names":false,"suffix":""},{"dropping-particle":"","family":"Shahraeeni","given":"S","non-dropping-particle":"","parse-names":false,"suffix":""},{"dropping-particle":"","family":"Kolahdoozan","given":"S","non-dropping-particle":"","parse-names":false,"suffix":""}],"container-title":"Middle East journal of digestive diseases","id":"ITEM-1","issue":"2","issued":{"date-parts":[["2010","9"]]},"page":"104-9","title":"Methotrexate hepatotoxicity in patients with rheumatoid arthritis.","type":"article-journal","volume":"2"}}],"schema":"https://github.com/citation-style-language/schema/raw/master/csl-citation.json"} </w:instrText>
      </w:r>
      <w:r w:rsidR="006E7261" w:rsidRPr="003361A7">
        <w:rPr>
          <w:rFonts w:ascii="Times New Roman" w:hAnsi="Times New Roman" w:cs="Times New Roman"/>
          <w:color w:val="000000" w:themeColor="text1"/>
          <w:sz w:val="20"/>
          <w:szCs w:val="20"/>
          <w:shd w:val="clear" w:color="auto" w:fill="FFFFFF"/>
        </w:rPr>
        <w:fldChar w:fldCharType="separate"/>
      </w:r>
      <w:r w:rsidR="00180CE8" w:rsidRPr="003361A7">
        <w:rPr>
          <w:rFonts w:ascii="Times New Roman" w:hAnsi="Times New Roman" w:cs="Times New Roman"/>
          <w:color w:val="000000" w:themeColor="text1"/>
          <w:sz w:val="20"/>
          <w:szCs w:val="20"/>
          <w:shd w:val="clear" w:color="auto" w:fill="FFFFFF"/>
        </w:rPr>
        <w:t>(5)</w:t>
      </w:r>
      <w:r w:rsidR="006E7261" w:rsidRPr="003361A7">
        <w:rPr>
          <w:rFonts w:ascii="Times New Roman" w:hAnsi="Times New Roman" w:cs="Times New Roman"/>
          <w:color w:val="000000" w:themeColor="text1"/>
          <w:sz w:val="20"/>
          <w:szCs w:val="20"/>
          <w:shd w:val="clear" w:color="auto" w:fill="FFFFFF"/>
        </w:rPr>
        <w:fldChar w:fldCharType="end"/>
      </w:r>
      <w:r w:rsidR="00601BBF" w:rsidRPr="003361A7">
        <w:rPr>
          <w:rFonts w:ascii="Times New Roman" w:hAnsi="Times New Roman" w:cs="Times New Roman"/>
          <w:color w:val="000000" w:themeColor="text1"/>
          <w:sz w:val="20"/>
          <w:szCs w:val="20"/>
          <w:shd w:val="clear" w:color="auto" w:fill="FFFFFF"/>
        </w:rPr>
        <w:t xml:space="preserve">. The side effects of MTX are usually mild however, patient’s sensitive to MTX drugs were reported of developing oral ulcers, alopecia, </w:t>
      </w:r>
      <w:proofErr w:type="spellStart"/>
      <w:r w:rsidR="00601BBF" w:rsidRPr="003361A7">
        <w:rPr>
          <w:rFonts w:ascii="Times New Roman" w:hAnsi="Times New Roman" w:cs="Times New Roman"/>
          <w:color w:val="000000" w:themeColor="text1"/>
          <w:sz w:val="20"/>
          <w:szCs w:val="20"/>
          <w:shd w:val="clear" w:color="auto" w:fill="FFFFFF"/>
        </w:rPr>
        <w:t>cytopenias</w:t>
      </w:r>
      <w:proofErr w:type="spellEnd"/>
      <w:r w:rsidR="00601BBF" w:rsidRPr="003361A7">
        <w:rPr>
          <w:rFonts w:ascii="Times New Roman" w:hAnsi="Times New Roman" w:cs="Times New Roman"/>
          <w:color w:val="000000" w:themeColor="text1"/>
          <w:sz w:val="20"/>
          <w:szCs w:val="20"/>
          <w:shd w:val="clear" w:color="auto" w:fill="FFFFFF"/>
        </w:rPr>
        <w:t xml:space="preserve">, liver </w:t>
      </w:r>
      <w:proofErr w:type="spellStart"/>
      <w:r w:rsidR="00601BBF" w:rsidRPr="003361A7">
        <w:rPr>
          <w:rFonts w:ascii="Times New Roman" w:hAnsi="Times New Roman" w:cs="Times New Roman"/>
          <w:color w:val="000000" w:themeColor="text1"/>
          <w:sz w:val="20"/>
          <w:szCs w:val="20"/>
          <w:shd w:val="clear" w:color="auto" w:fill="FFFFFF"/>
        </w:rPr>
        <w:t>transaminase</w:t>
      </w:r>
      <w:proofErr w:type="spellEnd"/>
      <w:r w:rsidR="00601BBF" w:rsidRPr="003361A7">
        <w:rPr>
          <w:rFonts w:ascii="Times New Roman" w:hAnsi="Times New Roman" w:cs="Times New Roman"/>
          <w:color w:val="000000" w:themeColor="text1"/>
          <w:sz w:val="20"/>
          <w:szCs w:val="20"/>
          <w:shd w:val="clear" w:color="auto" w:fill="FFFFFF"/>
        </w:rPr>
        <w:t xml:space="preserve"> elevations etc. Hence, patients administered with MTX should be monitored for the above clinical and biochemical signs </w:t>
      </w:r>
      <w:r w:rsidR="006E7261" w:rsidRPr="003361A7">
        <w:rPr>
          <w:rFonts w:ascii="Times New Roman" w:hAnsi="Times New Roman" w:cs="Times New Roman"/>
          <w:color w:val="000000" w:themeColor="text1"/>
          <w:sz w:val="20"/>
          <w:szCs w:val="20"/>
          <w:shd w:val="clear" w:color="auto" w:fill="FFFFFF"/>
        </w:rPr>
        <w:fldChar w:fldCharType="begin" w:fldLock="1"/>
      </w:r>
      <w:r w:rsidR="00180CE8" w:rsidRPr="003361A7">
        <w:rPr>
          <w:rFonts w:ascii="Times New Roman" w:hAnsi="Times New Roman" w:cs="Times New Roman"/>
          <w:color w:val="000000" w:themeColor="text1"/>
          <w:sz w:val="20"/>
          <w:szCs w:val="20"/>
          <w:shd w:val="clear" w:color="auto" w:fill="FFFFFF"/>
        </w:rPr>
        <w:instrText xml:space="preserve"> ADDIN ZOTERO_ITEM CSL_CITATION {"citationID":"m90k8ELD","properties":{"formattedCitation":"(6)","plainCitation":"(6)","noteIndex":0},"citationItems":[{"id":"F3eMGJRH/XIlU5ZWx","uris":["http://www.mendeley.com/documents/?uuid=2507fedc-c7c5-4b70-b79c-a91b13d790a8"],"uri":["http://www.mendeley.com/documents/?uuid=2507fedc-c7c5-4b70-b79c-a91b13d790a8"],"itemData":{"DOI":"10.1016/j.clinthera.2011.05.044","ISSN":"01492918","author":[{"dropping-particle":"","family":"Curtis","given":"Jeffrey R.","non-dropping-particle":"","parse-names":false,"suffix":""},{"dropping-particle":"","family":"Singh","given":"Jasvinder A.","non-dropping-particle":"","parse-names":false,"suffix":""}],"container-title":"Clinical Therapeutics","id":"ITEM-1","issue":"6","issued":{"date-parts":[["2011","6"]]},"page":"679-707","title":"Use of Biologics in Rheumatoid Arthritis: Current and Emerging Paradigms of Care","type":"article-journal","volume":"33"}}],"schema":"https://github.com/citation-style-language/schema/raw/master/csl-citation.json"} </w:instrText>
      </w:r>
      <w:r w:rsidR="006E7261" w:rsidRPr="003361A7">
        <w:rPr>
          <w:rFonts w:ascii="Times New Roman" w:hAnsi="Times New Roman" w:cs="Times New Roman"/>
          <w:color w:val="000000" w:themeColor="text1"/>
          <w:sz w:val="20"/>
          <w:szCs w:val="20"/>
          <w:shd w:val="clear" w:color="auto" w:fill="FFFFFF"/>
        </w:rPr>
        <w:fldChar w:fldCharType="separate"/>
      </w:r>
      <w:r w:rsidR="00180CE8" w:rsidRPr="003361A7">
        <w:rPr>
          <w:rFonts w:ascii="Times New Roman" w:hAnsi="Times New Roman" w:cs="Times New Roman"/>
          <w:color w:val="000000" w:themeColor="text1"/>
          <w:sz w:val="20"/>
          <w:szCs w:val="20"/>
          <w:shd w:val="clear" w:color="auto" w:fill="FFFFFF"/>
        </w:rPr>
        <w:t>(6)</w:t>
      </w:r>
      <w:r w:rsidR="006E7261" w:rsidRPr="003361A7">
        <w:rPr>
          <w:rFonts w:ascii="Times New Roman" w:hAnsi="Times New Roman" w:cs="Times New Roman"/>
          <w:color w:val="000000" w:themeColor="text1"/>
          <w:sz w:val="20"/>
          <w:szCs w:val="20"/>
          <w:shd w:val="clear" w:color="auto" w:fill="FFFFFF"/>
        </w:rPr>
        <w:fldChar w:fldCharType="end"/>
      </w:r>
      <w:r w:rsidR="00601BBF" w:rsidRPr="003361A7">
        <w:rPr>
          <w:rFonts w:ascii="Times New Roman" w:hAnsi="Times New Roman" w:cs="Times New Roman"/>
          <w:color w:val="000000" w:themeColor="text1"/>
          <w:sz w:val="20"/>
          <w:szCs w:val="20"/>
          <w:shd w:val="clear" w:color="auto" w:fill="FFFFFF"/>
        </w:rPr>
        <w:t xml:space="preserve">. Similarly, </w:t>
      </w:r>
      <w:proofErr w:type="spellStart"/>
      <w:r w:rsidR="00601BBF" w:rsidRPr="003361A7">
        <w:rPr>
          <w:rFonts w:ascii="Times New Roman" w:hAnsi="Times New Roman" w:cs="Times New Roman"/>
          <w:color w:val="000000" w:themeColor="text1"/>
          <w:sz w:val="20"/>
          <w:szCs w:val="20"/>
          <w:shd w:val="clear" w:color="auto" w:fill="FFFFFF"/>
        </w:rPr>
        <w:t>LFTs</w:t>
      </w:r>
      <w:proofErr w:type="spellEnd"/>
      <w:r w:rsidR="00601BBF" w:rsidRPr="003361A7">
        <w:rPr>
          <w:rFonts w:ascii="Times New Roman" w:hAnsi="Times New Roman" w:cs="Times New Roman"/>
          <w:color w:val="000000" w:themeColor="text1"/>
          <w:sz w:val="20"/>
          <w:szCs w:val="20"/>
          <w:shd w:val="clear" w:color="auto" w:fill="FFFFFF"/>
        </w:rPr>
        <w:t xml:space="preserve"> may be abnormal in up to 50% of patients with RA and this has been shown to correlate with disease activity. The ‘rheumatoid liver’ has long been a topic of interest and previous studies noted histological changes in the liver of RA patients who were not on treatment with </w:t>
      </w:r>
      <w:proofErr w:type="spellStart"/>
      <w:r w:rsidR="00601BBF" w:rsidRPr="003361A7">
        <w:rPr>
          <w:rFonts w:ascii="Times New Roman" w:hAnsi="Times New Roman" w:cs="Times New Roman"/>
          <w:color w:val="000000" w:themeColor="text1"/>
          <w:sz w:val="20"/>
          <w:szCs w:val="20"/>
          <w:shd w:val="clear" w:color="auto" w:fill="FFFFFF"/>
        </w:rPr>
        <w:t>DMARDs</w:t>
      </w:r>
      <w:proofErr w:type="spellEnd"/>
      <w:r w:rsidR="00601BBF" w:rsidRPr="003361A7">
        <w:rPr>
          <w:rFonts w:ascii="Times New Roman" w:hAnsi="Times New Roman" w:cs="Times New Roman"/>
          <w:color w:val="000000" w:themeColor="text1"/>
          <w:sz w:val="20"/>
          <w:szCs w:val="20"/>
          <w:shd w:val="clear" w:color="auto" w:fill="FFFFFF"/>
        </w:rPr>
        <w:t xml:space="preserve"> such as fatty change, cellular necrosis, chronic passive congestion and gross atrophy </w:t>
      </w:r>
      <w:r w:rsidR="006E7261" w:rsidRPr="003361A7">
        <w:rPr>
          <w:rFonts w:ascii="Times New Roman" w:hAnsi="Times New Roman" w:cs="Times New Roman"/>
          <w:color w:val="000000" w:themeColor="text1"/>
          <w:sz w:val="20"/>
          <w:szCs w:val="20"/>
          <w:shd w:val="clear" w:color="auto" w:fill="FFFFFF"/>
        </w:rPr>
        <w:fldChar w:fldCharType="begin" w:fldLock="1"/>
      </w:r>
      <w:r w:rsidR="003E06D8" w:rsidRPr="003361A7">
        <w:rPr>
          <w:rFonts w:ascii="Times New Roman" w:hAnsi="Times New Roman" w:cs="Times New Roman"/>
          <w:color w:val="000000" w:themeColor="text1"/>
          <w:sz w:val="20"/>
          <w:szCs w:val="20"/>
          <w:shd w:val="clear" w:color="auto" w:fill="FFFFFF"/>
        </w:rPr>
        <w:instrText xml:space="preserve"> ADDIN ZOTERO_ITEM CSL_CITATION {"citationID":"NcvhTEE2","properties":{"formattedCitation":"(7)","plainCitation":"(7)","noteIndex":0},"citationItems":[{"id":"F3eMGJRH/9LUffEux","uris":["http://www.mendeley.com/documents/?uuid=fd8b0950-9e18-419a-9387-c8417f16357b"],"uri":["http://www.mendeley.com/documents/?uuid=fd8b0950-9e18-419a-9387-c8417f16357b"],"itemData":{"author":[{"dropping-particle":"","family":"Olago-Rakuomi","given":"A","non-dropping-particle":"","parse-names":false,"suffix":""},{"dropping-particle":"","family":"Oyoo","given":"GO","non-dropping-particle":"","parse-names":false,"suffix":""},{"dropping-particle":"","family":"Kamau","given":"E","non-dropping-particle":"","parse-names":false,"suffix":""},{"dropping-particle":"","family":"Genga","given":"E","non-dropping-particle":"","parse-names":false,"suffix":""},{"dropping-particle":"","family":"Okalebo","given":"F","non-dropping-particle":"","parse-names":false,"suffix":""},{"dropping-particle":"","family":"Ogutu","given":"E","non-dropping-particle":"","parse-names":false,"suffix":""}],"container-title":"African Journal of Rheumatology","id":"ITEM-1","issue":"1","issued":{"date-parts":[["2017"]]},"page":"70-75","title":"Prevalence of abnormal liver function tests in rheumatoid arthritis","type":"article-journal","volume":"5"}}],"schema":"https://github.com/citation-style-language/schema/raw/master/csl-citation.json"} </w:instrText>
      </w:r>
      <w:r w:rsidR="006E7261" w:rsidRPr="003361A7">
        <w:rPr>
          <w:rFonts w:ascii="Times New Roman" w:hAnsi="Times New Roman" w:cs="Times New Roman"/>
          <w:color w:val="000000" w:themeColor="text1"/>
          <w:sz w:val="20"/>
          <w:szCs w:val="20"/>
          <w:shd w:val="clear" w:color="auto" w:fill="FFFFFF"/>
        </w:rPr>
        <w:fldChar w:fldCharType="separate"/>
      </w:r>
      <w:r w:rsidR="003E06D8" w:rsidRPr="003361A7">
        <w:rPr>
          <w:rFonts w:ascii="Times New Roman" w:hAnsi="Times New Roman" w:cs="Times New Roman"/>
          <w:color w:val="000000" w:themeColor="text1"/>
          <w:sz w:val="20"/>
          <w:szCs w:val="20"/>
          <w:shd w:val="clear" w:color="auto" w:fill="FFFFFF"/>
        </w:rPr>
        <w:t>(7)</w:t>
      </w:r>
      <w:r w:rsidR="006E7261" w:rsidRPr="003361A7">
        <w:rPr>
          <w:rFonts w:ascii="Times New Roman" w:hAnsi="Times New Roman" w:cs="Times New Roman"/>
          <w:color w:val="000000" w:themeColor="text1"/>
          <w:sz w:val="20"/>
          <w:szCs w:val="20"/>
          <w:shd w:val="clear" w:color="auto" w:fill="FFFFFF"/>
        </w:rPr>
        <w:fldChar w:fldCharType="end"/>
      </w:r>
      <w:r w:rsidR="00601BBF" w:rsidRPr="003361A7">
        <w:rPr>
          <w:rFonts w:ascii="Times New Roman" w:hAnsi="Times New Roman" w:cs="Times New Roman"/>
          <w:color w:val="000000" w:themeColor="text1"/>
          <w:sz w:val="20"/>
          <w:szCs w:val="20"/>
          <w:shd w:val="clear" w:color="auto" w:fill="FFFFFF"/>
        </w:rPr>
        <w:t>.</w:t>
      </w:r>
    </w:p>
    <w:p w:rsidR="00645027" w:rsidRPr="003361A7" w:rsidRDefault="00645027" w:rsidP="002515AC">
      <w:pPr>
        <w:pStyle w:val="NormalWeb"/>
        <w:shd w:val="clear" w:color="auto" w:fill="FFFFFF"/>
        <w:snapToGrid w:val="0"/>
        <w:spacing w:before="0" w:beforeAutospacing="0" w:after="0" w:afterAutospacing="0"/>
        <w:ind w:firstLine="425"/>
        <w:jc w:val="both"/>
        <w:rPr>
          <w:color w:val="000000" w:themeColor="text1"/>
          <w:sz w:val="20"/>
          <w:szCs w:val="20"/>
        </w:rPr>
      </w:pPr>
      <w:r w:rsidRPr="003361A7">
        <w:rPr>
          <w:color w:val="000000" w:themeColor="text1"/>
          <w:sz w:val="20"/>
          <w:szCs w:val="20"/>
          <w:shd w:val="clear" w:color="auto" w:fill="FFFFFF"/>
        </w:rPr>
        <w:t>Albumin levels can also be measured when chronic liver disease or damage to the liver from medications is suspected. There is evidence t</w:t>
      </w:r>
      <w:r w:rsidR="00F2311E" w:rsidRPr="003361A7">
        <w:rPr>
          <w:color w:val="000000" w:themeColor="text1"/>
          <w:sz w:val="20"/>
          <w:szCs w:val="20"/>
          <w:shd w:val="clear" w:color="auto" w:fill="FFFFFF"/>
        </w:rPr>
        <w:t>hat</w:t>
      </w:r>
      <w:r w:rsidRPr="003361A7">
        <w:rPr>
          <w:color w:val="000000" w:themeColor="text1"/>
          <w:sz w:val="20"/>
          <w:szCs w:val="20"/>
          <w:shd w:val="clear" w:color="auto" w:fill="FFFFFF"/>
        </w:rPr>
        <w:t xml:space="preserve"> suggest</w:t>
      </w:r>
      <w:r w:rsidR="00F2311E" w:rsidRPr="003361A7">
        <w:rPr>
          <w:color w:val="000000" w:themeColor="text1"/>
          <w:sz w:val="20"/>
          <w:szCs w:val="20"/>
          <w:shd w:val="clear" w:color="auto" w:fill="FFFFFF"/>
        </w:rPr>
        <w:t>s</w:t>
      </w:r>
      <w:r w:rsidRPr="003361A7">
        <w:rPr>
          <w:color w:val="000000" w:themeColor="text1"/>
          <w:sz w:val="20"/>
          <w:szCs w:val="20"/>
          <w:shd w:val="clear" w:color="auto" w:fill="FFFFFF"/>
        </w:rPr>
        <w:t xml:space="preserve"> abnormal results o</w:t>
      </w:r>
      <w:r w:rsidR="00F2311E" w:rsidRPr="003361A7">
        <w:rPr>
          <w:color w:val="000000" w:themeColor="text1"/>
          <w:sz w:val="20"/>
          <w:szCs w:val="20"/>
          <w:shd w:val="clear" w:color="auto" w:fill="FFFFFF"/>
        </w:rPr>
        <w:t>f</w:t>
      </w:r>
      <w:r w:rsidRPr="003361A7">
        <w:rPr>
          <w:color w:val="000000" w:themeColor="text1"/>
          <w:sz w:val="20"/>
          <w:szCs w:val="20"/>
          <w:shd w:val="clear" w:color="auto" w:fill="FFFFFF"/>
        </w:rPr>
        <w:t> </w:t>
      </w:r>
      <w:r w:rsidR="00F2311E" w:rsidRPr="003361A7">
        <w:rPr>
          <w:color w:val="000000" w:themeColor="text1"/>
          <w:sz w:val="20"/>
          <w:szCs w:val="20"/>
          <w:shd w:val="clear" w:color="auto" w:fill="FFFFFF"/>
        </w:rPr>
        <w:t xml:space="preserve">the </w:t>
      </w:r>
      <w:r w:rsidRPr="003361A7">
        <w:rPr>
          <w:rStyle w:val="topic-highlight"/>
          <w:color w:val="000000" w:themeColor="text1"/>
          <w:sz w:val="20"/>
          <w:szCs w:val="20"/>
          <w:shd w:val="clear" w:color="auto" w:fill="FFFFFF"/>
        </w:rPr>
        <w:t>liver function tests</w:t>
      </w:r>
      <w:r w:rsidRPr="003361A7">
        <w:rPr>
          <w:color w:val="000000" w:themeColor="text1"/>
          <w:sz w:val="20"/>
          <w:szCs w:val="20"/>
          <w:shd w:val="clear" w:color="auto" w:fill="FFFFFF"/>
        </w:rPr>
        <w:t xml:space="preserve"> seen with </w:t>
      </w:r>
      <w:proofErr w:type="spellStart"/>
      <w:r w:rsidRPr="003361A7">
        <w:rPr>
          <w:color w:val="000000" w:themeColor="text1"/>
          <w:sz w:val="20"/>
          <w:szCs w:val="20"/>
          <w:shd w:val="clear" w:color="auto" w:fill="FFFFFF"/>
        </w:rPr>
        <w:t>methotrexate</w:t>
      </w:r>
      <w:proofErr w:type="spellEnd"/>
      <w:r w:rsidRPr="003361A7">
        <w:rPr>
          <w:color w:val="000000" w:themeColor="text1"/>
          <w:sz w:val="20"/>
          <w:szCs w:val="20"/>
          <w:shd w:val="clear" w:color="auto" w:fill="FFFFFF"/>
        </w:rPr>
        <w:t xml:space="preserve"> therapy in RA may not be as frequent as previously suggested, with very few patients discontinuing </w:t>
      </w:r>
      <w:proofErr w:type="spellStart"/>
      <w:r w:rsidRPr="003361A7">
        <w:rPr>
          <w:color w:val="000000" w:themeColor="text1"/>
          <w:sz w:val="20"/>
          <w:szCs w:val="20"/>
          <w:shd w:val="clear" w:color="auto" w:fill="FFFFFF"/>
        </w:rPr>
        <w:t>methotrexate</w:t>
      </w:r>
      <w:proofErr w:type="spellEnd"/>
      <w:r w:rsidRPr="003361A7">
        <w:rPr>
          <w:color w:val="000000" w:themeColor="text1"/>
          <w:sz w:val="20"/>
          <w:szCs w:val="20"/>
          <w:shd w:val="clear" w:color="auto" w:fill="FFFFFF"/>
        </w:rPr>
        <w:t xml:space="preserve"> treatment because liver function test result abnormalities over 10 to 15 years of use</w:t>
      </w:r>
      <w:r w:rsidR="006E7261" w:rsidRPr="003361A7">
        <w:rPr>
          <w:color w:val="000000" w:themeColor="text1"/>
          <w:sz w:val="20"/>
          <w:szCs w:val="20"/>
          <w:shd w:val="clear" w:color="auto" w:fill="FFFFFF"/>
        </w:rPr>
        <w:fldChar w:fldCharType="begin" w:fldLock="1"/>
      </w:r>
      <w:r w:rsidR="003E06D8" w:rsidRPr="003361A7">
        <w:rPr>
          <w:color w:val="000000" w:themeColor="text1"/>
          <w:sz w:val="20"/>
          <w:szCs w:val="20"/>
          <w:shd w:val="clear" w:color="auto" w:fill="FFFFFF"/>
        </w:rPr>
        <w:instrText xml:space="preserve"> ADDIN ZOTERO_ITEM CSL_CITATION {"citationID":"Y6BR6vD0","properties":{"formattedCitation":"(8)","plainCitation":"(8)","noteIndex":0},"citationItems":[{"id":"F3eMGJRH/ns4ex4QK","uris":["http://www.mendeley.com/documents/?uuid=dfc52ba1-a3ce-469b-8faa-8f9c011e049f","http://www.mendeley.com/documents/?uuid=cecdaa71-4f48-4709-826d-df7690dfaf5d"],"uri":["http://www.mendeley.com/documents/?uuid=dfc52ba1-a3ce-469b-8faa-8f9c011e049f","http://www.mendeley.com/documents/?uuid=cecdaa71-4f48-4709-826d-df7690dfaf5d"],"itemData":{"author":[{"dropping-particle":"","family":"Elsevier","given":"","non-dropping-particle":"","parse-names":false,"suffix":""}],"id":"ITEM-1","issued":{"date-parts":[["2018"]]},"title":"Liver function tests","type":"webpage"}}],"schema":"https://github.com/citation-style-language/schema/raw/master/csl-citation.json"} </w:instrText>
      </w:r>
      <w:r w:rsidR="006E7261" w:rsidRPr="003361A7">
        <w:rPr>
          <w:color w:val="000000" w:themeColor="text1"/>
          <w:sz w:val="20"/>
          <w:szCs w:val="20"/>
          <w:shd w:val="clear" w:color="auto" w:fill="FFFFFF"/>
        </w:rPr>
        <w:fldChar w:fldCharType="separate"/>
      </w:r>
      <w:r w:rsidR="003E06D8" w:rsidRPr="003361A7">
        <w:rPr>
          <w:noProof/>
          <w:color w:val="000000" w:themeColor="text1"/>
          <w:sz w:val="20"/>
          <w:szCs w:val="20"/>
          <w:shd w:val="clear" w:color="auto" w:fill="FFFFFF"/>
        </w:rPr>
        <w:t>(8)</w:t>
      </w:r>
      <w:r w:rsidR="006E7261" w:rsidRPr="003361A7">
        <w:rPr>
          <w:color w:val="000000" w:themeColor="text1"/>
          <w:sz w:val="20"/>
          <w:szCs w:val="20"/>
          <w:shd w:val="clear" w:color="auto" w:fill="FFFFFF"/>
        </w:rPr>
        <w:fldChar w:fldCharType="end"/>
      </w:r>
      <w:r w:rsidRPr="003361A7">
        <w:rPr>
          <w:color w:val="000000" w:themeColor="text1"/>
          <w:sz w:val="20"/>
          <w:szCs w:val="20"/>
          <w:shd w:val="clear" w:color="auto" w:fill="FFFFFF"/>
        </w:rPr>
        <w:t xml:space="preserve">. </w:t>
      </w:r>
    </w:p>
    <w:p w:rsidR="001A5AE4" w:rsidRPr="003361A7" w:rsidRDefault="00645027" w:rsidP="002515AC">
      <w:pPr>
        <w:shd w:val="clear" w:color="auto" w:fill="FFFFFF"/>
        <w:snapToGrid w:val="0"/>
        <w:spacing w:after="0" w:line="240" w:lineRule="auto"/>
        <w:ind w:firstLine="425"/>
        <w:jc w:val="both"/>
        <w:rPr>
          <w:rFonts w:ascii="Times New Roman" w:eastAsia="Times New Roman" w:hAnsi="Times New Roman" w:cs="Times New Roman"/>
          <w:color w:val="000000" w:themeColor="text1"/>
          <w:sz w:val="20"/>
          <w:szCs w:val="20"/>
          <w:lang w:eastAsia="en-GB"/>
        </w:rPr>
      </w:pPr>
      <w:r w:rsidRPr="003361A7">
        <w:rPr>
          <w:rFonts w:ascii="Times New Roman" w:eastAsia="Times New Roman" w:hAnsi="Times New Roman" w:cs="Times New Roman"/>
          <w:color w:val="000000" w:themeColor="text1"/>
          <w:sz w:val="20"/>
          <w:szCs w:val="20"/>
          <w:lang w:eastAsia="en-GB"/>
        </w:rPr>
        <w:t xml:space="preserve">In our study, it is observed that females were less prone to side effects than males and had more awareness on biologics that they possess </w:t>
      </w:r>
      <w:proofErr w:type="spellStart"/>
      <w:r w:rsidRPr="003361A7">
        <w:rPr>
          <w:rFonts w:ascii="Times New Roman" w:eastAsia="Times New Roman" w:hAnsi="Times New Roman" w:cs="Times New Roman"/>
          <w:color w:val="000000" w:themeColor="text1"/>
          <w:sz w:val="20"/>
          <w:szCs w:val="20"/>
          <w:lang w:eastAsia="en-GB"/>
        </w:rPr>
        <w:t>teratogenic</w:t>
      </w:r>
      <w:proofErr w:type="spellEnd"/>
      <w:r w:rsidRPr="003361A7">
        <w:rPr>
          <w:rFonts w:ascii="Times New Roman" w:eastAsia="Times New Roman" w:hAnsi="Times New Roman" w:cs="Times New Roman"/>
          <w:color w:val="000000" w:themeColor="text1"/>
          <w:sz w:val="20"/>
          <w:szCs w:val="20"/>
          <w:lang w:eastAsia="en-GB"/>
        </w:rPr>
        <w:t xml:space="preserve"> nature. </w:t>
      </w:r>
      <w:r w:rsidR="001A5AE4" w:rsidRPr="003361A7">
        <w:rPr>
          <w:rFonts w:ascii="Times New Roman" w:hAnsi="Times New Roman" w:cs="Times New Roman"/>
          <w:color w:val="000000" w:themeColor="text1"/>
          <w:sz w:val="20"/>
          <w:szCs w:val="20"/>
        </w:rPr>
        <w:t>When considered gender and side effects of biologics, it is observed that 25% of the patients had side effects from</w:t>
      </w:r>
      <w:r w:rsidR="00A717C0" w:rsidRPr="003361A7">
        <w:rPr>
          <w:rFonts w:ascii="Times New Roman" w:hAnsi="Times New Roman" w:cs="Times New Roman"/>
          <w:color w:val="000000" w:themeColor="text1"/>
          <w:sz w:val="20"/>
          <w:szCs w:val="20"/>
        </w:rPr>
        <w:t xml:space="preserve"> </w:t>
      </w:r>
      <w:proofErr w:type="spellStart"/>
      <w:r w:rsidR="001A5AE4" w:rsidRPr="003361A7">
        <w:rPr>
          <w:rFonts w:ascii="Times New Roman" w:hAnsi="Times New Roman" w:cs="Times New Roman"/>
          <w:color w:val="000000" w:themeColor="text1"/>
          <w:sz w:val="20"/>
          <w:szCs w:val="20"/>
        </w:rPr>
        <w:t>Tumor</w:t>
      </w:r>
      <w:proofErr w:type="spellEnd"/>
      <w:r w:rsidR="001A5AE4" w:rsidRPr="003361A7">
        <w:rPr>
          <w:rFonts w:ascii="Times New Roman" w:hAnsi="Times New Roman" w:cs="Times New Roman"/>
          <w:color w:val="000000" w:themeColor="text1"/>
          <w:sz w:val="20"/>
          <w:szCs w:val="20"/>
        </w:rPr>
        <w:t xml:space="preserve"> Necrosis Factor (TNF)-antagonists.</w:t>
      </w:r>
    </w:p>
    <w:p w:rsidR="00601BBF" w:rsidRPr="003361A7" w:rsidRDefault="00601BBF" w:rsidP="002515AC">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In our survey in literature we found that the first targeted biologic for RA is a </w:t>
      </w:r>
      <w:proofErr w:type="spellStart"/>
      <w:r w:rsidRPr="003361A7">
        <w:rPr>
          <w:rFonts w:ascii="Times New Roman" w:hAnsi="Times New Roman" w:cs="Times New Roman"/>
          <w:color w:val="000000" w:themeColor="text1"/>
          <w:sz w:val="20"/>
          <w:szCs w:val="20"/>
        </w:rPr>
        <w:t>Tumor</w:t>
      </w:r>
      <w:proofErr w:type="spellEnd"/>
      <w:r w:rsidRPr="003361A7">
        <w:rPr>
          <w:rFonts w:ascii="Times New Roman" w:hAnsi="Times New Roman" w:cs="Times New Roman"/>
          <w:color w:val="000000" w:themeColor="text1"/>
          <w:sz w:val="20"/>
          <w:szCs w:val="20"/>
        </w:rPr>
        <w:t xml:space="preserve"> Necrosis Factor (TNF)-antagonist, which can be taken alone or with </w:t>
      </w:r>
      <w:proofErr w:type="spellStart"/>
      <w:r w:rsidRPr="003361A7">
        <w:rPr>
          <w:rFonts w:ascii="Times New Roman" w:hAnsi="Times New Roman" w:cs="Times New Roman"/>
          <w:color w:val="000000" w:themeColor="text1"/>
          <w:sz w:val="20"/>
          <w:szCs w:val="20"/>
        </w:rPr>
        <w:t>methotrexate</w:t>
      </w:r>
      <w:proofErr w:type="spellEnd"/>
      <w:r w:rsidRPr="003361A7">
        <w:rPr>
          <w:rFonts w:ascii="Times New Roman" w:hAnsi="Times New Roman" w:cs="Times New Roman"/>
          <w:color w:val="000000" w:themeColor="text1"/>
          <w:sz w:val="20"/>
          <w:szCs w:val="20"/>
        </w:rPr>
        <w:t>. It helps to reduce signs and symptoms of RA by preventing joint damage and improving motility in patients with moderate to severe RA.</w:t>
      </w:r>
      <w:r w:rsidR="003361A7" w:rsidRPr="003361A7">
        <w:rPr>
          <w:rFonts w:ascii="Times New Roman" w:hAnsi="Times New Roman" w:cs="Times New Roman"/>
          <w:color w:val="000000" w:themeColor="text1"/>
          <w:sz w:val="20"/>
          <w:szCs w:val="20"/>
        </w:rPr>
        <w:t xml:space="preserve"> </w:t>
      </w:r>
      <w:r w:rsidRPr="003361A7">
        <w:rPr>
          <w:rFonts w:ascii="Times New Roman" w:hAnsi="Times New Roman" w:cs="Times New Roman"/>
          <w:color w:val="000000" w:themeColor="text1"/>
          <w:sz w:val="20"/>
          <w:szCs w:val="20"/>
        </w:rPr>
        <w:t>Though it works on our immune system to fight against infections, many studies have reported serious illness which are viral, fungal or bacterial origin and occurrence of tuberculosis (TB) in RA patients</w:t>
      </w:r>
      <w:r w:rsidRPr="003361A7">
        <w:rPr>
          <w:rFonts w:ascii="Times New Roman" w:hAnsi="Times New Roman" w:cs="Times New Roman"/>
          <w:color w:val="000000" w:themeColor="text1"/>
          <w:sz w:val="20"/>
          <w:szCs w:val="20"/>
          <w:vertAlign w:val="superscript"/>
        </w:rPr>
        <w:t>.</w:t>
      </w:r>
      <w:r w:rsidR="003361A7" w:rsidRPr="003361A7">
        <w:rPr>
          <w:rFonts w:ascii="Times New Roman" w:hAnsi="Times New Roman" w:cs="Times New Roman"/>
          <w:color w:val="000000" w:themeColor="text1"/>
          <w:sz w:val="20"/>
          <w:szCs w:val="20"/>
          <w:vertAlign w:val="superscript"/>
        </w:rPr>
        <w:t xml:space="preserve"> </w:t>
      </w:r>
      <w:r w:rsidRPr="003361A7">
        <w:rPr>
          <w:rFonts w:ascii="Times New Roman" w:hAnsi="Times New Roman" w:cs="Times New Roman"/>
          <w:color w:val="000000" w:themeColor="text1"/>
          <w:sz w:val="20"/>
          <w:szCs w:val="20"/>
        </w:rPr>
        <w:t xml:space="preserve">Several studies have reported serious side effects on taking such as hepatitis B, multiple sclerosis, heart failure, eye inflammation, psoriasis, allergic reactions etc. </w:t>
      </w:r>
      <w:r w:rsidR="006E7261" w:rsidRPr="003361A7">
        <w:rPr>
          <w:rFonts w:ascii="Times New Roman" w:hAnsi="Times New Roman" w:cs="Times New Roman"/>
          <w:color w:val="000000" w:themeColor="text1"/>
          <w:sz w:val="20"/>
          <w:szCs w:val="20"/>
        </w:rPr>
        <w:fldChar w:fldCharType="begin" w:fldLock="1"/>
      </w:r>
      <w:r w:rsidR="00180CE8" w:rsidRPr="003361A7">
        <w:rPr>
          <w:rFonts w:ascii="Times New Roman" w:hAnsi="Times New Roman" w:cs="Times New Roman"/>
          <w:color w:val="000000" w:themeColor="text1"/>
          <w:sz w:val="20"/>
          <w:szCs w:val="20"/>
        </w:rPr>
        <w:instrText xml:space="preserve"> ADDIN ZOTERO_ITEM CSL_CITATION {"citationID":"Jcl6m4Cx","properties":{"formattedCitation":"(3)","plainCitation":"(3)","noteIndex":0},"citationItems":[{"id":"F3eMGJRH/fMGxa8tM","uris":["http://www.mendeley.com/documents/?uuid=12d5c735-bfce-46e5-a209-25853ca9e5e3"],"uri":["http://www.mendeley.com/documents/?uuid=12d5c735-bfce-46e5-a209-25853ca9e5e3"],"itemData":{"DOI":"10.1136/annrheumdis-2013-204573","ISSN":"0003-4967","author":[{"dropping-particle":"","family":"Smolen","given":"Josef S","non-dropping-particle":"","parse-names":false,"suffix":""},{"dropping-particle":"","family":"Landewé","given":"Robert","non-dropping-particle":"","parse-names":false,"suffix":""},{"dropping-particle":"","family":"Breedveld","given":"Ferdinand C","non-dropping-particle":"","parse-names":false,"suffix":""},{"dropping-particle":"","family":"Buch","given":"Maya","non-dropping-particle":"","parse-names":false,"suffix":""},{"dropping-particle":"","family":"Burmester","given":"Gerd","non-dropping-particle":"","parse-names":false,"suffix":""},{"dropping-particle":"","family":"Dougados","given":"Maxime","non-dropping-particle":"","parse-names":false,"suffix":""},{"dropping-particle":"","family":"Emery","given":"Paul","non-dropping-particle":"","parse-names":false,"suffix":""},{"dropping-particle":"","family":"Gaujoux-Viala","given":"Cécile","non-dropping-particle":"","parse-names":false,"suffix":""},{"dropping-particle":"","family":"Gossec","given":"Laure","non-dropping-particle":"","parse-names":false,"suffix":""},{"dropping-particle":"","family":"Nam","given":"Jackie","non-dropping-particle":"","parse-names":false,"suffix":""},{"dropping-particle":"","family":"Ramiro","given":"Sofia","non-dropping-particle":"","parse-names":false,"suffix":""},{"dropping-particle":"","family":"Winthrop","given":"Kevin","non-dropping-particle":"","parse-names":false,"suffix":""},{"dropping-particle":"","family":"Wit","given":"Maarten","non-dropping-particle":"de","parse-names":false,"suffix":""},{"dropping-particle":"","family":"Aletaha","given":"Daniel","non-dropping-particle":"","parse-names":false,"suffix":""},{"dropping-particle":"","family":"Betteridge","given":"Neil","non-dropping-particle":"","parse-names":false,"suffix":""},{"dropping-particle":"","family":"Bijlsma","given":"Johannes W J","non-dropping-particle":"","parse-names":false,"suffix":""},{"dropping-particle":"","family":"Boers","given":"Maarten","non-dropping-particle":"","parse-names":false,"suffix":""},{"dropping-particle":"","family":"Buttgereit","given":"Frank","non-dropping-particle":"","parse-names":false,"suffix":""},{"dropping-particle":"","family":"Combe","given":"Bernard","non-dropping-particle":"","parse-names":false,"suffix":""},{"dropping-particle":"","family":"Cutolo","given":"Maurizio","non-dropping-particle":"","parse-names":false,"suffix":""},{"dropping-particle":"","family":"Damjanov","given":"Nemanja","non-dropping-particle":"","parse-names":false,"suffix":""},{"dropping-particle":"","family":"Hazes","given":"Johanna M W","non-dropping-particle":"","parse-names":false,"suffix":""},{"dropping-particle":"","family":"Kouloumas","given":"Marios","non-dropping-particle":"","parse-names":false,"suffix":""},{"dropping-particle":"","family":"Kvien","given":"Tore K","non-dropping-particle":"","parse-names":false,"suffix":""},{"dropping-particle":"","family":"Mariette","given":"Xavier","non-dropping-particle":"","parse-names":false,"suffix":""},{"dropping-particle":"","family":"Pavelka","given":"Karel","non-dropping-particle":"","parse-names":false,"suffix":""},{"dropping-particle":"","family":"Riel","given":"Piet L C M","non-dropping-particle":"van","parse-names":false,"suffix":""},{"dropping-particle":"","family":"Rubbert-Roth","given":"Andrea","non-dropping-particle":"","parse-names":false,"suffix":""},{"dropping-particle":"","family":"Scholte-Voshaar","given":"Marieke","non-dropping-particle":"","parse-names":false,"suffix":""},{"dropping-particle":"","family":"Scott","given":"David L","non-dropping-particle":"","parse-names":false,"suffix":""},{"dropping-particle":"","family":"Sokka-Isler","given":"Tuulikki","non-dropping-particle":"","parse-names":false,"suffix":""},{"dropping-particle":"","family":"Wong","given":"John B","non-dropping-particle":"","parse-names":false,"suffix":""},{"dropping-particle":"","family":"Heijde","given":"Désirée","non-dropping-particle":"van der","parse-names":false,"suffix":""}],"container-title":"Annals of the Rheumatic Diseases","id":"ITEM-1","issue":"3","issued":{"date-parts":[["2014","3"]]},"page":"492-509","title":"EULAR recommendations for the management of rheumatoid arthritis with synthetic and biological disease-modifying antirheumatic drugs: 2013 update","type":"article-journal","volume":"73"}}],"schema":"https://github.com/citation-style-language/schema/raw/master/csl-citation.json"}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180CE8" w:rsidRPr="003361A7">
        <w:rPr>
          <w:rFonts w:ascii="Times New Roman" w:hAnsi="Times New Roman" w:cs="Times New Roman"/>
          <w:color w:val="000000" w:themeColor="text1"/>
          <w:sz w:val="20"/>
          <w:szCs w:val="20"/>
        </w:rPr>
        <w:t>(3)</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 xml:space="preserve">. </w:t>
      </w:r>
      <w:r w:rsidR="006E7261" w:rsidRPr="003361A7">
        <w:rPr>
          <w:rFonts w:ascii="Times New Roman" w:hAnsi="Times New Roman" w:cs="Times New Roman"/>
          <w:color w:val="000000" w:themeColor="text1"/>
          <w:sz w:val="20"/>
          <w:szCs w:val="20"/>
        </w:rPr>
        <w:fldChar w:fldCharType="begin" w:fldLock="1"/>
      </w:r>
      <w:r w:rsidR="003E06D8" w:rsidRPr="003361A7">
        <w:rPr>
          <w:rFonts w:ascii="Times New Roman" w:hAnsi="Times New Roman" w:cs="Times New Roman"/>
          <w:color w:val="000000" w:themeColor="text1"/>
          <w:sz w:val="20"/>
          <w:szCs w:val="20"/>
        </w:rPr>
        <w:instrText xml:space="preserve"> ADDIN ZOTERO_ITEM CSL_CITATION {"citationID":"wrZBJz6A","properties":{"formattedCitation":"(9)","plainCitation":"(9)","noteIndex":0},"citationItems":[{"id":"F3eMGJRH/us5Ri75n","uris":["http://www.mendeley.com/documents/?uuid=a8de4428-a245-4690-ad54-46d1e5bbca05"],"uri":["http://www.mendeley.com/documents/?uuid=a8de4428-a245-4690-ad54-46d1e5bbca05"],"itemData":{"URL":"https://www.enbrel.com/rheumatoid-arthritis/how-enbrel-works-ra/","accessed":{"date-parts":[["2017","1","3"]]},"author":[{"dropping-particle":"","family":"Enbrel","given":"","non-dropping-particle":"","parse-names":false,"suffix":""}],"container-title":"Enbrel","id":"ITEM-1","issued":{"date-parts":[["2017"]]},"title":"How Enbrel works","type":"webpage"}}],"schema":"https://github.com/citation-style-language/schema/raw/master/csl-citation.json"}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3E06D8" w:rsidRPr="003361A7">
        <w:rPr>
          <w:rFonts w:ascii="Times New Roman" w:hAnsi="Times New Roman" w:cs="Times New Roman"/>
          <w:color w:val="000000" w:themeColor="text1"/>
          <w:sz w:val="20"/>
          <w:szCs w:val="20"/>
        </w:rPr>
        <w:t>(9)</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w:t>
      </w:r>
    </w:p>
    <w:p w:rsidR="00601BBF" w:rsidRPr="003361A7" w:rsidRDefault="002463FC" w:rsidP="002515AC">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The uses of biologics have sometimes lead to the risk and progression of opportunistic infections mainly like tuberculosis (TB) </w:t>
      </w:r>
      <w:r w:rsidR="006E7261" w:rsidRPr="003361A7">
        <w:rPr>
          <w:rFonts w:ascii="Times New Roman" w:hAnsi="Times New Roman" w:cs="Times New Roman"/>
          <w:color w:val="000000" w:themeColor="text1"/>
          <w:sz w:val="20"/>
          <w:szCs w:val="20"/>
        </w:rPr>
        <w:fldChar w:fldCharType="begin" w:fldLock="1"/>
      </w:r>
      <w:r w:rsidR="003E06D8" w:rsidRPr="003361A7">
        <w:rPr>
          <w:rFonts w:ascii="Times New Roman" w:hAnsi="Times New Roman" w:cs="Times New Roman"/>
          <w:color w:val="000000" w:themeColor="text1"/>
          <w:sz w:val="20"/>
          <w:szCs w:val="20"/>
        </w:rPr>
        <w:instrText xml:space="preserve"> ADDIN ZOTERO_ITEM CSL_CITATION {"citationID":"JeCnGfgu","properties":{"formattedCitation":"(10)","plainCitation":"(10)","noteIndex":0},"citationItems":[{"id":"F3eMGJRH/hoCWyDND","uris":["http://www.mendeley.com/documents/?uuid=5549320e-a606-4bcf-853b-4ea1a3f31007"],"uri":["http://www.mendeley.com/documents/?uuid=5549320e-a606-4bcf-853b-4ea1a3f31007"],"itemData":{"DOI":"10.2147/DHPS.S28801","ISSN":"1179-1365","author":[{"dropping-particle":"","family":"Ali","given":"Tauseef","non-dropping-particle":"","parse-names":false,"suffix":""},{"dropping-particle":"","family":"Bronze","given":"","non-dropping-particle":"","parse-names":false,"suffix":""},{"dropping-particle":"","family":"Kaitha","given":"","non-dropping-particle":"","parse-names":false,"suffix":""},{"dropping-particle":"","family":"Mahmood","given":"","non-dropping-particle":"","parse-names":false,"suffix":""},{"dropping-particle":"","family":"Ftaisi","given":"","non-dropping-particle":"","parse-names":false,"suffix":""},{"dropping-particle":"","family":"Stone","given":"","non-dropping-particle":"","parse-names":false,"suffix":""}],"container-title":"Drug, Healthcare and Patient Safety","id":"ITEM-1","issued":{"date-parts":[["2013","3"]]},"page":"79","title":"Clinical use of anti-TNF therapy and increased risk of infections","type":"article-journal"}}],"schema":"https://github.com/citation-style-language/schema/raw/master/csl-citation.json"}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3E06D8" w:rsidRPr="003361A7">
        <w:rPr>
          <w:rFonts w:ascii="Times New Roman" w:hAnsi="Times New Roman" w:cs="Times New Roman"/>
          <w:noProof/>
          <w:color w:val="000000" w:themeColor="text1"/>
          <w:sz w:val="20"/>
          <w:szCs w:val="20"/>
        </w:rPr>
        <w:t>(10)</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 xml:space="preserve">, urinary tract infection (UTI) </w:t>
      </w:r>
      <w:r w:rsidR="006E7261" w:rsidRPr="003361A7">
        <w:rPr>
          <w:rFonts w:ascii="Times New Roman" w:hAnsi="Times New Roman" w:cs="Times New Roman"/>
          <w:color w:val="000000" w:themeColor="text1"/>
          <w:sz w:val="20"/>
          <w:szCs w:val="20"/>
        </w:rPr>
        <w:fldChar w:fldCharType="begin" w:fldLock="1"/>
      </w:r>
      <w:r w:rsidR="003E06D8" w:rsidRPr="003361A7">
        <w:rPr>
          <w:rFonts w:ascii="Times New Roman" w:hAnsi="Times New Roman" w:cs="Times New Roman"/>
          <w:color w:val="000000" w:themeColor="text1"/>
          <w:sz w:val="20"/>
          <w:szCs w:val="20"/>
        </w:rPr>
        <w:instrText xml:space="preserve"> ADDIN ZOTERO_ITEM CSL_CITATION {"citationID":"eFnGwkvU","properties":{"formattedCitation":"(11)","plainCitation":"(11)","noteIndex":0},"citationItems":[{"id":"F3eMGJRH/JcoD47FY","uris":["http://www.mendeley.com/documents/?uuid=81fa7306-aa37-478a-92fa-be1b3f8529e1"],"uri":["http://www.mendeley.com/documents/?uuid=81fa7306-aa37-478a-92fa-be1b3f8529e1"],"itemData":{"DOI":"10.1007/s10067-012-2129-7","ISSN":"0770-3198","author":[{"dropping-particle":"","family":"Puntis","given":"D.","non-dropping-particle":"","parse-names":false,"suffix":""},{"dropping-particle":"","family":"Malik","given":"S.","non-dropping-particle":"","parse-names":false,"suffix":""},{"dropping-particle":"","family":"Saravanan","given":"V.","non-dropping-particle":"","parse-names":false,"suffix":""},{"dropping-particle":"","family":"Rynne","given":"M.","non-dropping-particle":"","parse-names":false,"suffix":""},{"dropping-particle":"","family":"Heycock","given":"C.","non-dropping-particle":"","parse-names":false,"suffix":""},{"dropping-particle":"","family":"Hamilton","given":"J.","non-dropping-particle":"","parse-names":false,"suffix":""},{"dropping-particle":"","family":"Kelly","given":"C. A.","non-dropping-particle":"","parse-names":false,"suffix":""}],"container-title":"Clinical Rheumatology","id":"ITEM-1","issue":"3","issued":{"date-parts":[["2013","3","14"]]},"page":"355-360","title":"Urinary tract infections in patients with rheumatoid arthritis","type":"article-journal","volume":"32"}}],"schema":"https://github.com/citation-style-language/schema/raw/master/csl-citation.json"}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3E06D8" w:rsidRPr="003361A7">
        <w:rPr>
          <w:rFonts w:ascii="Times New Roman" w:hAnsi="Times New Roman" w:cs="Times New Roman"/>
          <w:noProof/>
          <w:color w:val="000000" w:themeColor="text1"/>
          <w:sz w:val="20"/>
          <w:szCs w:val="20"/>
        </w:rPr>
        <w:t>(11)</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 xml:space="preserve"> and skin diseases </w:t>
      </w:r>
      <w:r w:rsidR="006E7261" w:rsidRPr="003361A7">
        <w:rPr>
          <w:rFonts w:ascii="Times New Roman" w:hAnsi="Times New Roman" w:cs="Times New Roman"/>
          <w:color w:val="000000" w:themeColor="text1"/>
          <w:sz w:val="20"/>
          <w:szCs w:val="20"/>
        </w:rPr>
        <w:fldChar w:fldCharType="begin" w:fldLock="1"/>
      </w:r>
      <w:r w:rsidR="003E06D8" w:rsidRPr="003361A7">
        <w:rPr>
          <w:rFonts w:ascii="Times New Roman" w:hAnsi="Times New Roman" w:cs="Times New Roman"/>
          <w:color w:val="000000" w:themeColor="text1"/>
          <w:sz w:val="20"/>
          <w:szCs w:val="20"/>
        </w:rPr>
        <w:instrText xml:space="preserve"> ADDIN ZOTERO_ITEM CSL_CITATION {"citationID":"1Pkwl0Nn","properties":{"formattedCitation":"(12)","plainCitation":"(12)","noteIndex":0},"citationItems":[{"id":"F3eMGJRH/pbyPN79E","uris":["http://www.mendeley.com/documents/?uuid=2067ef97-8a90-40d7-b86f-cf4e305b6be4"],"uri":["http://www.mendeley.com/documents/?uuid=2067ef97-8a90-40d7-b86f-cf4e305b6be4"],"itemData":{"DOI":"10.4172/2161-1149.1000168","ISSN":"21611149","author":[{"dropping-particle":"","family":"Sharma","given":"Archana","non-dropping-particle":"","parse-names":false,"suffix":""},{"dropping-particle":"","family":"Albert","given":"Daniel","non-dropping-particle":"","parse-names":false,"suffix":""}],"container-title":"Rheumatology: Current Research","id":"ITEM-1","issue":"03","issued":{"date-parts":[["2015"]]},"title":"Dermatologic Manifestations of Rheumatoid Arthritis","type":"article-journal","volume":"05"}}],"schema":"https://github.com/citation-style-language/schema/raw/master/csl-citation.json"}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3E06D8" w:rsidRPr="003361A7">
        <w:rPr>
          <w:rFonts w:ascii="Times New Roman" w:hAnsi="Times New Roman" w:cs="Times New Roman"/>
          <w:noProof/>
          <w:color w:val="000000" w:themeColor="text1"/>
          <w:sz w:val="20"/>
          <w:szCs w:val="20"/>
        </w:rPr>
        <w:t>(12)</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 Other risk factors or side effects can also be associated with biologics like improper storage of medicine, disease affecting daily activities, unawareness of TB history in patients. Hence, bringing awareness on these critical obstacles might help in advancement in the treatment strategy.</w:t>
      </w:r>
    </w:p>
    <w:p w:rsidR="001A5AE4" w:rsidRPr="003361A7" w:rsidRDefault="001A5AE4" w:rsidP="002515AC">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In our study, </w:t>
      </w:r>
      <w:r w:rsidR="00BF1BD8" w:rsidRPr="003361A7">
        <w:rPr>
          <w:rFonts w:ascii="Times New Roman" w:hAnsi="Times New Roman" w:cs="Times New Roman"/>
          <w:color w:val="000000" w:themeColor="text1"/>
          <w:sz w:val="20"/>
          <w:szCs w:val="20"/>
        </w:rPr>
        <w:t>it</w:t>
      </w:r>
      <w:r w:rsidRPr="003361A7">
        <w:rPr>
          <w:rFonts w:ascii="Times New Roman" w:hAnsi="Times New Roman" w:cs="Times New Roman"/>
          <w:color w:val="000000" w:themeColor="text1"/>
          <w:sz w:val="20"/>
          <w:szCs w:val="20"/>
        </w:rPr>
        <w:t xml:space="preserve"> was noted that 10 (50%) patients used anti-TB medications and 8 (80%) of them were aware of their side effects. </w:t>
      </w:r>
    </w:p>
    <w:p w:rsidR="00645027" w:rsidRPr="003361A7" w:rsidRDefault="00601BBF" w:rsidP="002515AC">
      <w:pPr>
        <w:pStyle w:val="NormalWeb"/>
        <w:shd w:val="clear" w:color="auto" w:fill="FFFFFF"/>
        <w:snapToGrid w:val="0"/>
        <w:spacing w:before="0" w:beforeAutospacing="0" w:after="0" w:afterAutospacing="0"/>
        <w:ind w:firstLine="425"/>
        <w:jc w:val="both"/>
        <w:rPr>
          <w:color w:val="000000" w:themeColor="text1"/>
          <w:sz w:val="20"/>
          <w:szCs w:val="20"/>
          <w:shd w:val="clear" w:color="auto" w:fill="FFFFFF"/>
        </w:rPr>
      </w:pPr>
      <w:r w:rsidRPr="003361A7">
        <w:rPr>
          <w:color w:val="000000" w:themeColor="text1"/>
          <w:sz w:val="20"/>
          <w:szCs w:val="20"/>
          <w:shd w:val="clear" w:color="auto" w:fill="FFFFFF"/>
        </w:rPr>
        <w:lastRenderedPageBreak/>
        <w:t xml:space="preserve">Patients treated with therapeutic TNF antagonists are initially screened for TB using purified protein derivative (PPD) based tuberculin skin testing. Although this test enables one to identify the TB status before drug treatment for RA, it may not be effective in patients who are already on immunosuppressive drugs </w:t>
      </w:r>
      <w:r w:rsidR="006E7261" w:rsidRPr="003361A7" w:rsidDel="00886FD6">
        <w:rPr>
          <w:color w:val="000000" w:themeColor="text1"/>
          <w:sz w:val="20"/>
          <w:szCs w:val="20"/>
          <w:shd w:val="clear" w:color="auto" w:fill="FFFFFF"/>
        </w:rPr>
        <w:fldChar w:fldCharType="begin" w:fldLock="1"/>
      </w:r>
      <w:r w:rsidR="003E06D8" w:rsidRPr="003361A7">
        <w:rPr>
          <w:color w:val="000000" w:themeColor="text1"/>
          <w:sz w:val="20"/>
          <w:szCs w:val="20"/>
          <w:shd w:val="clear" w:color="auto" w:fill="FFFFFF"/>
        </w:rPr>
        <w:instrText xml:space="preserve"> ADDIN ZOTERO_ITEM CSL_CITATION {"citationID":"h6xTk5pL","properties":{"formattedCitation":"(13)","plainCitation":"(13)","noteIndex":0},"citationItems":[{"id":"F3eMGJRH/2rTbGBy8","uris":["http://www.mendeley.com/documents/?uuid=6e825bf6-4031-477b-9f66-42932b592ea7"],"uri":["http://www.mendeley.com/documents/?uuid=6e825bf6-4031-477b-9f66-42932b592ea7"],"itemData":{"URL":"https://www.hopkinsarthritis.org/arthritis-news/ra-news/challenges-in-screening-for-latent-tb-in-inflammatory-arthritis/","accessed":{"date-parts":[["2018","1","3"]]},"author":[{"dropping-particle":"","family":"Manno","given":"Rebecca","non-dropping-particle":"","parse-names":false,"suffix":""}],"container-title":"Hopkinsarthritis","id":"ITEM-1","issued":{"date-parts":[["2017"]]},"title":"Challenges in Screening for Latent TB in Inflammatory Arthritis","type":"webpage"}}],"schema":"https://github.com/citation-style-language/schema/raw/master/csl-citation.json"} </w:instrText>
      </w:r>
      <w:r w:rsidR="006E7261" w:rsidRPr="003361A7" w:rsidDel="00886FD6">
        <w:rPr>
          <w:color w:val="000000" w:themeColor="text1"/>
          <w:sz w:val="20"/>
          <w:szCs w:val="20"/>
          <w:shd w:val="clear" w:color="auto" w:fill="FFFFFF"/>
        </w:rPr>
        <w:fldChar w:fldCharType="separate"/>
      </w:r>
      <w:r w:rsidR="003E06D8" w:rsidRPr="003361A7">
        <w:rPr>
          <w:noProof/>
          <w:color w:val="000000" w:themeColor="text1"/>
          <w:sz w:val="20"/>
          <w:szCs w:val="20"/>
          <w:shd w:val="clear" w:color="auto" w:fill="FFFFFF"/>
        </w:rPr>
        <w:t>(13)</w:t>
      </w:r>
      <w:r w:rsidR="006E7261" w:rsidRPr="003361A7" w:rsidDel="00886FD6">
        <w:rPr>
          <w:color w:val="000000" w:themeColor="text1"/>
          <w:sz w:val="20"/>
          <w:szCs w:val="20"/>
          <w:shd w:val="clear" w:color="auto" w:fill="FFFFFF"/>
        </w:rPr>
        <w:fldChar w:fldCharType="end"/>
      </w:r>
      <w:r w:rsidR="002515AC" w:rsidRPr="003361A7" w:rsidDel="00886FD6">
        <w:rPr>
          <w:color w:val="000000" w:themeColor="text1"/>
          <w:sz w:val="20"/>
          <w:szCs w:val="20"/>
          <w:shd w:val="clear" w:color="auto" w:fill="FFFFFF"/>
        </w:rPr>
        <w:t>.</w:t>
      </w:r>
      <w:r w:rsidR="002515AC">
        <w:rPr>
          <w:color w:val="000000" w:themeColor="text1"/>
          <w:sz w:val="20"/>
          <w:szCs w:val="20"/>
          <w:shd w:val="clear" w:color="auto" w:fill="FFFFFF"/>
        </w:rPr>
        <w:t xml:space="preserve"> </w:t>
      </w:r>
      <w:r w:rsidR="002515AC" w:rsidRPr="003361A7">
        <w:rPr>
          <w:color w:val="000000" w:themeColor="text1"/>
          <w:sz w:val="20"/>
          <w:szCs w:val="20"/>
          <w:shd w:val="clear" w:color="auto" w:fill="FFFFFF"/>
        </w:rPr>
        <w:t>I</w:t>
      </w:r>
      <w:r w:rsidR="002E4AB3" w:rsidRPr="003361A7">
        <w:rPr>
          <w:color w:val="000000" w:themeColor="text1"/>
          <w:sz w:val="20"/>
          <w:szCs w:val="20"/>
          <w:shd w:val="clear" w:color="auto" w:fill="FFFFFF"/>
        </w:rPr>
        <w:t>n PPD positive patients i</w:t>
      </w:r>
      <w:r w:rsidR="00645027" w:rsidRPr="003361A7">
        <w:rPr>
          <w:color w:val="000000" w:themeColor="text1"/>
          <w:sz w:val="20"/>
          <w:szCs w:val="20"/>
          <w:shd w:val="clear" w:color="auto" w:fill="FFFFFF"/>
        </w:rPr>
        <w:t xml:space="preserve">t is necessary to get the </w:t>
      </w:r>
      <w:r w:rsidR="00740EBC" w:rsidRPr="003361A7">
        <w:rPr>
          <w:color w:val="000000" w:themeColor="text1"/>
          <w:sz w:val="20"/>
          <w:szCs w:val="20"/>
          <w:shd w:val="clear" w:color="auto" w:fill="FFFFFF"/>
        </w:rPr>
        <w:t>treatment for latent TB</w:t>
      </w:r>
      <w:r w:rsidR="00645027" w:rsidRPr="003361A7">
        <w:rPr>
          <w:color w:val="000000" w:themeColor="text1"/>
          <w:sz w:val="20"/>
          <w:szCs w:val="20"/>
          <w:shd w:val="clear" w:color="auto" w:fill="FFFFFF"/>
        </w:rPr>
        <w:t xml:space="preserve"> before </w:t>
      </w:r>
      <w:r w:rsidR="002E4AB3" w:rsidRPr="003361A7">
        <w:rPr>
          <w:color w:val="000000" w:themeColor="text1"/>
          <w:sz w:val="20"/>
          <w:szCs w:val="20"/>
          <w:shd w:val="clear" w:color="auto" w:fill="FFFFFF"/>
        </w:rPr>
        <w:t>starting the biologics as treatment of RA. T</w:t>
      </w:r>
      <w:r w:rsidR="00645027" w:rsidRPr="003361A7">
        <w:rPr>
          <w:color w:val="000000" w:themeColor="text1"/>
          <w:sz w:val="20"/>
          <w:szCs w:val="20"/>
          <w:shd w:val="clear" w:color="auto" w:fill="FFFFFF"/>
        </w:rPr>
        <w:t>he main purpose is to achieve the eradication of bacillus spread in patient and it may also interfere with the drugs used to treat the RA and successful treatment outcome of RA. Our study results are in accordance with study performed by</w:t>
      </w:r>
      <w:r w:rsidR="006E7261" w:rsidRPr="003361A7">
        <w:rPr>
          <w:color w:val="000000" w:themeColor="text1"/>
          <w:sz w:val="20"/>
          <w:szCs w:val="20"/>
          <w:shd w:val="clear" w:color="auto" w:fill="FFFFFF"/>
        </w:rPr>
        <w:fldChar w:fldCharType="begin" w:fldLock="1"/>
      </w:r>
      <w:r w:rsidR="003E06D8" w:rsidRPr="003361A7">
        <w:rPr>
          <w:color w:val="000000" w:themeColor="text1"/>
          <w:sz w:val="20"/>
          <w:szCs w:val="20"/>
          <w:shd w:val="clear" w:color="auto" w:fill="FFFFFF"/>
        </w:rPr>
        <w:instrText xml:space="preserve"> ADDIN ZOTERO_ITEM CSL_CITATION {"citationID":"nkODzqUG","properties":{"formattedCitation":"(14)","plainCitation":"(14)","noteIndex":0},"citationItems":[{"id":"F3eMGJRH/0Ws7w1TC","uris":["http://www.mendeley.com/documents/?uuid=b8c92ebd-02f3-4a49-a642-9b720ebf62fc","http://www.mendeley.com/documents/?uuid=50866cc0-b31a-4116-9b27-e65d2230f963"],"uri":["http://www.mendeley.com/documents/?uuid=b8c92ebd-02f3-4a49-a642-9b720ebf62fc","http://www.mendeley.com/documents/?uuid=50866cc0-b31a-4116-9b27-e65d2230f963"],"itemData":{"ISSN":"1806-3756","PMID":"21085830","abstract":"The main objectives of tuberculosis therapy are to cure the patients and to minimize the possibility of transmission of the bacillus to healthy subjects. Adverse effects of antituberculosis drugs or drug interactions (among antituberculosis drugs or between antituberculosis drugs and other drugs) can make it necessary to modify or discontinue treatment. We briefly review the new guidelines for the pharmacological treatment of tuberculosis, introduced by the Brazilian National Ministry of Health in 2009, and describe the general mechanism of action, absorption, metabolization, and excretion of the first-line drugs used in the basic regimen. We describe adverse drug reactions and interactions (with other drugs, food, and antacids), as well as the most appropriate approach to special situations, such as pregnancy, breastfeeding, liver failure, and kidney failure. We also describe the mechanisms by which the interactions among the antituberculosis drugs used in the basic regimen can cause drug-induced hepatitis, and we discuss the alternatives in this situation.","author":[{"dropping-particle":"","family":"Arbex","given":"Marcos Abdo","non-dropping-particle":"","parse-names":false,"suffix":""},{"dropping-particle":"","family":"Varella","given":"Marília de Castro Lima","non-dropping-particle":"","parse-names":false,"suffix":""},{"dropping-particle":"de","family":"Siqueira","given":"Hélio Ribeiro","non-dropping-particle":"","parse-names":false,"suffix":""},{"dropping-particle":"de","family":"Mello","given":"Fernando Augusto Fiúza","non-dropping-particle":"","parse-names":false,"suffix":""}],"container-title":"Jornal brasileiro de pneumologia : publicacao oficial da Sociedade Brasileira de Pneumologia e Tisilogia","id":"ITEM-1","issue":"5","issued":{"date-parts":[["2010"]]},"page":"626-640","title":"Antituberculosis drugs: drug interactions, adverse effects, and use in special situations. Part 1: first-line drugs.","type":"article-journal","volume":"36"}}],"schema":"https://github.com/citation-style-language/schema/raw/master/csl-citation.json"} </w:instrText>
      </w:r>
      <w:r w:rsidR="006E7261" w:rsidRPr="003361A7">
        <w:rPr>
          <w:color w:val="000000" w:themeColor="text1"/>
          <w:sz w:val="20"/>
          <w:szCs w:val="20"/>
          <w:shd w:val="clear" w:color="auto" w:fill="FFFFFF"/>
        </w:rPr>
        <w:fldChar w:fldCharType="separate"/>
      </w:r>
      <w:r w:rsidR="003E06D8" w:rsidRPr="003361A7">
        <w:rPr>
          <w:noProof/>
          <w:color w:val="000000" w:themeColor="text1"/>
          <w:sz w:val="20"/>
          <w:szCs w:val="20"/>
          <w:shd w:val="clear" w:color="auto" w:fill="FFFFFF"/>
        </w:rPr>
        <w:t>(14)</w:t>
      </w:r>
      <w:r w:rsidR="006E7261" w:rsidRPr="003361A7">
        <w:rPr>
          <w:color w:val="000000" w:themeColor="text1"/>
          <w:sz w:val="20"/>
          <w:szCs w:val="20"/>
          <w:shd w:val="clear" w:color="auto" w:fill="FFFFFF"/>
        </w:rPr>
        <w:fldChar w:fldCharType="end"/>
      </w:r>
      <w:r w:rsidR="00645027" w:rsidRPr="003361A7">
        <w:rPr>
          <w:color w:val="000000" w:themeColor="text1"/>
          <w:sz w:val="20"/>
          <w:szCs w:val="20"/>
          <w:shd w:val="clear" w:color="auto" w:fill="FFFFFF"/>
        </w:rPr>
        <w:t xml:space="preserve">, suggests that patients taking anti-TB are significantly prone to other disease, hence it is suggestible to limit the adverse effects of anti-tuberculosis drugs, which must be modified in such </w:t>
      </w:r>
      <w:r w:rsidR="00F2311E" w:rsidRPr="003361A7">
        <w:rPr>
          <w:color w:val="000000" w:themeColor="text1"/>
          <w:sz w:val="20"/>
          <w:szCs w:val="20"/>
          <w:shd w:val="clear" w:color="auto" w:fill="FFFFFF"/>
        </w:rPr>
        <w:t xml:space="preserve">a </w:t>
      </w:r>
      <w:r w:rsidR="00645027" w:rsidRPr="003361A7">
        <w:rPr>
          <w:color w:val="000000" w:themeColor="text1"/>
          <w:sz w:val="20"/>
          <w:szCs w:val="20"/>
          <w:shd w:val="clear" w:color="auto" w:fill="FFFFFF"/>
        </w:rPr>
        <w:t>way that it should not cause any adverse events while patients are getting treated for RA.</w:t>
      </w:r>
    </w:p>
    <w:p w:rsidR="005D1BB7" w:rsidRPr="003361A7" w:rsidRDefault="005D1BB7" w:rsidP="002515AC">
      <w:pPr>
        <w:snapToGrid w:val="0"/>
        <w:spacing w:after="0" w:line="240" w:lineRule="auto"/>
        <w:ind w:firstLine="425"/>
        <w:jc w:val="both"/>
        <w:rPr>
          <w:rFonts w:ascii="Times New Roman" w:eastAsia="Times New Roman" w:hAnsi="Times New Roman" w:cs="Times New Roman"/>
          <w:color w:val="000000"/>
          <w:sz w:val="20"/>
          <w:szCs w:val="20"/>
          <w:shd w:val="clear" w:color="auto" w:fill="FFFFFF"/>
        </w:rPr>
      </w:pPr>
      <w:r w:rsidRPr="003361A7">
        <w:rPr>
          <w:rFonts w:ascii="Times New Roman" w:hAnsi="Times New Roman" w:cs="Times New Roman"/>
          <w:sz w:val="20"/>
          <w:szCs w:val="20"/>
          <w:lang w:val="en-CA"/>
        </w:rPr>
        <w:t xml:space="preserve">Although anti-TNF has improved the treatment of rheumatoid arthritis and other immune -mediated diseases, a concern regarding their potential to increase the risk of malignancy is still </w:t>
      </w:r>
      <w:r w:rsidR="003E06D8" w:rsidRPr="003361A7">
        <w:rPr>
          <w:rFonts w:ascii="Times New Roman" w:hAnsi="Times New Roman" w:cs="Times New Roman"/>
          <w:sz w:val="20"/>
          <w:szCs w:val="20"/>
          <w:lang w:val="en-CA"/>
        </w:rPr>
        <w:t>debateable.</w:t>
      </w:r>
      <w:r w:rsidRPr="003361A7">
        <w:rPr>
          <w:rFonts w:ascii="Times New Roman" w:hAnsi="Times New Roman" w:cs="Times New Roman"/>
          <w:sz w:val="20"/>
          <w:szCs w:val="20"/>
          <w:lang w:val="en-CA"/>
        </w:rPr>
        <w:t xml:space="preserve"> Evidences to either support or refute such assertion are conflicting. For an instance, a </w:t>
      </w:r>
      <w:r w:rsidRPr="003361A7">
        <w:rPr>
          <w:rFonts w:ascii="Times New Roman" w:hAnsi="Times New Roman" w:cs="Times New Roman"/>
          <w:color w:val="000000"/>
          <w:sz w:val="20"/>
          <w:szCs w:val="20"/>
        </w:rPr>
        <w:t xml:space="preserve">systematic review and meta-analysis of harmful effects in randomized controlled trials of anti-TNF antibody therapy in rheumatoid arthritis patients concluded that there is a </w:t>
      </w:r>
      <w:r w:rsidRPr="003361A7">
        <w:rPr>
          <w:rFonts w:ascii="Times New Roman" w:eastAsia="Times New Roman" w:hAnsi="Times New Roman" w:cs="Times New Roman"/>
          <w:color w:val="000000"/>
          <w:sz w:val="20"/>
          <w:szCs w:val="20"/>
          <w:shd w:val="clear" w:color="auto" w:fill="FFFFFF"/>
        </w:rPr>
        <w:t>dose-dependent increased risk of malignanci</w:t>
      </w:r>
      <w:r w:rsidR="002F28B4" w:rsidRPr="003361A7">
        <w:rPr>
          <w:rFonts w:ascii="Times New Roman" w:eastAsia="Times New Roman" w:hAnsi="Times New Roman" w:cs="Times New Roman"/>
          <w:color w:val="000000"/>
          <w:sz w:val="20"/>
          <w:szCs w:val="20"/>
          <w:shd w:val="clear" w:color="auto" w:fill="FFFFFF"/>
        </w:rPr>
        <w:t>es in association with anti-TNF</w:t>
      </w:r>
      <w:r w:rsidR="006E7261" w:rsidRPr="003361A7">
        <w:rPr>
          <w:rFonts w:ascii="Times New Roman" w:eastAsia="Times New Roman" w:hAnsi="Times New Roman" w:cs="Times New Roman"/>
          <w:color w:val="000000"/>
          <w:sz w:val="20"/>
          <w:szCs w:val="20"/>
          <w:shd w:val="clear" w:color="auto" w:fill="FFFFFF"/>
        </w:rPr>
        <w:fldChar w:fldCharType="begin"/>
      </w:r>
      <w:r w:rsidR="002F28B4" w:rsidRPr="003361A7">
        <w:rPr>
          <w:rFonts w:ascii="Times New Roman" w:eastAsia="Times New Roman" w:hAnsi="Times New Roman" w:cs="Times New Roman"/>
          <w:color w:val="000000"/>
          <w:sz w:val="20"/>
          <w:szCs w:val="20"/>
          <w:shd w:val="clear" w:color="auto" w:fill="FFFFFF"/>
        </w:rPr>
        <w:instrText xml:space="preserve"> ADDIN ZOTERO_ITEM CSL_CITATION {"citationID":"0g53NreP","properties":{"formattedCitation":"(15)","plainCitation":"(15)","noteIndex":0},"citationItems":[{"id":2,"uris":["http://zotero.org/users/4834993/items/MAQJPHMR"],"uri":["http://zotero.org/users/4834993/items/MAQJPHMR"],"itemData":{"id":2,"type":"article-journal","title":"Anti-TNF antibody therapy in rheumatoid arthritis and the risk of serious infections and malignancies: systematic review and meta-analysis of rare harmful effects in randomized controlled trials","container-title":"JAMA","page":"2275-2285","volume":"295","issue":"19","source":"PubMed","abstract":"CONTEXT: Tumor necrosis factor (TNF) plays an important role in host defense and tumor growth control. Therefore, anti-TNF antibody therapies may increase the risk of serious infections and malignancies.\nOBJECTIVE: To assess the extent to which anti-TNF antibody therapies may increase the risk of serious infections and malignancies in patients with rheumatoid arthritis by performing a meta-analysis to derive estimates of sparse harmful events occurring in randomized trials of anti-TNF therapy.\nDATA SOURCES: A systematic literature search of EMBASE, MEDLINE, Cochrane Library, and electronic abstract databases of the annual scientific meetings of both the European League Against Rheumatism and the American College of Rheumatology was conducted through December 2005. This search was complemented with interviews of the manufacturers of the 2 licensed anti-TNF antibodies.\nSTUDY SELECTION: We included randomized, placebo-controlled trials of the 2 licensed anti-TNF antibodies (infliximab and adalimumab) used for 12 weeks or more in patients with rheumatoid arthritis. Nine trials met our inclusion criteria, including 3493 patients who received anti-TNF antibody treatment and 1512 patients who received placebo.\nDATA EXTRACTION: Data on study characteristics to assess study quality and intention-to-treat data for serious infections and malignancies were abstracted. Published information from the trials was supplemented by direct contact between principal investigators and industry sponsors.\nDATA SYNTHESIS: We calculated a pooled odds ratio (Mantel-Haenszel methods with a continuity correction designed for sparse data) for malignancies and serious infections (infection that requires antimicrobial therapy and/or hospitalization) in anti-TNF-treated patients vs placebo patients. We estimated effects for high and low doses separately. The pooled odds ratio for malignancy was 3.3 (95% confidence interval [CI], 1.2-9.1) and for serious infection was 2.0 (95% CI, 1.3-3.1). Malignancies were significantly more common in patients treated with higher doses compared with patients who received lower doses of anti-TNF antibodies. For patients treated with anti-TNF antibodies in the included trials, the number needed to harm was 154 (95% CI, 91-500) for 1 additional malignancy within a treatment period of 6 to 12 months. For serious infections, the number needed to harm was 59 (95% CI, 39-125) within a treatment period of 3 to 12 months.\nCONCLUSIONS: There is evidence of an increased risk of serious infections and a dose-dependent increased risk of malignancies in patients with rheumatoid arthritis treated with anti-TNF antibody therapy. The formal meta-analysis with pooled sparse adverse events data from randomized controlled trials serves as a tool to assess harmful drug effects.","DOI":"10.1001/jama.295.19.2275","ISSN":"1538-3598","note":"PMID: 16705109","shortTitle":"Anti-TNF antibody therapy in rheumatoid arthritis and the risk of serious infections and malignancies","journalAbbreviation":"JAMA","language":"eng","author":[{"family":"Bongartz","given":"Tim"},{"family":"Sutton","given":"Alex J."},{"family":"Sweeting","given":"Michael J."},{"family":"Buchan","given":"Iain"},{"family":"Matteson","given":"Eric L."},{"family":"Montori","given":"Victor"}],"issued":{"date-parts":[["2006",5,17]]}}}],"schema":"https://github.com/citation-style-language/schema/raw/master/csl-citation.json"} </w:instrText>
      </w:r>
      <w:r w:rsidR="006E7261" w:rsidRPr="003361A7">
        <w:rPr>
          <w:rFonts w:ascii="Times New Roman" w:eastAsia="Times New Roman" w:hAnsi="Times New Roman" w:cs="Times New Roman"/>
          <w:color w:val="000000"/>
          <w:sz w:val="20"/>
          <w:szCs w:val="20"/>
          <w:shd w:val="clear" w:color="auto" w:fill="FFFFFF"/>
        </w:rPr>
        <w:fldChar w:fldCharType="separate"/>
      </w:r>
      <w:r w:rsidR="002F28B4" w:rsidRPr="003361A7">
        <w:rPr>
          <w:rFonts w:ascii="Times New Roman" w:eastAsia="Times New Roman" w:hAnsi="Times New Roman" w:cs="Times New Roman"/>
          <w:noProof/>
          <w:color w:val="000000"/>
          <w:sz w:val="20"/>
          <w:szCs w:val="20"/>
          <w:shd w:val="clear" w:color="auto" w:fill="FFFFFF"/>
        </w:rPr>
        <w:t>(15)</w:t>
      </w:r>
      <w:r w:rsidR="006E7261" w:rsidRPr="003361A7">
        <w:rPr>
          <w:rFonts w:ascii="Times New Roman" w:eastAsia="Times New Roman" w:hAnsi="Times New Roman" w:cs="Times New Roman"/>
          <w:color w:val="000000"/>
          <w:sz w:val="20"/>
          <w:szCs w:val="20"/>
          <w:shd w:val="clear" w:color="auto" w:fill="FFFFFF"/>
        </w:rPr>
        <w:fldChar w:fldCharType="end"/>
      </w:r>
      <w:r w:rsidR="002F28B4" w:rsidRPr="003361A7">
        <w:rPr>
          <w:rFonts w:ascii="Times New Roman" w:eastAsia="Times New Roman" w:hAnsi="Times New Roman" w:cs="Times New Roman"/>
          <w:color w:val="000000"/>
          <w:sz w:val="20"/>
          <w:szCs w:val="20"/>
          <w:shd w:val="clear" w:color="auto" w:fill="FFFFFF"/>
        </w:rPr>
        <w:t xml:space="preserve">. </w:t>
      </w:r>
      <w:r w:rsidRPr="003361A7">
        <w:rPr>
          <w:rFonts w:ascii="Times New Roman" w:eastAsia="Times New Roman" w:hAnsi="Times New Roman" w:cs="Times New Roman"/>
          <w:color w:val="000000"/>
          <w:sz w:val="20"/>
          <w:szCs w:val="20"/>
          <w:shd w:val="clear" w:color="auto" w:fill="FFFFFF"/>
        </w:rPr>
        <w:t xml:space="preserve">Nonetheless, other </w:t>
      </w:r>
      <w:r w:rsidRPr="003361A7">
        <w:rPr>
          <w:rFonts w:ascii="Times New Roman" w:hAnsi="Times New Roman" w:cs="Times New Roman"/>
          <w:color w:val="000000"/>
          <w:sz w:val="20"/>
          <w:szCs w:val="20"/>
        </w:rPr>
        <w:t>overviews of systematic reviews and meta-analyses of malignancy risk of anti-TNF</w:t>
      </w:r>
      <w:r w:rsidRPr="003361A7">
        <w:rPr>
          <w:rStyle w:val="apple-converted-space"/>
          <w:rFonts w:ascii="Times New Roman" w:hAnsi="Times New Roman" w:cs="Times New Roman"/>
          <w:color w:val="000000"/>
          <w:sz w:val="20"/>
          <w:szCs w:val="20"/>
        </w:rPr>
        <w:t xml:space="preserve"> concluded that </w:t>
      </w:r>
      <w:r w:rsidRPr="003361A7">
        <w:rPr>
          <w:rFonts w:ascii="Times New Roman" w:eastAsia="Times New Roman" w:hAnsi="Times New Roman" w:cs="Times New Roman"/>
          <w:color w:val="000000"/>
          <w:sz w:val="20"/>
          <w:szCs w:val="20"/>
          <w:shd w:val="clear" w:color="auto" w:fill="FFFFFF"/>
        </w:rPr>
        <w:t xml:space="preserve">there are no sufficient evidences to support that TNF blockers is associated with increased malignancy risk </w:t>
      </w:r>
      <w:r w:rsidR="006E7261" w:rsidRPr="003361A7">
        <w:rPr>
          <w:rFonts w:ascii="Times New Roman" w:eastAsia="Times New Roman" w:hAnsi="Times New Roman" w:cs="Times New Roman"/>
          <w:color w:val="000000"/>
          <w:sz w:val="20"/>
          <w:szCs w:val="20"/>
          <w:shd w:val="clear" w:color="auto" w:fill="FFFFFF"/>
        </w:rPr>
        <w:fldChar w:fldCharType="begin"/>
      </w:r>
      <w:r w:rsidR="002F28B4" w:rsidRPr="003361A7">
        <w:rPr>
          <w:rFonts w:ascii="Times New Roman" w:eastAsia="Times New Roman" w:hAnsi="Times New Roman" w:cs="Times New Roman"/>
          <w:color w:val="000000"/>
          <w:sz w:val="20"/>
          <w:szCs w:val="20"/>
          <w:shd w:val="clear" w:color="auto" w:fill="FFFFFF"/>
        </w:rPr>
        <w:instrText xml:space="preserve"> ADDIN ZOTERO_ITEM CSL_CITATION {"citationID":"qgoBkUaE","properties":{"formattedCitation":"(16,17)","plainCitation":"(16,17)","noteIndex":0},"citationItems":[{"id":4,"uris":["http://zotero.org/users/4834993/items/L6LB37AE"],"uri":["http://zotero.org/users/4834993/items/L6LB37AE"],"itemData":{"id":4,"type":"article-journal","title":"Risk of breast cancer and total malignancies in rheumatoid arthritis patients undergoing TNF-α antagonist therapy: a meta-analysis of randomized control trials","container-title":"Asian Pacific journal of cancer prevention: APJCP","page":"3403-3410","volume":"15","issue":"8","source":"PubMed","abstract":"CONTEXT: Interest exits in whether TNF-alpha antagonists increase the risk of breast cancer and total malignancies in patients with rheumatoid arthritis (RA).\nOBJECTIVES: To analyze the risk of malignancies, especially breast cancer, in patients with RA enrolled in randomized control trials (RCTs).\nMETHODS: A systematic literature search for RCTs from 1 January 1998 to 1 July 2013 from online databases, such as PubMed, WILEY, EMBASE, ISI web of knowledge and Cochrane Library was conducted. Studies included RCTs that compared the safety of at least one dose of the five TNF-α antagonists with placebo or methotrexate (MTX) (or TNF-α antagonists plus MTX vs placebo plus MTX) in RA patients for more than 24 weeks and imported all the references into document management software EndNotex6. Two independent reviewers selected studies and extracted the data about study design, patients' characteristics and the type, number of all malignancies.\nRESULTS: 28 RCTs from 34 records with 11,741 patients were analyzed. Of the total, 97 developed at least one malignancy during the double-blind trials, and breast cancer was observed in 17 patients (17.5% of total malignancies). However, there was no statistically significant increased risk observed in either the per protocol (PP) model (OR 0.65, 95%CI [0.22, 1.93]) or the modified intention to treat (mITT) model (OR 0.75, 95%CI [0.25, 2.21]). There were also no significant trend for increased risk of total malignancies on anti-TNF-α therapy administered at approved doses in either model (OR, 1.06, 95%CI [0.64, 1.75], and OR, 1.30, 95%CI [0.80, 2.14], respectively). As to the two models, modified intention to treat model analysis led to higher estimation than per protocol model analysis.\nCONCLUSIONS: This study did not find a significantly increased risk of breast cancer and total malignancies in adults RA patients treated with TNF-α antagonists at approved doses. However, it cannot be ignored that more patients developed malignancies with TNF-α antagonists therapy compared with patients with placebo or MTX, in spite of the lack of statistical significance, so that more strict clinical trials and long-term follow-up are needed, and both mITT and PP analyses should be used in such safety analyses.","ISSN":"2476-762X","note":"PMID: 24870729","shortTitle":"Risk of breast cancer and total malignancies in rheumatoid arthritis patients undergoing TNF-α antagonist therapy","journalAbbreviation":"Asian Pac. J. Cancer Prev.","language":"eng","author":[{"family":"Liu","given":"Yang"},{"family":"Fan","given":"Wei"},{"family":"Chen","given":"Hao"},{"family":"Yu","given":"Ming-Xia"}],"issued":{"date-parts":[["2014"]]}}},{"id":6,"uris":["http://zotero.org/users/4834993/items/VD8IAP4Q"],"uri":["http://zotero.org/users/4834993/items/VD8IAP4Q"],"itemData":{"id":6,"type":"article-journal","title":"Malignancy risk of anti-tumor necrosis factor alpha blockers: an overview of systematic reviews and meta-analyses","container-title":"Clinical Rheumatology","page":"1-18","volume":"35","issue":"1","source":"PubMed","abstract":"The objective of the study is to systematically review the malignancy risk of anti-tumor necrosis factor alpha (anti-TNFα) agents. Databases of PubMed Medline, OVID EMBASE, and Cochrane Library were searched to identify published systematic reviews and meta-analyses of randomized control trials, observational studies, and case series that evaluated malignancy risk of anti-TNFα blockers. Search time duration was restricted from January 1st, 2000 to July 16th, 2015. Overview Quality Assessment Questionnaires were used to assess the quality of included reviews. Two methodology trained reviewers separately and repeatedly screened searched studies according to study selection criteria, collected data, and assessed quality. Totally, 42 reviews proved eligible with only one Cochrane review. Anti-TNFα antagonists were extensively used to treat various diseases; nevertheless, malignancy risks were most commonly described in patients with rheumatoid arthritis (RA) and inflammatory bowel disease (IBD). In RA patients, no increased risks of breast cancer, lymphoma, and non-melanoma skin cancer were found, but if the use of anti-TNFα agents was associated with elevated risk of overall malignancy was still uncertainty. In IBD patients, the use of anti-TNFα inhibitors was not connected with enhanced risk of overall cancer. No increased cancer risk was found in other disease conditions. Twenty-nine reviews were rated as good quality, 12 as moderate, and one as poor. There are no sufficient evidences to draw the conclusion that anti-TNFα blockers have relationship with increased malignancy risk.","DOI":"10.1007/s10067-015-3115-7","ISSN":"1434-9949","note":"PMID: 26573205","shortTitle":"Malignancy risk of anti-tumor necrosis factor alpha blockers","journalAbbreviation":"Clin. Rheumatol.","language":"eng","author":[{"family":"Chen","given":"Yuehong"},{"family":"Sun","given":"Jianhong"},{"family":"Yang","given":"Yuan"},{"family":"Huang","given":"Yupeng"},{"family":"Liu","given":"Gang"}],"issued":{"date-parts":[["2016",1]]}}}],"schema":"https://github.com/citation-style-language/schema/raw/master/csl-citation.json"} </w:instrText>
      </w:r>
      <w:r w:rsidR="006E7261" w:rsidRPr="003361A7">
        <w:rPr>
          <w:rFonts w:ascii="Times New Roman" w:eastAsia="Times New Roman" w:hAnsi="Times New Roman" w:cs="Times New Roman"/>
          <w:color w:val="000000"/>
          <w:sz w:val="20"/>
          <w:szCs w:val="20"/>
          <w:shd w:val="clear" w:color="auto" w:fill="FFFFFF"/>
        </w:rPr>
        <w:fldChar w:fldCharType="separate"/>
      </w:r>
      <w:r w:rsidR="002F28B4" w:rsidRPr="003361A7">
        <w:rPr>
          <w:rFonts w:ascii="Times New Roman" w:eastAsia="Times New Roman" w:hAnsi="Times New Roman" w:cs="Times New Roman"/>
          <w:noProof/>
          <w:color w:val="000000"/>
          <w:sz w:val="20"/>
          <w:szCs w:val="20"/>
          <w:shd w:val="clear" w:color="auto" w:fill="FFFFFF"/>
        </w:rPr>
        <w:t>(16,17)</w:t>
      </w:r>
      <w:r w:rsidR="006E7261" w:rsidRPr="003361A7">
        <w:rPr>
          <w:rFonts w:ascii="Times New Roman" w:eastAsia="Times New Roman" w:hAnsi="Times New Roman" w:cs="Times New Roman"/>
          <w:color w:val="000000"/>
          <w:sz w:val="20"/>
          <w:szCs w:val="20"/>
          <w:shd w:val="clear" w:color="auto" w:fill="FFFFFF"/>
        </w:rPr>
        <w:fldChar w:fldCharType="end"/>
      </w:r>
      <w:r w:rsidR="002F28B4" w:rsidRPr="003361A7">
        <w:rPr>
          <w:rFonts w:ascii="Times New Roman" w:eastAsia="Times New Roman" w:hAnsi="Times New Roman" w:cs="Times New Roman"/>
          <w:color w:val="000000"/>
          <w:sz w:val="20"/>
          <w:szCs w:val="20"/>
          <w:shd w:val="clear" w:color="auto" w:fill="FFFFFF"/>
        </w:rPr>
        <w:t>.</w:t>
      </w:r>
    </w:p>
    <w:p w:rsidR="005D1BB7" w:rsidRPr="003361A7" w:rsidRDefault="005D1BB7" w:rsidP="002515AC">
      <w:pPr>
        <w:snapToGrid w:val="0"/>
        <w:spacing w:after="0" w:line="240" w:lineRule="auto"/>
        <w:ind w:firstLine="425"/>
        <w:jc w:val="both"/>
        <w:rPr>
          <w:rFonts w:ascii="Times New Roman" w:eastAsia="Times New Roman" w:hAnsi="Times New Roman" w:cs="Times New Roman"/>
          <w:sz w:val="20"/>
          <w:szCs w:val="20"/>
        </w:rPr>
      </w:pPr>
      <w:r w:rsidRPr="003361A7">
        <w:rPr>
          <w:rFonts w:ascii="Times New Roman" w:eastAsia="Times New Roman" w:hAnsi="Times New Roman" w:cs="Times New Roman"/>
          <w:color w:val="000000"/>
          <w:sz w:val="20"/>
          <w:szCs w:val="20"/>
          <w:shd w:val="clear" w:color="auto" w:fill="FFFFFF"/>
        </w:rPr>
        <w:t>It is important to note that establishing causality between anti-TNF and malignancies is challenging. Several variables may confound such observation including risk from underlying disease, risk from other medications, lack of pre-defined outcome in regard to malignancy reporting. Individualized monitoring of patients on anti-TNF treatments based on their past medical history, other significant co-morbidities and medications that may influence the risk of malignancy is of value to mitigate such concern.</w:t>
      </w:r>
    </w:p>
    <w:p w:rsidR="002463FC" w:rsidRPr="003361A7" w:rsidRDefault="002463FC" w:rsidP="002515AC">
      <w:pPr>
        <w:snapToGrid w:val="0"/>
        <w:spacing w:after="0" w:line="240" w:lineRule="auto"/>
        <w:ind w:firstLine="425"/>
        <w:jc w:val="both"/>
        <w:rPr>
          <w:rFonts w:ascii="Times New Roman" w:hAnsi="Times New Roman" w:cs="Times New Roman"/>
          <w:color w:val="000000" w:themeColor="text1"/>
          <w:sz w:val="20"/>
          <w:szCs w:val="20"/>
        </w:rPr>
      </w:pPr>
      <w:r w:rsidRPr="003361A7">
        <w:rPr>
          <w:rFonts w:ascii="Times New Roman" w:hAnsi="Times New Roman" w:cs="Times New Roman"/>
          <w:color w:val="000000" w:themeColor="text1"/>
          <w:sz w:val="20"/>
          <w:szCs w:val="20"/>
        </w:rPr>
        <w:t xml:space="preserve">We treat exact patient of RA with biologic therapy as suggested by treatment recommendation guidelines. However, the step-down therapy does not assure complete cure and may sometimes achieve sustained remission. Hence during the course of therapy, based on patient’s response, the medicine dose is either increased or reduced. It is evidenced in some studies that when patients stop taking the biologics, the severity of RA is often observed more than usual </w:t>
      </w:r>
      <w:r w:rsidR="006E7261" w:rsidRPr="003361A7">
        <w:rPr>
          <w:rFonts w:ascii="Times New Roman" w:hAnsi="Times New Roman" w:cs="Times New Roman"/>
          <w:color w:val="000000" w:themeColor="text1"/>
          <w:sz w:val="20"/>
          <w:szCs w:val="20"/>
        </w:rPr>
        <w:fldChar w:fldCharType="begin" w:fldLock="1"/>
      </w:r>
      <w:r w:rsidR="002F28B4" w:rsidRPr="003361A7">
        <w:rPr>
          <w:rFonts w:ascii="Times New Roman" w:hAnsi="Times New Roman" w:cs="Times New Roman"/>
          <w:color w:val="000000" w:themeColor="text1"/>
          <w:sz w:val="20"/>
          <w:szCs w:val="20"/>
        </w:rPr>
        <w:instrText xml:space="preserve"> ADDIN ZOTERO_ITEM CSL_CITATION {"citationID":"lUqYFEKG","properties":{"formattedCitation":"(18\\uc0\\u8211{}20)","plainCitation":"(18–20)","noteIndex":0},"citationItems":[{"id":"F3eMGJRH/lZbWdfBu","uris":["http://www.mendeley.com/documents/?uuid=1446aadf-0436-4cbd-805f-870eab4d949a"],"uri":["http://www.mendeley.com/documents/?uuid=1446aadf-0436-4cbd-805f-870eab4d949a"],"itemData":{"DOI":"10.1016/j.jbspin.2008.11.009","ISSN":"1778-7254","PMID":"19362504","abstract":"OBJECTIVE The objective of this study was to determine the time to relapse after tumor necrosis factor alpha (TNFalpha) antagonist discontinuation in patients with remission of rheumatoid arthritis (RA). METHODS Among 304 patients taking TNFalpha antagonist therapy for RA, 21 achieved a remission and were taken off the TNFalpha antagonist. Remission was defined as DAS28&lt;2.6 for at least 6 months without nonsteroidal inflammatory drugs or more than 5 mg of prednisone per day but with disease-modifying antirheumatic drug (DMARD) therapy if needed. The same TNFalpha antagonist was restarted in the event of a relapse (DAS28&gt;3.2). RESULTS The 21 patients had a mean age of 61 years, a mean disease duration of 11.3 years, and a mean remission duration at TNFalpha antagonist discontinuation of 19.2 months. The TNFalpha antagonist was infliximab in 2 patients, adalimumab in 5, and etanercept in 14; and 14 patients were taking a concomitant DMARD. The number of patients still in remission after TNFalpha antagonist discontinuation was 9/20 after 6 months and 5/20 after 12 months. Mean time to relapse was 14.7 weeks. While off TNFalpha antagonist therapy, 3 of the 5 relapse-free patients after 12 months were on DMARD therapy, compared to 11 of the 15 patients who relapsed. Compared to the 15 patients who relapsed, the 5 relapse-free patients had a longer time on TNFalpha antagonist therapy (56 months vs. 35 months, P=0.012) and a longer time in remission on TNFalpha antagonist therapy (35 months vs.14.5 months, P=0.04). The 15 patients who relapsed consistently achieved a remission after resuming TNFalpha antagonist therapy; the remission occurred within 2 months in 13 patients. CONCLUSION TNFalpha antagonist discontinuation in patients in remission of RA was followed by a relapse within 12 months in 75% of cases. Relapsing patients responded well to resumption of the same TNFalpha antagonist.","author":[{"dropping-particle":"","family":"Brocq","given":"Olivier","non-dropping-particle":"","parse-names":false,"suffix":""},{"dropping-particle":"","family":"Millasseau","given":"Elodie","non-dropping-particle":"","parse-names":false,"suffix":""},{"dropping-particle":"","family":"Albert","given":"Christine","non-dropping-particle":"","parse-names":false,"suffix":""},{"dropping-particle":"","family":"Grisot","given":"Christian","non-dropping-particle":"","parse-names":false,"suffix":""},{"dropping-particle":"","family":"Flory","given":"Philippe","non-dropping-particle":"","parse-names":false,"suffix":""},{"dropping-particle":"","family":"Roux","given":"Christian-Hubert","non-dropping-particle":"","parse-names":false,"suffix":""},{"dropping-particle":"","family":"Euller-Ziegler","given":"Liana","non-dropping-particle":"","parse-names":false,"suffix":""}],"container-title":"Joint, bone, spine : revue du rhumatisme","id":"ITEM-1","issue":"4","issued":{"date-parts":[["2009","7"]]},"page":"350-5","title":"Effect of discontinuing TNFalpha antagonist therapy in patients with remission of rheumatoid arthritis.","type":"article-journal","volume":"76"}},{"id":"F3eMGJRH/0lHvdgIL","uris":["http://www.mendeley.com/documents/?uuid=128f468f-90fc-4aff-95e6-679ed90a8fd9"],"uri":["http://www.mendeley.com/documents/?uuid=128f468f-90fc-4aff-95e6-679ed90a8fd9"],"itemData":{"DOI":"10.1186/ar1693","ISSN":"14659905","author":[{"dropping-particle":"","family":"Baraliakos","given":"Xenofon","non-dropping-particle":"","parse-names":false,"suffix":""},{"dropping-particle":"","family":"Listing","given":"Joachim","non-dropping-particle":"","parse-names":false,"suffix":""},{"dropping-particle":"","family":"Brandt","given":"Jan","non-dropping-particle":"","parse-names":false,"suffix":""},{"dropping-particle":"","family":"Rudwaleit","given":"Martin","non-dropping-particle":"","parse-names":false,"suffix":""},{"dropping-particle":"","family":"Sieper","given":"Joachim","non-dropping-particle":"","parse-names":false,"suffix":""},{"dropping-particle":"","family":"Braun","given":"Juergen","non-dropping-particle":"","parse-names":false,"suffix":""}],"container-title":"Arthritis Research &amp; Therapy","id":"ITEM-2","issue":"3","issued":{"date-parts":[["2005"]]},"page":"R439","title":"Clinical response to discontinuation of anti-TNF therapy in patients with ankylosing spondylitis after 3 years of continuous treatment with infliximab","type":"article-journal","volume":"7"}},{"id":"F3eMGJRH/XWMpNYfW","uris":["http://www.mendeley.com/documents/?uuid=61bae556-defa-4973-922e-b7c83c9bb229"],"uri":["http://www.mendeley.com/documents/?uuid=61bae556-defa-4973-922e-b7c83c9bb229"],"itemData":{"DOI":"10.1136/annrheumdis-2014-206439","ISSN":"0003-4967","author":[{"dropping-particle":"","family":"Haschka","given":"Judith","non-dropping-particle":"","parse-names":false,"suffix":""},{"dropping-particle":"","family":"Englbrecht","given":"Matthias","non-dropping-particle":"","parse-names":false,"suffix":""},{"dropping-particle":"","family":"Hueber","given":"Axel J","non-dropping-particle":"","parse-names":false,"suffix":""},{"dropping-particle":"","family":"Manger","given":"Bernhard","non-dropping-particle":"","parse-names":false,"suffix":""},{"dropping-particle":"","family":"Kleyer","given":"Arnd","non-dropping-particle":"","parse-names":false,"suffix":""},{"dropping-particle":"","family":"Reiser","given":"Michaela","non-dropping-particle":"","parse-names":false,"suffix":""},{"dropping-particle":"","family":"Finzel","given":"Stephanie","non-dropping-particle":"","parse-names":false,"suffix":""},{"dropping-particle":"","family":"Tony","given":"Hans-Peter","non-dropping-particle":"","parse-names":false,"suffix":""},{"dropping-particle":"","family":"Kleinert","given":"Stefan","non-dropping-particle":"","parse-names":false,"suffix":""},{"dropping-particle":"","family":"Feuchtenberger","given":"Martin","non-dropping-particle":"","parse-names":false,"suffix":""},{"dropping-particle":"","family":"Fleck","given":"Martin","non-dropping-particle":"","parse-names":false,"suffix":""},{"dropping-particle":"","family":"Manger","given":"Karin","non-dropping-particle":"","parse-names":false,"suffix":""},{"dropping-particle":"","family":"Ochs","given":"Wolfgang","non-dropping-particle":"","parse-names":false,"suffix":""},{"dropping-particle":"","family":"Schmitt-Haendle","given":"Matthias","non-dropping-particle":"","parse-names":false,"suffix":""},{"dropping-particle":"","family":"Wendler","given":"Joerg","non-dropping-particle":"","parse-names":false,"suffix":""},{"dropping-particle":"","family":"Schuch","given":"Florian","non-dropping-particle":"","parse-names":false,"suffix":""},{"dropping-particle":"","family":"Ronneberger","given":"Monika","non-dropping-particle":"","parse-names":false,"suffix":""},{"dropping-particle":"","family":"Lorenz","given":"Hanns-Martin","non-dropping-particle":"","parse-names":false,"suffix":""},{"dropping-particle":"","family":"Nuesslein","given":"Hubert","non-dropping-particle":"","parse-names":false,"suffix":""},{"dropping-particle":"","family":"Alten","given":"Rieke","non-dropping-particle":"","parse-names":false,"suffix":""},{"dropping-particle":"","family":"Demary","given":"Winfried","non-dropping-particle":"","parse-names":false,"suffix":""},{"dropping-particle":"","family":"Henes","given":"Joerg","non-dropping-particle":"","parse-names":false,"suffix":""},{"dropping-particle":"","family":"Schett","given":"Georg","non-dropping-particle":"","parse-names":false,"suffix":""},{"dropping-particle":"","family":"Rech","given":"Juergen","non-dropping-particle":"","parse-names":false,"suffix":""}],"container-title":"Annals of the Rheumatic Diseases","id":"ITEM-3","issue":"1","issued":{"date-parts":[["2016","1"]]},"page":"45-51","title":"Relapse rates in patients with rheumatoid arthritis in stable remission tapering or stopping antirheumatic therapy: interim results from the prospective randomised controlled RETRO study","type":"article-journal","volume":"75"}}],"schema":"https://github.com/citation-style-language/schema/raw/master/csl-citation.json"}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2F28B4" w:rsidRPr="003361A7">
        <w:rPr>
          <w:rFonts w:ascii="Times New Roman" w:hAnsi="Times New Roman" w:cs="Times New Roman"/>
          <w:color w:val="000000"/>
          <w:sz w:val="20"/>
          <w:szCs w:val="20"/>
        </w:rPr>
        <w:t>(18–20)</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 xml:space="preserve">. On the other hand, observational studies and treatment recommendation guidelines raise the possibility of narrowing down the biologic use in </w:t>
      </w:r>
      <w:r w:rsidRPr="003361A7">
        <w:rPr>
          <w:rFonts w:ascii="Times New Roman" w:hAnsi="Times New Roman" w:cs="Times New Roman"/>
          <w:color w:val="000000" w:themeColor="text1"/>
          <w:sz w:val="20"/>
          <w:szCs w:val="20"/>
        </w:rPr>
        <w:lastRenderedPageBreak/>
        <w:t xml:space="preserve">treatment strategies has reduced the dose to the lowest effect in patients achieving sustained remission. Several studies have demonstrated a large </w:t>
      </w:r>
      <w:proofErr w:type="spellStart"/>
      <w:r w:rsidRPr="003361A7">
        <w:rPr>
          <w:rFonts w:ascii="Times New Roman" w:hAnsi="Times New Roman" w:cs="Times New Roman"/>
          <w:color w:val="000000" w:themeColor="text1"/>
          <w:sz w:val="20"/>
          <w:szCs w:val="20"/>
        </w:rPr>
        <w:t>interindividual</w:t>
      </w:r>
      <w:proofErr w:type="spellEnd"/>
      <w:r w:rsidRPr="003361A7">
        <w:rPr>
          <w:rFonts w:ascii="Times New Roman" w:hAnsi="Times New Roman" w:cs="Times New Roman"/>
          <w:color w:val="000000" w:themeColor="text1"/>
          <w:sz w:val="20"/>
          <w:szCs w:val="20"/>
        </w:rPr>
        <w:t xml:space="preserve"> pharmacokinetic variability which translates to unpredictability in clinical response among individuals </w:t>
      </w:r>
      <w:r w:rsidR="006E7261" w:rsidRPr="003361A7">
        <w:rPr>
          <w:rFonts w:ascii="Times New Roman" w:hAnsi="Times New Roman" w:cs="Times New Roman"/>
          <w:color w:val="000000" w:themeColor="text1"/>
          <w:sz w:val="20"/>
          <w:szCs w:val="20"/>
        </w:rPr>
        <w:fldChar w:fldCharType="begin" w:fldLock="1"/>
      </w:r>
      <w:r w:rsidR="002F28B4" w:rsidRPr="003361A7">
        <w:rPr>
          <w:rFonts w:ascii="Times New Roman" w:hAnsi="Times New Roman" w:cs="Times New Roman"/>
          <w:color w:val="000000" w:themeColor="text1"/>
          <w:sz w:val="20"/>
          <w:szCs w:val="20"/>
        </w:rPr>
        <w:instrText xml:space="preserve"> ADDIN ZOTERO_ITEM CSL_CITATION {"citationID":"VWcneXnQ","properties":{"formattedCitation":"(21)","plainCitation":"(21)","noteIndex":0},"citationItems":[{"id":"F3eMGJRH/6uNhY4ic","uris":["http://www.mendeley.com/documents/?uuid=fe4ce7e1-a09b-48d4-8040-f1664704b035"],"uri":["http://www.mendeley.com/documents/?uuid=fe4ce7e1-a09b-48d4-8040-f1664704b035"],"itemData":{"DOI":"10.1111/bcp.13192","ISSN":"03065251","author":[{"dropping-particle":"","family":"Bastida","given":"Carla","non-dropping-particle":"","parse-names":false,"suffix":""},{"dropping-particle":"","family":"Ruíz","given":"Virginia","non-dropping-particle":"","parse-names":false,"suffix":""},{"dropping-particle":"","family":"Pascal","given":"Mariona","non-dropping-particle":"","parse-names":false,"suffix":""},{"dropping-particle":"","family":"Yagüe","given":"Jordi","non-dropping-particle":"","parse-names":false,"suffix":""},{"dropping-particle":"","family":"Sanmartí","given":"Raimon","non-dropping-particle":"","parse-names":false,"suffix":""},{"dropping-particle":"","family":"Soy","given":"Dolors","non-dropping-particle":"","parse-names":false,"suffix":""}],"container-title":"British Journal of Clinical Pharmacology","id":"ITEM-1","issue":"5","issued":{"date-parts":[["2017","5"]]},"page":"962-975","title":"Is there potential for therapeutic drug monitoring of biologic agents in rheumatoid arthritis?","type":"article-journal","volume":"83"}}],"schema":"https://github.com/citation-style-language/schema/raw/master/csl-citation.json"} </w:instrText>
      </w:r>
      <w:r w:rsidR="006E7261" w:rsidRPr="003361A7">
        <w:rPr>
          <w:rFonts w:ascii="Times New Roman" w:hAnsi="Times New Roman" w:cs="Times New Roman"/>
          <w:color w:val="000000" w:themeColor="text1"/>
          <w:sz w:val="20"/>
          <w:szCs w:val="20"/>
        </w:rPr>
        <w:fldChar w:fldCharType="separate"/>
      </w:r>
      <w:r w:rsidR="002F28B4" w:rsidRPr="003361A7">
        <w:rPr>
          <w:rFonts w:ascii="Times New Roman" w:hAnsi="Times New Roman" w:cs="Times New Roman"/>
          <w:noProof/>
          <w:color w:val="000000" w:themeColor="text1"/>
          <w:sz w:val="20"/>
          <w:szCs w:val="20"/>
        </w:rPr>
        <w:t>(21)</w:t>
      </w:r>
      <w:r w:rsidR="006E7261" w:rsidRPr="003361A7">
        <w:rPr>
          <w:rFonts w:ascii="Times New Roman" w:hAnsi="Times New Roman" w:cs="Times New Roman"/>
          <w:color w:val="000000" w:themeColor="text1"/>
          <w:sz w:val="20"/>
          <w:szCs w:val="20"/>
        </w:rPr>
        <w:fldChar w:fldCharType="end"/>
      </w:r>
      <w:r w:rsidRPr="003361A7">
        <w:rPr>
          <w:rFonts w:ascii="Times New Roman" w:hAnsi="Times New Roman" w:cs="Times New Roman"/>
          <w:color w:val="000000" w:themeColor="text1"/>
          <w:sz w:val="20"/>
          <w:szCs w:val="20"/>
        </w:rPr>
        <w:t>.</w:t>
      </w:r>
    </w:p>
    <w:p w:rsidR="002463FC" w:rsidRPr="003361A7" w:rsidRDefault="002463FC" w:rsidP="002515AC">
      <w:pPr>
        <w:pStyle w:val="NormalWeb"/>
        <w:shd w:val="clear" w:color="auto" w:fill="FFFFFF"/>
        <w:snapToGrid w:val="0"/>
        <w:spacing w:before="0" w:beforeAutospacing="0" w:after="0" w:afterAutospacing="0"/>
        <w:ind w:firstLine="425"/>
        <w:jc w:val="both"/>
        <w:rPr>
          <w:color w:val="000000" w:themeColor="text1"/>
          <w:sz w:val="20"/>
          <w:szCs w:val="20"/>
          <w:shd w:val="clear" w:color="auto" w:fill="FFFFFF"/>
        </w:rPr>
      </w:pPr>
    </w:p>
    <w:p w:rsidR="00645027" w:rsidRPr="003361A7" w:rsidRDefault="00645027" w:rsidP="002515AC">
      <w:pPr>
        <w:pStyle w:val="Style1"/>
        <w:snapToGrid w:val="0"/>
        <w:spacing w:before="0" w:after="0" w:line="240" w:lineRule="auto"/>
        <w:rPr>
          <w:sz w:val="20"/>
          <w:szCs w:val="20"/>
        </w:rPr>
      </w:pPr>
      <w:r w:rsidRPr="003361A7">
        <w:rPr>
          <w:sz w:val="20"/>
          <w:szCs w:val="20"/>
        </w:rPr>
        <w:t>Conclusion</w:t>
      </w:r>
    </w:p>
    <w:p w:rsidR="00645027" w:rsidRPr="003361A7" w:rsidRDefault="00645027" w:rsidP="002515AC">
      <w:pPr>
        <w:pStyle w:val="NormalWeb"/>
        <w:shd w:val="clear" w:color="auto" w:fill="FFFFFF"/>
        <w:snapToGrid w:val="0"/>
        <w:spacing w:before="0" w:beforeAutospacing="0" w:after="0" w:afterAutospacing="0"/>
        <w:ind w:firstLine="425"/>
        <w:jc w:val="both"/>
        <w:rPr>
          <w:color w:val="000000" w:themeColor="text1"/>
          <w:sz w:val="20"/>
          <w:szCs w:val="20"/>
        </w:rPr>
      </w:pPr>
      <w:r w:rsidRPr="003361A7">
        <w:rPr>
          <w:color w:val="000000" w:themeColor="text1"/>
          <w:sz w:val="20"/>
          <w:szCs w:val="20"/>
          <w:shd w:val="clear" w:color="auto" w:fill="FFFFFF"/>
        </w:rPr>
        <w:t xml:space="preserve">Rheumatoid arthritis (RA) is </w:t>
      </w:r>
      <w:r w:rsidR="002E4AB3" w:rsidRPr="003361A7">
        <w:rPr>
          <w:color w:val="000000" w:themeColor="text1"/>
          <w:sz w:val="20"/>
          <w:szCs w:val="20"/>
          <w:shd w:val="clear" w:color="auto" w:fill="FFFFFF"/>
        </w:rPr>
        <w:t xml:space="preserve">a </w:t>
      </w:r>
      <w:r w:rsidRPr="003361A7">
        <w:rPr>
          <w:color w:val="000000" w:themeColor="text1"/>
          <w:sz w:val="20"/>
          <w:szCs w:val="20"/>
          <w:shd w:val="clear" w:color="auto" w:fill="FFFFFF"/>
        </w:rPr>
        <w:t xml:space="preserve">common disease </w:t>
      </w:r>
      <w:r w:rsidR="002E4AB3" w:rsidRPr="003361A7">
        <w:rPr>
          <w:color w:val="000000" w:themeColor="text1"/>
          <w:sz w:val="20"/>
          <w:szCs w:val="20"/>
          <w:shd w:val="clear" w:color="auto" w:fill="FFFFFF"/>
        </w:rPr>
        <w:t xml:space="preserve">that mainly </w:t>
      </w:r>
      <w:r w:rsidR="009C6554" w:rsidRPr="003361A7">
        <w:rPr>
          <w:color w:val="000000" w:themeColor="text1"/>
          <w:sz w:val="20"/>
          <w:szCs w:val="20"/>
          <w:shd w:val="clear" w:color="auto" w:fill="FFFFFF"/>
        </w:rPr>
        <w:t>effects the</w:t>
      </w:r>
      <w:r w:rsidR="002E4AB3" w:rsidRPr="003361A7">
        <w:rPr>
          <w:color w:val="000000" w:themeColor="text1"/>
          <w:sz w:val="20"/>
          <w:szCs w:val="20"/>
          <w:shd w:val="clear" w:color="auto" w:fill="FFFFFF"/>
        </w:rPr>
        <w:t xml:space="preserve"> </w:t>
      </w:r>
      <w:r w:rsidRPr="003361A7">
        <w:rPr>
          <w:color w:val="000000" w:themeColor="text1"/>
          <w:sz w:val="20"/>
          <w:szCs w:val="20"/>
          <w:shd w:val="clear" w:color="auto" w:fill="FFFFFF"/>
        </w:rPr>
        <w:t xml:space="preserve">joints and causes destruction and complications or may even leave a patient with immobility </w:t>
      </w:r>
      <w:r w:rsidR="002E4AB3" w:rsidRPr="003361A7">
        <w:rPr>
          <w:color w:val="000000" w:themeColor="text1"/>
          <w:sz w:val="20"/>
          <w:szCs w:val="20"/>
          <w:shd w:val="clear" w:color="auto" w:fill="FFFFFF"/>
        </w:rPr>
        <w:t>and disability.</w:t>
      </w:r>
      <w:r w:rsidR="003361A7" w:rsidRPr="003361A7">
        <w:rPr>
          <w:color w:val="000000" w:themeColor="text1"/>
          <w:sz w:val="20"/>
          <w:szCs w:val="20"/>
          <w:shd w:val="clear" w:color="auto" w:fill="FFFFFF"/>
        </w:rPr>
        <w:t xml:space="preserve"> </w:t>
      </w:r>
      <w:r w:rsidRPr="003361A7">
        <w:rPr>
          <w:color w:val="000000" w:themeColor="text1"/>
          <w:sz w:val="20"/>
          <w:szCs w:val="20"/>
          <w:shd w:val="clear" w:color="auto" w:fill="FFFFFF"/>
        </w:rPr>
        <w:t xml:space="preserve">Recent treatment options depending on the better understanding of disease pathology have led to immense changes in the management of this disease. The aggressive use of biologic DMARD therapy has allowed patients to achieve improved function and decreased joint destruction. </w:t>
      </w:r>
      <w:r w:rsidRPr="003361A7">
        <w:rPr>
          <w:color w:val="000000" w:themeColor="text1"/>
          <w:sz w:val="20"/>
          <w:szCs w:val="20"/>
        </w:rPr>
        <w:t xml:space="preserve">To treat rheumatoid arthritis (RA) patients the use of biologics </w:t>
      </w:r>
      <w:r w:rsidR="002E4AB3" w:rsidRPr="003361A7">
        <w:rPr>
          <w:color w:val="000000" w:themeColor="text1"/>
          <w:sz w:val="20"/>
          <w:szCs w:val="20"/>
        </w:rPr>
        <w:t>has</w:t>
      </w:r>
      <w:r w:rsidRPr="003361A7">
        <w:rPr>
          <w:color w:val="000000" w:themeColor="text1"/>
          <w:sz w:val="20"/>
          <w:szCs w:val="20"/>
        </w:rPr>
        <w:t xml:space="preserve"> sometimes lead to the risk and progression of opportunistic infections like tuberculosis (TB), </w:t>
      </w:r>
      <w:r w:rsidR="00F2311E" w:rsidRPr="003361A7">
        <w:rPr>
          <w:color w:val="000000" w:themeColor="text1"/>
          <w:sz w:val="20"/>
          <w:szCs w:val="20"/>
        </w:rPr>
        <w:t>u</w:t>
      </w:r>
      <w:r w:rsidRPr="003361A7">
        <w:rPr>
          <w:color w:val="000000" w:themeColor="text1"/>
          <w:sz w:val="20"/>
          <w:szCs w:val="20"/>
        </w:rPr>
        <w:t>rinary tract infection (UTI) and skin diseases. Based on the results it is clear that the awareness of biologics and their complications in the arthritis patients requires more effort, especially T.B, UTI, skin diseases and other side effects of biologics being used, which may cause potential adverse effects in patients.</w:t>
      </w:r>
    </w:p>
    <w:p w:rsidR="00645027" w:rsidRPr="003361A7" w:rsidRDefault="00645027" w:rsidP="002515AC">
      <w:pPr>
        <w:snapToGrid w:val="0"/>
        <w:spacing w:after="0" w:line="240" w:lineRule="auto"/>
        <w:ind w:firstLine="425"/>
        <w:jc w:val="both"/>
        <w:rPr>
          <w:rFonts w:ascii="Times New Roman" w:hAnsi="Times New Roman" w:cs="Times New Roman"/>
          <w:color w:val="000000" w:themeColor="text1"/>
          <w:sz w:val="20"/>
          <w:szCs w:val="20"/>
          <w:shd w:val="clear" w:color="auto" w:fill="FFFFFF"/>
        </w:rPr>
      </w:pPr>
      <w:r w:rsidRPr="003361A7">
        <w:rPr>
          <w:rFonts w:ascii="Times New Roman" w:hAnsi="Times New Roman" w:cs="Times New Roman"/>
          <w:color w:val="000000" w:themeColor="text1"/>
          <w:sz w:val="20"/>
          <w:szCs w:val="20"/>
          <w:shd w:val="clear" w:color="auto" w:fill="FFFFFF"/>
        </w:rPr>
        <w:t xml:space="preserve">Irrespective of already existing drugs for treating RA by controlling TNF-alpha level circulation in </w:t>
      </w:r>
      <w:r w:rsidR="00F97DF9" w:rsidRPr="003361A7">
        <w:rPr>
          <w:rFonts w:ascii="Times New Roman" w:hAnsi="Times New Roman" w:cs="Times New Roman"/>
          <w:color w:val="000000" w:themeColor="text1"/>
          <w:sz w:val="20"/>
          <w:szCs w:val="20"/>
          <w:shd w:val="clear" w:color="auto" w:fill="FFFFFF"/>
        </w:rPr>
        <w:t>patients’</w:t>
      </w:r>
      <w:r w:rsidRPr="003361A7">
        <w:rPr>
          <w:rFonts w:ascii="Times New Roman" w:hAnsi="Times New Roman" w:cs="Times New Roman"/>
          <w:color w:val="000000" w:themeColor="text1"/>
          <w:sz w:val="20"/>
          <w:szCs w:val="20"/>
          <w:shd w:val="clear" w:color="auto" w:fill="FFFFFF"/>
        </w:rPr>
        <w:t xml:space="preserve"> body, it is also recommended that other crucial </w:t>
      </w:r>
      <w:proofErr w:type="spellStart"/>
      <w:r w:rsidRPr="003361A7">
        <w:rPr>
          <w:rFonts w:ascii="Times New Roman" w:hAnsi="Times New Roman" w:cs="Times New Roman"/>
          <w:color w:val="000000" w:themeColor="text1"/>
          <w:sz w:val="20"/>
          <w:szCs w:val="20"/>
          <w:shd w:val="clear" w:color="auto" w:fill="FFFFFF"/>
        </w:rPr>
        <w:t>ILs</w:t>
      </w:r>
      <w:proofErr w:type="spellEnd"/>
      <w:r w:rsidRPr="003361A7">
        <w:rPr>
          <w:rFonts w:ascii="Times New Roman" w:hAnsi="Times New Roman" w:cs="Times New Roman"/>
          <w:color w:val="000000" w:themeColor="text1"/>
          <w:sz w:val="20"/>
          <w:szCs w:val="20"/>
          <w:shd w:val="clear" w:color="auto" w:fill="FFFFFF"/>
        </w:rPr>
        <w:t xml:space="preserve"> such as IL-17 and receptor </w:t>
      </w:r>
      <w:proofErr w:type="spellStart"/>
      <w:r w:rsidRPr="003361A7">
        <w:rPr>
          <w:rFonts w:ascii="Times New Roman" w:hAnsi="Times New Roman" w:cs="Times New Roman"/>
          <w:color w:val="000000" w:themeColor="text1"/>
          <w:sz w:val="20"/>
          <w:szCs w:val="20"/>
          <w:shd w:val="clear" w:color="auto" w:fill="FFFFFF"/>
        </w:rPr>
        <w:t>kinase</w:t>
      </w:r>
      <w:proofErr w:type="spellEnd"/>
      <w:r w:rsidRPr="003361A7">
        <w:rPr>
          <w:rFonts w:ascii="Times New Roman" w:hAnsi="Times New Roman" w:cs="Times New Roman"/>
          <w:color w:val="000000" w:themeColor="text1"/>
          <w:sz w:val="20"/>
          <w:szCs w:val="20"/>
          <w:shd w:val="clear" w:color="auto" w:fill="FFFFFF"/>
        </w:rPr>
        <w:t xml:space="preserve"> involving Janus </w:t>
      </w:r>
      <w:proofErr w:type="spellStart"/>
      <w:r w:rsidRPr="003361A7">
        <w:rPr>
          <w:rFonts w:ascii="Times New Roman" w:hAnsi="Times New Roman" w:cs="Times New Roman"/>
          <w:color w:val="000000" w:themeColor="text1"/>
          <w:sz w:val="20"/>
          <w:szCs w:val="20"/>
          <w:shd w:val="clear" w:color="auto" w:fill="FFFFFF"/>
        </w:rPr>
        <w:t>kinase</w:t>
      </w:r>
      <w:proofErr w:type="spellEnd"/>
      <w:r w:rsidRPr="003361A7">
        <w:rPr>
          <w:rFonts w:ascii="Times New Roman" w:hAnsi="Times New Roman" w:cs="Times New Roman"/>
          <w:color w:val="000000" w:themeColor="text1"/>
          <w:sz w:val="20"/>
          <w:szCs w:val="20"/>
          <w:shd w:val="clear" w:color="auto" w:fill="FFFFFF"/>
        </w:rPr>
        <w:t xml:space="preserve"> (</w:t>
      </w:r>
      <w:proofErr w:type="spellStart"/>
      <w:r w:rsidRPr="003361A7">
        <w:rPr>
          <w:rFonts w:ascii="Times New Roman" w:hAnsi="Times New Roman" w:cs="Times New Roman"/>
          <w:color w:val="000000" w:themeColor="text1"/>
          <w:sz w:val="20"/>
          <w:szCs w:val="20"/>
          <w:shd w:val="clear" w:color="auto" w:fill="FFFFFF"/>
        </w:rPr>
        <w:t>JAKs</w:t>
      </w:r>
      <w:proofErr w:type="spellEnd"/>
      <w:r w:rsidRPr="003361A7">
        <w:rPr>
          <w:rFonts w:ascii="Times New Roman" w:hAnsi="Times New Roman" w:cs="Times New Roman"/>
          <w:color w:val="000000" w:themeColor="text1"/>
          <w:sz w:val="20"/>
          <w:szCs w:val="20"/>
          <w:shd w:val="clear" w:color="auto" w:fill="FFFFFF"/>
        </w:rPr>
        <w:t xml:space="preserve">), which mediates signal transduction of cell surface receptors for cytokines involved in the pathogenesis of inflammatory diseases such as RA. However, the biologic response modifiers are expensive and may be beyond the financial means of some patients who are in need of these effective treatments. The development of </w:t>
      </w:r>
      <w:proofErr w:type="spellStart"/>
      <w:r w:rsidRPr="003361A7">
        <w:rPr>
          <w:rFonts w:ascii="Times New Roman" w:hAnsi="Times New Roman" w:cs="Times New Roman"/>
          <w:color w:val="000000" w:themeColor="text1"/>
          <w:sz w:val="20"/>
          <w:szCs w:val="20"/>
          <w:shd w:val="clear" w:color="auto" w:fill="FFFFFF"/>
        </w:rPr>
        <w:t>biosimilars</w:t>
      </w:r>
      <w:proofErr w:type="spellEnd"/>
      <w:r w:rsidRPr="003361A7">
        <w:rPr>
          <w:rFonts w:ascii="Times New Roman" w:hAnsi="Times New Roman" w:cs="Times New Roman"/>
          <w:color w:val="000000" w:themeColor="text1"/>
          <w:sz w:val="20"/>
          <w:szCs w:val="20"/>
          <w:shd w:val="clear" w:color="auto" w:fill="FFFFFF"/>
        </w:rPr>
        <w:t xml:space="preserve"> over the next several years may help to provide more affordable versions of these successful therapies.</w:t>
      </w:r>
    </w:p>
    <w:p w:rsidR="00645027" w:rsidRPr="003361A7" w:rsidRDefault="00645027" w:rsidP="002515AC">
      <w:pPr>
        <w:snapToGrid w:val="0"/>
        <w:spacing w:after="0" w:line="240" w:lineRule="auto"/>
        <w:ind w:firstLine="425"/>
        <w:jc w:val="both"/>
        <w:rPr>
          <w:rFonts w:ascii="Times New Roman" w:hAnsi="Times New Roman" w:cs="Times New Roman"/>
          <w:b/>
          <w:color w:val="000000" w:themeColor="text1"/>
          <w:sz w:val="20"/>
          <w:szCs w:val="20"/>
          <w:shd w:val="clear" w:color="auto" w:fill="FFFFFF"/>
        </w:rPr>
      </w:pPr>
      <w:r w:rsidRPr="003361A7">
        <w:rPr>
          <w:rFonts w:ascii="Times New Roman" w:hAnsi="Times New Roman" w:cs="Times New Roman"/>
          <w:color w:val="000000" w:themeColor="text1"/>
          <w:sz w:val="20"/>
          <w:szCs w:val="20"/>
          <w:shd w:val="clear" w:color="auto" w:fill="FFFFFF"/>
        </w:rPr>
        <w:t>An understanding of these pitfalls will allow for the optimal patient care in both the medical and surgical settings.</w:t>
      </w:r>
      <w:r w:rsidRPr="003361A7">
        <w:rPr>
          <w:rFonts w:ascii="Times New Roman" w:hAnsi="Times New Roman" w:cs="Times New Roman"/>
          <w:color w:val="000000" w:themeColor="text1"/>
          <w:sz w:val="20"/>
          <w:szCs w:val="20"/>
        </w:rPr>
        <w:t xml:space="preserve"> Bringing awareness on these critical obstacles might help in advancement in the treatment strategy. </w:t>
      </w:r>
    </w:p>
    <w:p w:rsidR="00645027" w:rsidRPr="003361A7" w:rsidRDefault="00645027" w:rsidP="002515AC">
      <w:pPr>
        <w:pStyle w:val="NormalWeb"/>
        <w:shd w:val="clear" w:color="auto" w:fill="FFFFFF"/>
        <w:snapToGrid w:val="0"/>
        <w:spacing w:before="0" w:beforeAutospacing="0" w:after="0" w:afterAutospacing="0"/>
        <w:ind w:firstLine="425"/>
        <w:jc w:val="both"/>
        <w:rPr>
          <w:color w:val="000000" w:themeColor="text1"/>
          <w:sz w:val="20"/>
          <w:szCs w:val="20"/>
        </w:rPr>
      </w:pPr>
    </w:p>
    <w:p w:rsidR="003E06D8" w:rsidRPr="003361A7" w:rsidRDefault="006A367C" w:rsidP="002515AC">
      <w:pPr>
        <w:pStyle w:val="Bibliography"/>
        <w:snapToGrid w:val="0"/>
        <w:spacing w:after="0"/>
        <w:ind w:left="0" w:firstLine="0"/>
        <w:jc w:val="both"/>
        <w:rPr>
          <w:rFonts w:ascii="Times New Roman" w:hAnsi="Times New Roman" w:cs="Times New Roman"/>
          <w:b/>
          <w:bCs/>
          <w:sz w:val="20"/>
          <w:szCs w:val="20"/>
        </w:rPr>
      </w:pPr>
      <w:bookmarkStart w:id="5" w:name="_Toc505770760"/>
      <w:r w:rsidRPr="003361A7">
        <w:rPr>
          <w:rFonts w:ascii="Times New Roman" w:hAnsi="Times New Roman" w:cs="Times New Roman"/>
          <w:b/>
          <w:bCs/>
          <w:sz w:val="20"/>
          <w:szCs w:val="20"/>
        </w:rPr>
        <w:t>Reference</w:t>
      </w:r>
      <w:r w:rsidR="003E06D8" w:rsidRPr="003361A7">
        <w:rPr>
          <w:rFonts w:ascii="Times New Roman" w:hAnsi="Times New Roman" w:cs="Times New Roman"/>
          <w:b/>
          <w:bCs/>
          <w:sz w:val="20"/>
          <w:szCs w:val="20"/>
        </w:rPr>
        <w:t>s:</w:t>
      </w:r>
    </w:p>
    <w:bookmarkEnd w:id="5"/>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Curtis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Singh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Biologics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Current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Emerging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Paradigms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Care.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Clin</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Ther</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2011</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Jun</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33</w:t>
      </w:r>
      <w:r w:rsidRPr="003361A7">
        <w:rPr>
          <w:rFonts w:ascii="Times New Roman" w:hAnsi="Times New Roman" w:cs="Times New Roman"/>
          <w:sz w:val="20"/>
          <w:szCs w:val="20"/>
        </w:rPr>
        <w:t>(6):679–707.</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Šenolt</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Vnitr</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Lek</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2018</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64</w:t>
      </w:r>
      <w:r w:rsidRPr="003361A7">
        <w:rPr>
          <w:rFonts w:ascii="Times New Roman" w:hAnsi="Times New Roman" w:cs="Times New Roman"/>
          <w:sz w:val="20"/>
          <w:szCs w:val="20"/>
        </w:rPr>
        <w:t>(2):98–106.</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Smolen</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Landewé</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R,</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Breedveld</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FC,</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Buch</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Burmester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G,</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Dougados</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EULAR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recommendations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for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management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lastRenderedPageBreak/>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synthetic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biological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disease-modifying</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antirheumatic</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drugs: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2013</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update.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2014</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Mar;73(3):492–509.</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Pawłowska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Smoleńska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Ż,</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Daca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Witkowski</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Bryl</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Older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age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onset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associated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higher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activation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status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peripheral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blood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CD4+</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cells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disease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activity.</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Clin</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Exp</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Immunol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2011</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Feb;163(2):157–64.</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Sotoudehmanesh</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R,</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Anvari</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B,</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Akhlaghi</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Shahraeeni</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Kolahdoozan</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Methotrexate</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hepatotoxicity</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Middle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East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2010</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Sep;2(2):104–9.</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Curtis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Singh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Biologics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Current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Emerging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Paradigms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Care.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Clin</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Ther</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2011</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Jun</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33</w:t>
      </w:r>
      <w:r w:rsidRPr="003361A7">
        <w:rPr>
          <w:rFonts w:ascii="Times New Roman" w:hAnsi="Times New Roman" w:cs="Times New Roman"/>
          <w:sz w:val="20"/>
          <w:szCs w:val="20"/>
        </w:rPr>
        <w:t>(6):679–707.</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Olago-Rakuomi</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Oyoo</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G,</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Kamau</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Genga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Okalebo</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F,</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Ogutu</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Prevalence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abnormal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liver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function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tests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Afr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Rheumatol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2017</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5</w:t>
      </w:r>
      <w:r w:rsidRPr="003361A7">
        <w:rPr>
          <w:rFonts w:ascii="Times New Roman" w:hAnsi="Times New Roman" w:cs="Times New Roman"/>
          <w:sz w:val="20"/>
          <w:szCs w:val="20"/>
        </w:rPr>
        <w:t>(1):70–5.</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Elsevier.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Liver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function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tests.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2018.</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Enbrel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How</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Enbrel</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works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[Internet].</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Enbrel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2017</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[cited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2017</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3].</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Available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from: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https://www.enbrel.com/rheumatoid-arthritis/how-enbrel-works-ra/</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Ali</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Bronze,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Kaitha</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Mahmood</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Ftaisi</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Stone.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Clinical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anti-TNF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increased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risk</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infections.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Drug</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Healthc</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Saf</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2013</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Mar</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79</w:t>
      </w:r>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Puntis</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D,</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Malik</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Saravanan</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V,</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Rynne</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Heycock</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Hamilton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Urinary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tract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infections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Clin</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Rheumatol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2013</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14</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32</w:t>
      </w:r>
      <w:r w:rsidRPr="003361A7">
        <w:rPr>
          <w:rFonts w:ascii="Times New Roman" w:hAnsi="Times New Roman" w:cs="Times New Roman"/>
          <w:sz w:val="20"/>
          <w:szCs w:val="20"/>
        </w:rPr>
        <w:t>(3):355–60.</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Sharma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Albert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Dermatologic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Manifestations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Rheumatol</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Curr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Res.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2015;05(03).</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Manno</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Challenges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Screening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for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Latent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TB</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Inflammatory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[Internet].</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Hopkinsarthritis</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2017</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[cited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2018</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3].</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Available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from: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https://www.hopkinsarthritis.org/arthritis-news/ra-news/challenges-in-screening-for-latent-tb-in-inflammatory-arthritis/</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Arbex</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MA,</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Varella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CL,</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Siqueira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HR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Mello</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FAF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Antituberculosis</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drugs: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drug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interactions,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adverse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effects,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special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situations.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Part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1:</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first-line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drugs.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Bras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Pneumol</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Publicacao</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Soc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Bras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Pneumol</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Tisilogia</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2010;36(5):626–40.</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Bongartz</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Sutton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Sweeting</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Buchan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Matteson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EL,</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Montori</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V.</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Anti-TNF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antibody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risk</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serious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infections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malignancies: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systematic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lastRenderedPageBreak/>
        <w:t>review</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meta-analysis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rare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harmful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effects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randomized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controlled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trials.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JAMA.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2006</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17;295(19):2275–85.</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Liu</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Fan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Chen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Yu</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M-X.</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Risk</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breast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cancer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total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malignancies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undergoing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TNF-α</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antagonist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meta-analysis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randomized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control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trials.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Asian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Cancer</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Prev</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APJCP.</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2014</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15</w:t>
      </w:r>
      <w:r w:rsidRPr="003361A7">
        <w:rPr>
          <w:rFonts w:ascii="Times New Roman" w:hAnsi="Times New Roman" w:cs="Times New Roman"/>
          <w:sz w:val="20"/>
          <w:szCs w:val="20"/>
        </w:rPr>
        <w:t>(8):3403–10.</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r w:rsidRPr="003361A7">
        <w:rPr>
          <w:rFonts w:ascii="Times New Roman" w:hAnsi="Times New Roman" w:cs="Times New Roman"/>
          <w:sz w:val="20"/>
          <w:szCs w:val="20"/>
        </w:rPr>
        <w:t>Chen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Sun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Yang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Huang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Liu</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Malignancy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risk</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anti-</w:t>
      </w:r>
      <w:proofErr w:type="spellStart"/>
      <w:r w:rsidRPr="003361A7">
        <w:rPr>
          <w:rFonts w:ascii="Times New Roman" w:hAnsi="Times New Roman" w:cs="Times New Roman"/>
          <w:sz w:val="20"/>
          <w:szCs w:val="20"/>
        </w:rPr>
        <w:t>tumor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necrosis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factor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alpha</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blockers: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overview</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systematic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reviews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meta-analyses.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Clin</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Rheumatol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2016</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Jan</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35</w:t>
      </w:r>
      <w:r w:rsidRPr="003361A7">
        <w:rPr>
          <w:rFonts w:ascii="Times New Roman" w:hAnsi="Times New Roman" w:cs="Times New Roman"/>
          <w:sz w:val="20"/>
          <w:szCs w:val="20"/>
        </w:rPr>
        <w:t>(1):1–18.</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Brocq</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O,</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Millasseau</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Albert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Grisot</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Flory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Roux</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Effect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discontinuing</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TNFalpha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antagonist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remission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Jt</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Bone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Spine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Rev</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Rhum</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2009</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Jul;76(4):350–5.</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Baraliakos</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X,</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Listing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Brandt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Rudwaleit</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Sieper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Braun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Clinical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response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to</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discontinuation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anti-TNF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ankylosing</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spondylitis</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after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3</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years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continuous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treatment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infliximab</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Res</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Ther</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2005;7(3)</w:t>
      </w:r>
      <w:r w:rsidR="002515AC" w:rsidRPr="003361A7">
        <w:rPr>
          <w:rFonts w:ascii="Times New Roman" w:hAnsi="Times New Roman" w:cs="Times New Roman"/>
          <w:sz w:val="20"/>
          <w:szCs w:val="20"/>
        </w:rPr>
        <w:t>:</w:t>
      </w:r>
      <w:r w:rsidR="002515AC">
        <w:rPr>
          <w:rFonts w:ascii="Times New Roman" w:hAnsi="Times New Roman" w:cs="Times New Roman"/>
          <w:sz w:val="20"/>
          <w:szCs w:val="20"/>
        </w:rPr>
        <w:t xml:space="preserve"> </w:t>
      </w:r>
      <w:r w:rsidR="002515AC" w:rsidRPr="003361A7">
        <w:rPr>
          <w:rFonts w:ascii="Times New Roman" w:hAnsi="Times New Roman" w:cs="Times New Roman"/>
          <w:sz w:val="20"/>
          <w:szCs w:val="20"/>
        </w:rPr>
        <w:t>R</w:t>
      </w:r>
      <w:r w:rsidRPr="003361A7">
        <w:rPr>
          <w:rFonts w:ascii="Times New Roman" w:hAnsi="Times New Roman" w:cs="Times New Roman"/>
          <w:sz w:val="20"/>
          <w:szCs w:val="20"/>
        </w:rPr>
        <w:t>439.</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Haschka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Englbrecht</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Hueber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AJ,</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Manger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Kleyer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A,</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Reiser</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et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Relapse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rates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patients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with</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stable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remission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tapering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stopping</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antirheumatic</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interim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results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from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prospective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randomised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controlled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RETRO</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study.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Ann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2016</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Jan;75(1):45–51.</w:t>
      </w:r>
      <w:r w:rsidR="003361A7">
        <w:rPr>
          <w:rFonts w:ascii="Times New Roman" w:hAnsi="Times New Roman" w:cs="Times New Roman"/>
          <w:sz w:val="20"/>
          <w:szCs w:val="20"/>
        </w:rPr>
        <w:t xml:space="preserve"> </w:t>
      </w:r>
    </w:p>
    <w:p w:rsidR="00180CE8" w:rsidRPr="003361A7" w:rsidRDefault="00180CE8" w:rsidP="002515AC">
      <w:pPr>
        <w:pStyle w:val="Bibliography"/>
        <w:numPr>
          <w:ilvl w:val="0"/>
          <w:numId w:val="3"/>
        </w:numPr>
        <w:tabs>
          <w:tab w:val="clear" w:pos="500"/>
        </w:tabs>
        <w:snapToGrid w:val="0"/>
        <w:spacing w:after="0"/>
        <w:ind w:left="425" w:hanging="425"/>
        <w:jc w:val="both"/>
        <w:rPr>
          <w:rFonts w:ascii="Times New Roman" w:hAnsi="Times New Roman" w:cs="Times New Roman"/>
          <w:sz w:val="20"/>
          <w:szCs w:val="20"/>
        </w:rPr>
      </w:pPr>
      <w:proofErr w:type="spellStart"/>
      <w:r w:rsidRPr="003361A7">
        <w:rPr>
          <w:rFonts w:ascii="Times New Roman" w:hAnsi="Times New Roman" w:cs="Times New Roman"/>
          <w:sz w:val="20"/>
          <w:szCs w:val="20"/>
        </w:rPr>
        <w:t>Bastida</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C,</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Ruíz</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V,</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Pascal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Yagüe</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Sanmartí</w:t>
      </w:r>
      <w:proofErr w:type="spellEnd"/>
      <w:r w:rsidR="003361A7">
        <w:rPr>
          <w:rFonts w:ascii="Times New Roman" w:hAnsi="Times New Roman" w:cs="Times New Roman"/>
          <w:sz w:val="20"/>
          <w:szCs w:val="20"/>
        </w:rPr>
        <w:t xml:space="preserve"> </w:t>
      </w:r>
      <w:r w:rsidRPr="003361A7">
        <w:rPr>
          <w:rFonts w:ascii="Times New Roman" w:hAnsi="Times New Roman" w:cs="Times New Roman"/>
          <w:sz w:val="20"/>
          <w:szCs w:val="20"/>
        </w:rPr>
        <w:t>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Soy</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there</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potential</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for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therapeutic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drug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monitoring</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of</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biologic</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agents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in</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rheumatoid</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arthritis?</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Br</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J</w:t>
      </w:r>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Clin</w:t>
      </w:r>
      <w:proofErr w:type="spellEnd"/>
      <w:r w:rsidR="003361A7">
        <w:rPr>
          <w:rFonts w:ascii="Times New Roman" w:hAnsi="Times New Roman" w:cs="Times New Roman"/>
          <w:sz w:val="20"/>
          <w:szCs w:val="20"/>
        </w:rPr>
        <w:t xml:space="preserve"> </w:t>
      </w:r>
      <w:proofErr w:type="spellStart"/>
      <w:r w:rsidRPr="003361A7">
        <w:rPr>
          <w:rFonts w:ascii="Times New Roman" w:hAnsi="Times New Roman" w:cs="Times New Roman"/>
          <w:sz w:val="20"/>
          <w:szCs w:val="20"/>
        </w:rPr>
        <w:t>Pharmacol</w:t>
      </w:r>
      <w:proofErr w:type="spellEnd"/>
      <w:r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2017</w:t>
      </w:r>
      <w:r w:rsidR="003361A7">
        <w:rPr>
          <w:rFonts w:ascii="Times New Roman" w:hAnsi="Times New Roman" w:cs="Times New Roman"/>
          <w:sz w:val="20"/>
          <w:szCs w:val="20"/>
        </w:rPr>
        <w:t xml:space="preserve"> </w:t>
      </w:r>
      <w:r w:rsidRPr="003361A7">
        <w:rPr>
          <w:rFonts w:ascii="Times New Roman" w:hAnsi="Times New Roman" w:cs="Times New Roman"/>
          <w:sz w:val="20"/>
          <w:szCs w:val="20"/>
        </w:rPr>
        <w:t>May</w:t>
      </w:r>
      <w:r w:rsidR="009C6554" w:rsidRPr="003361A7">
        <w:rPr>
          <w:rFonts w:ascii="Times New Roman" w:hAnsi="Times New Roman" w:cs="Times New Roman"/>
          <w:sz w:val="20"/>
          <w:szCs w:val="20"/>
        </w:rPr>
        <w:t>;</w:t>
      </w:r>
      <w:r w:rsidR="003361A7">
        <w:rPr>
          <w:rFonts w:ascii="Times New Roman" w:hAnsi="Times New Roman" w:cs="Times New Roman"/>
          <w:sz w:val="20"/>
          <w:szCs w:val="20"/>
        </w:rPr>
        <w:t xml:space="preserve"> </w:t>
      </w:r>
      <w:r w:rsidR="009C6554" w:rsidRPr="003361A7">
        <w:rPr>
          <w:rFonts w:ascii="Times New Roman" w:hAnsi="Times New Roman" w:cs="Times New Roman"/>
          <w:sz w:val="20"/>
          <w:szCs w:val="20"/>
        </w:rPr>
        <w:t>83</w:t>
      </w:r>
      <w:r w:rsidRPr="003361A7">
        <w:rPr>
          <w:rFonts w:ascii="Times New Roman" w:hAnsi="Times New Roman" w:cs="Times New Roman"/>
          <w:sz w:val="20"/>
          <w:szCs w:val="20"/>
        </w:rPr>
        <w:t>(5):962–75.</w:t>
      </w:r>
      <w:r w:rsidR="003361A7">
        <w:rPr>
          <w:rFonts w:ascii="Times New Roman" w:hAnsi="Times New Roman" w:cs="Times New Roman"/>
          <w:sz w:val="20"/>
          <w:szCs w:val="20"/>
        </w:rPr>
        <w:t xml:space="preserve"> </w:t>
      </w:r>
    </w:p>
    <w:p w:rsidR="002515AC" w:rsidRDefault="002515AC" w:rsidP="002515AC">
      <w:pPr>
        <w:pStyle w:val="Style1"/>
        <w:tabs>
          <w:tab w:val="left" w:pos="2450"/>
          <w:tab w:val="center" w:pos="4513"/>
        </w:tabs>
        <w:snapToGrid w:val="0"/>
        <w:spacing w:before="0" w:after="0" w:line="240" w:lineRule="auto"/>
        <w:ind w:left="425" w:hanging="425"/>
        <w:rPr>
          <w:sz w:val="20"/>
          <w:szCs w:val="20"/>
          <w:lang w:eastAsia="zh-CN"/>
        </w:rPr>
      </w:pPr>
      <w:bookmarkStart w:id="6" w:name="_Toc505770761"/>
    </w:p>
    <w:p w:rsidR="002515AC" w:rsidRPr="003361A7" w:rsidRDefault="002515AC" w:rsidP="002515AC">
      <w:pPr>
        <w:pStyle w:val="Style1"/>
        <w:tabs>
          <w:tab w:val="left" w:pos="2450"/>
          <w:tab w:val="center" w:pos="4513"/>
        </w:tabs>
        <w:snapToGrid w:val="0"/>
        <w:spacing w:before="0" w:after="0" w:line="240" w:lineRule="auto"/>
        <w:ind w:left="425" w:hanging="425"/>
        <w:rPr>
          <w:sz w:val="20"/>
          <w:szCs w:val="20"/>
        </w:rPr>
      </w:pPr>
      <w:r w:rsidRPr="003361A7">
        <w:rPr>
          <w:sz w:val="20"/>
          <w:szCs w:val="20"/>
        </w:rPr>
        <w:t>Appendix-I</w:t>
      </w:r>
    </w:p>
    <w:p w:rsidR="002515AC" w:rsidRPr="003361A7" w:rsidRDefault="002515AC" w:rsidP="002515AC">
      <w:pPr>
        <w:pStyle w:val="NormalWeb"/>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Questions</w:t>
      </w:r>
      <w:r>
        <w:rPr>
          <w:color w:val="000000" w:themeColor="text1"/>
          <w:sz w:val="20"/>
          <w:szCs w:val="20"/>
        </w:rPr>
        <w:t xml:space="preserve"> </w:t>
      </w:r>
      <w:r w:rsidRPr="003361A7">
        <w:rPr>
          <w:color w:val="000000" w:themeColor="text1"/>
          <w:sz w:val="20"/>
          <w:szCs w:val="20"/>
        </w:rPr>
        <w:t>were</w:t>
      </w:r>
      <w:r>
        <w:rPr>
          <w:color w:val="000000" w:themeColor="text1"/>
          <w:sz w:val="20"/>
          <w:szCs w:val="20"/>
        </w:rPr>
        <w:t xml:space="preserve"> </w:t>
      </w:r>
      <w:r w:rsidRPr="003361A7">
        <w:rPr>
          <w:color w:val="000000" w:themeColor="text1"/>
          <w:sz w:val="20"/>
          <w:szCs w:val="20"/>
        </w:rPr>
        <w:t>asked</w:t>
      </w:r>
      <w:r>
        <w:rPr>
          <w:color w:val="000000" w:themeColor="text1"/>
          <w:sz w:val="20"/>
          <w:szCs w:val="20"/>
        </w:rPr>
        <w:t xml:space="preserve"> </w:t>
      </w:r>
      <w:r w:rsidRPr="003361A7">
        <w:rPr>
          <w:color w:val="000000" w:themeColor="text1"/>
          <w:sz w:val="20"/>
          <w:szCs w:val="20"/>
        </w:rPr>
        <w:t>to</w:t>
      </w:r>
      <w:r>
        <w:rPr>
          <w:color w:val="000000" w:themeColor="text1"/>
          <w:sz w:val="20"/>
          <w:szCs w:val="20"/>
        </w:rPr>
        <w:t xml:space="preserve"> </w:t>
      </w:r>
      <w:r w:rsidRPr="003361A7">
        <w:rPr>
          <w:color w:val="000000" w:themeColor="text1"/>
          <w:sz w:val="20"/>
          <w:szCs w:val="20"/>
        </w:rPr>
        <w:t>patients</w:t>
      </w:r>
      <w:r>
        <w:rPr>
          <w:color w:val="000000" w:themeColor="text1"/>
          <w:sz w:val="20"/>
          <w:szCs w:val="20"/>
        </w:rPr>
        <w:t xml:space="preserve"> </w:t>
      </w:r>
      <w:r w:rsidRPr="003361A7">
        <w:rPr>
          <w:color w:val="000000" w:themeColor="text1"/>
          <w:sz w:val="20"/>
          <w:szCs w:val="20"/>
        </w:rPr>
        <w:t>included</w:t>
      </w:r>
      <w:r>
        <w:rPr>
          <w:color w:val="000000" w:themeColor="text1"/>
          <w:sz w:val="20"/>
          <w:szCs w:val="20"/>
        </w:rPr>
        <w:t xml:space="preserve"> </w:t>
      </w:r>
      <w:r w:rsidRPr="003361A7">
        <w:rPr>
          <w:color w:val="000000" w:themeColor="text1"/>
          <w:sz w:val="20"/>
          <w:szCs w:val="20"/>
        </w:rPr>
        <w:t>in</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study</w:t>
      </w:r>
      <w:r>
        <w:rPr>
          <w:color w:val="000000" w:themeColor="text1"/>
          <w:sz w:val="20"/>
          <w:szCs w:val="20"/>
        </w:rPr>
        <w:t xml:space="preserve"> </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Awareness</w:t>
      </w:r>
      <w:r>
        <w:rPr>
          <w:color w:val="000000" w:themeColor="text1"/>
          <w:sz w:val="20"/>
          <w:szCs w:val="20"/>
        </w:rPr>
        <w:t xml:space="preserve"> </w:t>
      </w:r>
      <w:r w:rsidRPr="003361A7">
        <w:rPr>
          <w:color w:val="000000" w:themeColor="text1"/>
          <w:sz w:val="20"/>
          <w:szCs w:val="20"/>
        </w:rPr>
        <w:t>on</w:t>
      </w:r>
      <w:r>
        <w:rPr>
          <w:color w:val="000000" w:themeColor="text1"/>
          <w:sz w:val="20"/>
          <w:szCs w:val="20"/>
        </w:rPr>
        <w:t xml:space="preserve"> </w:t>
      </w:r>
      <w:r w:rsidRPr="003361A7">
        <w:rPr>
          <w:color w:val="000000" w:themeColor="text1"/>
          <w:sz w:val="20"/>
          <w:szCs w:val="20"/>
        </w:rPr>
        <w:t>biologics</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using</w:t>
      </w:r>
      <w:r>
        <w:rPr>
          <w:color w:val="000000" w:themeColor="text1"/>
          <w:sz w:val="20"/>
          <w:szCs w:val="20"/>
        </w:rPr>
        <w:t xml:space="preserve"> </w:t>
      </w:r>
      <w:r w:rsidRPr="003361A7">
        <w:rPr>
          <w:color w:val="000000" w:themeColor="text1"/>
          <w:sz w:val="20"/>
          <w:szCs w:val="20"/>
        </w:rPr>
        <w:t>and</w:t>
      </w:r>
      <w:r>
        <w:rPr>
          <w:color w:val="000000" w:themeColor="text1"/>
          <w:sz w:val="20"/>
          <w:szCs w:val="20"/>
        </w:rPr>
        <w:t xml:space="preserve"> </w:t>
      </w:r>
      <w:r w:rsidRPr="003361A7">
        <w:rPr>
          <w:color w:val="000000" w:themeColor="text1"/>
          <w:sz w:val="20"/>
          <w:szCs w:val="20"/>
        </w:rPr>
        <w:t>their</w:t>
      </w:r>
      <w:r>
        <w:rPr>
          <w:color w:val="000000" w:themeColor="text1"/>
          <w:sz w:val="20"/>
          <w:szCs w:val="20"/>
        </w:rPr>
        <w:t xml:space="preserve"> </w:t>
      </w:r>
      <w:r w:rsidRPr="003361A7">
        <w:rPr>
          <w:color w:val="000000" w:themeColor="text1"/>
          <w:sz w:val="20"/>
          <w:szCs w:val="20"/>
        </w:rPr>
        <w:t>side</w:t>
      </w:r>
      <w:r>
        <w:rPr>
          <w:color w:val="000000" w:themeColor="text1"/>
          <w:sz w:val="20"/>
          <w:szCs w:val="20"/>
        </w:rPr>
        <w:t xml:space="preserve"> </w:t>
      </w:r>
      <w:r w:rsidRPr="003361A7">
        <w:rPr>
          <w:color w:val="000000" w:themeColor="text1"/>
          <w:sz w:val="20"/>
          <w:szCs w:val="20"/>
        </w:rPr>
        <w:t>effects.</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that</w:t>
      </w:r>
      <w:r>
        <w:rPr>
          <w:color w:val="000000" w:themeColor="text1"/>
          <w:sz w:val="20"/>
          <w:szCs w:val="20"/>
        </w:rPr>
        <w:t xml:space="preserve"> </w:t>
      </w:r>
      <w:r w:rsidRPr="003361A7">
        <w:rPr>
          <w:color w:val="000000" w:themeColor="text1"/>
          <w:sz w:val="20"/>
          <w:szCs w:val="20"/>
        </w:rPr>
        <w:t>biologics</w:t>
      </w:r>
      <w:r>
        <w:rPr>
          <w:color w:val="000000" w:themeColor="text1"/>
          <w:sz w:val="20"/>
          <w:szCs w:val="20"/>
        </w:rPr>
        <w:t xml:space="preserve"> </w:t>
      </w:r>
      <w:r w:rsidRPr="003361A7">
        <w:rPr>
          <w:color w:val="000000" w:themeColor="text1"/>
          <w:sz w:val="20"/>
          <w:szCs w:val="20"/>
        </w:rPr>
        <w:t>are</w:t>
      </w:r>
      <w:r>
        <w:rPr>
          <w:color w:val="000000" w:themeColor="text1"/>
          <w:sz w:val="20"/>
          <w:szCs w:val="20"/>
        </w:rPr>
        <w:t xml:space="preserve"> </w:t>
      </w:r>
      <w:proofErr w:type="spellStart"/>
      <w:r w:rsidRPr="003361A7">
        <w:rPr>
          <w:color w:val="000000" w:themeColor="text1"/>
          <w:sz w:val="20"/>
          <w:szCs w:val="20"/>
        </w:rPr>
        <w:t>teratogenic</w:t>
      </w:r>
      <w:proofErr w:type="spellEnd"/>
      <w:r>
        <w:rPr>
          <w:color w:val="000000" w:themeColor="text1"/>
          <w:sz w:val="20"/>
          <w:szCs w:val="20"/>
        </w:rPr>
        <w:t xml:space="preserve"> </w:t>
      </w:r>
      <w:r w:rsidRPr="003361A7">
        <w:rPr>
          <w:color w:val="000000" w:themeColor="text1"/>
          <w:sz w:val="20"/>
          <w:szCs w:val="20"/>
        </w:rPr>
        <w:t>in</w:t>
      </w:r>
      <w:r>
        <w:rPr>
          <w:color w:val="000000" w:themeColor="text1"/>
          <w:sz w:val="20"/>
          <w:szCs w:val="20"/>
        </w:rPr>
        <w:t xml:space="preserve"> </w:t>
      </w:r>
      <w:r w:rsidRPr="003361A7">
        <w:rPr>
          <w:color w:val="000000" w:themeColor="text1"/>
          <w:sz w:val="20"/>
          <w:szCs w:val="20"/>
        </w:rPr>
        <w:t>nature?</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What</w:t>
      </w:r>
      <w:r>
        <w:rPr>
          <w:color w:val="000000" w:themeColor="text1"/>
          <w:sz w:val="20"/>
          <w:szCs w:val="20"/>
        </w:rPr>
        <w:t xml:space="preserve"> </w:t>
      </w:r>
      <w:r w:rsidRPr="003361A7">
        <w:rPr>
          <w:color w:val="000000" w:themeColor="text1"/>
          <w:sz w:val="20"/>
          <w:szCs w:val="20"/>
        </w:rPr>
        <w:t>will</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if</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have</w:t>
      </w:r>
      <w:r>
        <w:rPr>
          <w:color w:val="000000" w:themeColor="text1"/>
          <w:sz w:val="20"/>
          <w:szCs w:val="20"/>
        </w:rPr>
        <w:t xml:space="preserve"> </w:t>
      </w:r>
      <w:r w:rsidRPr="003361A7">
        <w:rPr>
          <w:color w:val="000000" w:themeColor="text1"/>
          <w:sz w:val="20"/>
          <w:szCs w:val="20"/>
        </w:rPr>
        <w:t>Urinary</w:t>
      </w:r>
      <w:r>
        <w:rPr>
          <w:color w:val="000000" w:themeColor="text1"/>
          <w:sz w:val="20"/>
          <w:szCs w:val="20"/>
        </w:rPr>
        <w:t xml:space="preserve"> </w:t>
      </w:r>
      <w:r w:rsidRPr="003361A7">
        <w:rPr>
          <w:color w:val="000000" w:themeColor="text1"/>
          <w:sz w:val="20"/>
          <w:szCs w:val="20"/>
        </w:rPr>
        <w:t>Tract</w:t>
      </w:r>
      <w:r>
        <w:rPr>
          <w:color w:val="000000" w:themeColor="text1"/>
          <w:sz w:val="20"/>
          <w:szCs w:val="20"/>
        </w:rPr>
        <w:t xml:space="preserve"> </w:t>
      </w:r>
      <w:r w:rsidRPr="003361A7">
        <w:rPr>
          <w:color w:val="000000" w:themeColor="text1"/>
          <w:sz w:val="20"/>
          <w:szCs w:val="20"/>
        </w:rPr>
        <w:t>Infection</w:t>
      </w:r>
      <w:r>
        <w:rPr>
          <w:color w:val="000000" w:themeColor="text1"/>
          <w:sz w:val="20"/>
          <w:szCs w:val="20"/>
        </w:rPr>
        <w:t xml:space="preserve"> </w:t>
      </w:r>
      <w:r w:rsidRPr="003361A7">
        <w:rPr>
          <w:color w:val="000000" w:themeColor="text1"/>
          <w:sz w:val="20"/>
          <w:szCs w:val="20"/>
        </w:rPr>
        <w:t>(UTI)?</w:t>
      </w:r>
      <w:r>
        <w:rPr>
          <w:color w:val="000000" w:themeColor="text1"/>
          <w:sz w:val="20"/>
          <w:szCs w:val="20"/>
        </w:rPr>
        <w:t xml:space="preserve"> </w:t>
      </w: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stop</w:t>
      </w:r>
      <w:r>
        <w:rPr>
          <w:color w:val="000000" w:themeColor="text1"/>
          <w:sz w:val="20"/>
          <w:szCs w:val="20"/>
        </w:rPr>
        <w:t xml:space="preserve"> </w:t>
      </w:r>
      <w:r w:rsidRPr="003361A7">
        <w:rPr>
          <w:color w:val="000000" w:themeColor="text1"/>
          <w:sz w:val="20"/>
          <w:szCs w:val="20"/>
        </w:rPr>
        <w:t>medication,</w:t>
      </w:r>
      <w:r>
        <w:rPr>
          <w:color w:val="000000" w:themeColor="text1"/>
          <w:sz w:val="20"/>
          <w:szCs w:val="20"/>
        </w:rPr>
        <w:t xml:space="preserve"> </w:t>
      </w:r>
      <w:r w:rsidRPr="003361A7">
        <w:rPr>
          <w:color w:val="000000" w:themeColor="text1"/>
          <w:sz w:val="20"/>
          <w:szCs w:val="20"/>
        </w:rPr>
        <w:t>continue</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medication</w:t>
      </w:r>
      <w:r>
        <w:rPr>
          <w:color w:val="000000" w:themeColor="text1"/>
          <w:sz w:val="20"/>
          <w:szCs w:val="20"/>
        </w:rPr>
        <w:t xml:space="preserve"> </w:t>
      </w:r>
      <w:r w:rsidRPr="003361A7">
        <w:rPr>
          <w:color w:val="000000" w:themeColor="text1"/>
          <w:sz w:val="20"/>
          <w:szCs w:val="20"/>
        </w:rPr>
        <w:t>or</w:t>
      </w:r>
      <w:r>
        <w:rPr>
          <w:color w:val="000000" w:themeColor="text1"/>
          <w:sz w:val="20"/>
          <w:szCs w:val="20"/>
        </w:rPr>
        <w:t xml:space="preserve"> </w:t>
      </w:r>
      <w:r w:rsidRPr="003361A7">
        <w:rPr>
          <w:color w:val="000000" w:themeColor="text1"/>
          <w:sz w:val="20"/>
          <w:szCs w:val="20"/>
        </w:rPr>
        <w:t>seek</w:t>
      </w:r>
      <w:r>
        <w:rPr>
          <w:color w:val="000000" w:themeColor="text1"/>
          <w:sz w:val="20"/>
          <w:szCs w:val="20"/>
        </w:rPr>
        <w:t xml:space="preserve"> </w:t>
      </w:r>
      <w:r w:rsidRPr="003361A7">
        <w:rPr>
          <w:color w:val="000000" w:themeColor="text1"/>
          <w:sz w:val="20"/>
          <w:szCs w:val="20"/>
        </w:rPr>
        <w:t>medical</w:t>
      </w:r>
      <w:r>
        <w:rPr>
          <w:color w:val="000000" w:themeColor="text1"/>
          <w:sz w:val="20"/>
          <w:szCs w:val="20"/>
        </w:rPr>
        <w:t xml:space="preserve"> </w:t>
      </w:r>
      <w:r w:rsidRPr="003361A7">
        <w:rPr>
          <w:color w:val="000000" w:themeColor="text1"/>
          <w:sz w:val="20"/>
          <w:szCs w:val="20"/>
        </w:rPr>
        <w:t>help</w:t>
      </w:r>
      <w:r>
        <w:rPr>
          <w:color w:val="000000" w:themeColor="text1"/>
          <w:sz w:val="20"/>
          <w:szCs w:val="20"/>
        </w:rPr>
        <w:t xml:space="preserve"> </w:t>
      </w:r>
      <w:r w:rsidRPr="003361A7">
        <w:rPr>
          <w:color w:val="000000" w:themeColor="text1"/>
          <w:sz w:val="20"/>
          <w:szCs w:val="20"/>
        </w:rPr>
        <w:t>and</w:t>
      </w:r>
      <w:r>
        <w:rPr>
          <w:color w:val="000000" w:themeColor="text1"/>
          <w:sz w:val="20"/>
          <w:szCs w:val="20"/>
        </w:rPr>
        <w:t xml:space="preserve"> </w:t>
      </w:r>
      <w:r w:rsidRPr="003361A7">
        <w:rPr>
          <w:color w:val="000000" w:themeColor="text1"/>
          <w:sz w:val="20"/>
          <w:szCs w:val="20"/>
        </w:rPr>
        <w:t>none?</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Where</w:t>
      </w:r>
      <w:r>
        <w:rPr>
          <w:color w:val="000000" w:themeColor="text1"/>
          <w:sz w:val="20"/>
          <w:szCs w:val="20"/>
        </w:rPr>
        <w:t xml:space="preserve"> </w:t>
      </w: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store</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medicine?</w:t>
      </w:r>
      <w:r>
        <w:rPr>
          <w:color w:val="000000" w:themeColor="text1"/>
          <w:sz w:val="20"/>
          <w:szCs w:val="20"/>
        </w:rPr>
        <w:t xml:space="preserve"> </w:t>
      </w:r>
      <w:r w:rsidRPr="003361A7">
        <w:rPr>
          <w:color w:val="000000" w:themeColor="text1"/>
          <w:sz w:val="20"/>
          <w:szCs w:val="20"/>
        </w:rPr>
        <w:t>Fridge</w:t>
      </w:r>
      <w:r>
        <w:rPr>
          <w:color w:val="000000" w:themeColor="text1"/>
          <w:sz w:val="20"/>
          <w:szCs w:val="20"/>
        </w:rPr>
        <w:t xml:space="preserve"> </w:t>
      </w:r>
      <w:r w:rsidRPr="003361A7">
        <w:rPr>
          <w:color w:val="000000" w:themeColor="text1"/>
          <w:sz w:val="20"/>
          <w:szCs w:val="20"/>
        </w:rPr>
        <w:t>door,</w:t>
      </w:r>
      <w:r>
        <w:rPr>
          <w:color w:val="000000" w:themeColor="text1"/>
          <w:sz w:val="20"/>
          <w:szCs w:val="20"/>
        </w:rPr>
        <w:t xml:space="preserve"> </w:t>
      </w:r>
      <w:r w:rsidRPr="003361A7">
        <w:rPr>
          <w:color w:val="000000" w:themeColor="text1"/>
          <w:sz w:val="20"/>
          <w:szCs w:val="20"/>
        </w:rPr>
        <w:t>inside</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fridge</w:t>
      </w:r>
      <w:r>
        <w:rPr>
          <w:color w:val="000000" w:themeColor="text1"/>
          <w:sz w:val="20"/>
          <w:szCs w:val="20"/>
        </w:rPr>
        <w:t xml:space="preserve"> </w:t>
      </w:r>
      <w:r w:rsidRPr="003361A7">
        <w:rPr>
          <w:color w:val="000000" w:themeColor="text1"/>
          <w:sz w:val="20"/>
          <w:szCs w:val="20"/>
        </w:rPr>
        <w:t>or</w:t>
      </w:r>
      <w:r>
        <w:rPr>
          <w:color w:val="000000" w:themeColor="text1"/>
          <w:sz w:val="20"/>
          <w:szCs w:val="20"/>
        </w:rPr>
        <w:t xml:space="preserve"> </w:t>
      </w:r>
      <w:r w:rsidRPr="003361A7">
        <w:rPr>
          <w:color w:val="000000" w:themeColor="text1"/>
          <w:sz w:val="20"/>
          <w:szCs w:val="20"/>
        </w:rPr>
        <w:t>Room</w:t>
      </w:r>
      <w:r>
        <w:rPr>
          <w:color w:val="000000" w:themeColor="text1"/>
          <w:sz w:val="20"/>
          <w:szCs w:val="20"/>
        </w:rPr>
        <w:t xml:space="preserve"> </w:t>
      </w:r>
      <w:r w:rsidRPr="003361A7">
        <w:rPr>
          <w:color w:val="000000" w:themeColor="text1"/>
          <w:sz w:val="20"/>
          <w:szCs w:val="20"/>
        </w:rPr>
        <w:t>temperature.</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know</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proper</w:t>
      </w:r>
      <w:r>
        <w:rPr>
          <w:color w:val="000000" w:themeColor="text1"/>
          <w:sz w:val="20"/>
          <w:szCs w:val="20"/>
        </w:rPr>
        <w:t xml:space="preserve"> </w:t>
      </w:r>
      <w:r w:rsidRPr="003361A7">
        <w:rPr>
          <w:color w:val="000000" w:themeColor="text1"/>
          <w:sz w:val="20"/>
          <w:szCs w:val="20"/>
        </w:rPr>
        <w:t>way</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transporting</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medicines?</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Global</w:t>
      </w:r>
      <w:r>
        <w:rPr>
          <w:color w:val="000000" w:themeColor="text1"/>
          <w:sz w:val="20"/>
          <w:szCs w:val="20"/>
        </w:rPr>
        <w:t xml:space="preserve"> </w:t>
      </w:r>
      <w:r w:rsidRPr="003361A7">
        <w:rPr>
          <w:color w:val="000000" w:themeColor="text1"/>
          <w:sz w:val="20"/>
          <w:szCs w:val="20"/>
        </w:rPr>
        <w:t>assessments</w:t>
      </w:r>
      <w:r>
        <w:rPr>
          <w:color w:val="000000" w:themeColor="text1"/>
          <w:sz w:val="20"/>
          <w:szCs w:val="20"/>
        </w:rPr>
        <w:t xml:space="preserve"> </w:t>
      </w:r>
      <w:r w:rsidRPr="003361A7">
        <w:rPr>
          <w:color w:val="000000" w:themeColor="text1"/>
          <w:sz w:val="20"/>
          <w:szCs w:val="20"/>
        </w:rPr>
        <w:t>from</w:t>
      </w:r>
      <w:r>
        <w:rPr>
          <w:color w:val="000000" w:themeColor="text1"/>
          <w:sz w:val="20"/>
          <w:szCs w:val="20"/>
        </w:rPr>
        <w:t xml:space="preserve"> </w:t>
      </w:r>
      <w:r w:rsidRPr="003361A7">
        <w:rPr>
          <w:color w:val="000000" w:themeColor="text1"/>
          <w:sz w:val="20"/>
          <w:szCs w:val="20"/>
        </w:rPr>
        <w:t>1-10?</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Does</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disease</w:t>
      </w:r>
      <w:r>
        <w:rPr>
          <w:color w:val="000000" w:themeColor="text1"/>
          <w:sz w:val="20"/>
          <w:szCs w:val="20"/>
        </w:rPr>
        <w:t xml:space="preserve"> </w:t>
      </w:r>
      <w:r w:rsidRPr="003361A7">
        <w:rPr>
          <w:color w:val="000000" w:themeColor="text1"/>
          <w:sz w:val="20"/>
          <w:szCs w:val="20"/>
        </w:rPr>
        <w:t>affect</w:t>
      </w:r>
      <w:r>
        <w:rPr>
          <w:color w:val="000000" w:themeColor="text1"/>
          <w:sz w:val="20"/>
          <w:szCs w:val="20"/>
        </w:rPr>
        <w:t xml:space="preserve"> </w:t>
      </w:r>
      <w:r w:rsidRPr="003361A7">
        <w:rPr>
          <w:color w:val="000000" w:themeColor="text1"/>
          <w:sz w:val="20"/>
          <w:szCs w:val="20"/>
        </w:rPr>
        <w:t>their</w:t>
      </w:r>
      <w:r>
        <w:rPr>
          <w:color w:val="000000" w:themeColor="text1"/>
          <w:sz w:val="20"/>
          <w:szCs w:val="20"/>
        </w:rPr>
        <w:t xml:space="preserve"> </w:t>
      </w:r>
      <w:r w:rsidRPr="003361A7">
        <w:rPr>
          <w:color w:val="000000" w:themeColor="text1"/>
          <w:sz w:val="20"/>
          <w:szCs w:val="20"/>
        </w:rPr>
        <w:t>daily</w:t>
      </w:r>
      <w:r>
        <w:rPr>
          <w:color w:val="000000" w:themeColor="text1"/>
          <w:sz w:val="20"/>
          <w:szCs w:val="20"/>
        </w:rPr>
        <w:t xml:space="preserve"> </w:t>
      </w:r>
      <w:r w:rsidRPr="003361A7">
        <w:rPr>
          <w:color w:val="000000" w:themeColor="text1"/>
          <w:sz w:val="20"/>
          <w:szCs w:val="20"/>
        </w:rPr>
        <w:t>activity?</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duration</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treatment</w:t>
      </w:r>
      <w:r>
        <w:rPr>
          <w:color w:val="000000" w:themeColor="text1"/>
          <w:sz w:val="20"/>
          <w:szCs w:val="20"/>
        </w:rPr>
        <w:t xml:space="preserve"> </w:t>
      </w:r>
      <w:r w:rsidRPr="003361A7">
        <w:rPr>
          <w:color w:val="000000" w:themeColor="text1"/>
          <w:sz w:val="20"/>
          <w:szCs w:val="20"/>
        </w:rPr>
        <w:t>plan?</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taking</w:t>
      </w:r>
      <w:r>
        <w:rPr>
          <w:color w:val="000000" w:themeColor="text1"/>
          <w:sz w:val="20"/>
          <w:szCs w:val="20"/>
        </w:rPr>
        <w:t xml:space="preserve"> </w:t>
      </w:r>
      <w:r w:rsidRPr="003361A7">
        <w:rPr>
          <w:color w:val="000000" w:themeColor="text1"/>
          <w:sz w:val="20"/>
          <w:szCs w:val="20"/>
        </w:rPr>
        <w:t>vaccination</w:t>
      </w:r>
      <w:r>
        <w:rPr>
          <w:color w:val="000000" w:themeColor="text1"/>
          <w:sz w:val="20"/>
          <w:szCs w:val="20"/>
        </w:rPr>
        <w:t xml:space="preserve"> </w:t>
      </w:r>
      <w:r w:rsidRPr="003361A7">
        <w:rPr>
          <w:color w:val="000000" w:themeColor="text1"/>
          <w:sz w:val="20"/>
          <w:szCs w:val="20"/>
        </w:rPr>
        <w:t>before</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treatment?</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use</w:t>
      </w:r>
      <w:r>
        <w:rPr>
          <w:color w:val="000000" w:themeColor="text1"/>
          <w:sz w:val="20"/>
          <w:szCs w:val="20"/>
        </w:rPr>
        <w:t xml:space="preserve"> </w:t>
      </w:r>
      <w:r w:rsidRPr="003361A7">
        <w:rPr>
          <w:color w:val="000000" w:themeColor="text1"/>
          <w:sz w:val="20"/>
          <w:szCs w:val="20"/>
        </w:rPr>
        <w:t>anti-TB</w:t>
      </w:r>
      <w:r>
        <w:rPr>
          <w:color w:val="000000" w:themeColor="text1"/>
          <w:sz w:val="20"/>
          <w:szCs w:val="20"/>
        </w:rPr>
        <w:t xml:space="preserve"> </w:t>
      </w:r>
      <w:r w:rsidRPr="003361A7">
        <w:rPr>
          <w:color w:val="000000" w:themeColor="text1"/>
          <w:sz w:val="20"/>
          <w:szCs w:val="20"/>
        </w:rPr>
        <w:t>medication?</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purpose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using</w:t>
      </w:r>
      <w:r>
        <w:rPr>
          <w:color w:val="000000" w:themeColor="text1"/>
          <w:sz w:val="20"/>
          <w:szCs w:val="20"/>
        </w:rPr>
        <w:t xml:space="preserve"> </w:t>
      </w:r>
      <w:r w:rsidRPr="003361A7">
        <w:rPr>
          <w:color w:val="000000" w:themeColor="text1"/>
          <w:sz w:val="20"/>
          <w:szCs w:val="20"/>
        </w:rPr>
        <w:t>anti-TB</w:t>
      </w:r>
      <w:r>
        <w:rPr>
          <w:color w:val="000000" w:themeColor="text1"/>
          <w:sz w:val="20"/>
          <w:szCs w:val="20"/>
        </w:rPr>
        <w:t xml:space="preserve"> </w:t>
      </w:r>
      <w:r w:rsidRPr="003361A7">
        <w:rPr>
          <w:color w:val="000000" w:themeColor="text1"/>
          <w:sz w:val="20"/>
          <w:szCs w:val="20"/>
        </w:rPr>
        <w:t>medication?</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bCs/>
          <w:color w:val="000000" w:themeColor="text1"/>
          <w:sz w:val="20"/>
          <w:szCs w:val="20"/>
        </w:rPr>
        <w:t>complications</w:t>
      </w:r>
      <w:r>
        <w:rPr>
          <w:bCs/>
          <w:color w:val="000000" w:themeColor="text1"/>
          <w:sz w:val="20"/>
          <w:szCs w:val="20"/>
        </w:rPr>
        <w:t xml:space="preserve"> </w:t>
      </w:r>
      <w:r w:rsidRPr="003361A7">
        <w:rPr>
          <w:bCs/>
          <w:color w:val="000000" w:themeColor="text1"/>
          <w:sz w:val="20"/>
          <w:szCs w:val="20"/>
        </w:rPr>
        <w:t>of</w:t>
      </w:r>
      <w:r>
        <w:rPr>
          <w:bCs/>
          <w:color w:val="000000" w:themeColor="text1"/>
          <w:sz w:val="20"/>
          <w:szCs w:val="20"/>
        </w:rPr>
        <w:t xml:space="preserve"> </w:t>
      </w:r>
      <w:r w:rsidRPr="003361A7">
        <w:rPr>
          <w:bCs/>
          <w:color w:val="000000" w:themeColor="text1"/>
          <w:sz w:val="20"/>
          <w:szCs w:val="20"/>
        </w:rPr>
        <w:t>using</w:t>
      </w:r>
      <w:r>
        <w:rPr>
          <w:bCs/>
          <w:color w:val="000000" w:themeColor="text1"/>
          <w:sz w:val="20"/>
          <w:szCs w:val="20"/>
        </w:rPr>
        <w:t xml:space="preserve"> </w:t>
      </w:r>
      <w:r w:rsidRPr="003361A7">
        <w:rPr>
          <w:bCs/>
          <w:color w:val="000000" w:themeColor="text1"/>
          <w:sz w:val="20"/>
          <w:szCs w:val="20"/>
        </w:rPr>
        <w:t>anti-TB</w:t>
      </w:r>
      <w:r>
        <w:rPr>
          <w:bCs/>
          <w:color w:val="000000" w:themeColor="text1"/>
          <w:sz w:val="20"/>
          <w:szCs w:val="20"/>
        </w:rPr>
        <w:t xml:space="preserve"> </w:t>
      </w:r>
      <w:r w:rsidRPr="003361A7">
        <w:rPr>
          <w:bCs/>
          <w:color w:val="000000" w:themeColor="text1"/>
          <w:sz w:val="20"/>
          <w:szCs w:val="20"/>
        </w:rPr>
        <w:t>medication?</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previous</w:t>
      </w:r>
      <w:r>
        <w:rPr>
          <w:color w:val="000000" w:themeColor="text1"/>
          <w:sz w:val="20"/>
          <w:szCs w:val="20"/>
        </w:rPr>
        <w:t xml:space="preserve"> </w:t>
      </w:r>
      <w:r w:rsidRPr="003361A7">
        <w:rPr>
          <w:color w:val="000000" w:themeColor="text1"/>
          <w:sz w:val="20"/>
          <w:szCs w:val="20"/>
        </w:rPr>
        <w:t>history</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TB?</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have</w:t>
      </w:r>
      <w:r>
        <w:rPr>
          <w:color w:val="000000" w:themeColor="text1"/>
          <w:sz w:val="20"/>
          <w:szCs w:val="20"/>
        </w:rPr>
        <w:t xml:space="preserve"> </w:t>
      </w:r>
      <w:r w:rsidRPr="003361A7">
        <w:rPr>
          <w:color w:val="000000" w:themeColor="text1"/>
          <w:sz w:val="20"/>
          <w:szCs w:val="20"/>
        </w:rPr>
        <w:t>any</w:t>
      </w:r>
      <w:r>
        <w:rPr>
          <w:color w:val="000000" w:themeColor="text1"/>
          <w:sz w:val="20"/>
          <w:szCs w:val="20"/>
        </w:rPr>
        <w:t xml:space="preserve"> </w:t>
      </w:r>
      <w:r w:rsidRPr="003361A7">
        <w:rPr>
          <w:color w:val="000000" w:themeColor="text1"/>
          <w:sz w:val="20"/>
          <w:szCs w:val="20"/>
        </w:rPr>
        <w:t>history</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TB</w:t>
      </w:r>
      <w:r>
        <w:rPr>
          <w:color w:val="000000" w:themeColor="text1"/>
          <w:sz w:val="20"/>
          <w:szCs w:val="20"/>
        </w:rPr>
        <w:t xml:space="preserve"> </w:t>
      </w:r>
      <w:r w:rsidRPr="003361A7">
        <w:rPr>
          <w:color w:val="000000" w:themeColor="text1"/>
          <w:sz w:val="20"/>
          <w:szCs w:val="20"/>
        </w:rPr>
        <w:t>exposure?</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Do</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have</w:t>
      </w:r>
      <w:r>
        <w:rPr>
          <w:color w:val="000000" w:themeColor="text1"/>
          <w:sz w:val="20"/>
          <w:szCs w:val="20"/>
        </w:rPr>
        <w:t xml:space="preserve"> </w:t>
      </w:r>
      <w:r w:rsidRPr="003361A7">
        <w:rPr>
          <w:color w:val="000000" w:themeColor="text1"/>
          <w:sz w:val="20"/>
          <w:szCs w:val="20"/>
        </w:rPr>
        <w:t>any</w:t>
      </w:r>
      <w:r>
        <w:rPr>
          <w:color w:val="000000" w:themeColor="text1"/>
          <w:sz w:val="20"/>
          <w:szCs w:val="20"/>
        </w:rPr>
        <w:t xml:space="preserve"> </w:t>
      </w:r>
      <w:r w:rsidRPr="003361A7">
        <w:rPr>
          <w:color w:val="000000" w:themeColor="text1"/>
          <w:sz w:val="20"/>
          <w:szCs w:val="20"/>
        </w:rPr>
        <w:t>family</w:t>
      </w:r>
      <w:r>
        <w:rPr>
          <w:color w:val="000000" w:themeColor="text1"/>
          <w:sz w:val="20"/>
          <w:szCs w:val="20"/>
        </w:rPr>
        <w:t xml:space="preserve"> </w:t>
      </w:r>
      <w:r w:rsidRPr="003361A7">
        <w:rPr>
          <w:color w:val="000000" w:themeColor="text1"/>
          <w:sz w:val="20"/>
          <w:szCs w:val="20"/>
        </w:rPr>
        <w:t>history</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TB?</w:t>
      </w:r>
    </w:p>
    <w:p w:rsidR="002515AC" w:rsidRPr="003361A7"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Are</w:t>
      </w:r>
      <w:r>
        <w:rPr>
          <w:color w:val="000000" w:themeColor="text1"/>
          <w:sz w:val="20"/>
          <w:szCs w:val="20"/>
        </w:rPr>
        <w:t xml:space="preserve"> </w:t>
      </w:r>
      <w:r w:rsidRPr="003361A7">
        <w:rPr>
          <w:color w:val="000000" w:themeColor="text1"/>
          <w:sz w:val="20"/>
          <w:szCs w:val="20"/>
        </w:rPr>
        <w:t>they</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the</w:t>
      </w:r>
      <w:r>
        <w:rPr>
          <w:color w:val="000000" w:themeColor="text1"/>
          <w:sz w:val="20"/>
          <w:szCs w:val="20"/>
        </w:rPr>
        <w:t xml:space="preserve"> </w:t>
      </w:r>
      <w:r w:rsidRPr="003361A7">
        <w:rPr>
          <w:color w:val="000000" w:themeColor="text1"/>
          <w:sz w:val="20"/>
          <w:szCs w:val="20"/>
        </w:rPr>
        <w:t>side</w:t>
      </w:r>
      <w:r>
        <w:rPr>
          <w:color w:val="000000" w:themeColor="text1"/>
          <w:sz w:val="20"/>
          <w:szCs w:val="20"/>
        </w:rPr>
        <w:t xml:space="preserve"> </w:t>
      </w:r>
      <w:r w:rsidRPr="003361A7">
        <w:rPr>
          <w:color w:val="000000" w:themeColor="text1"/>
          <w:sz w:val="20"/>
          <w:szCs w:val="20"/>
        </w:rPr>
        <w:t>effects</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anti-TB</w:t>
      </w:r>
      <w:r>
        <w:rPr>
          <w:color w:val="000000" w:themeColor="text1"/>
          <w:sz w:val="20"/>
          <w:szCs w:val="20"/>
        </w:rPr>
        <w:t xml:space="preserve"> </w:t>
      </w:r>
      <w:r w:rsidRPr="003361A7">
        <w:rPr>
          <w:color w:val="000000" w:themeColor="text1"/>
          <w:sz w:val="20"/>
          <w:szCs w:val="20"/>
        </w:rPr>
        <w:t>medication?</w:t>
      </w:r>
    </w:p>
    <w:p w:rsidR="002515AC" w:rsidRDefault="002515AC" w:rsidP="002515AC">
      <w:pPr>
        <w:pStyle w:val="NormalWeb"/>
        <w:numPr>
          <w:ilvl w:val="0"/>
          <w:numId w:val="1"/>
        </w:numPr>
        <w:shd w:val="clear" w:color="auto" w:fill="FFFFFF"/>
        <w:snapToGrid w:val="0"/>
        <w:spacing w:before="0" w:beforeAutospacing="0" w:after="0" w:afterAutospacing="0"/>
        <w:ind w:left="425" w:hanging="425"/>
        <w:jc w:val="both"/>
        <w:rPr>
          <w:color w:val="000000" w:themeColor="text1"/>
          <w:sz w:val="20"/>
          <w:szCs w:val="20"/>
        </w:rPr>
      </w:pPr>
      <w:r w:rsidRPr="003361A7">
        <w:rPr>
          <w:color w:val="000000" w:themeColor="text1"/>
          <w:sz w:val="20"/>
          <w:szCs w:val="20"/>
        </w:rPr>
        <w:t>Whether</w:t>
      </w:r>
      <w:r>
        <w:rPr>
          <w:color w:val="000000" w:themeColor="text1"/>
          <w:sz w:val="20"/>
          <w:szCs w:val="20"/>
        </w:rPr>
        <w:t xml:space="preserve"> </w:t>
      </w:r>
      <w:r w:rsidRPr="003361A7">
        <w:rPr>
          <w:color w:val="000000" w:themeColor="text1"/>
          <w:sz w:val="20"/>
          <w:szCs w:val="20"/>
        </w:rPr>
        <w:t>PPD</w:t>
      </w:r>
      <w:r>
        <w:rPr>
          <w:color w:val="000000" w:themeColor="text1"/>
          <w:sz w:val="20"/>
          <w:szCs w:val="20"/>
        </w:rPr>
        <w:t xml:space="preserve"> </w:t>
      </w:r>
      <w:r w:rsidRPr="003361A7">
        <w:rPr>
          <w:color w:val="000000" w:themeColor="text1"/>
          <w:sz w:val="20"/>
          <w:szCs w:val="20"/>
        </w:rPr>
        <w:t>skin</w:t>
      </w:r>
      <w:r>
        <w:rPr>
          <w:color w:val="000000" w:themeColor="text1"/>
          <w:sz w:val="20"/>
          <w:szCs w:val="20"/>
        </w:rPr>
        <w:t xml:space="preserve"> </w:t>
      </w:r>
      <w:r w:rsidRPr="003361A7">
        <w:rPr>
          <w:color w:val="000000" w:themeColor="text1"/>
          <w:sz w:val="20"/>
          <w:szCs w:val="20"/>
        </w:rPr>
        <w:t>test,</w:t>
      </w:r>
      <w:r>
        <w:rPr>
          <w:color w:val="000000" w:themeColor="text1"/>
          <w:sz w:val="20"/>
          <w:szCs w:val="20"/>
        </w:rPr>
        <w:t xml:space="preserve"> </w:t>
      </w:r>
      <w:r w:rsidRPr="003361A7">
        <w:rPr>
          <w:color w:val="000000" w:themeColor="text1"/>
          <w:sz w:val="20"/>
          <w:szCs w:val="20"/>
        </w:rPr>
        <w:t>CXR</w:t>
      </w:r>
      <w:r>
        <w:rPr>
          <w:color w:val="000000" w:themeColor="text1"/>
          <w:sz w:val="20"/>
          <w:szCs w:val="20"/>
        </w:rPr>
        <w:t xml:space="preserve"> </w:t>
      </w:r>
      <w:r w:rsidRPr="003361A7">
        <w:rPr>
          <w:color w:val="000000" w:themeColor="text1"/>
          <w:sz w:val="20"/>
          <w:szCs w:val="20"/>
        </w:rPr>
        <w:t>and</w:t>
      </w:r>
      <w:r>
        <w:rPr>
          <w:color w:val="000000" w:themeColor="text1"/>
          <w:sz w:val="20"/>
          <w:szCs w:val="20"/>
        </w:rPr>
        <w:t xml:space="preserve"> </w:t>
      </w:r>
      <w:r w:rsidRPr="003361A7">
        <w:rPr>
          <w:color w:val="000000" w:themeColor="text1"/>
          <w:sz w:val="20"/>
          <w:szCs w:val="20"/>
        </w:rPr>
        <w:t>LFT</w:t>
      </w:r>
      <w:r>
        <w:rPr>
          <w:color w:val="000000" w:themeColor="text1"/>
          <w:sz w:val="20"/>
          <w:szCs w:val="20"/>
        </w:rPr>
        <w:t xml:space="preserve"> </w:t>
      </w:r>
      <w:r w:rsidRPr="003361A7">
        <w:rPr>
          <w:color w:val="000000" w:themeColor="text1"/>
          <w:sz w:val="20"/>
          <w:szCs w:val="20"/>
        </w:rPr>
        <w:t>were</w:t>
      </w:r>
      <w:r>
        <w:rPr>
          <w:color w:val="000000" w:themeColor="text1"/>
          <w:sz w:val="20"/>
          <w:szCs w:val="20"/>
        </w:rPr>
        <w:t xml:space="preserve"> </w:t>
      </w:r>
      <w:r w:rsidRPr="003361A7">
        <w:rPr>
          <w:color w:val="000000" w:themeColor="text1"/>
          <w:sz w:val="20"/>
          <w:szCs w:val="20"/>
        </w:rPr>
        <w:t>performed</w:t>
      </w:r>
      <w:r>
        <w:rPr>
          <w:color w:val="000000" w:themeColor="text1"/>
          <w:sz w:val="20"/>
          <w:szCs w:val="20"/>
        </w:rPr>
        <w:t xml:space="preserve"> </w:t>
      </w:r>
      <w:r w:rsidRPr="003361A7">
        <w:rPr>
          <w:color w:val="000000" w:themeColor="text1"/>
          <w:sz w:val="20"/>
          <w:szCs w:val="20"/>
        </w:rPr>
        <w:t>and</w:t>
      </w:r>
      <w:r>
        <w:rPr>
          <w:color w:val="000000" w:themeColor="text1"/>
          <w:sz w:val="20"/>
          <w:szCs w:val="20"/>
        </w:rPr>
        <w:t xml:space="preserve"> </w:t>
      </w:r>
      <w:r w:rsidRPr="003361A7">
        <w:rPr>
          <w:color w:val="000000" w:themeColor="text1"/>
          <w:sz w:val="20"/>
          <w:szCs w:val="20"/>
        </w:rPr>
        <w:t>aware</w:t>
      </w:r>
      <w:r>
        <w:rPr>
          <w:color w:val="000000" w:themeColor="text1"/>
          <w:sz w:val="20"/>
          <w:szCs w:val="20"/>
        </w:rPr>
        <w:t xml:space="preserve"> </w:t>
      </w:r>
      <w:r w:rsidRPr="003361A7">
        <w:rPr>
          <w:color w:val="000000" w:themeColor="text1"/>
          <w:sz w:val="20"/>
          <w:szCs w:val="20"/>
        </w:rPr>
        <w:t>of</w:t>
      </w:r>
      <w:r>
        <w:rPr>
          <w:color w:val="000000" w:themeColor="text1"/>
          <w:sz w:val="20"/>
          <w:szCs w:val="20"/>
        </w:rPr>
        <w:t xml:space="preserve"> </w:t>
      </w:r>
      <w:r w:rsidRPr="003361A7">
        <w:rPr>
          <w:color w:val="000000" w:themeColor="text1"/>
          <w:sz w:val="20"/>
          <w:szCs w:val="20"/>
        </w:rPr>
        <w:t>these</w:t>
      </w:r>
      <w:r>
        <w:rPr>
          <w:color w:val="000000" w:themeColor="text1"/>
          <w:sz w:val="20"/>
          <w:szCs w:val="20"/>
        </w:rPr>
        <w:t xml:space="preserve"> </w:t>
      </w:r>
      <w:r w:rsidRPr="003361A7">
        <w:rPr>
          <w:color w:val="000000" w:themeColor="text1"/>
          <w:sz w:val="20"/>
          <w:szCs w:val="20"/>
        </w:rPr>
        <w:t>test</w:t>
      </w:r>
      <w:r>
        <w:rPr>
          <w:color w:val="000000" w:themeColor="text1"/>
          <w:sz w:val="20"/>
          <w:szCs w:val="20"/>
        </w:rPr>
        <w:t xml:space="preserve"> </w:t>
      </w:r>
      <w:r w:rsidRPr="003361A7">
        <w:rPr>
          <w:color w:val="000000" w:themeColor="text1"/>
          <w:sz w:val="20"/>
          <w:szCs w:val="20"/>
        </w:rPr>
        <w:t>timings</w:t>
      </w:r>
      <w:r>
        <w:rPr>
          <w:color w:val="000000" w:themeColor="text1"/>
          <w:sz w:val="20"/>
          <w:szCs w:val="20"/>
        </w:rPr>
        <w:t xml:space="preserve"> </w:t>
      </w:r>
      <w:r w:rsidRPr="003361A7">
        <w:rPr>
          <w:color w:val="000000" w:themeColor="text1"/>
          <w:sz w:val="20"/>
          <w:szCs w:val="20"/>
        </w:rPr>
        <w:t>and</w:t>
      </w:r>
      <w:r>
        <w:rPr>
          <w:color w:val="000000" w:themeColor="text1"/>
          <w:sz w:val="20"/>
          <w:szCs w:val="20"/>
        </w:rPr>
        <w:t xml:space="preserve"> </w:t>
      </w:r>
      <w:r w:rsidRPr="003361A7">
        <w:rPr>
          <w:color w:val="000000" w:themeColor="text1"/>
          <w:sz w:val="20"/>
          <w:szCs w:val="20"/>
        </w:rPr>
        <w:t>results?</w:t>
      </w:r>
    </w:p>
    <w:p w:rsidR="002515AC" w:rsidRPr="003361A7" w:rsidRDefault="002515AC" w:rsidP="002515AC">
      <w:pPr>
        <w:pStyle w:val="Style1"/>
        <w:tabs>
          <w:tab w:val="left" w:pos="2450"/>
          <w:tab w:val="center" w:pos="4513"/>
        </w:tabs>
        <w:snapToGrid w:val="0"/>
        <w:spacing w:before="0" w:after="0" w:line="240" w:lineRule="auto"/>
        <w:ind w:left="425" w:hanging="425"/>
        <w:rPr>
          <w:sz w:val="20"/>
          <w:szCs w:val="20"/>
          <w:lang w:eastAsia="zh-CN"/>
        </w:rPr>
      </w:pPr>
    </w:p>
    <w:p w:rsidR="003361A7" w:rsidRDefault="003361A7" w:rsidP="002515AC">
      <w:pPr>
        <w:pStyle w:val="Style1"/>
        <w:tabs>
          <w:tab w:val="left" w:pos="2450"/>
          <w:tab w:val="center" w:pos="4513"/>
        </w:tabs>
        <w:snapToGrid w:val="0"/>
        <w:spacing w:before="0" w:after="0" w:line="240" w:lineRule="auto"/>
        <w:ind w:left="425" w:hanging="425"/>
        <w:rPr>
          <w:sz w:val="20"/>
          <w:szCs w:val="20"/>
        </w:rPr>
        <w:sectPr w:rsidR="003361A7" w:rsidSect="00960346">
          <w:type w:val="continuous"/>
          <w:pgSz w:w="12240" w:h="15840" w:code="9"/>
          <w:pgMar w:top="1440" w:right="1440" w:bottom="1440" w:left="1440" w:header="720" w:footer="720" w:gutter="0"/>
          <w:cols w:num="2" w:space="550"/>
          <w:docGrid w:linePitch="360"/>
        </w:sectPr>
      </w:pPr>
    </w:p>
    <w:p w:rsidR="002515AC" w:rsidRPr="002515AC" w:rsidRDefault="003361A7" w:rsidP="002515AC">
      <w:pPr>
        <w:pStyle w:val="Style1"/>
        <w:tabs>
          <w:tab w:val="left" w:pos="2450"/>
          <w:tab w:val="center" w:pos="4513"/>
        </w:tabs>
        <w:snapToGrid w:val="0"/>
        <w:spacing w:before="0" w:after="0" w:line="240" w:lineRule="auto"/>
        <w:ind w:left="425" w:hanging="425"/>
        <w:rPr>
          <w:color w:val="000000" w:themeColor="text1"/>
          <w:sz w:val="20"/>
          <w:szCs w:val="20"/>
          <w:shd w:val="clear" w:color="auto" w:fill="FFFFFF"/>
          <w:lang w:eastAsia="zh-CN"/>
        </w:rPr>
      </w:pPr>
      <w:r>
        <w:rPr>
          <w:sz w:val="20"/>
          <w:szCs w:val="20"/>
        </w:rPr>
        <w:lastRenderedPageBreak/>
        <w:cr/>
      </w:r>
      <w:bookmarkEnd w:id="6"/>
      <w:r w:rsidR="002515AC">
        <w:rPr>
          <w:rFonts w:hint="eastAsia"/>
          <w:sz w:val="20"/>
          <w:szCs w:val="20"/>
          <w:lang w:eastAsia="zh-CN"/>
        </w:rPr>
        <w:t xml:space="preserve"> </w:t>
      </w:r>
    </w:p>
    <w:p w:rsidR="002515AC" w:rsidRPr="003361A7" w:rsidRDefault="002515AC" w:rsidP="002515AC">
      <w:pPr>
        <w:pStyle w:val="NormalWeb"/>
        <w:shd w:val="clear" w:color="auto" w:fill="FFFFFF"/>
        <w:snapToGrid w:val="0"/>
        <w:spacing w:before="0" w:beforeAutospacing="0" w:after="0" w:afterAutospacing="0"/>
        <w:ind w:left="425"/>
        <w:jc w:val="both"/>
        <w:rPr>
          <w:color w:val="000000" w:themeColor="text1"/>
          <w:sz w:val="20"/>
          <w:szCs w:val="20"/>
          <w:shd w:val="clear" w:color="auto" w:fill="FFFFFF"/>
        </w:rPr>
      </w:pPr>
    </w:p>
    <w:p w:rsidR="006A367C" w:rsidRPr="003361A7" w:rsidRDefault="003361A7" w:rsidP="002515AC">
      <w:pPr>
        <w:pStyle w:val="NormalWeb"/>
        <w:shd w:val="clear" w:color="auto" w:fill="FFFFFF"/>
        <w:snapToGrid w:val="0"/>
        <w:spacing w:before="0" w:beforeAutospacing="0" w:after="0" w:afterAutospacing="0"/>
        <w:jc w:val="both"/>
        <w:rPr>
          <w:color w:val="000000" w:themeColor="text1"/>
          <w:sz w:val="20"/>
          <w:szCs w:val="20"/>
          <w:shd w:val="clear" w:color="auto" w:fill="FFFFFF"/>
        </w:rPr>
      </w:pPr>
      <w:r w:rsidRPr="003361A7">
        <w:rPr>
          <w:color w:val="000000" w:themeColor="text1"/>
          <w:sz w:val="20"/>
          <w:szCs w:val="20"/>
          <w:shd w:val="clear" w:color="auto" w:fill="FFFFFF"/>
        </w:rPr>
        <w:t>4/17/2018</w:t>
      </w:r>
    </w:p>
    <w:sectPr w:rsidR="006A367C" w:rsidRPr="003361A7" w:rsidSect="00960346">
      <w:type w:val="continuous"/>
      <w:pgSz w:w="12240" w:h="15840" w:code="9"/>
      <w:pgMar w:top="1440" w:right="1440" w:bottom="1440" w:left="1440" w:header="720" w:footer="720" w:gutter="0"/>
      <w:cols w:space="709"/>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BD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BD4DD" w16cid:durableId="1E53E1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774" w:rsidRDefault="00AC0774" w:rsidP="00102DF3">
      <w:pPr>
        <w:spacing w:after="0" w:line="240" w:lineRule="auto"/>
      </w:pPr>
      <w:r>
        <w:separator/>
      </w:r>
    </w:p>
  </w:endnote>
  <w:endnote w:type="continuationSeparator" w:id="0">
    <w:p w:rsidR="00AC0774" w:rsidRDefault="00AC0774" w:rsidP="00102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AC" w:rsidRPr="002515AC" w:rsidRDefault="006E7261" w:rsidP="002515AC">
    <w:pPr>
      <w:spacing w:after="0" w:line="240" w:lineRule="auto"/>
      <w:jc w:val="center"/>
      <w:rPr>
        <w:rFonts w:ascii="Times New Roman" w:hAnsi="Times New Roman" w:cs="Times New Roman"/>
        <w:sz w:val="20"/>
      </w:rPr>
    </w:pPr>
    <w:r w:rsidRPr="002515AC">
      <w:rPr>
        <w:rFonts w:ascii="Times New Roman" w:hAnsi="Times New Roman" w:cs="Times New Roman"/>
        <w:sz w:val="20"/>
      </w:rPr>
      <w:fldChar w:fldCharType="begin"/>
    </w:r>
    <w:r w:rsidR="002515AC" w:rsidRPr="002515AC">
      <w:rPr>
        <w:rFonts w:ascii="Times New Roman" w:hAnsi="Times New Roman" w:cs="Times New Roman"/>
        <w:sz w:val="20"/>
      </w:rPr>
      <w:instrText xml:space="preserve"> page </w:instrText>
    </w:r>
    <w:r w:rsidRPr="002515AC">
      <w:rPr>
        <w:rFonts w:ascii="Times New Roman" w:hAnsi="Times New Roman" w:cs="Times New Roman"/>
        <w:sz w:val="20"/>
      </w:rPr>
      <w:fldChar w:fldCharType="separate"/>
    </w:r>
    <w:r w:rsidR="00960346">
      <w:rPr>
        <w:rFonts w:ascii="Times New Roman" w:hAnsi="Times New Roman" w:cs="Times New Roman"/>
        <w:noProof/>
        <w:sz w:val="20"/>
      </w:rPr>
      <w:t>51</w:t>
    </w:r>
    <w:r w:rsidRPr="002515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774" w:rsidRDefault="00AC0774" w:rsidP="00102DF3">
      <w:pPr>
        <w:spacing w:after="0" w:line="240" w:lineRule="auto"/>
      </w:pPr>
      <w:r>
        <w:separator/>
      </w:r>
    </w:p>
  </w:footnote>
  <w:footnote w:type="continuationSeparator" w:id="0">
    <w:p w:rsidR="00AC0774" w:rsidRDefault="00AC0774" w:rsidP="00102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AC" w:rsidRPr="002515AC" w:rsidRDefault="002515AC" w:rsidP="002515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515AC">
      <w:rPr>
        <w:rFonts w:ascii="Times New Roman" w:hAnsi="Times New Roman" w:cs="Times New Roman" w:hint="eastAsia"/>
        <w:sz w:val="20"/>
        <w:szCs w:val="20"/>
      </w:rPr>
      <w:tab/>
    </w:r>
    <w:r w:rsidRPr="002515AC">
      <w:rPr>
        <w:rFonts w:ascii="Times New Roman" w:hAnsi="Times New Roman" w:cs="Times New Roman"/>
        <w:sz w:val="20"/>
        <w:szCs w:val="20"/>
      </w:rPr>
      <w:t>New York Science Journal 201</w:t>
    </w:r>
    <w:r w:rsidRPr="002515AC">
      <w:rPr>
        <w:rFonts w:ascii="Times New Roman" w:hAnsi="Times New Roman" w:cs="Times New Roman" w:hint="eastAsia"/>
        <w:sz w:val="20"/>
        <w:szCs w:val="20"/>
      </w:rPr>
      <w:t>8</w:t>
    </w:r>
    <w:r w:rsidRPr="002515AC">
      <w:rPr>
        <w:rFonts w:ascii="Times New Roman" w:hAnsi="Times New Roman" w:cs="Times New Roman"/>
        <w:sz w:val="20"/>
        <w:szCs w:val="20"/>
      </w:rPr>
      <w:t>;</w:t>
    </w:r>
    <w:r w:rsidRPr="002515AC">
      <w:rPr>
        <w:rFonts w:ascii="Times New Roman" w:hAnsi="Times New Roman" w:cs="Times New Roman" w:hint="eastAsia"/>
        <w:sz w:val="20"/>
        <w:szCs w:val="20"/>
      </w:rPr>
      <w:t>11</w:t>
    </w:r>
    <w:r w:rsidRPr="002515AC">
      <w:rPr>
        <w:rFonts w:ascii="Times New Roman" w:hAnsi="Times New Roman" w:cs="Times New Roman"/>
        <w:sz w:val="20"/>
        <w:szCs w:val="20"/>
      </w:rPr>
      <w:t>(</w:t>
    </w:r>
    <w:r w:rsidRPr="002515AC">
      <w:rPr>
        <w:rFonts w:ascii="Times New Roman" w:hAnsi="Times New Roman" w:cs="Times New Roman" w:hint="eastAsia"/>
        <w:sz w:val="20"/>
        <w:szCs w:val="20"/>
      </w:rPr>
      <w:t>4</w:t>
    </w:r>
    <w:r w:rsidRPr="002515AC">
      <w:rPr>
        <w:rFonts w:ascii="Times New Roman" w:hAnsi="Times New Roman" w:cs="Times New Roman"/>
        <w:sz w:val="20"/>
        <w:szCs w:val="20"/>
      </w:rPr>
      <w:t>)</w:t>
    </w:r>
    <w:r w:rsidRPr="002515AC">
      <w:rPr>
        <w:rFonts w:ascii="Times New Roman" w:hAnsi="Times New Roman" w:cs="Times New Roman"/>
        <w:iCs/>
        <w:sz w:val="20"/>
        <w:szCs w:val="20"/>
      </w:rPr>
      <w:t xml:space="preserve">     </w:t>
    </w:r>
    <w:r w:rsidRPr="002515AC">
      <w:rPr>
        <w:rFonts w:ascii="Times New Roman" w:hAnsi="Times New Roman" w:cs="Times New Roman" w:hint="eastAsia"/>
        <w:iCs/>
        <w:sz w:val="20"/>
        <w:szCs w:val="20"/>
      </w:rPr>
      <w:tab/>
    </w:r>
    <w:r w:rsidRPr="002515AC">
      <w:rPr>
        <w:rFonts w:ascii="Times New Roman" w:hAnsi="Times New Roman" w:cs="Times New Roman"/>
        <w:iCs/>
        <w:sz w:val="20"/>
        <w:szCs w:val="20"/>
      </w:rPr>
      <w:t xml:space="preserve"> </w:t>
    </w:r>
    <w:r w:rsidRPr="002515AC">
      <w:rPr>
        <w:rFonts w:ascii="Times New Roman" w:hAnsi="Times New Roman" w:cs="Times New Roman" w:hint="eastAsia"/>
        <w:iCs/>
        <w:sz w:val="20"/>
        <w:szCs w:val="20"/>
      </w:rPr>
      <w:t xml:space="preserve"> </w:t>
    </w:r>
    <w:r w:rsidRPr="002515AC">
      <w:rPr>
        <w:rFonts w:ascii="Times New Roman" w:hAnsi="Times New Roman" w:cs="Times New Roman"/>
        <w:iCs/>
        <w:sz w:val="20"/>
        <w:szCs w:val="20"/>
      </w:rPr>
      <w:t xml:space="preserve">   </w:t>
    </w:r>
    <w:hyperlink r:id="rId1" w:history="1">
      <w:r w:rsidRPr="002515AC">
        <w:rPr>
          <w:rStyle w:val="Hyperlink"/>
          <w:rFonts w:ascii="Times New Roman" w:hAnsi="Times New Roman" w:cs="Times New Roman"/>
          <w:sz w:val="20"/>
        </w:rPr>
        <w:t>http://www.sciencepub.net/newyork</w:t>
      </w:r>
    </w:hyperlink>
  </w:p>
  <w:p w:rsidR="002515AC" w:rsidRPr="002515AC" w:rsidRDefault="002515AC" w:rsidP="002515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7B7C"/>
    <w:multiLevelType w:val="hybridMultilevel"/>
    <w:tmpl w:val="C49414B4"/>
    <w:lvl w:ilvl="0" w:tplc="4AFABC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F314E5D"/>
    <w:multiLevelType w:val="hybridMultilevel"/>
    <w:tmpl w:val="EABCBB78"/>
    <w:lvl w:ilvl="0" w:tplc="E1787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9938E0"/>
    <w:multiLevelType w:val="hybridMultilevel"/>
    <w:tmpl w:val="3B9639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wiah Bahlas">
    <w15:presenceInfo w15:providerId="Windows Live" w15:userId="2a3a4f83ca4979e5"/>
  </w15:person>
  <w15:person w15:author="ABULRAHMAN SAMI MOHAMMED BAHLAS">
    <w15:presenceInfo w15:providerId="None" w15:userId="ABULRAHMAN SAMI MOHAMMED BAHL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TQwNzc3NjGxNAQCUyUdpeDU4uLM/DyQAstaABRqizEsAAAA"/>
  </w:docVars>
  <w:rsids>
    <w:rsidRoot w:val="00166E84"/>
    <w:rsid w:val="000030D4"/>
    <w:rsid w:val="00006234"/>
    <w:rsid w:val="0001041F"/>
    <w:rsid w:val="0002003B"/>
    <w:rsid w:val="0002056D"/>
    <w:rsid w:val="00027D4A"/>
    <w:rsid w:val="000400FF"/>
    <w:rsid w:val="000419E8"/>
    <w:rsid w:val="000468EB"/>
    <w:rsid w:val="0007612B"/>
    <w:rsid w:val="000B0731"/>
    <w:rsid w:val="000B0965"/>
    <w:rsid w:val="000B3EB1"/>
    <w:rsid w:val="000B44A1"/>
    <w:rsid w:val="000D13CC"/>
    <w:rsid w:val="000D48F1"/>
    <w:rsid w:val="000D7D27"/>
    <w:rsid w:val="00102DF3"/>
    <w:rsid w:val="00114687"/>
    <w:rsid w:val="001246DB"/>
    <w:rsid w:val="00134776"/>
    <w:rsid w:val="0014003A"/>
    <w:rsid w:val="001425B1"/>
    <w:rsid w:val="00143127"/>
    <w:rsid w:val="00164080"/>
    <w:rsid w:val="001664BB"/>
    <w:rsid w:val="00166E84"/>
    <w:rsid w:val="00171908"/>
    <w:rsid w:val="00171B0A"/>
    <w:rsid w:val="00171E7A"/>
    <w:rsid w:val="00174441"/>
    <w:rsid w:val="00174982"/>
    <w:rsid w:val="001775F7"/>
    <w:rsid w:val="00180CE8"/>
    <w:rsid w:val="001832D5"/>
    <w:rsid w:val="001A4C18"/>
    <w:rsid w:val="001A5AE4"/>
    <w:rsid w:val="001A65FB"/>
    <w:rsid w:val="001C071F"/>
    <w:rsid w:val="001C1DC3"/>
    <w:rsid w:val="001C49A8"/>
    <w:rsid w:val="001C78A4"/>
    <w:rsid w:val="001D5DB6"/>
    <w:rsid w:val="001D7756"/>
    <w:rsid w:val="001E3040"/>
    <w:rsid w:val="001F3C4A"/>
    <w:rsid w:val="001F756B"/>
    <w:rsid w:val="0020156E"/>
    <w:rsid w:val="0020515F"/>
    <w:rsid w:val="00207442"/>
    <w:rsid w:val="00214D60"/>
    <w:rsid w:val="00236C5F"/>
    <w:rsid w:val="00237F33"/>
    <w:rsid w:val="002445BE"/>
    <w:rsid w:val="002463FC"/>
    <w:rsid w:val="002515AC"/>
    <w:rsid w:val="00253C8A"/>
    <w:rsid w:val="00265458"/>
    <w:rsid w:val="00276712"/>
    <w:rsid w:val="00282FE1"/>
    <w:rsid w:val="0028494A"/>
    <w:rsid w:val="002C6117"/>
    <w:rsid w:val="002E4AB3"/>
    <w:rsid w:val="002F28B4"/>
    <w:rsid w:val="002F5968"/>
    <w:rsid w:val="002F69FF"/>
    <w:rsid w:val="00303CCD"/>
    <w:rsid w:val="0031138F"/>
    <w:rsid w:val="0033078A"/>
    <w:rsid w:val="003361A7"/>
    <w:rsid w:val="00337274"/>
    <w:rsid w:val="00353233"/>
    <w:rsid w:val="003567C0"/>
    <w:rsid w:val="0037069A"/>
    <w:rsid w:val="003A2954"/>
    <w:rsid w:val="003C2ED6"/>
    <w:rsid w:val="003C4F11"/>
    <w:rsid w:val="003D3BD6"/>
    <w:rsid w:val="003D49F0"/>
    <w:rsid w:val="003D58FB"/>
    <w:rsid w:val="003E06D8"/>
    <w:rsid w:val="003E25E1"/>
    <w:rsid w:val="003E2AF7"/>
    <w:rsid w:val="003F1A15"/>
    <w:rsid w:val="003F7617"/>
    <w:rsid w:val="004108B6"/>
    <w:rsid w:val="00415281"/>
    <w:rsid w:val="00416D97"/>
    <w:rsid w:val="00424116"/>
    <w:rsid w:val="00440F38"/>
    <w:rsid w:val="004411D8"/>
    <w:rsid w:val="00442E68"/>
    <w:rsid w:val="00450864"/>
    <w:rsid w:val="00455BDF"/>
    <w:rsid w:val="004575C5"/>
    <w:rsid w:val="00462D4F"/>
    <w:rsid w:val="00463B56"/>
    <w:rsid w:val="00465C26"/>
    <w:rsid w:val="00472089"/>
    <w:rsid w:val="004839BF"/>
    <w:rsid w:val="004B137A"/>
    <w:rsid w:val="004D3E33"/>
    <w:rsid w:val="004D74AF"/>
    <w:rsid w:val="004F0B01"/>
    <w:rsid w:val="00501DE2"/>
    <w:rsid w:val="005043A1"/>
    <w:rsid w:val="005119EE"/>
    <w:rsid w:val="00516DC1"/>
    <w:rsid w:val="00534E8C"/>
    <w:rsid w:val="005376F4"/>
    <w:rsid w:val="005565F9"/>
    <w:rsid w:val="00557B48"/>
    <w:rsid w:val="00574FBB"/>
    <w:rsid w:val="00577EF0"/>
    <w:rsid w:val="00593B46"/>
    <w:rsid w:val="005A2DDA"/>
    <w:rsid w:val="005A7397"/>
    <w:rsid w:val="005B7195"/>
    <w:rsid w:val="005C070D"/>
    <w:rsid w:val="005C0A84"/>
    <w:rsid w:val="005C33D9"/>
    <w:rsid w:val="005C62D6"/>
    <w:rsid w:val="005C6C33"/>
    <w:rsid w:val="005C6FA5"/>
    <w:rsid w:val="005C7052"/>
    <w:rsid w:val="005D0F5A"/>
    <w:rsid w:val="005D11AD"/>
    <w:rsid w:val="005D1BB7"/>
    <w:rsid w:val="005E5AD9"/>
    <w:rsid w:val="005F05C1"/>
    <w:rsid w:val="005F0C01"/>
    <w:rsid w:val="005F304C"/>
    <w:rsid w:val="005F7EFD"/>
    <w:rsid w:val="00601BBF"/>
    <w:rsid w:val="006032C6"/>
    <w:rsid w:val="006420DD"/>
    <w:rsid w:val="00645027"/>
    <w:rsid w:val="00654AE7"/>
    <w:rsid w:val="006678BD"/>
    <w:rsid w:val="006747CE"/>
    <w:rsid w:val="0067497E"/>
    <w:rsid w:val="006851D8"/>
    <w:rsid w:val="006941D8"/>
    <w:rsid w:val="00694D74"/>
    <w:rsid w:val="006958B5"/>
    <w:rsid w:val="006959A4"/>
    <w:rsid w:val="006A367C"/>
    <w:rsid w:val="006A4C89"/>
    <w:rsid w:val="006A7AFE"/>
    <w:rsid w:val="006B15C4"/>
    <w:rsid w:val="006D220F"/>
    <w:rsid w:val="006D5EB4"/>
    <w:rsid w:val="006D6D9A"/>
    <w:rsid w:val="006E13BF"/>
    <w:rsid w:val="006E7261"/>
    <w:rsid w:val="006F5C5C"/>
    <w:rsid w:val="00706AFA"/>
    <w:rsid w:val="00717E6F"/>
    <w:rsid w:val="00722490"/>
    <w:rsid w:val="00722B2A"/>
    <w:rsid w:val="00726ACA"/>
    <w:rsid w:val="00727755"/>
    <w:rsid w:val="0073772D"/>
    <w:rsid w:val="00740EBC"/>
    <w:rsid w:val="00744E5E"/>
    <w:rsid w:val="00745A3B"/>
    <w:rsid w:val="007528B2"/>
    <w:rsid w:val="00783B31"/>
    <w:rsid w:val="00794580"/>
    <w:rsid w:val="00794A7A"/>
    <w:rsid w:val="007A2154"/>
    <w:rsid w:val="007A2989"/>
    <w:rsid w:val="007A71C4"/>
    <w:rsid w:val="007B45EC"/>
    <w:rsid w:val="007C64E2"/>
    <w:rsid w:val="007D61A7"/>
    <w:rsid w:val="007D7C56"/>
    <w:rsid w:val="007E46E8"/>
    <w:rsid w:val="007E5313"/>
    <w:rsid w:val="00801AFA"/>
    <w:rsid w:val="00811F63"/>
    <w:rsid w:val="00820E29"/>
    <w:rsid w:val="00835987"/>
    <w:rsid w:val="0084456A"/>
    <w:rsid w:val="00865EF2"/>
    <w:rsid w:val="00872309"/>
    <w:rsid w:val="00875CD4"/>
    <w:rsid w:val="00881299"/>
    <w:rsid w:val="008902AE"/>
    <w:rsid w:val="008A3E52"/>
    <w:rsid w:val="008A6992"/>
    <w:rsid w:val="008B7235"/>
    <w:rsid w:val="008C3E88"/>
    <w:rsid w:val="008C7B39"/>
    <w:rsid w:val="008D5784"/>
    <w:rsid w:val="008E1EE2"/>
    <w:rsid w:val="00900375"/>
    <w:rsid w:val="00903488"/>
    <w:rsid w:val="009103DD"/>
    <w:rsid w:val="0091624C"/>
    <w:rsid w:val="00926997"/>
    <w:rsid w:val="00930352"/>
    <w:rsid w:val="009313E3"/>
    <w:rsid w:val="0093769D"/>
    <w:rsid w:val="00945281"/>
    <w:rsid w:val="0094659A"/>
    <w:rsid w:val="00950458"/>
    <w:rsid w:val="00960346"/>
    <w:rsid w:val="00981135"/>
    <w:rsid w:val="009A51E1"/>
    <w:rsid w:val="009B48F0"/>
    <w:rsid w:val="009B48F5"/>
    <w:rsid w:val="009C1C13"/>
    <w:rsid w:val="009C2F36"/>
    <w:rsid w:val="009C6554"/>
    <w:rsid w:val="009D39B9"/>
    <w:rsid w:val="009D6822"/>
    <w:rsid w:val="009E103C"/>
    <w:rsid w:val="009F31D2"/>
    <w:rsid w:val="00A032FF"/>
    <w:rsid w:val="00A0773E"/>
    <w:rsid w:val="00A11C83"/>
    <w:rsid w:val="00A14223"/>
    <w:rsid w:val="00A26E04"/>
    <w:rsid w:val="00A33F07"/>
    <w:rsid w:val="00A35D95"/>
    <w:rsid w:val="00A43CDA"/>
    <w:rsid w:val="00A43D4D"/>
    <w:rsid w:val="00A54A58"/>
    <w:rsid w:val="00A62744"/>
    <w:rsid w:val="00A643AD"/>
    <w:rsid w:val="00A717C0"/>
    <w:rsid w:val="00A73F4F"/>
    <w:rsid w:val="00A813F2"/>
    <w:rsid w:val="00A81587"/>
    <w:rsid w:val="00A93B9F"/>
    <w:rsid w:val="00A93BA3"/>
    <w:rsid w:val="00A95673"/>
    <w:rsid w:val="00AC0774"/>
    <w:rsid w:val="00AC1324"/>
    <w:rsid w:val="00AD4D8B"/>
    <w:rsid w:val="00AD63C6"/>
    <w:rsid w:val="00AF061A"/>
    <w:rsid w:val="00AF53E1"/>
    <w:rsid w:val="00B0394E"/>
    <w:rsid w:val="00B12BB0"/>
    <w:rsid w:val="00B13E5B"/>
    <w:rsid w:val="00B152D4"/>
    <w:rsid w:val="00B16C09"/>
    <w:rsid w:val="00B25DD6"/>
    <w:rsid w:val="00B3163E"/>
    <w:rsid w:val="00B32BCF"/>
    <w:rsid w:val="00B35953"/>
    <w:rsid w:val="00B43FB4"/>
    <w:rsid w:val="00B47748"/>
    <w:rsid w:val="00B47BFF"/>
    <w:rsid w:val="00B55BF2"/>
    <w:rsid w:val="00B57A98"/>
    <w:rsid w:val="00B610E0"/>
    <w:rsid w:val="00B71643"/>
    <w:rsid w:val="00B76697"/>
    <w:rsid w:val="00B8045B"/>
    <w:rsid w:val="00B853D3"/>
    <w:rsid w:val="00B90EC0"/>
    <w:rsid w:val="00BA1374"/>
    <w:rsid w:val="00BA3C3E"/>
    <w:rsid w:val="00BA7A61"/>
    <w:rsid w:val="00BA7BB6"/>
    <w:rsid w:val="00BB2735"/>
    <w:rsid w:val="00BC7185"/>
    <w:rsid w:val="00BD14B7"/>
    <w:rsid w:val="00BF1BD8"/>
    <w:rsid w:val="00C12F9A"/>
    <w:rsid w:val="00C21A4B"/>
    <w:rsid w:val="00C36802"/>
    <w:rsid w:val="00C42F06"/>
    <w:rsid w:val="00C614B8"/>
    <w:rsid w:val="00C61ECB"/>
    <w:rsid w:val="00C720BB"/>
    <w:rsid w:val="00C76B33"/>
    <w:rsid w:val="00C84CD3"/>
    <w:rsid w:val="00C86B3C"/>
    <w:rsid w:val="00CA1454"/>
    <w:rsid w:val="00CB4C64"/>
    <w:rsid w:val="00CC119D"/>
    <w:rsid w:val="00CC38F0"/>
    <w:rsid w:val="00CC3A0F"/>
    <w:rsid w:val="00CC47DA"/>
    <w:rsid w:val="00CE5517"/>
    <w:rsid w:val="00CF4A3F"/>
    <w:rsid w:val="00D0094C"/>
    <w:rsid w:val="00D05198"/>
    <w:rsid w:val="00D2188F"/>
    <w:rsid w:val="00D24D9B"/>
    <w:rsid w:val="00D3293F"/>
    <w:rsid w:val="00D45F6A"/>
    <w:rsid w:val="00D54715"/>
    <w:rsid w:val="00D71C97"/>
    <w:rsid w:val="00D726D5"/>
    <w:rsid w:val="00D775CE"/>
    <w:rsid w:val="00D77FB3"/>
    <w:rsid w:val="00DA2ED2"/>
    <w:rsid w:val="00DB75EE"/>
    <w:rsid w:val="00DC6ABD"/>
    <w:rsid w:val="00DD040D"/>
    <w:rsid w:val="00DF323C"/>
    <w:rsid w:val="00E10072"/>
    <w:rsid w:val="00E10DD8"/>
    <w:rsid w:val="00E15DDC"/>
    <w:rsid w:val="00E1661A"/>
    <w:rsid w:val="00E50867"/>
    <w:rsid w:val="00E54291"/>
    <w:rsid w:val="00E54BA3"/>
    <w:rsid w:val="00E8212D"/>
    <w:rsid w:val="00E850C3"/>
    <w:rsid w:val="00E928D1"/>
    <w:rsid w:val="00EA1338"/>
    <w:rsid w:val="00EA1BB3"/>
    <w:rsid w:val="00EA5C13"/>
    <w:rsid w:val="00EE227E"/>
    <w:rsid w:val="00EE7657"/>
    <w:rsid w:val="00F02F80"/>
    <w:rsid w:val="00F05F2E"/>
    <w:rsid w:val="00F05F31"/>
    <w:rsid w:val="00F07A6F"/>
    <w:rsid w:val="00F07DF4"/>
    <w:rsid w:val="00F117DC"/>
    <w:rsid w:val="00F119D8"/>
    <w:rsid w:val="00F12157"/>
    <w:rsid w:val="00F21729"/>
    <w:rsid w:val="00F2311E"/>
    <w:rsid w:val="00F31A97"/>
    <w:rsid w:val="00F36A48"/>
    <w:rsid w:val="00F40E33"/>
    <w:rsid w:val="00F53352"/>
    <w:rsid w:val="00F64586"/>
    <w:rsid w:val="00F66788"/>
    <w:rsid w:val="00F82FCB"/>
    <w:rsid w:val="00F97DF9"/>
    <w:rsid w:val="00FA25FB"/>
    <w:rsid w:val="00FA672F"/>
    <w:rsid w:val="00FC783D"/>
    <w:rsid w:val="00FD2267"/>
    <w:rsid w:val="00FD37F9"/>
    <w:rsid w:val="00FD39B6"/>
    <w:rsid w:val="00FD5BC3"/>
    <w:rsid w:val="00FF09F9"/>
    <w:rsid w:val="00FF28C9"/>
    <w:rsid w:val="00FF7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8C"/>
  </w:style>
  <w:style w:type="paragraph" w:styleId="Heading1">
    <w:name w:val="heading 1"/>
    <w:basedOn w:val="Normal"/>
    <w:next w:val="Normal"/>
    <w:link w:val="Heading1Char"/>
    <w:uiPriority w:val="9"/>
    <w:qFormat/>
    <w:rsid w:val="00424116"/>
    <w:pPr>
      <w:spacing w:before="240" w:line="360" w:lineRule="auto"/>
      <w:jc w:val="both"/>
      <w:outlineLvl w:val="0"/>
    </w:pPr>
    <w:rPr>
      <w:rFonts w:ascii="Times New Roman" w:hAnsi="Times New Roman" w:cs="Times New Roman"/>
      <w:b/>
      <w:bCs/>
      <w:sz w:val="28"/>
      <w:szCs w:val="24"/>
    </w:rPr>
  </w:style>
  <w:style w:type="paragraph" w:styleId="Heading2">
    <w:name w:val="heading 2"/>
    <w:basedOn w:val="Normal"/>
    <w:next w:val="Normal"/>
    <w:link w:val="Heading2Char"/>
    <w:uiPriority w:val="9"/>
    <w:semiHidden/>
    <w:unhideWhenUsed/>
    <w:qFormat/>
    <w:rsid w:val="001C07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2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DF3"/>
    <w:rPr>
      <w:sz w:val="20"/>
      <w:szCs w:val="20"/>
    </w:rPr>
  </w:style>
  <w:style w:type="character" w:styleId="FootnoteReference">
    <w:name w:val="footnote reference"/>
    <w:basedOn w:val="DefaultParagraphFont"/>
    <w:uiPriority w:val="99"/>
    <w:semiHidden/>
    <w:unhideWhenUsed/>
    <w:rsid w:val="00102DF3"/>
    <w:rPr>
      <w:vertAlign w:val="superscript"/>
    </w:rPr>
  </w:style>
  <w:style w:type="character" w:styleId="Hyperlink">
    <w:name w:val="Hyperlink"/>
    <w:basedOn w:val="DefaultParagraphFont"/>
    <w:uiPriority w:val="99"/>
    <w:unhideWhenUsed/>
    <w:rsid w:val="00BA7BB6"/>
    <w:rPr>
      <w:color w:val="0000FF"/>
      <w:u w:val="single"/>
    </w:rPr>
  </w:style>
  <w:style w:type="character" w:styleId="Strong">
    <w:name w:val="Strong"/>
    <w:basedOn w:val="DefaultParagraphFont"/>
    <w:uiPriority w:val="22"/>
    <w:qFormat/>
    <w:rsid w:val="00BA7BB6"/>
    <w:rPr>
      <w:b/>
      <w:bCs/>
    </w:rPr>
  </w:style>
  <w:style w:type="paragraph" w:styleId="NormalWeb">
    <w:name w:val="Normal (Web)"/>
    <w:basedOn w:val="Normal"/>
    <w:uiPriority w:val="99"/>
    <w:unhideWhenUsed/>
    <w:rsid w:val="00EE7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BChar">
    <w:name w:val="Style2B Char"/>
    <w:basedOn w:val="DefaultParagraphFont"/>
    <w:link w:val="Style2B"/>
    <w:locked/>
    <w:rsid w:val="001C071F"/>
    <w:rPr>
      <w:rFonts w:ascii="Times New Roman" w:eastAsiaTheme="majorEastAsia" w:hAnsi="Times New Roman" w:cstheme="majorBidi"/>
      <w:b/>
      <w:bCs/>
      <w:color w:val="4F81BD" w:themeColor="accent1"/>
      <w:sz w:val="24"/>
      <w:szCs w:val="26"/>
    </w:rPr>
  </w:style>
  <w:style w:type="paragraph" w:customStyle="1" w:styleId="Style2B">
    <w:name w:val="Style2B"/>
    <w:basedOn w:val="Heading2"/>
    <w:link w:val="Style2BChar"/>
    <w:qFormat/>
    <w:rsid w:val="001C071F"/>
    <w:pPr>
      <w:spacing w:after="240" w:line="360" w:lineRule="auto"/>
      <w:jc w:val="both"/>
    </w:pPr>
    <w:rPr>
      <w:rFonts w:ascii="Times New Roman" w:hAnsi="Times New Roman"/>
      <w:sz w:val="24"/>
    </w:rPr>
  </w:style>
  <w:style w:type="character" w:styleId="Emphasis">
    <w:name w:val="Emphasis"/>
    <w:basedOn w:val="DefaultParagraphFont"/>
    <w:uiPriority w:val="20"/>
    <w:qFormat/>
    <w:rsid w:val="001C071F"/>
    <w:rPr>
      <w:i/>
      <w:iCs/>
    </w:rPr>
  </w:style>
  <w:style w:type="character" w:customStyle="1" w:styleId="Heading2Char">
    <w:name w:val="Heading 2 Char"/>
    <w:basedOn w:val="DefaultParagraphFont"/>
    <w:link w:val="Heading2"/>
    <w:uiPriority w:val="9"/>
    <w:semiHidden/>
    <w:rsid w:val="001C07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A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7C"/>
  </w:style>
  <w:style w:type="paragraph" w:styleId="Footer">
    <w:name w:val="footer"/>
    <w:basedOn w:val="Normal"/>
    <w:link w:val="FooterChar"/>
    <w:uiPriority w:val="99"/>
    <w:unhideWhenUsed/>
    <w:rsid w:val="006A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7C"/>
  </w:style>
  <w:style w:type="character" w:customStyle="1" w:styleId="Heading1Char">
    <w:name w:val="Heading 1 Char"/>
    <w:basedOn w:val="DefaultParagraphFont"/>
    <w:link w:val="Heading1"/>
    <w:uiPriority w:val="9"/>
    <w:rsid w:val="00424116"/>
    <w:rPr>
      <w:rFonts w:ascii="Times New Roman" w:hAnsi="Times New Roman" w:cs="Times New Roman"/>
      <w:b/>
      <w:bCs/>
      <w:sz w:val="28"/>
      <w:szCs w:val="24"/>
    </w:rPr>
  </w:style>
  <w:style w:type="paragraph" w:styleId="TOCHeading">
    <w:name w:val="TOC Heading"/>
    <w:basedOn w:val="Heading1"/>
    <w:next w:val="Normal"/>
    <w:uiPriority w:val="39"/>
    <w:unhideWhenUsed/>
    <w:qFormat/>
    <w:rsid w:val="006A367C"/>
    <w:pPr>
      <w:outlineLvl w:val="9"/>
    </w:pPr>
    <w:rPr>
      <w:lang w:val="en-US" w:eastAsia="ja-JP"/>
    </w:rPr>
  </w:style>
  <w:style w:type="paragraph" w:styleId="BalloonText">
    <w:name w:val="Balloon Text"/>
    <w:basedOn w:val="Normal"/>
    <w:link w:val="BalloonTextChar"/>
    <w:uiPriority w:val="99"/>
    <w:semiHidden/>
    <w:unhideWhenUsed/>
    <w:rsid w:val="006A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7C"/>
    <w:rPr>
      <w:rFonts w:ascii="Tahoma" w:hAnsi="Tahoma" w:cs="Tahoma"/>
      <w:sz w:val="16"/>
      <w:szCs w:val="16"/>
    </w:rPr>
  </w:style>
  <w:style w:type="paragraph" w:customStyle="1" w:styleId="Style1">
    <w:name w:val="Style1"/>
    <w:basedOn w:val="Heading1"/>
    <w:link w:val="Style1Char"/>
    <w:qFormat/>
    <w:rsid w:val="00424116"/>
  </w:style>
  <w:style w:type="paragraph" w:styleId="TOC1">
    <w:name w:val="toc 1"/>
    <w:basedOn w:val="Normal"/>
    <w:next w:val="Normal"/>
    <w:autoRedefine/>
    <w:uiPriority w:val="39"/>
    <w:unhideWhenUsed/>
    <w:rsid w:val="009F31D2"/>
    <w:pPr>
      <w:tabs>
        <w:tab w:val="right" w:leader="dot" w:pos="9016"/>
      </w:tabs>
      <w:spacing w:after="100"/>
    </w:pPr>
  </w:style>
  <w:style w:type="character" w:customStyle="1" w:styleId="Style1Char">
    <w:name w:val="Style1 Char"/>
    <w:basedOn w:val="Heading1Char"/>
    <w:link w:val="Style1"/>
    <w:rsid w:val="00424116"/>
    <w:rPr>
      <w:rFonts w:ascii="Times New Roman" w:hAnsi="Times New Roman" w:cs="Times New Roman"/>
      <w:b/>
      <w:bCs/>
      <w:sz w:val="28"/>
      <w:szCs w:val="24"/>
    </w:rPr>
  </w:style>
  <w:style w:type="paragraph" w:styleId="Caption">
    <w:name w:val="caption"/>
    <w:basedOn w:val="Normal"/>
    <w:next w:val="Normal"/>
    <w:uiPriority w:val="35"/>
    <w:unhideWhenUsed/>
    <w:qFormat/>
    <w:rsid w:val="0033078A"/>
    <w:pPr>
      <w:spacing w:line="240" w:lineRule="auto"/>
    </w:pPr>
    <w:rPr>
      <w:b/>
      <w:bCs/>
      <w:noProof/>
      <w:color w:val="4F81BD" w:themeColor="accent1"/>
      <w:sz w:val="18"/>
      <w:szCs w:val="18"/>
      <w:lang w:val="en-US"/>
    </w:rPr>
  </w:style>
  <w:style w:type="character" w:customStyle="1" w:styleId="topic-highlight">
    <w:name w:val="topic-highlight"/>
    <w:basedOn w:val="DefaultParagraphFont"/>
    <w:rsid w:val="00645027"/>
  </w:style>
  <w:style w:type="character" w:styleId="CommentReference">
    <w:name w:val="annotation reference"/>
    <w:basedOn w:val="DefaultParagraphFont"/>
    <w:uiPriority w:val="99"/>
    <w:semiHidden/>
    <w:unhideWhenUsed/>
    <w:rsid w:val="0020156E"/>
    <w:rPr>
      <w:sz w:val="16"/>
      <w:szCs w:val="16"/>
    </w:rPr>
  </w:style>
  <w:style w:type="paragraph" w:styleId="CommentText">
    <w:name w:val="annotation text"/>
    <w:basedOn w:val="Normal"/>
    <w:link w:val="CommentTextChar"/>
    <w:uiPriority w:val="99"/>
    <w:semiHidden/>
    <w:unhideWhenUsed/>
    <w:rsid w:val="0020156E"/>
    <w:pPr>
      <w:spacing w:line="240" w:lineRule="auto"/>
    </w:pPr>
    <w:rPr>
      <w:sz w:val="20"/>
      <w:szCs w:val="20"/>
    </w:rPr>
  </w:style>
  <w:style w:type="character" w:customStyle="1" w:styleId="CommentTextChar">
    <w:name w:val="Comment Text Char"/>
    <w:basedOn w:val="DefaultParagraphFont"/>
    <w:link w:val="CommentText"/>
    <w:uiPriority w:val="99"/>
    <w:semiHidden/>
    <w:rsid w:val="0020156E"/>
    <w:rPr>
      <w:sz w:val="20"/>
      <w:szCs w:val="20"/>
    </w:rPr>
  </w:style>
  <w:style w:type="paragraph" w:styleId="CommentSubject">
    <w:name w:val="annotation subject"/>
    <w:basedOn w:val="CommentText"/>
    <w:next w:val="CommentText"/>
    <w:link w:val="CommentSubjectChar"/>
    <w:uiPriority w:val="99"/>
    <w:semiHidden/>
    <w:unhideWhenUsed/>
    <w:rsid w:val="0020156E"/>
    <w:rPr>
      <w:b/>
      <w:bCs/>
    </w:rPr>
  </w:style>
  <w:style w:type="character" w:customStyle="1" w:styleId="CommentSubjectChar">
    <w:name w:val="Comment Subject Char"/>
    <w:basedOn w:val="CommentTextChar"/>
    <w:link w:val="CommentSubject"/>
    <w:uiPriority w:val="99"/>
    <w:semiHidden/>
    <w:rsid w:val="0020156E"/>
    <w:rPr>
      <w:b/>
      <w:bCs/>
      <w:sz w:val="20"/>
      <w:szCs w:val="20"/>
    </w:rPr>
  </w:style>
  <w:style w:type="character" w:styleId="FollowedHyperlink">
    <w:name w:val="FollowedHyperlink"/>
    <w:basedOn w:val="DefaultParagraphFont"/>
    <w:uiPriority w:val="99"/>
    <w:semiHidden/>
    <w:unhideWhenUsed/>
    <w:rsid w:val="00143127"/>
    <w:rPr>
      <w:color w:val="800080" w:themeColor="followedHyperlink"/>
      <w:u w:val="single"/>
    </w:rPr>
  </w:style>
  <w:style w:type="character" w:customStyle="1" w:styleId="apple-converted-space">
    <w:name w:val="apple-converted-space"/>
    <w:basedOn w:val="DefaultParagraphFont"/>
    <w:rsid w:val="005D1BB7"/>
  </w:style>
  <w:style w:type="paragraph" w:styleId="Bibliography">
    <w:name w:val="Bibliography"/>
    <w:basedOn w:val="Normal"/>
    <w:next w:val="Normal"/>
    <w:uiPriority w:val="37"/>
    <w:unhideWhenUsed/>
    <w:rsid w:val="003E06D8"/>
    <w:pPr>
      <w:tabs>
        <w:tab w:val="left" w:pos="500"/>
      </w:tabs>
      <w:spacing w:after="240" w:line="240" w:lineRule="auto"/>
      <w:ind w:left="504" w:hanging="504"/>
    </w:pPr>
  </w:style>
</w:styles>
</file>

<file path=word/webSettings.xml><?xml version="1.0" encoding="utf-8"?>
<w:webSettings xmlns:r="http://schemas.openxmlformats.org/officeDocument/2006/relationships" xmlns:w="http://schemas.openxmlformats.org/wordprocessingml/2006/main">
  <w:divs>
    <w:div w:id="108665256">
      <w:bodyDiv w:val="1"/>
      <w:marLeft w:val="0"/>
      <w:marRight w:val="0"/>
      <w:marTop w:val="0"/>
      <w:marBottom w:val="0"/>
      <w:divBdr>
        <w:top w:val="none" w:sz="0" w:space="0" w:color="auto"/>
        <w:left w:val="none" w:sz="0" w:space="0" w:color="auto"/>
        <w:bottom w:val="none" w:sz="0" w:space="0" w:color="auto"/>
        <w:right w:val="none" w:sz="0" w:space="0" w:color="auto"/>
      </w:divBdr>
    </w:div>
    <w:div w:id="424109258">
      <w:bodyDiv w:val="1"/>
      <w:marLeft w:val="0"/>
      <w:marRight w:val="0"/>
      <w:marTop w:val="0"/>
      <w:marBottom w:val="0"/>
      <w:divBdr>
        <w:top w:val="none" w:sz="0" w:space="0" w:color="auto"/>
        <w:left w:val="none" w:sz="0" w:space="0" w:color="auto"/>
        <w:bottom w:val="none" w:sz="0" w:space="0" w:color="auto"/>
        <w:right w:val="none" w:sz="0" w:space="0" w:color="auto"/>
      </w:divBdr>
    </w:div>
    <w:div w:id="949439192">
      <w:bodyDiv w:val="1"/>
      <w:marLeft w:val="0"/>
      <w:marRight w:val="0"/>
      <w:marTop w:val="0"/>
      <w:marBottom w:val="0"/>
      <w:divBdr>
        <w:top w:val="none" w:sz="0" w:space="0" w:color="auto"/>
        <w:left w:val="none" w:sz="0" w:space="0" w:color="auto"/>
        <w:bottom w:val="none" w:sz="0" w:space="0" w:color="auto"/>
        <w:right w:val="none" w:sz="0" w:space="0" w:color="auto"/>
      </w:divBdr>
    </w:div>
    <w:div w:id="1432700195">
      <w:bodyDiv w:val="1"/>
      <w:marLeft w:val="0"/>
      <w:marRight w:val="0"/>
      <w:marTop w:val="0"/>
      <w:marBottom w:val="0"/>
      <w:divBdr>
        <w:top w:val="none" w:sz="0" w:space="0" w:color="auto"/>
        <w:left w:val="none" w:sz="0" w:space="0" w:color="auto"/>
        <w:bottom w:val="none" w:sz="0" w:space="0" w:color="auto"/>
        <w:right w:val="none" w:sz="0" w:space="0" w:color="auto"/>
      </w:divBdr>
    </w:div>
    <w:div w:id="20907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dx.doi.org/10.7537/marsnys110418.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A434-556D-42E0-B9F4-0021580D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13472</Words>
  <Characters>76792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Administrator</cp:lastModifiedBy>
  <cp:revision>4</cp:revision>
  <cp:lastPrinted>2018-04-19T17:55:00Z</cp:lastPrinted>
  <dcterms:created xsi:type="dcterms:W3CDTF">2018-04-19T16:46:00Z</dcterms:created>
  <dcterms:modified xsi:type="dcterms:W3CDTF">2018-04-19T17:56:00Z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e23ea9ae-4dbe-3268-8684-1fe25f4317d9</vt:lpwstr>
  </property>
  <property fmtid="{D5CDD505-2E9C-101B-9397-08002B2CF9AE}" pid="4" name="Mendeley Citation Style_1">
    <vt:lpwstr>http://www.zotero.org/styles/harvard-staffordshire-university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http://www.zotero.org/styles/emerald-harvard</vt:lpwstr>
  </property>
  <property fmtid="{D5CDD505-2E9C-101B-9397-08002B2CF9AE}" pid="10" name="Mendeley Recent Style Name 2_1">
    <vt:lpwstr>Emerald - Harvard</vt:lpwstr>
  </property>
  <property fmtid="{D5CDD505-2E9C-101B-9397-08002B2CF9AE}" pid="11" name="Mendeley Recent Style Id 3_1">
    <vt:lpwstr>http://www.zotero.org/styles/modern-language-association</vt:lpwstr>
  </property>
  <property fmtid="{D5CDD505-2E9C-101B-9397-08002B2CF9AE}" pid="12" name="Mendeley Recent Style Name 3_1">
    <vt:lpwstr>Modern Language Association 7th edition</vt:lpwstr>
  </property>
  <property fmtid="{D5CDD505-2E9C-101B-9397-08002B2CF9AE}" pid="13" name="Mendeley Recent Style Id 4_1">
    <vt:lpwstr>http://www.zotero.org/styles/oscola-no-ibid</vt:lpwstr>
  </property>
  <property fmtid="{D5CDD505-2E9C-101B-9397-08002B2CF9AE}" pid="14" name="Mendeley Recent Style Name 4_1">
    <vt:lpwstr>OSCOLA (Oxford University Standard for Citation of Legal Authorities) (no Ibid.)</vt:lpwstr>
  </property>
  <property fmtid="{D5CDD505-2E9C-101B-9397-08002B2CF9AE}" pid="15" name="Mendeley Recent Style Id 5_1">
    <vt:lpwstr>http://www.zotero.org/styles/springer-basic-brackets</vt:lpwstr>
  </property>
  <property fmtid="{D5CDD505-2E9C-101B-9397-08002B2CF9AE}" pid="16" name="Mendeley Recent Style Name 5_1">
    <vt:lpwstr>Springer - Basic (numeric, brackets)</vt:lpwstr>
  </property>
  <property fmtid="{D5CDD505-2E9C-101B-9397-08002B2CF9AE}" pid="17" name="Mendeley Recent Style Id 6_1">
    <vt:lpwstr>http://www.zotero.org/styles/springer-socpsych-brackets</vt:lpwstr>
  </property>
  <property fmtid="{D5CDD505-2E9C-101B-9397-08002B2CF9AE}" pid="18" name="Mendeley Recent Style Name 6_1">
    <vt:lpwstr>Springer - SocPsych (numeric, brackets)</vt:lpwstr>
  </property>
  <property fmtid="{D5CDD505-2E9C-101B-9397-08002B2CF9AE}" pid="19" name="Mendeley Recent Style Id 7_1">
    <vt:lpwstr>http://www.zotero.org/styles/harvard-staffordshire-university</vt:lpwstr>
  </property>
  <property fmtid="{D5CDD505-2E9C-101B-9397-08002B2CF9AE}" pid="20" name="Mendeley Recent Style Name 7_1">
    <vt:lpwstr>Staffordshire University - Harvard</vt:lpwstr>
  </property>
  <property fmtid="{D5CDD505-2E9C-101B-9397-08002B2CF9AE}" pid="21" name="Mendeley Recent Style Id 8_1">
    <vt:lpwstr>http://www.zotero.org/styles/university-of-york-oscola</vt:lpwstr>
  </property>
  <property fmtid="{D5CDD505-2E9C-101B-9397-08002B2CF9AE}" pid="22" name="Mendeley Recent Style Name 8_1">
    <vt:lpwstr>University of York - OSCOLA</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zotero-version="5.0.42"&gt;&lt;session id="F3eMGJRH"/&gt;&lt;style id="http://www.zotero.org/styles/vancouver" locale="en-US" hasBibliography="1" bibliographyStyleHasBeenSet="1"/&gt;&lt;prefs&gt;&lt;pref name="fieldType" value="Field"/&gt;&lt;pref name="automati</vt:lpwstr>
  </property>
  <property fmtid="{D5CDD505-2E9C-101B-9397-08002B2CF9AE}" pid="26" name="ZOTERO_PREF_2">
    <vt:lpwstr>cJournalAbbreviations" value="true"/&gt;&lt;/prefs&gt;&lt;/data&gt;</vt:lpwstr>
  </property>
</Properties>
</file>