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3A" w:rsidRPr="00617F6E" w:rsidRDefault="00F87291" w:rsidP="00FB4BF8">
      <w:pPr>
        <w:snapToGrid w:val="0"/>
        <w:jc w:val="center"/>
        <w:rPr>
          <w:rFonts w:eastAsia="MS Mincho"/>
          <w:b/>
          <w:bCs/>
          <w:sz w:val="20"/>
          <w:szCs w:val="20"/>
          <w:lang w:bidi="fa-IR"/>
        </w:rPr>
      </w:pPr>
      <w:r w:rsidRPr="00617F6E">
        <w:rPr>
          <w:rFonts w:eastAsia="MS Mincho"/>
          <w:b/>
          <w:bCs/>
          <w:sz w:val="20"/>
          <w:szCs w:val="20"/>
          <w:lang w:bidi="fa-IR"/>
        </w:rPr>
        <w:t>Investigate of the Effect</w:t>
      </w:r>
      <w:r w:rsidR="001E6A3A" w:rsidRPr="00617F6E">
        <w:rPr>
          <w:rFonts w:eastAsia="MS Mincho"/>
          <w:b/>
          <w:bCs/>
          <w:sz w:val="20"/>
          <w:szCs w:val="20"/>
          <w:lang w:bidi="fa-IR"/>
        </w:rPr>
        <w:t xml:space="preserve"> </w:t>
      </w:r>
      <w:r w:rsidRPr="00617F6E">
        <w:rPr>
          <w:rFonts w:eastAsia="MS Mincho"/>
          <w:b/>
          <w:bCs/>
          <w:sz w:val="20"/>
          <w:szCs w:val="20"/>
          <w:lang w:bidi="fa-IR"/>
        </w:rPr>
        <w:t>of Leverage and Economic Added Value on Market Added Value of Listed Companies in Tehran Stock Exchange</w:t>
      </w:r>
    </w:p>
    <w:p w:rsidR="001E6A3A" w:rsidRPr="00617F6E" w:rsidRDefault="001E6A3A" w:rsidP="00FB4BF8">
      <w:pPr>
        <w:snapToGrid w:val="0"/>
        <w:jc w:val="center"/>
        <w:rPr>
          <w:rFonts w:eastAsia="MS Mincho"/>
          <w:b/>
          <w:bCs/>
          <w:sz w:val="20"/>
          <w:szCs w:val="20"/>
          <w:lang w:bidi="fa-IR"/>
        </w:rPr>
      </w:pPr>
    </w:p>
    <w:p w:rsidR="001E6A3A" w:rsidRPr="00617F6E" w:rsidRDefault="00FB4BF8" w:rsidP="00FB4BF8">
      <w:pPr>
        <w:snapToGrid w:val="0"/>
        <w:jc w:val="center"/>
        <w:rPr>
          <w:sz w:val="20"/>
          <w:szCs w:val="20"/>
          <w:vertAlign w:val="superscript"/>
          <w:lang w:eastAsia="zh-CN" w:bidi="fa-IR"/>
        </w:rPr>
      </w:pPr>
      <w:proofErr w:type="spellStart"/>
      <w:r w:rsidRPr="00617F6E">
        <w:rPr>
          <w:rFonts w:eastAsia="Calibri"/>
          <w:sz w:val="20"/>
          <w:szCs w:val="20"/>
          <w:lang w:eastAsia="zh-CN" w:bidi="fa-IR"/>
        </w:rPr>
        <w:t>S</w:t>
      </w:r>
      <w:r w:rsidR="00690864" w:rsidRPr="00617F6E">
        <w:rPr>
          <w:rFonts w:eastAsia="Calibri"/>
          <w:sz w:val="20"/>
          <w:szCs w:val="20"/>
          <w:lang w:bidi="fa-IR"/>
        </w:rPr>
        <w:t>orayya</w:t>
      </w:r>
      <w:proofErr w:type="spellEnd"/>
      <w:r w:rsidR="001E6A3A" w:rsidRPr="00617F6E">
        <w:rPr>
          <w:rFonts w:eastAsia="Calibri"/>
          <w:sz w:val="20"/>
          <w:szCs w:val="20"/>
          <w:lang w:bidi="fa-IR"/>
        </w:rPr>
        <w:t xml:space="preserve"> </w:t>
      </w:r>
      <w:proofErr w:type="spellStart"/>
      <w:r w:rsidRPr="00617F6E">
        <w:rPr>
          <w:rFonts w:eastAsia="Calibri"/>
          <w:sz w:val="20"/>
          <w:szCs w:val="20"/>
          <w:lang w:bidi="fa-IR"/>
        </w:rPr>
        <w:t>Taimori</w:t>
      </w:r>
      <w:proofErr w:type="spellEnd"/>
      <w:r w:rsidRPr="00617F6E">
        <w:rPr>
          <w:rFonts w:eastAsia="Calibri"/>
          <w:sz w:val="20"/>
          <w:szCs w:val="20"/>
          <w:lang w:bidi="fa-IR"/>
        </w:rPr>
        <w:t xml:space="preserve"> </w:t>
      </w:r>
      <w:r w:rsidRPr="00617F6E">
        <w:rPr>
          <w:rFonts w:eastAsia="Calibri"/>
          <w:sz w:val="20"/>
          <w:szCs w:val="20"/>
          <w:vertAlign w:val="superscript"/>
          <w:lang w:bidi="fa-IR"/>
        </w:rPr>
        <w:t>1</w:t>
      </w:r>
      <w:r w:rsidRPr="00617F6E">
        <w:rPr>
          <w:bCs/>
          <w:sz w:val="20"/>
          <w:szCs w:val="20"/>
          <w:vertAlign w:val="superscript"/>
        </w:rPr>
        <w:t>*</w:t>
      </w:r>
      <w:r w:rsidRPr="00617F6E">
        <w:rPr>
          <w:rFonts w:eastAsia="Calibri"/>
          <w:sz w:val="20"/>
          <w:szCs w:val="20"/>
          <w:lang w:bidi="fa-IR"/>
        </w:rPr>
        <w:t xml:space="preserve">, </w:t>
      </w:r>
      <w:proofErr w:type="spellStart"/>
      <w:r w:rsidRPr="00617F6E">
        <w:rPr>
          <w:rFonts w:eastAsia="Calibri"/>
          <w:sz w:val="20"/>
          <w:szCs w:val="20"/>
          <w:lang w:eastAsia="zh-CN" w:bidi="fa-IR"/>
        </w:rPr>
        <w:t>T</w:t>
      </w:r>
      <w:r w:rsidR="00690864" w:rsidRPr="00617F6E">
        <w:rPr>
          <w:rFonts w:eastAsia="Calibri"/>
          <w:sz w:val="20"/>
          <w:szCs w:val="20"/>
          <w:lang w:bidi="fa-IR"/>
        </w:rPr>
        <w:t>ooraje</w:t>
      </w:r>
      <w:proofErr w:type="spellEnd"/>
      <w:r w:rsidR="00690864" w:rsidRPr="00617F6E">
        <w:rPr>
          <w:rFonts w:eastAsia="Calibri"/>
          <w:sz w:val="20"/>
          <w:szCs w:val="20"/>
          <w:lang w:bidi="fa-IR"/>
        </w:rPr>
        <w:t xml:space="preserve"> </w:t>
      </w:r>
      <w:r w:rsidRPr="00617F6E">
        <w:rPr>
          <w:rFonts w:eastAsia="Calibri"/>
          <w:sz w:val="20"/>
          <w:szCs w:val="20"/>
          <w:lang w:bidi="fa-IR"/>
        </w:rPr>
        <w:t>Dastyar</w:t>
      </w:r>
      <w:r w:rsidRPr="00617F6E">
        <w:rPr>
          <w:rFonts w:eastAsia="Calibri"/>
          <w:sz w:val="20"/>
          <w:szCs w:val="20"/>
          <w:vertAlign w:val="superscript"/>
          <w:lang w:bidi="fa-IR"/>
        </w:rPr>
        <w:t>2</w:t>
      </w:r>
    </w:p>
    <w:p w:rsidR="001E6A3A" w:rsidRPr="00617F6E" w:rsidRDefault="001E6A3A" w:rsidP="00FB4BF8">
      <w:pPr>
        <w:snapToGrid w:val="0"/>
        <w:jc w:val="center"/>
        <w:rPr>
          <w:sz w:val="20"/>
          <w:szCs w:val="20"/>
          <w:vertAlign w:val="superscript"/>
          <w:lang w:eastAsia="zh-CN" w:bidi="fa-IR"/>
        </w:rPr>
      </w:pPr>
    </w:p>
    <w:p w:rsidR="001E6A3A" w:rsidRPr="00617F6E" w:rsidRDefault="00D97793" w:rsidP="00FB4BF8">
      <w:pPr>
        <w:snapToGrid w:val="0"/>
        <w:jc w:val="center"/>
        <w:rPr>
          <w:sz w:val="20"/>
          <w:szCs w:val="20"/>
        </w:rPr>
      </w:pPr>
      <w:r w:rsidRPr="00617F6E">
        <w:rPr>
          <w:b/>
          <w:bCs/>
          <w:sz w:val="20"/>
          <w:szCs w:val="20"/>
          <w:vertAlign w:val="superscript"/>
        </w:rPr>
        <w:t>1*</w:t>
      </w:r>
      <w:r w:rsidR="00262F61" w:rsidRPr="00617F6E">
        <w:rPr>
          <w:sz w:val="20"/>
          <w:szCs w:val="20"/>
        </w:rPr>
        <w:t xml:space="preserve">Department of </w:t>
      </w:r>
      <w:r w:rsidR="00262F61" w:rsidRPr="00617F6E">
        <w:rPr>
          <w:rStyle w:val="shorttext"/>
          <w:sz w:val="20"/>
          <w:szCs w:val="20"/>
        </w:rPr>
        <w:t>Accounting</w:t>
      </w:r>
      <w:r w:rsidR="001E6A3A" w:rsidRPr="00617F6E">
        <w:rPr>
          <w:sz w:val="20"/>
          <w:szCs w:val="20"/>
        </w:rPr>
        <w:t>,</w:t>
      </w:r>
      <w:r w:rsidR="00262F61" w:rsidRPr="00617F6E">
        <w:rPr>
          <w:sz w:val="20"/>
          <w:szCs w:val="20"/>
        </w:rPr>
        <w:t xml:space="preserve"> </w:t>
      </w:r>
      <w:proofErr w:type="spellStart"/>
      <w:r w:rsidR="00262F61" w:rsidRPr="00617F6E">
        <w:rPr>
          <w:sz w:val="20"/>
          <w:szCs w:val="20"/>
          <w:lang w:bidi="fa-IR"/>
        </w:rPr>
        <w:t>Ramhormoz</w:t>
      </w:r>
      <w:proofErr w:type="spellEnd"/>
      <w:r w:rsidR="00262F61" w:rsidRPr="00617F6E">
        <w:rPr>
          <w:b/>
          <w:bCs/>
          <w:sz w:val="20"/>
          <w:szCs w:val="20"/>
          <w:lang w:bidi="fa-IR"/>
        </w:rPr>
        <w:t xml:space="preserve"> </w:t>
      </w:r>
      <w:r w:rsidR="00262F61" w:rsidRPr="00617F6E">
        <w:rPr>
          <w:sz w:val="20"/>
          <w:szCs w:val="20"/>
        </w:rPr>
        <w:t>Branch</w:t>
      </w:r>
      <w:r w:rsidR="001E6A3A" w:rsidRPr="00617F6E">
        <w:rPr>
          <w:sz w:val="20"/>
          <w:szCs w:val="20"/>
        </w:rPr>
        <w:t>,</w:t>
      </w:r>
      <w:r w:rsidR="00262F61" w:rsidRPr="00617F6E">
        <w:rPr>
          <w:sz w:val="20"/>
          <w:szCs w:val="20"/>
        </w:rPr>
        <w:t xml:space="preserve"> Islamic Azad university</w:t>
      </w:r>
      <w:r w:rsidR="001E6A3A" w:rsidRPr="00617F6E">
        <w:rPr>
          <w:sz w:val="20"/>
          <w:szCs w:val="20"/>
        </w:rPr>
        <w:t>,</w:t>
      </w:r>
      <w:r w:rsidR="00262F61" w:rsidRPr="00617F6E">
        <w:rPr>
          <w:sz w:val="20"/>
          <w:szCs w:val="20"/>
        </w:rPr>
        <w:t xml:space="preserve"> </w:t>
      </w:r>
      <w:proofErr w:type="spellStart"/>
      <w:r w:rsidR="00262F61" w:rsidRPr="00617F6E">
        <w:rPr>
          <w:sz w:val="20"/>
          <w:szCs w:val="20"/>
          <w:lang w:bidi="fa-IR"/>
        </w:rPr>
        <w:t>Ramhormoz</w:t>
      </w:r>
      <w:proofErr w:type="spellEnd"/>
      <w:r w:rsidR="00262F61" w:rsidRPr="00617F6E">
        <w:rPr>
          <w:sz w:val="20"/>
          <w:szCs w:val="20"/>
        </w:rPr>
        <w:t xml:space="preserve">, </w:t>
      </w:r>
      <w:proofErr w:type="spellStart"/>
      <w:r w:rsidR="00262F61" w:rsidRPr="00617F6E">
        <w:rPr>
          <w:sz w:val="20"/>
          <w:szCs w:val="20"/>
        </w:rPr>
        <w:t>iran</w:t>
      </w:r>
      <w:proofErr w:type="spellEnd"/>
    </w:p>
    <w:p w:rsidR="00A34876" w:rsidRPr="00617F6E" w:rsidRDefault="00D97793" w:rsidP="00FB4BF8">
      <w:pPr>
        <w:snapToGrid w:val="0"/>
        <w:jc w:val="center"/>
        <w:rPr>
          <w:sz w:val="20"/>
          <w:szCs w:val="20"/>
        </w:rPr>
      </w:pPr>
      <w:r w:rsidRPr="00617F6E">
        <w:rPr>
          <w:b/>
          <w:bCs/>
          <w:sz w:val="20"/>
          <w:szCs w:val="20"/>
          <w:vertAlign w:val="superscript"/>
        </w:rPr>
        <w:t>2</w:t>
      </w:r>
      <w:r w:rsidR="00A34876" w:rsidRPr="00617F6E">
        <w:rPr>
          <w:sz w:val="20"/>
          <w:szCs w:val="20"/>
        </w:rPr>
        <w:t xml:space="preserve">Department of </w:t>
      </w:r>
      <w:r w:rsidR="00A34876" w:rsidRPr="00617F6E">
        <w:rPr>
          <w:rStyle w:val="shorttext"/>
          <w:sz w:val="20"/>
          <w:szCs w:val="20"/>
        </w:rPr>
        <w:t>Accounting</w:t>
      </w:r>
      <w:r w:rsidR="001E6A3A" w:rsidRPr="00617F6E">
        <w:rPr>
          <w:sz w:val="20"/>
          <w:szCs w:val="20"/>
        </w:rPr>
        <w:t>,</w:t>
      </w:r>
      <w:r w:rsidR="00A34876" w:rsidRPr="00617F6E">
        <w:rPr>
          <w:sz w:val="20"/>
          <w:szCs w:val="20"/>
        </w:rPr>
        <w:t xml:space="preserve"> </w:t>
      </w:r>
      <w:proofErr w:type="spellStart"/>
      <w:r w:rsidR="005D0C22" w:rsidRPr="00617F6E">
        <w:rPr>
          <w:sz w:val="20"/>
          <w:szCs w:val="20"/>
          <w:lang w:bidi="fa-IR"/>
        </w:rPr>
        <w:t>Behbahan</w:t>
      </w:r>
      <w:proofErr w:type="spellEnd"/>
      <w:r w:rsidR="00A34876" w:rsidRPr="00617F6E">
        <w:rPr>
          <w:b/>
          <w:bCs/>
          <w:sz w:val="20"/>
          <w:szCs w:val="20"/>
          <w:lang w:bidi="fa-IR"/>
        </w:rPr>
        <w:t xml:space="preserve"> </w:t>
      </w:r>
      <w:r w:rsidR="00A34876" w:rsidRPr="00617F6E">
        <w:rPr>
          <w:sz w:val="20"/>
          <w:szCs w:val="20"/>
        </w:rPr>
        <w:t>Branch</w:t>
      </w:r>
      <w:r w:rsidR="001E6A3A" w:rsidRPr="00617F6E">
        <w:rPr>
          <w:sz w:val="20"/>
          <w:szCs w:val="20"/>
        </w:rPr>
        <w:t>,</w:t>
      </w:r>
      <w:r w:rsidR="00A34876" w:rsidRPr="00617F6E">
        <w:rPr>
          <w:sz w:val="20"/>
          <w:szCs w:val="20"/>
        </w:rPr>
        <w:t xml:space="preserve"> Islamic Azad university</w:t>
      </w:r>
      <w:r w:rsidR="001E6A3A" w:rsidRPr="00617F6E">
        <w:rPr>
          <w:sz w:val="20"/>
          <w:szCs w:val="20"/>
        </w:rPr>
        <w:t>,</w:t>
      </w:r>
      <w:r w:rsidR="00A34876" w:rsidRPr="00617F6E">
        <w:rPr>
          <w:sz w:val="20"/>
          <w:szCs w:val="20"/>
        </w:rPr>
        <w:t xml:space="preserve"> </w:t>
      </w:r>
      <w:proofErr w:type="spellStart"/>
      <w:r w:rsidR="005D0C22" w:rsidRPr="00617F6E">
        <w:rPr>
          <w:sz w:val="20"/>
          <w:szCs w:val="20"/>
          <w:lang w:bidi="fa-IR"/>
        </w:rPr>
        <w:t>Behbahan</w:t>
      </w:r>
      <w:proofErr w:type="spellEnd"/>
      <w:r w:rsidR="001E6A3A" w:rsidRPr="00617F6E">
        <w:rPr>
          <w:sz w:val="20"/>
          <w:szCs w:val="20"/>
        </w:rPr>
        <w:t>,</w:t>
      </w:r>
      <w:r w:rsidR="00A34876" w:rsidRPr="00617F6E">
        <w:rPr>
          <w:sz w:val="20"/>
          <w:szCs w:val="20"/>
        </w:rPr>
        <w:t xml:space="preserve"> </w:t>
      </w:r>
      <w:proofErr w:type="spellStart"/>
      <w:r w:rsidR="00A34876" w:rsidRPr="00617F6E">
        <w:rPr>
          <w:sz w:val="20"/>
          <w:szCs w:val="20"/>
        </w:rPr>
        <w:t>iran</w:t>
      </w:r>
      <w:proofErr w:type="spellEnd"/>
    </w:p>
    <w:p w:rsidR="001E6A3A" w:rsidRPr="00617F6E" w:rsidRDefault="00B30EAA" w:rsidP="00FB4BF8">
      <w:pPr>
        <w:shd w:val="clear" w:color="auto" w:fill="FFFFFF"/>
        <w:snapToGrid w:val="0"/>
        <w:jc w:val="center"/>
        <w:rPr>
          <w:rStyle w:val="shorttext"/>
          <w:sz w:val="20"/>
          <w:szCs w:val="20"/>
        </w:rPr>
      </w:pPr>
      <w:r w:rsidRPr="00617F6E">
        <w:rPr>
          <w:rStyle w:val="shorttext"/>
          <w:sz w:val="20"/>
          <w:szCs w:val="20"/>
        </w:rPr>
        <w:t>Corresponding Author</w:t>
      </w:r>
      <w:r w:rsidR="001E6A3A" w:rsidRPr="00617F6E">
        <w:rPr>
          <w:rStyle w:val="shorttext"/>
          <w:sz w:val="20"/>
          <w:szCs w:val="20"/>
        </w:rPr>
        <w:t>:</w:t>
      </w:r>
      <w:r w:rsidRPr="00617F6E">
        <w:rPr>
          <w:rStyle w:val="shorttext"/>
          <w:sz w:val="20"/>
          <w:szCs w:val="20"/>
        </w:rPr>
        <w:t xml:space="preserve"> </w:t>
      </w:r>
      <w:hyperlink r:id="rId7" w:history="1">
        <w:r w:rsidRPr="00617F6E">
          <w:rPr>
            <w:rStyle w:val="Hyperlink"/>
            <w:sz w:val="20"/>
            <w:szCs w:val="20"/>
          </w:rPr>
          <w:t>sorayataimori@gmail.com</w:t>
        </w:r>
      </w:hyperlink>
    </w:p>
    <w:p w:rsidR="001E6A3A" w:rsidRPr="00617F6E" w:rsidRDefault="001E6A3A" w:rsidP="00FB4BF8">
      <w:pPr>
        <w:shd w:val="clear" w:color="auto" w:fill="FFFFFF"/>
        <w:snapToGrid w:val="0"/>
        <w:jc w:val="center"/>
        <w:rPr>
          <w:rStyle w:val="shorttext"/>
          <w:sz w:val="20"/>
          <w:szCs w:val="20"/>
        </w:rPr>
      </w:pPr>
    </w:p>
    <w:p w:rsidR="00FB4BF8" w:rsidRPr="00617F6E" w:rsidRDefault="00F14B48" w:rsidP="00FB4BF8">
      <w:pPr>
        <w:snapToGrid w:val="0"/>
        <w:jc w:val="both"/>
        <w:rPr>
          <w:b/>
          <w:bCs/>
          <w:sz w:val="20"/>
          <w:szCs w:val="20"/>
          <w:lang w:eastAsia="zh-CN" w:bidi="fa-IR"/>
        </w:rPr>
      </w:pPr>
      <w:r w:rsidRPr="00617F6E">
        <w:rPr>
          <w:b/>
          <w:bCs/>
          <w:sz w:val="20"/>
          <w:szCs w:val="20"/>
        </w:rPr>
        <w:t>Abstract</w:t>
      </w:r>
      <w:r w:rsidR="00FB4BF8" w:rsidRPr="00617F6E">
        <w:rPr>
          <w:b/>
          <w:bCs/>
          <w:sz w:val="20"/>
          <w:szCs w:val="20"/>
          <w:lang w:eastAsia="zh-CN"/>
        </w:rPr>
        <w:t xml:space="preserve">: </w:t>
      </w:r>
      <w:r w:rsidRPr="00617F6E">
        <w:rPr>
          <w:sz w:val="20"/>
          <w:szCs w:val="20"/>
        </w:rPr>
        <w:t>The aim of study was to investigate the relationship between leverage and value-added economic value of companies listed on the stock exchange market in Tehran. For this purpose, 172 companies listed on the stock exchange information 6-year study (2008 to 2014) was chosen for it was available. To test the hypothesis linear multiple regression method was used. In order to investigate the relationship between independent and dependent variables are examined from two different aspects. On the one hand</w:t>
      </w:r>
      <w:r w:rsidR="001E6A3A" w:rsidRPr="00617F6E">
        <w:rPr>
          <w:sz w:val="20"/>
          <w:szCs w:val="20"/>
        </w:rPr>
        <w:t>,</w:t>
      </w:r>
      <w:r w:rsidRPr="00617F6E">
        <w:rPr>
          <w:sz w:val="20"/>
          <w:szCs w:val="20"/>
        </w:rPr>
        <w:t xml:space="preserve"> this variable among different companies and on the other hand, in the period of 6 years old are tested. The data needed to test the hypothesis by using library and </w:t>
      </w:r>
      <w:r w:rsidR="00D15FE7" w:rsidRPr="00617F6E">
        <w:rPr>
          <w:sz w:val="20"/>
          <w:szCs w:val="20"/>
        </w:rPr>
        <w:t>does</w:t>
      </w:r>
      <w:r w:rsidRPr="00617F6E">
        <w:rPr>
          <w:sz w:val="20"/>
          <w:szCs w:val="20"/>
        </w:rPr>
        <w:t xml:space="preserve"> faces directly from financial firms was extracted by statistical </w:t>
      </w:r>
      <w:r w:rsidR="00D15FE7" w:rsidRPr="00617F6E">
        <w:rPr>
          <w:sz w:val="20"/>
          <w:szCs w:val="20"/>
        </w:rPr>
        <w:t>software’s</w:t>
      </w:r>
      <w:r w:rsidRPr="00617F6E">
        <w:rPr>
          <w:sz w:val="20"/>
          <w:szCs w:val="20"/>
        </w:rPr>
        <w:t xml:space="preserve"> EXCEL and EVIEWS8 were analyzed</w:t>
      </w:r>
      <w:r w:rsidR="006A725D" w:rsidRPr="00617F6E">
        <w:rPr>
          <w:sz w:val="20"/>
          <w:szCs w:val="20"/>
        </w:rPr>
        <w:t>. T</w:t>
      </w:r>
      <w:r w:rsidRPr="00617F6E">
        <w:rPr>
          <w:sz w:val="20"/>
          <w:szCs w:val="20"/>
        </w:rPr>
        <w:t>he results of tests indicates that financial leverage significant negative relationship with the market value of companies listed on the Tehran Stock Exchange However, operating leverage, leverage combined with significant economic value and market value of not attending.</w:t>
      </w:r>
      <w:r w:rsidR="00B31089" w:rsidRPr="00617F6E">
        <w:rPr>
          <w:rFonts w:eastAsia="MS Mincho"/>
          <w:b/>
          <w:bCs/>
          <w:sz w:val="20"/>
          <w:szCs w:val="20"/>
          <w:lang w:bidi="fa-IR"/>
        </w:rPr>
        <w:t xml:space="preserve"> </w:t>
      </w:r>
    </w:p>
    <w:p w:rsidR="00FB4BF8" w:rsidRPr="00617F6E" w:rsidRDefault="00FB4BF8" w:rsidP="00FB4BF8">
      <w:pPr>
        <w:snapToGrid w:val="0"/>
        <w:jc w:val="both"/>
        <w:rPr>
          <w:rFonts w:eastAsia="MS Mincho"/>
          <w:b/>
          <w:bCs/>
          <w:sz w:val="20"/>
          <w:szCs w:val="20"/>
          <w:lang w:bidi="fa-IR"/>
        </w:rPr>
      </w:pPr>
      <w:r w:rsidRPr="00617F6E">
        <w:rPr>
          <w:bCs/>
          <w:sz w:val="20"/>
          <w:szCs w:val="20"/>
        </w:rPr>
        <w:t>[</w:t>
      </w:r>
      <w:proofErr w:type="spellStart"/>
      <w:r w:rsidRPr="00617F6E">
        <w:rPr>
          <w:rFonts w:eastAsia="Calibri"/>
          <w:sz w:val="20"/>
          <w:szCs w:val="20"/>
          <w:lang w:eastAsia="zh-CN" w:bidi="fa-IR"/>
        </w:rPr>
        <w:t>S</w:t>
      </w:r>
      <w:r w:rsidRPr="00617F6E">
        <w:rPr>
          <w:rFonts w:eastAsia="Calibri"/>
          <w:sz w:val="20"/>
          <w:szCs w:val="20"/>
          <w:lang w:bidi="fa-IR"/>
        </w:rPr>
        <w:t>orayya</w:t>
      </w:r>
      <w:proofErr w:type="spellEnd"/>
      <w:r w:rsidRPr="00617F6E">
        <w:rPr>
          <w:rFonts w:eastAsia="Calibri"/>
          <w:sz w:val="20"/>
          <w:szCs w:val="20"/>
          <w:lang w:bidi="fa-IR"/>
        </w:rPr>
        <w:t xml:space="preserve"> </w:t>
      </w:r>
      <w:proofErr w:type="spellStart"/>
      <w:r w:rsidRPr="00617F6E">
        <w:rPr>
          <w:rFonts w:eastAsia="Calibri"/>
          <w:sz w:val="20"/>
          <w:szCs w:val="20"/>
          <w:lang w:bidi="fa-IR"/>
        </w:rPr>
        <w:t>Taimori</w:t>
      </w:r>
      <w:proofErr w:type="spellEnd"/>
      <w:r w:rsidRPr="00617F6E">
        <w:rPr>
          <w:rFonts w:eastAsia="Calibri"/>
          <w:sz w:val="20"/>
          <w:szCs w:val="20"/>
          <w:lang w:bidi="fa-IR"/>
        </w:rPr>
        <w:t xml:space="preserve">, </w:t>
      </w:r>
      <w:proofErr w:type="spellStart"/>
      <w:r w:rsidRPr="00617F6E">
        <w:rPr>
          <w:rFonts w:eastAsia="Calibri"/>
          <w:sz w:val="20"/>
          <w:szCs w:val="20"/>
          <w:lang w:bidi="fa-IR"/>
        </w:rPr>
        <w:t>Tooraje</w:t>
      </w:r>
      <w:proofErr w:type="spellEnd"/>
      <w:r w:rsidRPr="00617F6E">
        <w:rPr>
          <w:rFonts w:eastAsia="Calibri"/>
          <w:sz w:val="20"/>
          <w:szCs w:val="20"/>
          <w:lang w:bidi="fa-IR"/>
        </w:rPr>
        <w:t xml:space="preserve"> </w:t>
      </w:r>
      <w:proofErr w:type="spellStart"/>
      <w:r w:rsidRPr="00617F6E">
        <w:rPr>
          <w:rFonts w:eastAsia="Calibri"/>
          <w:sz w:val="20"/>
          <w:szCs w:val="20"/>
          <w:lang w:bidi="fa-IR"/>
        </w:rPr>
        <w:t>Dastyar</w:t>
      </w:r>
      <w:proofErr w:type="spellEnd"/>
      <w:r w:rsidRPr="00617F6E">
        <w:rPr>
          <w:sz w:val="20"/>
          <w:szCs w:val="20"/>
        </w:rPr>
        <w:t>.</w:t>
      </w:r>
      <w:r w:rsidRPr="00617F6E">
        <w:rPr>
          <w:b/>
          <w:bCs/>
          <w:sz w:val="20"/>
          <w:szCs w:val="20"/>
          <w:lang w:bidi="fa-IR"/>
        </w:rPr>
        <w:t xml:space="preserve"> </w:t>
      </w:r>
      <w:r w:rsidRPr="00617F6E">
        <w:rPr>
          <w:rFonts w:eastAsia="MS Mincho"/>
          <w:b/>
          <w:bCs/>
          <w:sz w:val="20"/>
          <w:szCs w:val="20"/>
          <w:lang w:bidi="fa-IR"/>
        </w:rPr>
        <w:t>Investigate of the Effect of Leverage and Economic Added Value on Market Added Value of Listed Companies in Tehran Stock Exchange</w:t>
      </w:r>
      <w:r w:rsidRPr="00617F6E">
        <w:rPr>
          <w:rFonts w:eastAsia="Times New Roman"/>
          <w:b/>
          <w:bCs/>
          <w:sz w:val="20"/>
          <w:szCs w:val="20"/>
          <w:lang w:bidi="fa-IR"/>
        </w:rPr>
        <w:t>.</w:t>
      </w:r>
      <w:r w:rsidRPr="00617F6E">
        <w:rPr>
          <w:bCs/>
          <w:i/>
          <w:sz w:val="20"/>
          <w:szCs w:val="20"/>
        </w:rPr>
        <w:t xml:space="preserve"> N Y </w:t>
      </w:r>
      <w:proofErr w:type="spellStart"/>
      <w:r w:rsidRPr="00617F6E">
        <w:rPr>
          <w:bCs/>
          <w:i/>
          <w:sz w:val="20"/>
          <w:szCs w:val="20"/>
        </w:rPr>
        <w:t>Sci</w:t>
      </w:r>
      <w:proofErr w:type="spellEnd"/>
      <w:r w:rsidRPr="00617F6E">
        <w:rPr>
          <w:bCs/>
          <w:i/>
          <w:sz w:val="20"/>
          <w:szCs w:val="20"/>
        </w:rPr>
        <w:t xml:space="preserve"> J</w:t>
      </w:r>
      <w:r w:rsidRPr="00617F6E">
        <w:rPr>
          <w:bCs/>
          <w:sz w:val="20"/>
          <w:szCs w:val="20"/>
        </w:rPr>
        <w:t xml:space="preserve"> </w:t>
      </w:r>
      <w:r w:rsidRPr="00617F6E">
        <w:rPr>
          <w:sz w:val="20"/>
          <w:szCs w:val="20"/>
        </w:rPr>
        <w:t>2018;11(5):</w:t>
      </w:r>
      <w:r w:rsidR="0030761E" w:rsidRPr="00617F6E">
        <w:rPr>
          <w:noProof/>
          <w:color w:val="000000"/>
          <w:sz w:val="20"/>
          <w:szCs w:val="20"/>
        </w:rPr>
        <w:t>36-</w:t>
      </w:r>
      <w:r w:rsidR="00617F6E">
        <w:rPr>
          <w:rFonts w:hint="eastAsia"/>
          <w:noProof/>
          <w:color w:val="000000"/>
          <w:sz w:val="20"/>
          <w:szCs w:val="20"/>
          <w:lang w:eastAsia="zh-CN"/>
        </w:rPr>
        <w:t>40</w:t>
      </w:r>
      <w:r w:rsidRPr="00617F6E">
        <w:rPr>
          <w:sz w:val="20"/>
          <w:szCs w:val="20"/>
        </w:rPr>
        <w:t xml:space="preserve">]. </w:t>
      </w:r>
      <w:r w:rsidRPr="00617F6E">
        <w:rPr>
          <w:iCs/>
          <w:color w:val="000000"/>
          <w:sz w:val="20"/>
          <w:szCs w:val="20"/>
        </w:rPr>
        <w:t>ISSN 1554-0200 (print); ISSN 2375-723X (online)</w:t>
      </w:r>
      <w:r w:rsidRPr="00617F6E">
        <w:rPr>
          <w:sz w:val="20"/>
          <w:szCs w:val="20"/>
        </w:rPr>
        <w:t xml:space="preserve">. </w:t>
      </w:r>
      <w:hyperlink r:id="rId8" w:history="1">
        <w:r w:rsidRPr="00617F6E">
          <w:rPr>
            <w:rStyle w:val="Hyperlink"/>
            <w:color w:val="0000FF"/>
            <w:sz w:val="20"/>
            <w:szCs w:val="20"/>
          </w:rPr>
          <w:t>http://www.sciencepub.net/newyork</w:t>
        </w:r>
      </w:hyperlink>
      <w:r w:rsidRPr="00617F6E">
        <w:rPr>
          <w:sz w:val="20"/>
          <w:szCs w:val="20"/>
        </w:rPr>
        <w:t xml:space="preserve">. </w:t>
      </w:r>
      <w:r w:rsidRPr="00617F6E">
        <w:rPr>
          <w:sz w:val="20"/>
          <w:szCs w:val="20"/>
          <w:lang w:eastAsia="zh-CN"/>
        </w:rPr>
        <w:t>4</w:t>
      </w:r>
      <w:r w:rsidRPr="00617F6E">
        <w:rPr>
          <w:sz w:val="20"/>
          <w:szCs w:val="20"/>
        </w:rPr>
        <w:t xml:space="preserve">. </w:t>
      </w:r>
      <w:r w:rsidRPr="00617F6E">
        <w:rPr>
          <w:color w:val="000000"/>
          <w:sz w:val="20"/>
          <w:szCs w:val="20"/>
          <w:shd w:val="clear" w:color="auto" w:fill="FFFFFF"/>
        </w:rPr>
        <w:t>doi:</w:t>
      </w:r>
      <w:hyperlink r:id="rId9" w:history="1">
        <w:r w:rsidRPr="00617F6E">
          <w:rPr>
            <w:rStyle w:val="Hyperlink"/>
            <w:color w:val="0000FF"/>
            <w:sz w:val="20"/>
            <w:szCs w:val="20"/>
            <w:shd w:val="clear" w:color="auto" w:fill="FFFFFF"/>
          </w:rPr>
          <w:t>10.7537/marsnys110518.0</w:t>
        </w:r>
        <w:r w:rsidRPr="00617F6E">
          <w:rPr>
            <w:rStyle w:val="Hyperlink"/>
            <w:color w:val="0000FF"/>
            <w:sz w:val="20"/>
            <w:szCs w:val="20"/>
            <w:shd w:val="clear" w:color="auto" w:fill="FFFFFF"/>
            <w:lang w:eastAsia="zh-CN"/>
          </w:rPr>
          <w:t>4</w:t>
        </w:r>
      </w:hyperlink>
      <w:r w:rsidRPr="00617F6E">
        <w:rPr>
          <w:color w:val="000000"/>
          <w:sz w:val="20"/>
          <w:szCs w:val="20"/>
          <w:shd w:val="clear" w:color="auto" w:fill="FFFFFF"/>
        </w:rPr>
        <w:t>.</w:t>
      </w:r>
    </w:p>
    <w:p w:rsidR="00F14B48" w:rsidRPr="00617F6E" w:rsidRDefault="00F14B48" w:rsidP="00FB4BF8">
      <w:pPr>
        <w:snapToGrid w:val="0"/>
        <w:jc w:val="both"/>
        <w:rPr>
          <w:sz w:val="20"/>
          <w:szCs w:val="20"/>
        </w:rPr>
      </w:pPr>
    </w:p>
    <w:p w:rsidR="00F14B48" w:rsidRPr="00617F6E" w:rsidRDefault="00F14B48" w:rsidP="00FB4BF8">
      <w:pPr>
        <w:snapToGrid w:val="0"/>
        <w:jc w:val="both"/>
        <w:rPr>
          <w:sz w:val="20"/>
          <w:szCs w:val="20"/>
        </w:rPr>
      </w:pPr>
      <w:r w:rsidRPr="00617F6E">
        <w:rPr>
          <w:b/>
          <w:bCs/>
          <w:sz w:val="20"/>
          <w:szCs w:val="20"/>
        </w:rPr>
        <w:t>Keywords:</w:t>
      </w:r>
      <w:r w:rsidRPr="00617F6E">
        <w:rPr>
          <w:sz w:val="20"/>
          <w:szCs w:val="20"/>
        </w:rPr>
        <w:t xml:space="preserve"> economic value added, market value added, financial leverage, operating leverage, total leverage.</w:t>
      </w:r>
    </w:p>
    <w:p w:rsidR="00FB4BF8" w:rsidRPr="00617F6E" w:rsidRDefault="00FB4BF8" w:rsidP="00FB4BF8">
      <w:pPr>
        <w:snapToGrid w:val="0"/>
        <w:ind w:firstLine="425"/>
        <w:jc w:val="both"/>
        <w:rPr>
          <w:sz w:val="20"/>
          <w:szCs w:val="20"/>
          <w:lang w:eastAsia="zh-CN"/>
        </w:rPr>
      </w:pPr>
    </w:p>
    <w:p w:rsidR="00FB4BF8" w:rsidRPr="00617F6E" w:rsidRDefault="00FB4BF8" w:rsidP="00FB4BF8">
      <w:pPr>
        <w:snapToGrid w:val="0"/>
        <w:ind w:firstLine="425"/>
        <w:jc w:val="both"/>
        <w:rPr>
          <w:sz w:val="20"/>
          <w:szCs w:val="20"/>
          <w:lang w:eastAsia="zh-CN"/>
        </w:rPr>
        <w:sectPr w:rsidR="00FB4BF8" w:rsidRPr="00617F6E" w:rsidSect="0030761E">
          <w:headerReference w:type="default" r:id="rId10"/>
          <w:footerReference w:type="even" r:id="rId11"/>
          <w:footerReference w:type="default" r:id="rId12"/>
          <w:type w:val="continuous"/>
          <w:pgSz w:w="12242" w:h="15842" w:code="1"/>
          <w:pgMar w:top="1440" w:right="1440" w:bottom="1440" w:left="1440" w:header="720" w:footer="720" w:gutter="0"/>
          <w:pgNumType w:start="36"/>
          <w:cols w:space="708"/>
          <w:docGrid w:linePitch="360"/>
        </w:sectPr>
      </w:pPr>
    </w:p>
    <w:p w:rsidR="005B34C1" w:rsidRPr="00617F6E" w:rsidRDefault="005B34C1" w:rsidP="00FB4BF8">
      <w:pPr>
        <w:pStyle w:val="Normal1"/>
        <w:snapToGrid w:val="0"/>
        <w:spacing w:before="0" w:beforeAutospacing="0" w:after="0" w:afterAutospacing="0"/>
        <w:jc w:val="both"/>
        <w:rPr>
          <w:b/>
          <w:bCs/>
          <w:sz w:val="20"/>
          <w:szCs w:val="20"/>
        </w:rPr>
      </w:pPr>
      <w:bookmarkStart w:id="0" w:name="_GoBack"/>
      <w:bookmarkEnd w:id="0"/>
      <w:r w:rsidRPr="00617F6E">
        <w:rPr>
          <w:b/>
          <w:bCs/>
          <w:sz w:val="20"/>
          <w:szCs w:val="20"/>
        </w:rPr>
        <w:lastRenderedPageBreak/>
        <w:t>Introduction</w:t>
      </w:r>
    </w:p>
    <w:p w:rsidR="006A725D" w:rsidRPr="00617F6E" w:rsidRDefault="00B56A21" w:rsidP="00FB4BF8">
      <w:pPr>
        <w:pStyle w:val="BodyText"/>
        <w:snapToGrid w:val="0"/>
        <w:ind w:firstLine="425"/>
        <w:rPr>
          <w:sz w:val="20"/>
          <w:szCs w:val="20"/>
        </w:rPr>
      </w:pPr>
      <w:r w:rsidRPr="00617F6E">
        <w:rPr>
          <w:sz w:val="20"/>
          <w:szCs w:val="20"/>
        </w:rPr>
        <w:t xml:space="preserve">Development of capital markets by raising the awareness of shareholders has increased the pressure on companies to have a better performance. Managers of companies now have a period ahead that obliges them to establish a new economic framework in their companies that better reflect the value and profitability. As the owners of business entities, shareholders seek ways to increase their wealth. Given that increasing wealth is the result of favourable performance of business units, evaluating the business unit is very important for owners. In management science, various indices are presented to assess the performance from different perspectives. These indices determine the purposes of performance evaluation. From a comprehensive perspective, performance evaluation is very essential and means a comprehensive look at all aspects that in fact reveal the signs of a firm management function. </w:t>
      </w:r>
    </w:p>
    <w:p w:rsidR="006A725D" w:rsidRPr="00617F6E" w:rsidRDefault="00B56A21" w:rsidP="00FB4BF8">
      <w:pPr>
        <w:pStyle w:val="Heading1"/>
        <w:keepNext w:val="0"/>
        <w:snapToGrid w:val="0"/>
        <w:jc w:val="both"/>
        <w:rPr>
          <w:sz w:val="20"/>
          <w:szCs w:val="20"/>
        </w:rPr>
      </w:pPr>
      <w:r w:rsidRPr="00617F6E">
        <w:rPr>
          <w:sz w:val="20"/>
          <w:szCs w:val="20"/>
        </w:rPr>
        <w:t>Research background</w:t>
      </w:r>
    </w:p>
    <w:p w:rsidR="006A725D" w:rsidRPr="00617F6E" w:rsidRDefault="00B56A21" w:rsidP="00FB4BF8">
      <w:pPr>
        <w:snapToGrid w:val="0"/>
        <w:jc w:val="both"/>
        <w:rPr>
          <w:b/>
          <w:bCs/>
          <w:sz w:val="20"/>
          <w:szCs w:val="20"/>
        </w:rPr>
      </w:pPr>
      <w:r w:rsidRPr="00617F6E">
        <w:rPr>
          <w:b/>
          <w:bCs/>
          <w:sz w:val="20"/>
          <w:szCs w:val="20"/>
        </w:rPr>
        <w:t>Internal researches</w:t>
      </w:r>
    </w:p>
    <w:p w:rsidR="006A725D" w:rsidRPr="00617F6E" w:rsidRDefault="00B56A21" w:rsidP="00FB4BF8">
      <w:pPr>
        <w:snapToGrid w:val="0"/>
        <w:ind w:firstLine="425"/>
        <w:jc w:val="both"/>
        <w:rPr>
          <w:sz w:val="20"/>
          <w:szCs w:val="20"/>
        </w:rPr>
      </w:pPr>
      <w:r w:rsidRPr="00617F6E">
        <w:rPr>
          <w:sz w:val="20"/>
          <w:szCs w:val="20"/>
          <w:lang w:val="fr-FR"/>
        </w:rPr>
        <w:t xml:space="preserve">Assadi et al. </w:t>
      </w:r>
      <w:r w:rsidRPr="00617F6E">
        <w:rPr>
          <w:sz w:val="20"/>
          <w:szCs w:val="20"/>
        </w:rPr>
        <w:t>(2013) investigated in a research, the relationship of the information content of Economic Value Added (EVA) and traditional factors with Market Value Added of companies. The results of this research show that the information contents of economic value added are not superior to return on equity, net profit after tax and earnings per share to express the changes of Market Value Added.</w:t>
      </w:r>
    </w:p>
    <w:p w:rsidR="006A725D" w:rsidRPr="00617F6E" w:rsidRDefault="00B56A21" w:rsidP="00FB4BF8">
      <w:pPr>
        <w:pStyle w:val="BodyText"/>
        <w:snapToGrid w:val="0"/>
        <w:ind w:firstLine="425"/>
        <w:rPr>
          <w:sz w:val="20"/>
          <w:szCs w:val="20"/>
        </w:rPr>
      </w:pPr>
      <w:proofErr w:type="spellStart"/>
      <w:r w:rsidRPr="00617F6E">
        <w:rPr>
          <w:sz w:val="20"/>
          <w:szCs w:val="20"/>
        </w:rPr>
        <w:t>Naderi</w:t>
      </w:r>
      <w:proofErr w:type="spellEnd"/>
      <w:r w:rsidRPr="00617F6E">
        <w:rPr>
          <w:sz w:val="20"/>
          <w:szCs w:val="20"/>
        </w:rPr>
        <w:t xml:space="preserve"> </w:t>
      </w:r>
      <w:proofErr w:type="spellStart"/>
      <w:r w:rsidRPr="00617F6E">
        <w:rPr>
          <w:sz w:val="20"/>
          <w:szCs w:val="20"/>
        </w:rPr>
        <w:t>Dahnavi</w:t>
      </w:r>
      <w:proofErr w:type="spellEnd"/>
      <w:r w:rsidR="001E6A3A" w:rsidRPr="00617F6E">
        <w:rPr>
          <w:sz w:val="20"/>
          <w:szCs w:val="20"/>
        </w:rPr>
        <w:t xml:space="preserve"> &amp; </w:t>
      </w:r>
      <w:proofErr w:type="spellStart"/>
      <w:r w:rsidRPr="00617F6E">
        <w:rPr>
          <w:sz w:val="20"/>
          <w:szCs w:val="20"/>
        </w:rPr>
        <w:t>Hosseinzadeh</w:t>
      </w:r>
      <w:proofErr w:type="spellEnd"/>
      <w:r w:rsidRPr="00617F6E">
        <w:rPr>
          <w:sz w:val="20"/>
          <w:szCs w:val="20"/>
        </w:rPr>
        <w:t xml:space="preserve"> (2012) investigated the effects of capital structure (financial </w:t>
      </w:r>
      <w:r w:rsidRPr="00617F6E">
        <w:rPr>
          <w:sz w:val="20"/>
          <w:szCs w:val="20"/>
        </w:rPr>
        <w:lastRenderedPageBreak/>
        <w:t>leverage) on the economic performance of the company. The findings of this research show that there is a significant relationship between the degrees of financial leverage and economic performance of the company.</w:t>
      </w:r>
    </w:p>
    <w:p w:rsidR="006A725D" w:rsidRPr="00617F6E" w:rsidRDefault="00B56A21" w:rsidP="00FB4BF8">
      <w:pPr>
        <w:snapToGrid w:val="0"/>
        <w:ind w:firstLine="425"/>
        <w:jc w:val="both"/>
        <w:rPr>
          <w:sz w:val="20"/>
          <w:szCs w:val="20"/>
        </w:rPr>
      </w:pPr>
      <w:proofErr w:type="spellStart"/>
      <w:r w:rsidRPr="00617F6E">
        <w:rPr>
          <w:sz w:val="20"/>
          <w:szCs w:val="20"/>
        </w:rPr>
        <w:t>Talebnia</w:t>
      </w:r>
      <w:proofErr w:type="spellEnd"/>
      <w:r w:rsidRPr="00617F6E">
        <w:rPr>
          <w:sz w:val="20"/>
          <w:szCs w:val="20"/>
        </w:rPr>
        <w:t xml:space="preserve"> and </w:t>
      </w:r>
      <w:proofErr w:type="spellStart"/>
      <w:r w:rsidRPr="00617F6E">
        <w:rPr>
          <w:sz w:val="20"/>
          <w:szCs w:val="20"/>
        </w:rPr>
        <w:t>Shoja</w:t>
      </w:r>
      <w:proofErr w:type="spellEnd"/>
      <w:r w:rsidRPr="00617F6E">
        <w:rPr>
          <w:sz w:val="20"/>
          <w:szCs w:val="20"/>
        </w:rPr>
        <w:t xml:space="preserve"> </w:t>
      </w:r>
      <w:proofErr w:type="spellStart"/>
      <w:r w:rsidRPr="00617F6E">
        <w:rPr>
          <w:sz w:val="20"/>
          <w:szCs w:val="20"/>
        </w:rPr>
        <w:t>Esmaeil</w:t>
      </w:r>
      <w:proofErr w:type="spellEnd"/>
      <w:r w:rsidRPr="00617F6E">
        <w:rPr>
          <w:sz w:val="20"/>
          <w:szCs w:val="20"/>
        </w:rPr>
        <w:t xml:space="preserve"> (2011) conducted a research for the comparison of the ratio of the market value added (MVA) to earnings and also the ratio of economic value added (EVA) to earnings in companies listed on the Tehran Stock Exchange (TSE) from 1382 to 1386 (2003-2007). The results obtained from this research indicate that there is a weak positive relationship between market value added (MVA) and earnings and also between economic value added (EVA) and earnings. </w:t>
      </w:r>
    </w:p>
    <w:p w:rsidR="006A725D" w:rsidRPr="00617F6E" w:rsidRDefault="00B56A21" w:rsidP="00FB4BF8">
      <w:pPr>
        <w:snapToGrid w:val="0"/>
        <w:jc w:val="both"/>
        <w:rPr>
          <w:sz w:val="20"/>
          <w:szCs w:val="20"/>
        </w:rPr>
      </w:pPr>
      <w:r w:rsidRPr="00617F6E">
        <w:rPr>
          <w:b/>
          <w:bCs/>
          <w:sz w:val="20"/>
          <w:szCs w:val="20"/>
        </w:rPr>
        <w:t>External researches</w:t>
      </w:r>
    </w:p>
    <w:p w:rsidR="007869E5" w:rsidRPr="00617F6E" w:rsidRDefault="00B56A21" w:rsidP="00FB4BF8">
      <w:pPr>
        <w:pStyle w:val="BodyText"/>
        <w:snapToGrid w:val="0"/>
        <w:ind w:firstLine="425"/>
        <w:rPr>
          <w:sz w:val="20"/>
          <w:szCs w:val="20"/>
        </w:rPr>
      </w:pPr>
      <w:proofErr w:type="spellStart"/>
      <w:r w:rsidRPr="00617F6E">
        <w:rPr>
          <w:sz w:val="20"/>
          <w:szCs w:val="20"/>
        </w:rPr>
        <w:t>Vijayalakshmi</w:t>
      </w:r>
      <w:proofErr w:type="spellEnd"/>
      <w:r w:rsidR="001E6A3A" w:rsidRPr="00617F6E">
        <w:rPr>
          <w:sz w:val="20"/>
          <w:szCs w:val="20"/>
        </w:rPr>
        <w:t xml:space="preserve"> &amp; </w:t>
      </w:r>
      <w:proofErr w:type="spellStart"/>
      <w:r w:rsidRPr="00617F6E">
        <w:rPr>
          <w:sz w:val="20"/>
          <w:szCs w:val="20"/>
        </w:rPr>
        <w:t>Manoharan</w:t>
      </w:r>
      <w:proofErr w:type="spellEnd"/>
      <w:r w:rsidRPr="00617F6E">
        <w:rPr>
          <w:sz w:val="20"/>
          <w:szCs w:val="20"/>
        </w:rPr>
        <w:t xml:space="preserve"> (2015) conducted a survey of the effects of financial leverage of company on the indices of Economic Value Added and Market Value Added by using a sample of seven companies listed on the National Stock Exchange (NSE) and the Bombay Stock Exchange (BSE). They found that financial leverage has a tremendous impact on the indices of EVA and MVA in selected companies.</w:t>
      </w:r>
    </w:p>
    <w:p w:rsidR="007869E5" w:rsidRPr="00617F6E" w:rsidRDefault="00B56A21" w:rsidP="00FB4BF8">
      <w:pPr>
        <w:pStyle w:val="BodyText"/>
        <w:snapToGrid w:val="0"/>
        <w:ind w:firstLine="425"/>
        <w:rPr>
          <w:sz w:val="20"/>
          <w:szCs w:val="20"/>
        </w:rPr>
      </w:pPr>
      <w:r w:rsidRPr="00617F6E">
        <w:rPr>
          <w:sz w:val="20"/>
          <w:szCs w:val="20"/>
        </w:rPr>
        <w:t xml:space="preserve">Alfred and </w:t>
      </w:r>
      <w:proofErr w:type="spellStart"/>
      <w:r w:rsidRPr="00617F6E">
        <w:rPr>
          <w:sz w:val="20"/>
          <w:szCs w:val="20"/>
        </w:rPr>
        <w:t>Niresh</w:t>
      </w:r>
      <w:proofErr w:type="spellEnd"/>
      <w:r w:rsidRPr="00617F6E">
        <w:rPr>
          <w:sz w:val="20"/>
          <w:szCs w:val="20"/>
        </w:rPr>
        <w:t xml:space="preserve"> (2014) investigated in a research, the relationship between leverage and Economic Value Added and also Market Value Added. Contrary to expectations, the results of the study show that Economic Value Added and leverage have no impact on Market Value Added.</w:t>
      </w:r>
    </w:p>
    <w:p w:rsidR="006A725D" w:rsidRPr="00617F6E" w:rsidRDefault="00B56A21" w:rsidP="00FB4BF8">
      <w:pPr>
        <w:pStyle w:val="BodyText"/>
        <w:snapToGrid w:val="0"/>
        <w:ind w:firstLine="425"/>
        <w:rPr>
          <w:sz w:val="20"/>
          <w:szCs w:val="20"/>
        </w:rPr>
      </w:pPr>
      <w:proofErr w:type="spellStart"/>
      <w:r w:rsidRPr="00617F6E">
        <w:rPr>
          <w:sz w:val="20"/>
          <w:szCs w:val="20"/>
        </w:rPr>
        <w:lastRenderedPageBreak/>
        <w:t>Kaouar</w:t>
      </w:r>
      <w:proofErr w:type="spellEnd"/>
      <w:r w:rsidR="001E6A3A" w:rsidRPr="00617F6E">
        <w:rPr>
          <w:sz w:val="20"/>
          <w:szCs w:val="20"/>
        </w:rPr>
        <w:t xml:space="preserve"> &amp; </w:t>
      </w:r>
      <w:proofErr w:type="spellStart"/>
      <w:r w:rsidRPr="00617F6E">
        <w:rPr>
          <w:sz w:val="20"/>
          <w:szCs w:val="20"/>
        </w:rPr>
        <w:t>Nareng</w:t>
      </w:r>
      <w:proofErr w:type="spellEnd"/>
      <w:r w:rsidRPr="00617F6E">
        <w:rPr>
          <w:sz w:val="20"/>
          <w:szCs w:val="20"/>
        </w:rPr>
        <w:t xml:space="preserve"> (2010) investigated the features of large companies that can be associated with the options of disclosing the economic value added of companies. This study showed that the application of Economic Value Added and the option of disclosing Indian companies are affected by company size, profitability, leverage and sales productivity.</w:t>
      </w:r>
    </w:p>
    <w:p w:rsidR="006A725D" w:rsidRPr="00617F6E" w:rsidRDefault="00B56A21" w:rsidP="00FB4BF8">
      <w:pPr>
        <w:pStyle w:val="Heading1"/>
        <w:keepNext w:val="0"/>
        <w:snapToGrid w:val="0"/>
        <w:jc w:val="both"/>
        <w:rPr>
          <w:sz w:val="20"/>
          <w:szCs w:val="20"/>
        </w:rPr>
      </w:pPr>
      <w:r w:rsidRPr="00617F6E">
        <w:rPr>
          <w:sz w:val="20"/>
          <w:szCs w:val="20"/>
        </w:rPr>
        <w:t>Hypotheses of research</w:t>
      </w:r>
    </w:p>
    <w:p w:rsidR="006A725D" w:rsidRPr="00617F6E" w:rsidRDefault="00B56A21" w:rsidP="00FB4BF8">
      <w:pPr>
        <w:snapToGrid w:val="0"/>
        <w:ind w:firstLine="425"/>
        <w:jc w:val="both"/>
        <w:rPr>
          <w:sz w:val="20"/>
          <w:szCs w:val="20"/>
        </w:rPr>
      </w:pPr>
      <w:r w:rsidRPr="00617F6E">
        <w:rPr>
          <w:b/>
          <w:bCs/>
          <w:sz w:val="20"/>
          <w:szCs w:val="20"/>
        </w:rPr>
        <w:t>First hypothesis</w:t>
      </w:r>
      <w:r w:rsidRPr="00617F6E">
        <w:rPr>
          <w:sz w:val="20"/>
          <w:szCs w:val="20"/>
        </w:rPr>
        <w:t>: Financial leverage has a significant impact on Market Value Added of listed companies on Tehran Stock Exchange.</w:t>
      </w:r>
    </w:p>
    <w:p w:rsidR="006A725D" w:rsidRPr="00617F6E" w:rsidRDefault="00B56A21" w:rsidP="00FB4BF8">
      <w:pPr>
        <w:snapToGrid w:val="0"/>
        <w:ind w:firstLine="425"/>
        <w:jc w:val="both"/>
        <w:rPr>
          <w:sz w:val="20"/>
          <w:szCs w:val="20"/>
        </w:rPr>
      </w:pPr>
      <w:r w:rsidRPr="00617F6E">
        <w:rPr>
          <w:b/>
          <w:bCs/>
          <w:sz w:val="20"/>
          <w:szCs w:val="20"/>
        </w:rPr>
        <w:t>Second hypothesis:</w:t>
      </w:r>
      <w:r w:rsidRPr="00617F6E">
        <w:rPr>
          <w:sz w:val="20"/>
          <w:szCs w:val="20"/>
        </w:rPr>
        <w:t xml:space="preserve"> Operating leverage has a significant impact on Market Value Added of listed companies on Tehran Stock Exchange.</w:t>
      </w:r>
    </w:p>
    <w:p w:rsidR="006A725D" w:rsidRPr="00617F6E" w:rsidRDefault="00B56A21" w:rsidP="00FB4BF8">
      <w:pPr>
        <w:snapToGrid w:val="0"/>
        <w:ind w:firstLine="425"/>
        <w:jc w:val="both"/>
        <w:rPr>
          <w:sz w:val="20"/>
          <w:szCs w:val="20"/>
        </w:rPr>
      </w:pPr>
      <w:r w:rsidRPr="00617F6E">
        <w:rPr>
          <w:b/>
          <w:bCs/>
          <w:sz w:val="20"/>
          <w:szCs w:val="20"/>
        </w:rPr>
        <w:t>Third hypothesis:</w:t>
      </w:r>
      <w:r w:rsidRPr="00617F6E">
        <w:rPr>
          <w:sz w:val="20"/>
          <w:szCs w:val="20"/>
        </w:rPr>
        <w:t xml:space="preserve"> Combined leverage has a significant impact on Market Value Added of listed companies on Tehran Stock Exchange.</w:t>
      </w:r>
    </w:p>
    <w:p w:rsidR="006A725D" w:rsidRPr="00617F6E" w:rsidRDefault="00B56A21" w:rsidP="00FB4BF8">
      <w:pPr>
        <w:snapToGrid w:val="0"/>
        <w:ind w:firstLine="425"/>
        <w:jc w:val="both"/>
        <w:rPr>
          <w:sz w:val="20"/>
          <w:szCs w:val="20"/>
        </w:rPr>
      </w:pPr>
      <w:r w:rsidRPr="00617F6E">
        <w:rPr>
          <w:b/>
          <w:bCs/>
          <w:sz w:val="20"/>
          <w:szCs w:val="20"/>
        </w:rPr>
        <w:t>Firth hypothesis:</w:t>
      </w:r>
      <w:r w:rsidRPr="00617F6E">
        <w:rPr>
          <w:sz w:val="20"/>
          <w:szCs w:val="20"/>
        </w:rPr>
        <w:t xml:space="preserve"> Economic Value Added has a significant impact on Market Value Added of listed companies on Tehran Stock Exchange.</w:t>
      </w:r>
    </w:p>
    <w:p w:rsidR="006A725D" w:rsidRPr="00617F6E" w:rsidRDefault="00B56A21" w:rsidP="00FB4BF8">
      <w:pPr>
        <w:snapToGrid w:val="0"/>
        <w:jc w:val="both"/>
        <w:rPr>
          <w:sz w:val="20"/>
          <w:szCs w:val="20"/>
        </w:rPr>
      </w:pPr>
      <w:r w:rsidRPr="00617F6E">
        <w:rPr>
          <w:b/>
          <w:bCs/>
          <w:sz w:val="20"/>
          <w:szCs w:val="20"/>
        </w:rPr>
        <w:t>Research approach</w:t>
      </w:r>
    </w:p>
    <w:p w:rsidR="006A725D" w:rsidRPr="00617F6E" w:rsidRDefault="00B56A21" w:rsidP="00FB4BF8">
      <w:pPr>
        <w:pStyle w:val="BodyText"/>
        <w:snapToGrid w:val="0"/>
        <w:ind w:firstLine="425"/>
        <w:rPr>
          <w:sz w:val="20"/>
          <w:szCs w:val="20"/>
        </w:rPr>
      </w:pPr>
      <w:r w:rsidRPr="00617F6E">
        <w:rPr>
          <w:sz w:val="20"/>
          <w:szCs w:val="20"/>
        </w:rPr>
        <w:t xml:space="preserve">The present study is a descriptive research and in terms of objective, it is an applied research cause it is based on the analysis of collected information from the companies listed on the Tehran Stock Exchange (TSE). On the other hand, this is an ex post facto research. It means that the research is conducted based on the analysis of past data. </w:t>
      </w:r>
    </w:p>
    <w:p w:rsidR="006A725D" w:rsidRPr="00617F6E" w:rsidRDefault="00B56A21" w:rsidP="00FB4BF8">
      <w:pPr>
        <w:pStyle w:val="Heading1"/>
        <w:keepNext w:val="0"/>
        <w:snapToGrid w:val="0"/>
        <w:jc w:val="both"/>
        <w:rPr>
          <w:sz w:val="20"/>
          <w:szCs w:val="20"/>
        </w:rPr>
      </w:pPr>
      <w:r w:rsidRPr="00617F6E">
        <w:rPr>
          <w:sz w:val="20"/>
          <w:szCs w:val="20"/>
        </w:rPr>
        <w:t>Statistical population</w:t>
      </w:r>
    </w:p>
    <w:p w:rsidR="006A725D" w:rsidRPr="00617F6E" w:rsidRDefault="00B56A21" w:rsidP="00FB4BF8">
      <w:pPr>
        <w:pStyle w:val="BodyText"/>
        <w:snapToGrid w:val="0"/>
        <w:ind w:firstLine="425"/>
        <w:rPr>
          <w:sz w:val="20"/>
          <w:szCs w:val="20"/>
        </w:rPr>
      </w:pPr>
      <w:r w:rsidRPr="00617F6E">
        <w:rPr>
          <w:sz w:val="20"/>
          <w:szCs w:val="20"/>
        </w:rPr>
        <w:t>172 companies among listed companies on the Tehran Stock Exchange between 1388 and 1392 (2009-2014) have been chosen by systematic elimination.</w:t>
      </w:r>
    </w:p>
    <w:p w:rsidR="006A725D" w:rsidRPr="00617F6E" w:rsidRDefault="00B56A21" w:rsidP="00FB4BF8">
      <w:pPr>
        <w:snapToGrid w:val="0"/>
        <w:jc w:val="both"/>
        <w:rPr>
          <w:sz w:val="20"/>
          <w:szCs w:val="20"/>
        </w:rPr>
      </w:pPr>
      <w:r w:rsidRPr="00617F6E">
        <w:rPr>
          <w:b/>
          <w:bCs/>
          <w:sz w:val="20"/>
          <w:szCs w:val="20"/>
        </w:rPr>
        <w:t>Test model of research hypotheses</w:t>
      </w:r>
    </w:p>
    <w:p w:rsidR="006A725D" w:rsidRPr="00617F6E" w:rsidRDefault="00B56A21" w:rsidP="00FB4BF8">
      <w:pPr>
        <w:pStyle w:val="BodyText"/>
        <w:snapToGrid w:val="0"/>
        <w:ind w:firstLine="425"/>
        <w:rPr>
          <w:sz w:val="20"/>
          <w:szCs w:val="20"/>
        </w:rPr>
      </w:pPr>
      <w:r w:rsidRPr="00617F6E">
        <w:rPr>
          <w:sz w:val="20"/>
          <w:szCs w:val="20"/>
        </w:rPr>
        <w:t>For testing the hypotheses 1 to 4 of this research, the following Multivariate regression Models are respectively used.</w:t>
      </w:r>
    </w:p>
    <w:p w:rsidR="006A725D" w:rsidRPr="00617F6E" w:rsidRDefault="004D0E5C" w:rsidP="00FB4BF8">
      <w:pPr>
        <w:snapToGrid w:val="0"/>
        <w:jc w:val="both"/>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M</m:t>
              </m:r>
              <m:r>
                <m:rPr>
                  <m:sty m:val="bi"/>
                </m:rPr>
                <w:rPr>
                  <w:rFonts w:ascii="Cambria Math" w:hAnsi="Cambria Math"/>
                  <w:sz w:val="20"/>
                  <w:szCs w:val="20"/>
                </w:rPr>
                <m:t>1</m:t>
              </m:r>
              <m:r>
                <m:rPr>
                  <m:sty m:val="bi"/>
                </m:rPr>
                <w:rPr>
                  <w:rFonts w:ascii="Cambria Math"/>
                  <w:sz w:val="20"/>
                  <w:szCs w:val="20"/>
                </w:rPr>
                <m:t>:</m:t>
              </m:r>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DFL</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6A725D" w:rsidRPr="00617F6E" w:rsidRDefault="004D0E5C" w:rsidP="00FB4BF8">
      <w:pPr>
        <w:snapToGrid w:val="0"/>
        <w:jc w:val="both"/>
        <w:rPr>
          <w:b/>
          <w:bCs/>
          <w:sz w:val="20"/>
          <w:szCs w:val="20"/>
        </w:rPr>
      </w:pPr>
      <m:oMathPara>
        <m:oMath>
          <m:sSub>
            <m:sSubPr>
              <m:ctrlPr>
                <w:rPr>
                  <w:rFonts w:ascii="Cambria Math" w:hAnsi="Cambria Math"/>
                  <w:b/>
                  <w:bCs/>
                  <w:sz w:val="20"/>
                  <w:szCs w:val="20"/>
                </w:rPr>
              </m:ctrlPr>
            </m:sSubPr>
            <m:e>
              <m:r>
                <m:rPr>
                  <m:sty m:val="b"/>
                </m:rPr>
                <w:rPr>
                  <w:rFonts w:ascii="Cambria Math" w:hAnsi="Cambria Math"/>
                  <w:sz w:val="20"/>
                  <w:szCs w:val="20"/>
                </w:rPr>
                <m:t>M2</m:t>
              </m:r>
              <m:r>
                <m:rPr>
                  <m:sty m:val="bi"/>
                </m:rPr>
                <w:rPr>
                  <w:rFonts w:ascii="Cambria Math"/>
                  <w:sz w:val="20"/>
                  <w:szCs w:val="20"/>
                </w:rPr>
                <m:t>:</m:t>
              </m:r>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DOL</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6A725D" w:rsidRPr="00617F6E" w:rsidRDefault="004D0E5C" w:rsidP="00FB4BF8">
      <w:pPr>
        <w:snapToGrid w:val="0"/>
        <w:jc w:val="both"/>
        <w:rPr>
          <w:b/>
          <w:bCs/>
          <w:sz w:val="20"/>
          <w:szCs w:val="20"/>
        </w:rPr>
      </w:pPr>
      <m:oMathPara>
        <m:oMath>
          <m:sSub>
            <m:sSubPr>
              <m:ctrlPr>
                <w:rPr>
                  <w:rFonts w:ascii="Cambria Math" w:hAnsi="Cambria Math"/>
                  <w:b/>
                  <w:bCs/>
                  <w:sz w:val="20"/>
                  <w:szCs w:val="20"/>
                </w:rPr>
              </m:ctrlPr>
            </m:sSubPr>
            <m:e>
              <m:r>
                <m:rPr>
                  <m:sty m:val="b"/>
                </m:rPr>
                <w:rPr>
                  <w:rFonts w:ascii="Cambria Math" w:hAnsi="Cambria Math"/>
                  <w:sz w:val="20"/>
                  <w:szCs w:val="20"/>
                </w:rPr>
                <m:t>M3</m:t>
              </m:r>
              <m:r>
                <m:rPr>
                  <m:sty m:val="bi"/>
                </m:rPr>
                <w:rPr>
                  <w:rFonts w:ascii="Cambria Math"/>
                  <w:sz w:val="20"/>
                  <w:szCs w:val="20"/>
                </w:rPr>
                <m:t>:</m:t>
              </m:r>
              <m:r>
                <m:rPr>
                  <m:sty m:val="bi"/>
                </m:rPr>
                <w:rPr>
                  <w:rFonts w:ascii="Cambria Math" w:hAnsi="Cambria Math"/>
                  <w:sz w:val="20"/>
                  <w:szCs w:val="20"/>
                </w:rPr>
                <m:t>M</m:t>
              </m:r>
              <m:r>
                <m:rPr>
                  <m:sty m:val="b"/>
                </m:rPr>
                <w:rPr>
                  <w:rFonts w:ascii="Cambria Math" w:hAnsi="Cambria Math"/>
                  <w:sz w:val="20"/>
                  <w:szCs w:val="20"/>
                </w:rPr>
                <m:t>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DTL</m:t>
              </m:r>
              <m:r>
                <m:rPr>
                  <m:sty m:val="b"/>
                </m:rPr>
                <w:rPr>
                  <w:rFonts w:ascii="Cambria Math"/>
                  <w:sz w:val="20"/>
                  <w:szCs w:val="20"/>
                </w:rPr>
                <m:t xml:space="preserve"> </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6A725D" w:rsidRPr="00617F6E" w:rsidRDefault="006C4E33" w:rsidP="00FB4BF8">
      <w:pPr>
        <w:snapToGrid w:val="0"/>
        <w:jc w:val="both"/>
        <w:rPr>
          <w:b/>
          <w:bCs/>
          <w:sz w:val="20"/>
          <w:szCs w:val="20"/>
        </w:rPr>
      </w:pPr>
      <m:oMathPara>
        <m:oMath>
          <m:r>
            <m:rPr>
              <m:sty m:val="bi"/>
            </m:rPr>
            <w:rPr>
              <w:rFonts w:ascii="Cambria Math" w:hAnsi="Cambria Math"/>
              <w:sz w:val="20"/>
              <w:szCs w:val="20"/>
            </w:rPr>
            <m:t>M</m:t>
          </m:r>
          <m:r>
            <m:rPr>
              <m:sty m:val="bi"/>
            </m:rPr>
            <w:rPr>
              <w:rFonts w:ascii="Cambria Math" w:hAnsi="Cambria Math"/>
              <w:sz w:val="20"/>
              <w:szCs w:val="20"/>
            </w:rPr>
            <m:t>4</m:t>
          </m:r>
          <m:r>
            <m:rPr>
              <m:sty m:val="bi"/>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MVA</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0</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1</m:t>
              </m:r>
            </m:sub>
          </m:sSub>
          <m:sSub>
            <m:sSubPr>
              <m:ctrlPr>
                <w:rPr>
                  <w:rFonts w:ascii="Cambria Math" w:hAnsi="Cambria Math"/>
                  <w:b/>
                  <w:bCs/>
                  <w:sz w:val="20"/>
                  <w:szCs w:val="20"/>
                </w:rPr>
              </m:ctrlPr>
            </m:sSubPr>
            <m:e>
              <m:r>
                <m:rPr>
                  <m:sty m:val="b"/>
                </m:rPr>
                <w:rPr>
                  <w:rFonts w:ascii="Cambria Math" w:hAnsi="Cambria Math"/>
                  <w:sz w:val="20"/>
                  <w:szCs w:val="20"/>
                </w:rPr>
                <m:t>EVA</m:t>
              </m:r>
              <m:r>
                <m:rPr>
                  <m:sty m:val="b"/>
                </m:rPr>
                <w:rPr>
                  <w:rFonts w:ascii="Cambria Math"/>
                  <w:sz w:val="20"/>
                  <w:szCs w:val="20"/>
                </w:rPr>
                <m:t xml:space="preserve"> </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2</m:t>
              </m:r>
            </m:sub>
          </m:sSub>
          <m:sSub>
            <m:sSubPr>
              <m:ctrlPr>
                <w:rPr>
                  <w:rFonts w:ascii="Cambria Math" w:hAnsi="Cambria Math"/>
                  <w:b/>
                  <w:bCs/>
                  <w:sz w:val="20"/>
                  <w:szCs w:val="20"/>
                </w:rPr>
              </m:ctrlPr>
            </m:sSubPr>
            <m:e>
              <m:r>
                <m:rPr>
                  <m:sty m:val="b"/>
                </m:rPr>
                <w:rPr>
                  <w:rFonts w:ascii="Cambria Math" w:hAnsi="Cambria Math"/>
                  <w:sz w:val="20"/>
                  <w:szCs w:val="20"/>
                </w:rPr>
                <m:t>SG</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α</m:t>
              </m:r>
            </m:e>
            <m:sub>
              <m:r>
                <m:rPr>
                  <m:sty m:val="b"/>
                </m:rPr>
                <w:rPr>
                  <w:rFonts w:ascii="Cambria Math" w:hAnsi="Cambria Math"/>
                  <w:sz w:val="20"/>
                  <w:szCs w:val="20"/>
                </w:rPr>
                <m:t>3</m:t>
              </m:r>
            </m:sub>
          </m:sSub>
          <m:sSub>
            <m:sSubPr>
              <m:ctrlPr>
                <w:rPr>
                  <w:rFonts w:ascii="Cambria Math" w:hAnsi="Cambria Math"/>
                  <w:b/>
                  <w:bCs/>
                  <w:sz w:val="20"/>
                  <w:szCs w:val="20"/>
                </w:rPr>
              </m:ctrlPr>
            </m:sSubPr>
            <m:e>
              <m:r>
                <m:rPr>
                  <m:sty m:val="b"/>
                </m:rPr>
                <w:rPr>
                  <w:rFonts w:ascii="Cambria Math" w:hAnsi="Cambria Math"/>
                  <w:sz w:val="20"/>
                  <w:szCs w:val="20"/>
                </w:rPr>
                <m:t>Size</m:t>
              </m:r>
            </m:e>
            <m:sub>
              <m:r>
                <m:rPr>
                  <m:sty m:val="b"/>
                </m:rPr>
                <w:rPr>
                  <w:rFonts w:ascii="Cambria Math" w:hAnsi="Cambria Math"/>
                  <w:sz w:val="20"/>
                  <w:szCs w:val="20"/>
                </w:rPr>
                <m:t>it</m:t>
              </m:r>
            </m:sub>
          </m:sSub>
          <m:r>
            <m:rPr>
              <m:sty m:val="b"/>
            </m:rPr>
            <w:rPr>
              <w:rFonts w:ascii="Cambria Math"/>
              <w:sz w:val="20"/>
              <w:szCs w:val="20"/>
            </w:rPr>
            <m:t>+</m:t>
          </m:r>
          <m:sSub>
            <m:sSubPr>
              <m:ctrlPr>
                <w:rPr>
                  <w:rFonts w:ascii="Cambria Math" w:hAnsi="Cambria Math"/>
                  <w:b/>
                  <w:bCs/>
                  <w:sz w:val="20"/>
                  <w:szCs w:val="20"/>
                </w:rPr>
              </m:ctrlPr>
            </m:sSubPr>
            <m:e>
              <m:r>
                <m:rPr>
                  <m:sty m:val="b"/>
                </m:rPr>
                <w:rPr>
                  <w:rFonts w:ascii="Cambria Math" w:hAnsi="Cambria Math"/>
                  <w:sz w:val="20"/>
                  <w:szCs w:val="20"/>
                </w:rPr>
                <m:t>μ</m:t>
              </m:r>
            </m:e>
            <m:sub>
              <m:r>
                <m:rPr>
                  <m:sty m:val="b"/>
                </m:rPr>
                <w:rPr>
                  <w:rFonts w:ascii="Cambria Math" w:hAnsi="Cambria Math"/>
                  <w:sz w:val="20"/>
                  <w:szCs w:val="20"/>
                </w:rPr>
                <m:t>it</m:t>
              </m:r>
            </m:sub>
          </m:sSub>
        </m:oMath>
      </m:oMathPara>
    </w:p>
    <w:p w:rsidR="006A725D" w:rsidRPr="00617F6E" w:rsidRDefault="00B56A21" w:rsidP="00FB4BF8">
      <w:pPr>
        <w:pStyle w:val="BodyText"/>
        <w:snapToGrid w:val="0"/>
        <w:ind w:firstLine="425"/>
        <w:rPr>
          <w:sz w:val="20"/>
          <w:szCs w:val="20"/>
        </w:rPr>
      </w:pPr>
      <w:r w:rsidRPr="00617F6E">
        <w:rPr>
          <w:sz w:val="20"/>
          <w:szCs w:val="20"/>
        </w:rPr>
        <w:t>In these models, MVA is the sign of Market Value Added (Dependent variable), EVA is the sign of Economic Value Added, DOL shows the Degree of Operating Leverage, DFL shows the Degree of Financial Leverage, DTL is the Degree of Total (combined) Leverage (Independent variables); SG is the sign of Sales Growth and Size shows the size of company (control variables).</w:t>
      </w:r>
    </w:p>
    <w:p w:rsidR="006A725D" w:rsidRPr="00617F6E" w:rsidRDefault="00B56A21" w:rsidP="00FB4BF8">
      <w:pPr>
        <w:pStyle w:val="Heading1"/>
        <w:keepNext w:val="0"/>
        <w:snapToGrid w:val="0"/>
        <w:jc w:val="both"/>
        <w:rPr>
          <w:sz w:val="20"/>
          <w:szCs w:val="20"/>
        </w:rPr>
      </w:pPr>
      <w:r w:rsidRPr="00617F6E">
        <w:rPr>
          <w:sz w:val="20"/>
          <w:szCs w:val="20"/>
        </w:rPr>
        <w:t>The results of hypothesis testing</w:t>
      </w:r>
    </w:p>
    <w:p w:rsidR="006A725D" w:rsidRPr="00617F6E" w:rsidRDefault="00B56A21" w:rsidP="00FB4BF8">
      <w:pPr>
        <w:snapToGrid w:val="0"/>
        <w:jc w:val="both"/>
        <w:rPr>
          <w:sz w:val="20"/>
          <w:szCs w:val="20"/>
        </w:rPr>
      </w:pPr>
      <w:r w:rsidRPr="00617F6E">
        <w:rPr>
          <w:b/>
          <w:bCs/>
          <w:sz w:val="20"/>
          <w:szCs w:val="20"/>
        </w:rPr>
        <w:t>First hypothesis testing results</w:t>
      </w:r>
    </w:p>
    <w:p w:rsidR="006A725D" w:rsidRPr="00617F6E" w:rsidRDefault="00B56A21" w:rsidP="00FB4BF8">
      <w:pPr>
        <w:pStyle w:val="BodyText"/>
        <w:snapToGrid w:val="0"/>
        <w:ind w:firstLine="425"/>
        <w:rPr>
          <w:sz w:val="20"/>
          <w:szCs w:val="20"/>
        </w:rPr>
      </w:pPr>
      <w:r w:rsidRPr="00617F6E">
        <w:rPr>
          <w:sz w:val="20"/>
          <w:szCs w:val="20"/>
        </w:rPr>
        <w:t>According to the results of table 4-6, t statistic related to the independent variable of financial leverage degree coefficient and it significance level (p-value) are respectively 4.88 and 0.00. Therefore, the variable of financial leverage has a significant impact on Market Value Added in companies listed on the Tehran Stock Exchange and the first hypothesis of research is approved with the confidence level of 95%. Variable coefficient (DFL) is negative. As a result, there is a significant negative relationship between financial leverage and Market Value Added in companies listed on the Tehran Stock Exchange.</w:t>
      </w:r>
    </w:p>
    <w:p w:rsidR="001E6A3A" w:rsidRPr="00617F6E" w:rsidRDefault="00B56A21" w:rsidP="006A725D">
      <w:pPr>
        <w:pStyle w:val="BodyText"/>
        <w:snapToGrid w:val="0"/>
        <w:ind w:firstLine="425"/>
        <w:rPr>
          <w:sz w:val="20"/>
          <w:szCs w:val="20"/>
          <w:lang w:eastAsia="zh-CN"/>
        </w:rPr>
      </w:pPr>
      <w:r w:rsidRPr="00617F6E">
        <w:rPr>
          <w:sz w:val="20"/>
          <w:szCs w:val="20"/>
        </w:rPr>
        <w:t xml:space="preserve">As it can be seen in table 4-6, F statistic is significant with confidence level of 95%. Therefore, it is concluded that the research model is significant in overall. </w:t>
      </w:r>
    </w:p>
    <w:p w:rsidR="006A725D" w:rsidRPr="00617F6E" w:rsidRDefault="006A725D" w:rsidP="00FB4BF8">
      <w:pPr>
        <w:snapToGrid w:val="0"/>
        <w:jc w:val="center"/>
        <w:rPr>
          <w:sz w:val="20"/>
          <w:szCs w:val="20"/>
          <w:lang w:eastAsia="zh-CN"/>
        </w:rPr>
        <w:sectPr w:rsidR="006A725D" w:rsidRPr="00617F6E" w:rsidSect="00FB4BF8">
          <w:type w:val="continuous"/>
          <w:pgSz w:w="12242" w:h="15842" w:code="1"/>
          <w:pgMar w:top="1440" w:right="1440" w:bottom="1440" w:left="1440" w:header="720" w:footer="720" w:gutter="0"/>
          <w:cols w:num="2" w:space="600"/>
          <w:docGrid w:linePitch="360"/>
        </w:sectPr>
      </w:pPr>
    </w:p>
    <w:p w:rsidR="007869E5" w:rsidRPr="00617F6E" w:rsidRDefault="001E6A3A" w:rsidP="006A725D">
      <w:pPr>
        <w:snapToGrid w:val="0"/>
        <w:jc w:val="center"/>
        <w:rPr>
          <w:sz w:val="20"/>
          <w:szCs w:val="20"/>
        </w:rPr>
      </w:pPr>
      <w:r w:rsidRPr="00617F6E">
        <w:rPr>
          <w:sz w:val="20"/>
          <w:szCs w:val="20"/>
        </w:rPr>
        <w:lastRenderedPageBreak/>
        <w:cr/>
      </w:r>
      <w:r w:rsidR="00B56A21" w:rsidRPr="00617F6E">
        <w:rPr>
          <w:sz w:val="20"/>
          <w:szCs w:val="20"/>
        </w:rPr>
        <w:t>Table 4-6: The results of Model 1 estimation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916"/>
        <w:gridCol w:w="246"/>
        <w:gridCol w:w="246"/>
        <w:gridCol w:w="954"/>
        <w:gridCol w:w="1762"/>
        <w:gridCol w:w="830"/>
        <w:gridCol w:w="449"/>
        <w:gridCol w:w="1743"/>
      </w:tblGrid>
      <w:tr w:rsidR="007869E5" w:rsidRPr="00617F6E" w:rsidTr="006A725D">
        <w:trPr>
          <w:jc w:val="center"/>
        </w:trPr>
        <w:tc>
          <w:tcPr>
            <w:tcW w:w="0" w:type="auto"/>
            <w:gridSpan w:val="8"/>
            <w:vAlign w:val="center"/>
          </w:tcPr>
          <w:p w:rsidR="007869E5" w:rsidRPr="00617F6E" w:rsidRDefault="00617F6E" w:rsidP="006A725D">
            <w:pPr>
              <w:snapToGrid w:val="0"/>
              <w:jc w:val="both"/>
              <w:rPr>
                <w:sz w:val="20"/>
                <w:szCs w:val="20"/>
              </w:rPr>
            </w:pPr>
            <w:r w:rsidRPr="00617F6E">
              <w:rPr>
                <w:noProof/>
                <w:sz w:val="20"/>
                <w:szCs w:val="20"/>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dontDisplayPageBoundaries/&gt;&lt;w:doNotEmbedSystemFonts/&gt;&lt;w:revisionView w:ink-annotations=&quot;off&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008&quot;/&gt;&lt;wsp:rsid wsp:val=&quot;0002412E&quot;/&gt;&lt;wsp:rsid wsp:val=&quot;000F42FA&quot;/&gt;&lt;wsp:rsid wsp:val=&quot;0012626B&quot;/&gt;&lt;wsp:rsid wsp:val=&quot;001273FD&quot;/&gt;&lt;wsp:rsid wsp:val=&quot;001A3700&quot;/&gt;&lt;wsp:rsid wsp:val=&quot;001F2D5D&quot;/&gt;&lt;wsp:rsid wsp:val=&quot;001F30B7&quot;/&gt;&lt;wsp:rsid wsp:val=&quot;00210BD0&quot;/&gt;&lt;wsp:rsid wsp:val=&quot;0021602C&quot;/&gt;&lt;wsp:rsid wsp:val=&quot;00230BAB&quot;/&gt;&lt;wsp:rsid wsp:val=&quot;002570A3&quot;/&gt;&lt;wsp:rsid wsp:val=&quot;002A5A94&quot;/&gt;&lt;wsp:rsid wsp:val=&quot;002B0B40&quot;/&gt;&lt;wsp:rsid wsp:val=&quot;002B2F89&quot;/&gt;&lt;wsp:rsid wsp:val=&quot;0030026C&quot;/&gt;&lt;wsp:rsid wsp:val=&quot;0038443E&quot;/&gt;&lt;wsp:rsid wsp:val=&quot;003E2089&quot;/&gt;&lt;wsp:rsid wsp:val=&quot;003F349A&quot;/&gt;&lt;wsp:rsid wsp:val=&quot;00417291&quot;/&gt;&lt;wsp:rsid wsp:val=&quot;004A0FD0&quot;/&gt;&lt;wsp:rsid wsp:val=&quot;004A4AED&quot;/&gt;&lt;wsp:rsid wsp:val=&quot;004C4008&quot;/&gt;&lt;wsp:rsid wsp:val=&quot;004D0348&quot;/&gt;&lt;wsp:rsid wsp:val=&quot;0050597F&quot;/&gt;&lt;wsp:rsid wsp:val=&quot;00570A0D&quot;/&gt;&lt;wsp:rsid wsp:val=&quot;00600F1B&quot;/&gt;&lt;wsp:rsid wsp:val=&quot;00695F31&quot;/&gt;&lt;wsp:rsid wsp:val=&quot;006964A3&quot;/&gt;&lt;wsp:rsid wsp:val=&quot;00717673&quot;/&gt;&lt;wsp:rsid wsp:val=&quot;00731870&quot;/&gt;&lt;wsp:rsid wsp:val=&quot;00743DD2&quot;/&gt;&lt;wsp:rsid wsp:val=&quot;00756E9B&quot;/&gt;&lt;wsp:rsid wsp:val=&quot;00765553&quot;/&gt;&lt;wsp:rsid wsp:val=&quot;007964D8&quot;/&gt;&lt;wsp:rsid wsp:val=&quot;008116ED&quot;/&gt;&lt;wsp:rsid wsp:val=&quot;00816F53&quot;/&gt;&lt;wsp:rsid wsp:val=&quot;00890AD4&quot;/&gt;&lt;wsp:rsid wsp:val=&quot;008E3161&quot;/&gt;&lt;wsp:rsid wsp:val=&quot;009031A6&quot;/&gt;&lt;wsp:rsid wsp:val=&quot;00927216&quot;/&gt;&lt;wsp:rsid wsp:val=&quot;009A1116&quot;/&gt;&lt;wsp:rsid wsp:val=&quot;00A335F5&quot;/&gt;&lt;wsp:rsid wsp:val=&quot;00A7004E&quot;/&gt;&lt;wsp:rsid wsp:val=&quot;00A76B52&quot;/&gt;&lt;wsp:rsid wsp:val=&quot;00AE24F2&quot;/&gt;&lt;wsp:rsid wsp:val=&quot;00B002B7&quot;/&gt;&lt;wsp:rsid wsp:val=&quot;00B17A27&quot;/&gt;&lt;wsp:rsid wsp:val=&quot;00B259E3&quot;/&gt;&lt;wsp:rsid wsp:val=&quot;00B36F91&quot;/&gt;&lt;wsp:rsid wsp:val=&quot;00B92D73&quot;/&gt;&lt;wsp:rsid wsp:val=&quot;00BE4CE2&quot;/&gt;&lt;wsp:rsid wsp:val=&quot;00C85433&quot;/&gt;&lt;wsp:rsid wsp:val=&quot;00CE630B&quot;/&gt;&lt;wsp:rsid wsp:val=&quot;00D568D9&quot;/&gt;&lt;wsp:rsid wsp:val=&quot;00D74952&quot;/&gt;&lt;wsp:rsid wsp:val=&quot;00D858EB&quot;/&gt;&lt;wsp:rsid wsp:val=&quot;00DC11C0&quot;/&gt;&lt;wsp:rsid wsp:val=&quot;00E2026C&quot;/&gt;&lt;wsp:rsid wsp:val=&quot;00E253B5&quot;/&gt;&lt;wsp:rsid wsp:val=&quot;00E65A99&quot;/&gt;&lt;wsp:rsid wsp:val=&quot;00EF321B&quot;/&gt;&lt;wsp:rsid wsp:val=&quot;00F67014&quot;/&gt;&lt;wsp:rsid wsp:val=&quot;00FB4F01&quot;/&gt;&lt;/wsp:rsids&gt;&lt;/w:docPr&gt;&lt;w:body&gt;&lt;wx:sect&gt;&lt;w:p wsp:rsidR=&quot;00000000&quot; wsp:rsidRPr=&quot;00BE4CE2&quot; wsp:rsidRDefault=&quot;00BE4CE2&quot; wsp:rsidP=&quot;00BE4CE2&quot;&gt;&lt;m:oMathPara&gt;&lt;m:oMathParaPr&gt;&lt;m:jc m:val=&quot;left&quot;/&gt;&lt;/m:oMathParaPr&gt;&lt;m:oMath&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i&quot;/&gt;&lt;/m:rPr&gt;&lt;w:rPr&gt;&lt;w:rFonts w:ascii=&quot;Cambria Math&quot; w:h-ansi=&quot;Cambria Math&quot; w:cs=&quot;B Nazanin&quot;/&gt;&lt;wx:font wx:val=&quot;Cambria Math&quot;/&gt;&lt;w:b/&gt;&lt;w:i/&gt;&lt;w:sz w:val=&quot;28&quot;/&gt;&lt;w:sz-cs w:val=&quot;28&quot;/&gt;&lt;/w:rPr&gt;&lt;m:t&gt;M&lt;/m:t&gt;&lt;/m:r&gt;&lt;m:r&gt;&lt;m:rPr&gt;&lt;m:sty m:val=&quot;bi&quot;/&gt;&lt;/m:rPr&gt;&lt;w:rPr&gt;&lt;w:rFonts w:ascii=&quot;Cambria Math&quot; w:h-ansi=&quot;Cambria Math&quot; w:cs=&quot;B Nazanin&quot;/&gt;&lt;wx:font wx:val=&quot;Cambria Math&quot;/&gt;&lt;w:b/&gt;&lt;w:i/&gt;&lt;w:sz w:val=&quot;28&quot;/&gt;&lt;w:sz-cs w:val=&quot;28&quot;/&gt;&lt;/w:rPr&gt;&lt;m:t&gt;1:&lt;/m:t&gt;&lt;/m:r&gt;&lt;m:r&gt;&lt;m:rPr&gt;&lt;m:sty m:val=&quot;b&quot;/&gt;&lt;/m:rPr&gt;&lt;w:rPr&gt;&lt;w:rFonts w:ascii=&quot;Cambria Math&quot; w:h-ansi=&quot;Cambria Math&quot; w:cs=&quot;B Nazanin&quot;/&gt;&lt;wx:font wx:val=&quot;Cambria Math&quot;/&gt;&lt;w:b/&gt;&lt;w:sz w:val=&quot;28&quot;/&gt;&lt;w:sz-cs w:val=&quot;28&quot;/&gt;&lt;/w:rPr&gt;&lt;m:t&gt;MVA&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gt;&gt;&gt;&gt;&gt;&gt;al=&quot;b&quot;/&gt;&lt;/m:rPr&gt;&lt;w:rPr&gt;&lt;w:rFonts w:ascii=&quot;Cambria Math&quot; w:h-ansi=&quot;Cambria Math&quot; w:cs=&quot;B Nazanin&quot;/&gt;&lt;wx:font wx:val=&quot;Cambria Math&quot;/&gt;&lt;w:b/&gt;&lt;w:sz w:val=&quot;28&quot;/&gt;&lt;w:sz-cs w:val=&quot;28&quot;/&gt;&lt;/w:rPr&gt;&lt;m:t&gt;0&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quot;sC=a&quot;mBb rNazanin&quot;/&gt;&lt;wx:font wx:val=&quot;Cambria Math&quot;/&gt;&lt;w:b/&gt;&lt;w:sz w:val=&quot;28&quot;/&gt;&lt;w:sz-cs w:val=&quot;28&quot;/&gt;&lt;/w:rPr&gt;&lt;m:t&gt;1&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DFL&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P/m&gt;:e/&gt;&lt;:m:tsulb&gt;&lt;m:r&gt;&lt;m:rPr&gt;&lt;m:sty m:val=&quot;b&quot;/&gt;&lt;/m:rPr&gt;&lt;w:rPr&gt;&lt;w:rFonts w:ascii=&quot;Cambria Math&quot; w:h-ansi=&quot;Cambria Math&quot; w:cs=&quot;B Nazanin&quot;/&gt;&lt;wx:font wx:val=&quot;Cambria Math&quot;/&gt;&lt;w:b/&gt;&lt;w:sz w:val=&quot;28&quot;/&gt;&lt;w:sz-cs w:val=&quot;28&quot;/&gt;&lt;/w:rPr&gt;&lt;m:t&gt;2&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G&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 t wzx:vial=/&quot;Cawmbrfia Math&quot;/&gt;&lt;w:b/&gt;&lt;w:sz w:val=&quot;28&quot;/&gt;&lt;w:sz-cs w:val=&quot;28&quot;/&gt;&lt;/w:rPr&gt;&lt;m:t&gt;3&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ize&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oMath&gt;&lt;/m:oMathPara&gt;&lt;/w:p&gt;&lt;w:sectPr wsp:rsidR=&quot;00000000&quot; wsp:rsidRPr=&quot;00BE4CE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lang w:val="fr-FR"/>
              </w:rPr>
            </w:pPr>
            <w:r w:rsidRPr="00617F6E">
              <w:rPr>
                <w:sz w:val="20"/>
                <w:szCs w:val="20"/>
                <w:lang w:val="fr-FR"/>
              </w:rPr>
              <w:t>Variable</w:t>
            </w:r>
          </w:p>
        </w:tc>
        <w:tc>
          <w:tcPr>
            <w:tcW w:w="0" w:type="auto"/>
            <w:gridSpan w:val="2"/>
            <w:vAlign w:val="center"/>
          </w:tcPr>
          <w:p w:rsidR="007869E5" w:rsidRPr="00617F6E" w:rsidRDefault="00B56A21" w:rsidP="006A725D">
            <w:pPr>
              <w:snapToGrid w:val="0"/>
              <w:jc w:val="both"/>
              <w:rPr>
                <w:sz w:val="20"/>
                <w:szCs w:val="20"/>
                <w:lang w:val="fr-FR"/>
              </w:rPr>
            </w:pPr>
            <w:r w:rsidRPr="00617F6E">
              <w:rPr>
                <w:sz w:val="20"/>
                <w:szCs w:val="20"/>
                <w:lang w:val="fr-FR"/>
              </w:rPr>
              <w:t>Sign</w:t>
            </w:r>
          </w:p>
        </w:tc>
        <w:tc>
          <w:tcPr>
            <w:tcW w:w="0" w:type="auto"/>
            <w:gridSpan w:val="2"/>
            <w:vAlign w:val="center"/>
          </w:tcPr>
          <w:p w:rsidR="007869E5" w:rsidRPr="00617F6E" w:rsidRDefault="00B56A21" w:rsidP="006A725D">
            <w:pPr>
              <w:snapToGrid w:val="0"/>
              <w:jc w:val="both"/>
              <w:rPr>
                <w:sz w:val="20"/>
                <w:szCs w:val="20"/>
                <w:lang w:val="fr-FR"/>
              </w:rPr>
            </w:pPr>
            <w:r w:rsidRPr="00617F6E">
              <w:rPr>
                <w:sz w:val="20"/>
                <w:szCs w:val="20"/>
                <w:lang w:val="fr-FR"/>
              </w:rPr>
              <w:t>Regression coefficient</w:t>
            </w:r>
          </w:p>
        </w:tc>
        <w:tc>
          <w:tcPr>
            <w:tcW w:w="0" w:type="auto"/>
            <w:gridSpan w:val="2"/>
            <w:vAlign w:val="center"/>
          </w:tcPr>
          <w:p w:rsidR="007869E5" w:rsidRPr="00617F6E" w:rsidRDefault="00B56A21" w:rsidP="006A725D">
            <w:pPr>
              <w:snapToGrid w:val="0"/>
              <w:jc w:val="both"/>
              <w:rPr>
                <w:sz w:val="20"/>
                <w:szCs w:val="20"/>
                <w:lang w:val="fr-FR"/>
              </w:rPr>
            </w:pPr>
            <w:r w:rsidRPr="00617F6E">
              <w:rPr>
                <w:sz w:val="20"/>
                <w:szCs w:val="20"/>
                <w:lang w:val="fr-FR"/>
              </w:rPr>
              <w:t xml:space="preserve">T statistic </w:t>
            </w:r>
          </w:p>
        </w:tc>
        <w:tc>
          <w:tcPr>
            <w:tcW w:w="0" w:type="auto"/>
            <w:vAlign w:val="center"/>
          </w:tcPr>
          <w:p w:rsidR="007869E5" w:rsidRPr="00617F6E" w:rsidRDefault="00B56A21" w:rsidP="006A725D">
            <w:pPr>
              <w:snapToGrid w:val="0"/>
              <w:jc w:val="both"/>
              <w:rPr>
                <w:sz w:val="20"/>
                <w:szCs w:val="20"/>
              </w:rPr>
            </w:pPr>
            <w:r w:rsidRPr="00617F6E">
              <w:rPr>
                <w:sz w:val="20"/>
                <w:szCs w:val="20"/>
              </w:rPr>
              <w:t xml:space="preserve">Probability </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Degree of Financial Leverage</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DFL</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-0.02</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4.77</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Sales Growth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SG</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0.2</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9.79</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Size of the company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Size</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040</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14.87</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Constant part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C</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-4.99</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-13.03</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gridSpan w:val="8"/>
            <w:vAlign w:val="center"/>
          </w:tcPr>
          <w:p w:rsidR="007869E5" w:rsidRPr="00617F6E" w:rsidRDefault="00B56A21" w:rsidP="006A725D">
            <w:pPr>
              <w:snapToGrid w:val="0"/>
              <w:jc w:val="both"/>
              <w:rPr>
                <w:sz w:val="20"/>
                <w:szCs w:val="20"/>
              </w:rPr>
            </w:pPr>
            <w:r w:rsidRPr="00617F6E">
              <w:rPr>
                <w:sz w:val="20"/>
                <w:szCs w:val="20"/>
              </w:rPr>
              <w:t xml:space="preserve">Weighted Statistics </w:t>
            </w:r>
          </w:p>
        </w:tc>
      </w:tr>
      <w:tr w:rsidR="007869E5" w:rsidRPr="00617F6E" w:rsidTr="006A725D">
        <w:trPr>
          <w:jc w:val="center"/>
        </w:trPr>
        <w:tc>
          <w:tcPr>
            <w:tcW w:w="0" w:type="auto"/>
            <w:gridSpan w:val="2"/>
            <w:vAlign w:val="center"/>
          </w:tcPr>
          <w:p w:rsidR="007869E5" w:rsidRPr="00617F6E" w:rsidRDefault="00B56A21" w:rsidP="006A725D">
            <w:pPr>
              <w:snapToGrid w:val="0"/>
              <w:jc w:val="both"/>
              <w:rPr>
                <w:sz w:val="20"/>
                <w:szCs w:val="20"/>
              </w:rPr>
            </w:pPr>
            <w:r w:rsidRPr="00617F6E">
              <w:rPr>
                <w:sz w:val="20"/>
                <w:szCs w:val="20"/>
              </w:rPr>
              <w:t xml:space="preserve">Adjusted coefficient of determination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0.55</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 xml:space="preserve">F statistic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8.52</w:t>
            </w:r>
          </w:p>
        </w:tc>
      </w:tr>
      <w:tr w:rsidR="007869E5" w:rsidRPr="00617F6E" w:rsidTr="006A725D">
        <w:trPr>
          <w:jc w:val="center"/>
        </w:trPr>
        <w:tc>
          <w:tcPr>
            <w:tcW w:w="0" w:type="auto"/>
            <w:gridSpan w:val="2"/>
            <w:vAlign w:val="center"/>
          </w:tcPr>
          <w:p w:rsidR="007869E5" w:rsidRPr="00617F6E" w:rsidRDefault="00B56A21" w:rsidP="006A725D">
            <w:pPr>
              <w:snapToGrid w:val="0"/>
              <w:jc w:val="both"/>
              <w:rPr>
                <w:sz w:val="20"/>
                <w:szCs w:val="20"/>
              </w:rPr>
            </w:pPr>
            <w:r w:rsidRPr="00617F6E">
              <w:rPr>
                <w:sz w:val="20"/>
                <w:szCs w:val="20"/>
              </w:rPr>
              <w:t xml:space="preserve">Durbin-Watson statistic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2.06</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 xml:space="preserve">Significance level of F statistic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0.00</w:t>
            </w:r>
          </w:p>
        </w:tc>
      </w:tr>
    </w:tbl>
    <w:p w:rsidR="007869E5" w:rsidRPr="00617F6E" w:rsidRDefault="007869E5" w:rsidP="00FB4BF8">
      <w:pPr>
        <w:snapToGrid w:val="0"/>
        <w:ind w:firstLine="425"/>
        <w:jc w:val="both"/>
        <w:rPr>
          <w:sz w:val="20"/>
          <w:szCs w:val="20"/>
        </w:rPr>
      </w:pPr>
    </w:p>
    <w:p w:rsidR="006A725D" w:rsidRPr="00617F6E" w:rsidRDefault="006A725D" w:rsidP="00FB4BF8">
      <w:pPr>
        <w:snapToGrid w:val="0"/>
        <w:ind w:firstLine="425"/>
        <w:jc w:val="both"/>
        <w:rPr>
          <w:sz w:val="20"/>
          <w:szCs w:val="20"/>
        </w:rPr>
        <w:sectPr w:rsidR="006A725D" w:rsidRPr="00617F6E" w:rsidSect="006A725D">
          <w:type w:val="continuous"/>
          <w:pgSz w:w="12242" w:h="15842" w:code="1"/>
          <w:pgMar w:top="1440" w:right="1440" w:bottom="1440" w:left="1440" w:header="720" w:footer="720" w:gutter="0"/>
          <w:cols w:space="600"/>
          <w:docGrid w:linePitch="360"/>
        </w:sectPr>
      </w:pPr>
    </w:p>
    <w:p w:rsidR="007869E5" w:rsidRPr="00617F6E" w:rsidRDefault="00B56A21" w:rsidP="00FB4BF8">
      <w:pPr>
        <w:pStyle w:val="Heading1"/>
        <w:keepNext w:val="0"/>
        <w:snapToGrid w:val="0"/>
        <w:jc w:val="both"/>
        <w:rPr>
          <w:sz w:val="20"/>
          <w:szCs w:val="20"/>
        </w:rPr>
      </w:pPr>
      <w:r w:rsidRPr="00617F6E">
        <w:rPr>
          <w:sz w:val="20"/>
          <w:szCs w:val="20"/>
        </w:rPr>
        <w:lastRenderedPageBreak/>
        <w:t>Second hypothesis testing results</w:t>
      </w:r>
    </w:p>
    <w:p w:rsidR="001E6A3A" w:rsidRPr="00617F6E" w:rsidRDefault="00B56A21" w:rsidP="00617F6E">
      <w:pPr>
        <w:pStyle w:val="BodyText"/>
        <w:snapToGrid w:val="0"/>
        <w:ind w:firstLine="425"/>
        <w:rPr>
          <w:b/>
          <w:bCs/>
          <w:sz w:val="20"/>
          <w:szCs w:val="20"/>
        </w:rPr>
      </w:pPr>
      <w:r w:rsidRPr="00617F6E">
        <w:rPr>
          <w:sz w:val="20"/>
          <w:szCs w:val="20"/>
        </w:rPr>
        <w:t xml:space="preserve">According to the results of table 4-7, t statistic related to the independent variable of operating leverage and its significance level (p-value) are respectively –0.67 and 0.49. Given that the error level </w:t>
      </w:r>
      <w:r w:rsidRPr="00617F6E">
        <w:rPr>
          <w:sz w:val="20"/>
          <w:szCs w:val="20"/>
        </w:rPr>
        <w:lastRenderedPageBreak/>
        <w:t xml:space="preserve">for this research is 0.05, so the relationship between the variable of operating leverage and Market Added Value in companies listed on the Tehran Stock Exchange is not approved. Therefore, the second </w:t>
      </w:r>
      <w:r w:rsidRPr="00617F6E">
        <w:rPr>
          <w:sz w:val="20"/>
          <w:szCs w:val="20"/>
        </w:rPr>
        <w:lastRenderedPageBreak/>
        <w:t xml:space="preserve">hypothesis of research is not confirmed with </w:t>
      </w:r>
      <w:r w:rsidRPr="00617F6E">
        <w:rPr>
          <w:sz w:val="20"/>
          <w:szCs w:val="20"/>
        </w:rPr>
        <w:lastRenderedPageBreak/>
        <w:t>confidence level of 95%.</w:t>
      </w:r>
      <w:r w:rsidR="00617F6E" w:rsidRPr="00617F6E">
        <w:rPr>
          <w:rFonts w:hint="eastAsia"/>
          <w:sz w:val="20"/>
          <w:szCs w:val="20"/>
          <w:lang w:eastAsia="zh-CN"/>
        </w:rPr>
        <w:t xml:space="preserve"> </w:t>
      </w:r>
    </w:p>
    <w:p w:rsidR="001E6A3A" w:rsidRPr="00617F6E" w:rsidRDefault="001E6A3A" w:rsidP="00FB4BF8">
      <w:pPr>
        <w:snapToGrid w:val="0"/>
        <w:jc w:val="center"/>
        <w:rPr>
          <w:b/>
          <w:bCs/>
          <w:sz w:val="20"/>
          <w:szCs w:val="20"/>
        </w:rPr>
        <w:sectPr w:rsidR="001E6A3A" w:rsidRPr="00617F6E" w:rsidSect="00FB4BF8">
          <w:type w:val="continuous"/>
          <w:pgSz w:w="12242" w:h="15842" w:code="1"/>
          <w:pgMar w:top="1440" w:right="1440" w:bottom="1440" w:left="1440" w:header="720" w:footer="720" w:gutter="0"/>
          <w:cols w:num="2" w:space="600"/>
          <w:docGrid w:linePitch="360"/>
        </w:sectPr>
      </w:pPr>
    </w:p>
    <w:p w:rsidR="00617F6E" w:rsidRPr="00617F6E" w:rsidRDefault="00617F6E" w:rsidP="00FB4BF8">
      <w:pPr>
        <w:snapToGrid w:val="0"/>
        <w:jc w:val="center"/>
        <w:rPr>
          <w:rFonts w:hint="eastAsia"/>
          <w:b/>
          <w:bCs/>
          <w:sz w:val="20"/>
          <w:szCs w:val="20"/>
          <w:lang w:eastAsia="zh-CN"/>
        </w:rPr>
      </w:pPr>
    </w:p>
    <w:p w:rsidR="007869E5" w:rsidRPr="00617F6E" w:rsidRDefault="00B56A21" w:rsidP="00FB4BF8">
      <w:pPr>
        <w:snapToGrid w:val="0"/>
        <w:jc w:val="center"/>
        <w:rPr>
          <w:sz w:val="20"/>
          <w:szCs w:val="20"/>
        </w:rPr>
      </w:pPr>
      <w:r w:rsidRPr="00617F6E">
        <w:rPr>
          <w:b/>
          <w:bCs/>
          <w:sz w:val="20"/>
          <w:szCs w:val="20"/>
        </w:rPr>
        <w:t>Table 4-7: The results of Model 2 estimation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83"/>
        <w:gridCol w:w="712"/>
        <w:gridCol w:w="827"/>
        <w:gridCol w:w="1730"/>
        <w:gridCol w:w="841"/>
        <w:gridCol w:w="425"/>
        <w:gridCol w:w="1358"/>
      </w:tblGrid>
      <w:tr w:rsidR="007869E5" w:rsidRPr="00617F6E" w:rsidTr="006A725D">
        <w:trPr>
          <w:jc w:val="center"/>
        </w:trPr>
        <w:tc>
          <w:tcPr>
            <w:tcW w:w="0" w:type="auto"/>
            <w:gridSpan w:val="7"/>
            <w:vAlign w:val="center"/>
          </w:tcPr>
          <w:p w:rsidR="007869E5" w:rsidRPr="00617F6E" w:rsidRDefault="00617F6E" w:rsidP="006A725D">
            <w:pPr>
              <w:snapToGrid w:val="0"/>
              <w:jc w:val="both"/>
              <w:rPr>
                <w:sz w:val="20"/>
                <w:szCs w:val="20"/>
              </w:rPr>
            </w:pPr>
            <w:r w:rsidRPr="00617F6E">
              <w:rPr>
                <w:noProof/>
                <w:sz w:val="20"/>
                <w:szCs w:val="20"/>
                <w:lang w:val="fr-FR" w:eastAsia="fr-FR"/>
              </w:rPr>
              <w:pict>
                <v:shape id="_x0000_i1026" type="#_x0000_t75" style="width:260.4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dontDisplayPageBoundaries/&gt;&lt;w:doNotEmbedSystemFonts/&gt;&lt;w:revisionView w:ink-annotations=&quot;off&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008&quot;/&gt;&lt;wsp:rsid wsp:val=&quot;0002412E&quot;/&gt;&lt;wsp:rsid wsp:val=&quot;000F42FA&quot;/&gt;&lt;wsp:rsid wsp:val=&quot;0012626B&quot;/&gt;&lt;wsp:rsid wsp:val=&quot;001273FD&quot;/&gt;&lt;wsp:rsid wsp:val=&quot;001A3700&quot;/&gt;&lt;wsp:rsid wsp:val=&quot;001F2D5D&quot;/&gt;&lt;wsp:rsid wsp:val=&quot;001F30B7&quot;/&gt;&lt;wsp:rsid wsp:val=&quot;00210BD0&quot;/&gt;&lt;wsp:rsid wsp:val=&quot;0021602C&quot;/&gt;&lt;wsp:rsid wsp:val=&quot;00230BAB&quot;/&gt;&lt;wsp:rsid wsp:val=&quot;002570A3&quot;/&gt;&lt;wsp:rsid wsp:val=&quot;002A5A94&quot;/&gt;&lt;wsp:rsid wsp:val=&quot;002B0B40&quot;/&gt;&lt;wsp:rsid wsp:val=&quot;002B2F89&quot;/&gt;&lt;wsp:rsid wsp:val=&quot;0030026C&quot;/&gt;&lt;wsp:rsid wsp:val=&quot;0038443E&quot;/&gt;&lt;wsp:rsid wsp:val=&quot;003E2089&quot;/&gt;&lt;wsp:rsid wsp:val=&quot;003F349A&quot;/&gt;&lt;wsp:rsid wsp:val=&quot;00417291&quot;/&gt;&lt;wsp:rsid wsp:val=&quot;004A0FD0&quot;/&gt;&lt;wsp:rsid wsp:val=&quot;004A4AED&quot;/&gt;&lt;wsp:rsid wsp:val=&quot;004C4008&quot;/&gt;&lt;wsp:rsid wsp:val=&quot;004D0348&quot;/&gt;&lt;wsp:rsid wsp:val=&quot;0050597F&quot;/&gt;&lt;wsp:rsid wsp:val=&quot;00570A0D&quot;/&gt;&lt;wsp:rsid wsp:val=&quot;00600F1B&quot;/&gt;&lt;wsp:rsid wsp:val=&quot;00695F31&quot;/&gt;&lt;wsp:rsid wsp:val=&quot;006964A3&quot;/&gt;&lt;wsp:rsid wsp:val=&quot;00717673&quot;/&gt;&lt;wsp:rsid wsp:val=&quot;00731870&quot;/&gt;&lt;wsp:rsid wsp:val=&quot;00743DD2&quot;/&gt;&lt;wsp:rsid wsp:val=&quot;00756E9B&quot;/&gt;&lt;wsp:rsid wsp:val=&quot;00765553&quot;/&gt;&lt;wsp:rsid wsp:val=&quot;007964D8&quot;/&gt;&lt;wsp:rsid wsp:val=&quot;008116ED&quot;/&gt;&lt;wsp:rsid wsp:val=&quot;00816F53&quot;/&gt;&lt;wsp:rsid wsp:val=&quot;00890AD4&quot;/&gt;&lt;wsp:rsid wsp:val=&quot;008E3161&quot;/&gt;&lt;wsp:rsid wsp:val=&quot;009031A6&quot;/&gt;&lt;wsp:rsid wsp:val=&quot;00927216&quot;/&gt;&lt;wsp:rsid wsp:val=&quot;009A1116&quot;/&gt;&lt;wsp:rsid wsp:val=&quot;00A335F5&quot;/&gt;&lt;wsp:rsid wsp:val=&quot;00A7004E&quot;/&gt;&lt;wsp:rsid wsp:val=&quot;00A76B52&quot;/&gt;&lt;wsp:rsid wsp:val=&quot;00AE24F2&quot;/&gt;&lt;wsp:rsid wsp:val=&quot;00B002B7&quot;/&gt;&lt;wsp:rsid wsp:val=&quot;00B17A27&quot;/&gt;&lt;wsp:rsid wsp:val=&quot;00B259E3&quot;/&gt;&lt;wsp:rsid wsp:val=&quot;00B36F91&quot;/&gt;&lt;wsp:rsid wsp:val=&quot;00B92D73&quot;/&gt;&lt;wsp:rsid wsp:val=&quot;00BE4CE2&quot;/&gt;&lt;wsp:rsid wsp:val=&quot;00C85433&quot;/&gt;&lt;wsp:rsid wsp:val=&quot;00CE630B&quot;/&gt;&lt;wsp:rsid wsp:val=&quot;00D568D9&quot;/&gt;&lt;wsp:rsid wsp:val=&quot;00D74952&quot;/&gt;&lt;wsp:rsid wsp:val=&quot;00D858EB&quot;/&gt;&lt;wsp:rsid wsp:val=&quot;00DC11C0&quot;/&gt;&lt;wsp:rsid wsp:val=&quot;00E2026C&quot;/&gt;&lt;wsp:rsid wsp:val=&quot;00E253B5&quot;/&gt;&lt;wsp:rsid wsp:val=&quot;00E65A99&quot;/&gt;&lt;wsp:rsid wsp:val=&quot;00EF321B&quot;/&gt;&lt;wsp:rsid wsp:val=&quot;00F67014&quot;/&gt;&lt;wsp:rsid wsp:val=&quot;00FB4F01&quot;/&gt;&lt;/wsp:rsids&gt;&lt;/w:docPr&gt;&lt;w:body&gt;&lt;wx:sect&gt;&lt;w:p wsp:rsidR=&quot;00000000&quot; wsp:rsidRPr=&quot;00BE4CE2&quot; wsp:rsidRDefault=&quot;00BE4CE2&quot; wsp:rsidP=&quot;00BE4CE2&quot;&gt;&lt;m:oMathPara&gt;&lt;m:oMathParaPr&gt;&lt;m:jc m:val=&quot;left&quot;/&gt;&lt;/m:oMathParaPr&gt;&lt;m:oMath&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i&quot;/&gt;&lt;/m:rPr&gt;&lt;w:rPr&gt;&lt;w:rFonts w:ascii=&quot;Cambria Math&quot; w:h-ansi=&quot;Cambria Math&quot; w:cs=&quot;B Nazanin&quot;/&gt;&lt;wx:font wx:val=&quot;Cambria Math&quot;/&gt;&lt;w:b/&gt;&lt;w:i/&gt;&lt;w:sz w:val=&quot;28&quot;/&gt;&lt;w:sz-cs w:val=&quot;28&quot;/&gt;&lt;/w:rPr&gt;&lt;m:t&gt;M&lt;/m:t&gt;&lt;/m:r&gt;&lt;m:r&gt;&lt;m:rPr&gt;&lt;m:sty m:val=&quot;bi&quot;/&gt;&lt;/m:rPr&gt;&lt;w:rPr&gt;&lt;w:rFonts w:ascii=&quot;Cambria Math&quot; w:h-ansi=&quot;Cambria Math&quot; w:cs=&quot;B Nazanin&quot;/&gt;&lt;wx:font wx:val=&quot;Cambria Math&quot;/&gt;&lt;w:b/&gt;&lt;w:i/&gt;&lt;w:sz w:val=&quot;28&quot;/&gt;&lt;w:sz-cs w:val=&quot;28&quot;/&gt;&lt;/w:rPr&gt;&lt;m:t&gt;1:&lt;/m:t&gt;&lt;/m:r&gt;&lt;m:r&gt;&lt;m:rPr&gt;&lt;m:sty m:val=&quot;b&quot;/&gt;&lt;/m:rPr&gt;&lt;w:rPr&gt;&lt;w:rFonts w:ascii=&quot;Cambria Math&quot; w:h-ansi=&quot;Cambria Math&quot; w:cs=&quot;B Nazanin&quot;/&gt;&lt;wx:font wx:val=&quot;Cambria Math&quot;/&gt;&lt;w:b/&gt;&lt;w:sz w:val=&quot;28&quot;/&gt;&lt;w:sz-cs w:val=&quot;28&quot;/&gt;&lt;/w:rPr&gt;&lt;m:t&gt;MVA&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gt;&gt;&gt;&gt;&gt;&gt;al=&quot;b&quot;/&gt;&lt;/m:rPr&gt;&lt;w:rPr&gt;&lt;w:rFonts w:ascii=&quot;Cambria Math&quot; w:h-ansi=&quot;Cambria Math&quot; w:cs=&quot;B Nazanin&quot;/&gt;&lt;wx:font wx:val=&quot;Cambria Math&quot;/&gt;&lt;w:b/&gt;&lt;w:sz w:val=&quot;28&quot;/&gt;&lt;w:sz-cs w:val=&quot;28&quot;/&gt;&lt;/w:rPr&gt;&lt;m:t&gt;0&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quot;sC=a&quot;mBb rNazanin&quot;/&gt;&lt;wx:font wx:val=&quot;Cambria Math&quot;/&gt;&lt;w:b/&gt;&lt;w:sz w:val=&quot;28&quot;/&gt;&lt;w:sz-cs w:val=&quot;28&quot;/&gt;&lt;/w:rPr&gt;&lt;m:t&gt;1&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DFL&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P/m&gt;:e/&gt;&lt;:m:tsulb&gt;&lt;m:r&gt;&lt;m:rPr&gt;&lt;m:sty m:val=&quot;b&quot;/&gt;&lt;/m:rPr&gt;&lt;w:rPr&gt;&lt;w:rFonts w:ascii=&quot;Cambria Math&quot; w:h-ansi=&quot;Cambria Math&quot; w:cs=&quot;B Nazanin&quot;/&gt;&lt;wx:font wx:val=&quot;Cambria Math&quot;/&gt;&lt;w:b/&gt;&lt;w:sz w:val=&quot;28&quot;/&gt;&lt;w:sz-cs w:val=&quot;28&quot;/&gt;&lt;/w:rPr&gt;&lt;m:t&gt;2&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G&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 t wzx:vial=/&quot;Cawmbrfia Math&quot;/&gt;&lt;w:b/&gt;&lt;w:sz w:val=&quot;28&quot;/&gt;&lt;w:sz-cs w:val=&quot;28&quot;/&gt;&lt;/w:rPr&gt;&lt;m:t&gt;3&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ize&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oMath&gt;&lt;/m:oMathPara&gt;&lt;/w:p&gt;&lt;w:sectPr wsp:rsidR=&quot;00000000&quot; wsp:rsidRPr=&quot;00BE4CE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lang w:val="fr-FR"/>
              </w:rPr>
            </w:pPr>
            <w:r w:rsidRPr="00617F6E">
              <w:rPr>
                <w:sz w:val="20"/>
                <w:szCs w:val="20"/>
                <w:lang w:val="fr-FR"/>
              </w:rPr>
              <w:t>Variable</w:t>
            </w:r>
          </w:p>
        </w:tc>
        <w:tc>
          <w:tcPr>
            <w:tcW w:w="0" w:type="auto"/>
            <w:vAlign w:val="center"/>
          </w:tcPr>
          <w:p w:rsidR="007869E5" w:rsidRPr="00617F6E" w:rsidRDefault="00B56A21" w:rsidP="006A725D">
            <w:pPr>
              <w:snapToGrid w:val="0"/>
              <w:jc w:val="both"/>
              <w:rPr>
                <w:sz w:val="20"/>
                <w:szCs w:val="20"/>
                <w:lang w:val="fr-FR"/>
              </w:rPr>
            </w:pPr>
            <w:r w:rsidRPr="00617F6E">
              <w:rPr>
                <w:sz w:val="20"/>
                <w:szCs w:val="20"/>
                <w:lang w:val="fr-FR"/>
              </w:rPr>
              <w:t>Sign</w:t>
            </w:r>
          </w:p>
        </w:tc>
        <w:tc>
          <w:tcPr>
            <w:tcW w:w="0" w:type="auto"/>
            <w:gridSpan w:val="2"/>
            <w:vAlign w:val="center"/>
          </w:tcPr>
          <w:p w:rsidR="007869E5" w:rsidRPr="00617F6E" w:rsidRDefault="00B56A21" w:rsidP="006A725D">
            <w:pPr>
              <w:snapToGrid w:val="0"/>
              <w:jc w:val="both"/>
              <w:rPr>
                <w:sz w:val="20"/>
                <w:szCs w:val="20"/>
                <w:lang w:val="fr-FR"/>
              </w:rPr>
            </w:pPr>
            <w:r w:rsidRPr="00617F6E">
              <w:rPr>
                <w:sz w:val="20"/>
                <w:szCs w:val="20"/>
                <w:lang w:val="fr-FR"/>
              </w:rPr>
              <w:t>Regression coefficient</w:t>
            </w:r>
          </w:p>
        </w:tc>
        <w:tc>
          <w:tcPr>
            <w:tcW w:w="0" w:type="auto"/>
            <w:gridSpan w:val="2"/>
            <w:vAlign w:val="center"/>
          </w:tcPr>
          <w:p w:rsidR="007869E5" w:rsidRPr="00617F6E" w:rsidRDefault="00B56A21" w:rsidP="006A725D">
            <w:pPr>
              <w:snapToGrid w:val="0"/>
              <w:jc w:val="both"/>
              <w:rPr>
                <w:sz w:val="20"/>
                <w:szCs w:val="20"/>
                <w:lang w:val="fr-FR"/>
              </w:rPr>
            </w:pPr>
            <w:r w:rsidRPr="00617F6E">
              <w:rPr>
                <w:sz w:val="20"/>
                <w:szCs w:val="20"/>
                <w:lang w:val="fr-FR"/>
              </w:rPr>
              <w:t xml:space="preserve">T statistic </w:t>
            </w:r>
          </w:p>
        </w:tc>
        <w:tc>
          <w:tcPr>
            <w:tcW w:w="0" w:type="auto"/>
            <w:vAlign w:val="center"/>
          </w:tcPr>
          <w:p w:rsidR="007869E5" w:rsidRPr="00617F6E" w:rsidRDefault="00B56A21" w:rsidP="006A725D">
            <w:pPr>
              <w:snapToGrid w:val="0"/>
              <w:jc w:val="both"/>
              <w:rPr>
                <w:sz w:val="20"/>
                <w:szCs w:val="20"/>
              </w:rPr>
            </w:pPr>
            <w:r w:rsidRPr="00617F6E">
              <w:rPr>
                <w:sz w:val="20"/>
                <w:szCs w:val="20"/>
              </w:rPr>
              <w:t xml:space="preserve">Probability </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Degree of Operating Leverage</w:t>
            </w:r>
          </w:p>
        </w:tc>
        <w:tc>
          <w:tcPr>
            <w:tcW w:w="0" w:type="auto"/>
            <w:vAlign w:val="center"/>
          </w:tcPr>
          <w:p w:rsidR="007869E5" w:rsidRPr="00617F6E" w:rsidRDefault="00B56A21" w:rsidP="006A725D">
            <w:pPr>
              <w:snapToGrid w:val="0"/>
              <w:jc w:val="both"/>
              <w:rPr>
                <w:sz w:val="20"/>
                <w:szCs w:val="20"/>
              </w:rPr>
            </w:pPr>
            <w:r w:rsidRPr="00617F6E">
              <w:rPr>
                <w:sz w:val="20"/>
                <w:szCs w:val="20"/>
              </w:rPr>
              <w:t>DOL</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-0.00</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-0.67</w:t>
            </w:r>
          </w:p>
        </w:tc>
        <w:tc>
          <w:tcPr>
            <w:tcW w:w="0" w:type="auto"/>
            <w:vAlign w:val="center"/>
          </w:tcPr>
          <w:p w:rsidR="007869E5" w:rsidRPr="00617F6E" w:rsidRDefault="00B56A21" w:rsidP="006A725D">
            <w:pPr>
              <w:snapToGrid w:val="0"/>
              <w:jc w:val="both"/>
              <w:rPr>
                <w:sz w:val="20"/>
                <w:szCs w:val="20"/>
              </w:rPr>
            </w:pPr>
            <w:r w:rsidRPr="00617F6E">
              <w:rPr>
                <w:sz w:val="20"/>
                <w:szCs w:val="20"/>
              </w:rPr>
              <w:t>0.49</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Sales Growth </w:t>
            </w:r>
          </w:p>
        </w:tc>
        <w:tc>
          <w:tcPr>
            <w:tcW w:w="0" w:type="auto"/>
            <w:vAlign w:val="center"/>
          </w:tcPr>
          <w:p w:rsidR="007869E5" w:rsidRPr="00617F6E" w:rsidRDefault="00B56A21" w:rsidP="006A725D">
            <w:pPr>
              <w:snapToGrid w:val="0"/>
              <w:jc w:val="both"/>
              <w:rPr>
                <w:sz w:val="20"/>
                <w:szCs w:val="20"/>
              </w:rPr>
            </w:pPr>
            <w:r w:rsidRPr="00617F6E">
              <w:rPr>
                <w:sz w:val="20"/>
                <w:szCs w:val="20"/>
              </w:rPr>
              <w:t>SG</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0.22</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9.34</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Size of the company </w:t>
            </w:r>
          </w:p>
        </w:tc>
        <w:tc>
          <w:tcPr>
            <w:tcW w:w="0" w:type="auto"/>
            <w:vAlign w:val="center"/>
          </w:tcPr>
          <w:p w:rsidR="007869E5" w:rsidRPr="00617F6E" w:rsidRDefault="00B56A21" w:rsidP="006A725D">
            <w:pPr>
              <w:snapToGrid w:val="0"/>
              <w:jc w:val="both"/>
              <w:rPr>
                <w:sz w:val="20"/>
                <w:szCs w:val="20"/>
              </w:rPr>
            </w:pPr>
            <w:r w:rsidRPr="00617F6E">
              <w:rPr>
                <w:sz w:val="20"/>
                <w:szCs w:val="20"/>
              </w:rPr>
              <w:t>Size</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0.41</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15.25</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vAlign w:val="center"/>
          </w:tcPr>
          <w:p w:rsidR="007869E5" w:rsidRPr="00617F6E" w:rsidRDefault="00B56A21" w:rsidP="006A725D">
            <w:pPr>
              <w:snapToGrid w:val="0"/>
              <w:jc w:val="both"/>
              <w:rPr>
                <w:sz w:val="20"/>
                <w:szCs w:val="20"/>
              </w:rPr>
            </w:pPr>
            <w:r w:rsidRPr="00617F6E">
              <w:rPr>
                <w:sz w:val="20"/>
                <w:szCs w:val="20"/>
              </w:rPr>
              <w:t xml:space="preserve">Constant part </w:t>
            </w:r>
          </w:p>
        </w:tc>
        <w:tc>
          <w:tcPr>
            <w:tcW w:w="0" w:type="auto"/>
            <w:vAlign w:val="center"/>
          </w:tcPr>
          <w:p w:rsidR="007869E5" w:rsidRPr="00617F6E" w:rsidRDefault="00B56A21" w:rsidP="006A725D">
            <w:pPr>
              <w:snapToGrid w:val="0"/>
              <w:jc w:val="both"/>
              <w:rPr>
                <w:sz w:val="20"/>
                <w:szCs w:val="20"/>
              </w:rPr>
            </w:pPr>
            <w:r w:rsidRPr="00617F6E">
              <w:rPr>
                <w:sz w:val="20"/>
                <w:szCs w:val="20"/>
              </w:rPr>
              <w:t>C</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-5.15</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-13.46</w:t>
            </w:r>
          </w:p>
        </w:tc>
        <w:tc>
          <w:tcPr>
            <w:tcW w:w="0" w:type="auto"/>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0" w:type="auto"/>
            <w:gridSpan w:val="7"/>
            <w:vAlign w:val="center"/>
          </w:tcPr>
          <w:p w:rsidR="007869E5" w:rsidRPr="00617F6E" w:rsidRDefault="00B56A21" w:rsidP="006A725D">
            <w:pPr>
              <w:snapToGrid w:val="0"/>
              <w:jc w:val="both"/>
              <w:rPr>
                <w:sz w:val="20"/>
                <w:szCs w:val="20"/>
              </w:rPr>
            </w:pPr>
            <w:r w:rsidRPr="00617F6E">
              <w:rPr>
                <w:sz w:val="20"/>
                <w:szCs w:val="20"/>
              </w:rPr>
              <w:t xml:space="preserve">Weighted Statistics </w:t>
            </w:r>
          </w:p>
        </w:tc>
      </w:tr>
      <w:tr w:rsidR="007869E5" w:rsidRPr="00617F6E" w:rsidTr="006A725D">
        <w:trPr>
          <w:jc w:val="center"/>
        </w:trPr>
        <w:tc>
          <w:tcPr>
            <w:tcW w:w="3584" w:type="dxa"/>
            <w:vAlign w:val="center"/>
          </w:tcPr>
          <w:p w:rsidR="007869E5" w:rsidRPr="00617F6E" w:rsidRDefault="00B56A21" w:rsidP="006A725D">
            <w:pPr>
              <w:snapToGrid w:val="0"/>
              <w:jc w:val="both"/>
              <w:rPr>
                <w:sz w:val="20"/>
                <w:szCs w:val="20"/>
              </w:rPr>
            </w:pPr>
            <w:r w:rsidRPr="00617F6E">
              <w:rPr>
                <w:sz w:val="20"/>
                <w:szCs w:val="20"/>
              </w:rPr>
              <w:t xml:space="preserve">Adjusted coefficient of determination </w:t>
            </w:r>
          </w:p>
        </w:tc>
        <w:tc>
          <w:tcPr>
            <w:tcW w:w="828" w:type="dxa"/>
            <w:gridSpan w:val="2"/>
            <w:vAlign w:val="center"/>
          </w:tcPr>
          <w:p w:rsidR="007869E5" w:rsidRPr="00617F6E" w:rsidRDefault="00B56A21" w:rsidP="006A725D">
            <w:pPr>
              <w:snapToGrid w:val="0"/>
              <w:jc w:val="both"/>
              <w:rPr>
                <w:sz w:val="20"/>
                <w:szCs w:val="20"/>
              </w:rPr>
            </w:pPr>
            <w:r w:rsidRPr="00617F6E">
              <w:rPr>
                <w:sz w:val="20"/>
                <w:szCs w:val="20"/>
              </w:rPr>
              <w:t>0.56</w:t>
            </w:r>
          </w:p>
        </w:tc>
        <w:tc>
          <w:tcPr>
            <w:tcW w:w="3140" w:type="dxa"/>
            <w:gridSpan w:val="2"/>
            <w:vAlign w:val="center"/>
          </w:tcPr>
          <w:p w:rsidR="007869E5" w:rsidRPr="00617F6E" w:rsidRDefault="00B56A21" w:rsidP="006A725D">
            <w:pPr>
              <w:snapToGrid w:val="0"/>
              <w:jc w:val="both"/>
              <w:rPr>
                <w:sz w:val="20"/>
                <w:szCs w:val="20"/>
              </w:rPr>
            </w:pPr>
            <w:r w:rsidRPr="00617F6E">
              <w:rPr>
                <w:sz w:val="20"/>
                <w:szCs w:val="20"/>
              </w:rPr>
              <w:t xml:space="preserve">F statistic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8.60</w:t>
            </w:r>
          </w:p>
        </w:tc>
      </w:tr>
      <w:tr w:rsidR="007869E5" w:rsidRPr="00617F6E" w:rsidTr="006A725D">
        <w:trPr>
          <w:jc w:val="center"/>
        </w:trPr>
        <w:tc>
          <w:tcPr>
            <w:tcW w:w="3584" w:type="dxa"/>
            <w:vAlign w:val="center"/>
          </w:tcPr>
          <w:p w:rsidR="007869E5" w:rsidRPr="00617F6E" w:rsidRDefault="00B56A21" w:rsidP="006A725D">
            <w:pPr>
              <w:snapToGrid w:val="0"/>
              <w:jc w:val="both"/>
              <w:rPr>
                <w:sz w:val="20"/>
                <w:szCs w:val="20"/>
              </w:rPr>
            </w:pPr>
            <w:r w:rsidRPr="00617F6E">
              <w:rPr>
                <w:sz w:val="20"/>
                <w:szCs w:val="20"/>
              </w:rPr>
              <w:t xml:space="preserve">Durbin-Watson statistic </w:t>
            </w:r>
          </w:p>
        </w:tc>
        <w:tc>
          <w:tcPr>
            <w:tcW w:w="828" w:type="dxa"/>
            <w:gridSpan w:val="2"/>
            <w:vAlign w:val="center"/>
          </w:tcPr>
          <w:p w:rsidR="007869E5" w:rsidRPr="00617F6E" w:rsidRDefault="00B56A21" w:rsidP="006A725D">
            <w:pPr>
              <w:snapToGrid w:val="0"/>
              <w:jc w:val="both"/>
              <w:rPr>
                <w:sz w:val="20"/>
                <w:szCs w:val="20"/>
              </w:rPr>
            </w:pPr>
            <w:r w:rsidRPr="00617F6E">
              <w:rPr>
                <w:sz w:val="20"/>
                <w:szCs w:val="20"/>
              </w:rPr>
              <w:t>2.05</w:t>
            </w:r>
          </w:p>
        </w:tc>
        <w:tc>
          <w:tcPr>
            <w:tcW w:w="3140" w:type="dxa"/>
            <w:gridSpan w:val="2"/>
            <w:vAlign w:val="center"/>
          </w:tcPr>
          <w:p w:rsidR="007869E5" w:rsidRPr="00617F6E" w:rsidRDefault="00B56A21" w:rsidP="006A725D">
            <w:pPr>
              <w:snapToGrid w:val="0"/>
              <w:jc w:val="both"/>
              <w:rPr>
                <w:sz w:val="20"/>
                <w:szCs w:val="20"/>
              </w:rPr>
            </w:pPr>
            <w:r w:rsidRPr="00617F6E">
              <w:rPr>
                <w:sz w:val="20"/>
                <w:szCs w:val="20"/>
              </w:rPr>
              <w:t xml:space="preserve">Significance level of F statistic </w:t>
            </w:r>
          </w:p>
        </w:tc>
        <w:tc>
          <w:tcPr>
            <w:tcW w:w="0" w:type="auto"/>
            <w:gridSpan w:val="2"/>
            <w:vAlign w:val="center"/>
          </w:tcPr>
          <w:p w:rsidR="007869E5" w:rsidRPr="00617F6E" w:rsidRDefault="00B56A21" w:rsidP="006A725D">
            <w:pPr>
              <w:snapToGrid w:val="0"/>
              <w:jc w:val="both"/>
              <w:rPr>
                <w:sz w:val="20"/>
                <w:szCs w:val="20"/>
              </w:rPr>
            </w:pPr>
            <w:r w:rsidRPr="00617F6E">
              <w:rPr>
                <w:sz w:val="20"/>
                <w:szCs w:val="20"/>
              </w:rPr>
              <w:t>0.00</w:t>
            </w:r>
          </w:p>
        </w:tc>
      </w:tr>
    </w:tbl>
    <w:p w:rsidR="007869E5" w:rsidRPr="00617F6E" w:rsidRDefault="007869E5" w:rsidP="00FB4BF8">
      <w:pPr>
        <w:snapToGrid w:val="0"/>
        <w:ind w:firstLine="425"/>
        <w:jc w:val="both"/>
        <w:rPr>
          <w:sz w:val="20"/>
          <w:szCs w:val="20"/>
        </w:rPr>
      </w:pPr>
    </w:p>
    <w:p w:rsidR="006A725D" w:rsidRPr="00617F6E" w:rsidRDefault="006A725D" w:rsidP="00FB4BF8">
      <w:pPr>
        <w:snapToGrid w:val="0"/>
        <w:ind w:firstLine="425"/>
        <w:jc w:val="both"/>
        <w:rPr>
          <w:sz w:val="20"/>
          <w:szCs w:val="20"/>
        </w:rPr>
        <w:sectPr w:rsidR="006A725D" w:rsidRPr="00617F6E" w:rsidSect="006A725D">
          <w:type w:val="continuous"/>
          <w:pgSz w:w="12242" w:h="15842" w:code="1"/>
          <w:pgMar w:top="1440" w:right="1440" w:bottom="1440" w:left="1440" w:header="720" w:footer="720" w:gutter="0"/>
          <w:cols w:space="600"/>
          <w:docGrid w:linePitch="360"/>
        </w:sectPr>
      </w:pPr>
    </w:p>
    <w:p w:rsidR="006A725D" w:rsidRPr="00617F6E" w:rsidRDefault="00B56A21" w:rsidP="00FB4BF8">
      <w:pPr>
        <w:snapToGrid w:val="0"/>
        <w:jc w:val="both"/>
        <w:rPr>
          <w:b/>
          <w:bCs/>
          <w:sz w:val="20"/>
          <w:szCs w:val="20"/>
        </w:rPr>
      </w:pPr>
      <w:r w:rsidRPr="00617F6E">
        <w:rPr>
          <w:b/>
          <w:bCs/>
          <w:sz w:val="20"/>
          <w:szCs w:val="20"/>
        </w:rPr>
        <w:lastRenderedPageBreak/>
        <w:t>Third hypothesis testing results</w:t>
      </w:r>
    </w:p>
    <w:p w:rsidR="006A725D" w:rsidRPr="00617F6E" w:rsidRDefault="00B56A21" w:rsidP="00FB4BF8">
      <w:pPr>
        <w:pStyle w:val="BodyText"/>
        <w:snapToGrid w:val="0"/>
        <w:ind w:firstLine="425"/>
        <w:rPr>
          <w:sz w:val="20"/>
          <w:szCs w:val="20"/>
        </w:rPr>
      </w:pPr>
      <w:r w:rsidRPr="00617F6E">
        <w:rPr>
          <w:sz w:val="20"/>
          <w:szCs w:val="20"/>
        </w:rPr>
        <w:t xml:space="preserve">According to the results of table 4-8, t statistic related to the independent variable of total (combined) leverage and its significance level (p-value) are respectively –1.90 and 0.056. Given that the error level for this research is 0.05, so the relationship between the variable of total or combined leverage </w:t>
      </w:r>
      <w:r w:rsidRPr="00617F6E">
        <w:rPr>
          <w:sz w:val="20"/>
          <w:szCs w:val="20"/>
        </w:rPr>
        <w:lastRenderedPageBreak/>
        <w:t>and Market Added Value in companies listed on the Tehran Stock Exchange is not approved. Therefore, the second hypothesis of research is not confirmed with confidence level of 95%. But if we consider the significance level as 0.90, the third hypothesis will be conformed. Also the kind of relationship is negative cause the t statistic is negative.</w:t>
      </w:r>
    </w:p>
    <w:p w:rsidR="001E6A3A" w:rsidRPr="00617F6E" w:rsidRDefault="001E6A3A" w:rsidP="00FB4BF8">
      <w:pPr>
        <w:snapToGrid w:val="0"/>
        <w:jc w:val="center"/>
        <w:rPr>
          <w:sz w:val="20"/>
          <w:szCs w:val="20"/>
        </w:rPr>
        <w:sectPr w:rsidR="001E6A3A" w:rsidRPr="00617F6E" w:rsidSect="00FB4BF8">
          <w:type w:val="continuous"/>
          <w:pgSz w:w="12242" w:h="15842" w:code="1"/>
          <w:pgMar w:top="1440" w:right="1440" w:bottom="1440" w:left="1440" w:header="720" w:footer="720" w:gutter="0"/>
          <w:cols w:num="2" w:space="600"/>
          <w:docGrid w:linePitch="360"/>
        </w:sectPr>
      </w:pPr>
    </w:p>
    <w:p w:rsidR="007869E5" w:rsidRPr="00617F6E" w:rsidRDefault="001E6A3A" w:rsidP="006A725D">
      <w:pPr>
        <w:snapToGrid w:val="0"/>
        <w:jc w:val="center"/>
        <w:rPr>
          <w:sz w:val="20"/>
          <w:szCs w:val="20"/>
        </w:rPr>
      </w:pPr>
      <w:r w:rsidRPr="00617F6E">
        <w:rPr>
          <w:sz w:val="20"/>
          <w:szCs w:val="20"/>
        </w:rPr>
        <w:lastRenderedPageBreak/>
        <w:cr/>
      </w:r>
      <w:r w:rsidR="00B56A21" w:rsidRPr="00617F6E">
        <w:rPr>
          <w:b/>
          <w:bCs/>
          <w:sz w:val="20"/>
          <w:szCs w:val="20"/>
        </w:rPr>
        <w:t>Table 4-8: The results of Model 3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01"/>
        <w:gridCol w:w="252"/>
        <w:gridCol w:w="251"/>
        <w:gridCol w:w="911"/>
        <w:gridCol w:w="1675"/>
        <w:gridCol w:w="794"/>
        <w:gridCol w:w="430"/>
        <w:gridCol w:w="2062"/>
      </w:tblGrid>
      <w:tr w:rsidR="007869E5" w:rsidRPr="00617F6E" w:rsidTr="006A725D">
        <w:trPr>
          <w:jc w:val="center"/>
        </w:trPr>
        <w:tc>
          <w:tcPr>
            <w:tcW w:w="5000" w:type="pct"/>
            <w:gridSpan w:val="8"/>
            <w:vAlign w:val="center"/>
          </w:tcPr>
          <w:p w:rsidR="007869E5" w:rsidRPr="00617F6E" w:rsidRDefault="00617F6E" w:rsidP="006A725D">
            <w:pPr>
              <w:snapToGrid w:val="0"/>
              <w:jc w:val="both"/>
              <w:rPr>
                <w:sz w:val="20"/>
                <w:szCs w:val="20"/>
              </w:rPr>
            </w:pPr>
            <w:r w:rsidRPr="00617F6E">
              <w:rPr>
                <w:noProof/>
                <w:sz w:val="20"/>
                <w:szCs w:val="20"/>
                <w:lang w:val="fr-FR" w:eastAsia="fr-FR"/>
              </w:rPr>
              <w:pict>
                <v:shape id="_x0000_i1027" type="#_x0000_t75" style="width:239.1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dontDisplayPageBoundaries/&gt;&lt;w:doNotEmbedSystemFonts/&gt;&lt;w:revisionView w:ink-annotations=&quot;off&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008&quot;/&gt;&lt;wsp:rsid wsp:val=&quot;0002412E&quot;/&gt;&lt;wsp:rsid wsp:val=&quot;000F42FA&quot;/&gt;&lt;wsp:rsid wsp:val=&quot;0012626B&quot;/&gt;&lt;wsp:rsid wsp:val=&quot;001273FD&quot;/&gt;&lt;wsp:rsid wsp:val=&quot;001A3700&quot;/&gt;&lt;wsp:rsid wsp:val=&quot;001F2D5D&quot;/&gt;&lt;wsp:rsid wsp:val=&quot;001F30B7&quot;/&gt;&lt;wsp:rsid wsp:val=&quot;00210BD0&quot;/&gt;&lt;wsp:rsid wsp:val=&quot;0021602C&quot;/&gt;&lt;wsp:rsid wsp:val=&quot;00230BAB&quot;/&gt;&lt;wsp:rsid wsp:val=&quot;002570A3&quot;/&gt;&lt;wsp:rsid wsp:val=&quot;002A5A94&quot;/&gt;&lt;wsp:rsid wsp:val=&quot;002B0B40&quot;/&gt;&lt;wsp:rsid wsp:val=&quot;002B2F89&quot;/&gt;&lt;wsp:rsid wsp:val=&quot;0030026C&quot;/&gt;&lt;wsp:rsid wsp:val=&quot;0038443E&quot;/&gt;&lt;wsp:rsid wsp:val=&quot;003E2089&quot;/&gt;&lt;wsp:rsid wsp:val=&quot;003F349A&quot;/&gt;&lt;wsp:rsid wsp:val=&quot;00417291&quot;/&gt;&lt;wsp:rsid wsp:val=&quot;004A0FD0&quot;/&gt;&lt;wsp:rsid wsp:val=&quot;004A4AED&quot;/&gt;&lt;wsp:rsid wsp:val=&quot;004C4008&quot;/&gt;&lt;wsp:rsid wsp:val=&quot;004D0348&quot;/&gt;&lt;wsp:rsid wsp:val=&quot;0050597F&quot;/&gt;&lt;wsp:rsid wsp:val=&quot;00570A0D&quot;/&gt;&lt;wsp:rsid wsp:val=&quot;00600F1B&quot;/&gt;&lt;wsp:rsid wsp:val=&quot;00695F31&quot;/&gt;&lt;wsp:rsid wsp:val=&quot;006964A3&quot;/&gt;&lt;wsp:rsid wsp:val=&quot;00717673&quot;/&gt;&lt;wsp:rsid wsp:val=&quot;00731870&quot;/&gt;&lt;wsp:rsid wsp:val=&quot;00743DD2&quot;/&gt;&lt;wsp:rsid wsp:val=&quot;00756E9B&quot;/&gt;&lt;wsp:rsid wsp:val=&quot;00765553&quot;/&gt;&lt;wsp:rsid wsp:val=&quot;007964D8&quot;/&gt;&lt;wsp:rsid wsp:val=&quot;008116ED&quot;/&gt;&lt;wsp:rsid wsp:val=&quot;00816F53&quot;/&gt;&lt;wsp:rsid wsp:val=&quot;00890AD4&quot;/&gt;&lt;wsp:rsid wsp:val=&quot;008E3161&quot;/&gt;&lt;wsp:rsid wsp:val=&quot;009031A6&quot;/&gt;&lt;wsp:rsid wsp:val=&quot;00927216&quot;/&gt;&lt;wsp:rsid wsp:val=&quot;009A1116&quot;/&gt;&lt;wsp:rsid wsp:val=&quot;00A335F5&quot;/&gt;&lt;wsp:rsid wsp:val=&quot;00A7004E&quot;/&gt;&lt;wsp:rsid wsp:val=&quot;00A76B52&quot;/&gt;&lt;wsp:rsid wsp:val=&quot;00AE24F2&quot;/&gt;&lt;wsp:rsid wsp:val=&quot;00B002B7&quot;/&gt;&lt;wsp:rsid wsp:val=&quot;00B17A27&quot;/&gt;&lt;wsp:rsid wsp:val=&quot;00B259E3&quot;/&gt;&lt;wsp:rsid wsp:val=&quot;00B36F91&quot;/&gt;&lt;wsp:rsid wsp:val=&quot;00B92D73&quot;/&gt;&lt;wsp:rsid wsp:val=&quot;00BE4CE2&quot;/&gt;&lt;wsp:rsid wsp:val=&quot;00C85433&quot;/&gt;&lt;wsp:rsid wsp:val=&quot;00CE630B&quot;/&gt;&lt;wsp:rsid wsp:val=&quot;00D568D9&quot;/&gt;&lt;wsp:rsid wsp:val=&quot;00D74952&quot;/&gt;&lt;wsp:rsid wsp:val=&quot;00D858EB&quot;/&gt;&lt;wsp:rsid wsp:val=&quot;00DC11C0&quot;/&gt;&lt;wsp:rsid wsp:val=&quot;00E2026C&quot;/&gt;&lt;wsp:rsid wsp:val=&quot;00E253B5&quot;/&gt;&lt;wsp:rsid wsp:val=&quot;00E65A99&quot;/&gt;&lt;wsp:rsid wsp:val=&quot;00EF321B&quot;/&gt;&lt;wsp:rsid wsp:val=&quot;00F67014&quot;/&gt;&lt;wsp:rsid wsp:val=&quot;00FB4F01&quot;/&gt;&lt;/wsp:rsids&gt;&lt;/w:docPr&gt;&lt;w:body&gt;&lt;wx:sect&gt;&lt;w:p wsp:rsidR=&quot;00000000&quot; wsp:rsidRPr=&quot;00BE4CE2&quot; wsp:rsidRDefault=&quot;00BE4CE2&quot; wsp:rsidP=&quot;00BE4CE2&quot;&gt;&lt;m:oMathPara&gt;&lt;m:oMathParaPr&gt;&lt;m:jc m:val=&quot;left&quot;/&gt;&lt;/m:oMathParaPr&gt;&lt;m:oMath&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i&quot;/&gt;&lt;/m:rPr&gt;&lt;w:rPr&gt;&lt;w:rFonts w:ascii=&quot;Cambria Math&quot; w:h-ansi=&quot;Cambria Math&quot; w:cs=&quot;B Nazanin&quot;/&gt;&lt;wx:font wx:val=&quot;Cambria Math&quot;/&gt;&lt;w:b/&gt;&lt;w:i/&gt;&lt;w:sz w:val=&quot;28&quot;/&gt;&lt;w:sz-cs w:val=&quot;28&quot;/&gt;&lt;/w:rPr&gt;&lt;m:t&gt;M&lt;/m:t&gt;&lt;/m:r&gt;&lt;m:r&gt;&lt;m:rPr&gt;&lt;m:sty m:val=&quot;bi&quot;/&gt;&lt;/m:rPr&gt;&lt;w:rPr&gt;&lt;w:rFonts w:ascii=&quot;Cambria Math&quot; w:h-ansi=&quot;Cambria Math&quot; w:cs=&quot;B Nazanin&quot;/&gt;&lt;wx:font wx:val=&quot;Cambria Math&quot;/&gt;&lt;w:b/&gt;&lt;w:i/&gt;&lt;w:sz w:val=&quot;28&quot;/&gt;&lt;w:sz-cs w:val=&quot;28&quot;/&gt;&lt;/w:rPr&gt;&lt;m:t&gt;1:&lt;/m:t&gt;&lt;/m:r&gt;&lt;m:r&gt;&lt;m:rPr&gt;&lt;m:sty m:val=&quot;b&quot;/&gt;&lt;/m:rPr&gt;&lt;w:rPr&gt;&lt;w:rFonts w:ascii=&quot;Cambria Math&quot; w:h-ansi=&quot;Cambria Math&quot; w:cs=&quot;B Nazanin&quot;/&gt;&lt;wx:font wx:val=&quot;Cambria Math&quot;/&gt;&lt;w:b/&gt;&lt;w:sz w:val=&quot;28&quot;/&gt;&lt;w:sz-cs w:val=&quot;28&quot;/&gt;&lt;/w:rPr&gt;&lt;m:t&gt;MVA&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gt;&gt;&gt;&gt;&gt;&gt;al=&quot;b&quot;/&gt;&lt;/m:rPr&gt;&lt;w:rPr&gt;&lt;w:rFonts w:ascii=&quot;Cambria Math&quot; w:h-ansi=&quot;Cambria Math&quot; w:cs=&quot;B Nazanin&quot;/&gt;&lt;wx:font wx:val=&quot;Cambria Math&quot;/&gt;&lt;w:b/&gt;&lt;w:sz w:val=&quot;28&quot;/&gt;&lt;w:sz-cs w:val=&quot;28&quot;/&gt;&lt;/w:rPr&gt;&lt;m:t&gt;0&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quot;sC=a&quot;mBb rNazanin&quot;/&gt;&lt;wx:font wx:val=&quot;Cambria Math&quot;/&gt;&lt;w:b/&gt;&lt;w:sz w:val=&quot;28&quot;/&gt;&lt;w:sz-cs w:val=&quot;28&quot;/&gt;&lt;/w:rPr&gt;&lt;m:t&gt;1&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DFL&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P/m&gt;:e/&gt;&lt;:m:tsulb&gt;&lt;m:r&gt;&lt;m:rPr&gt;&lt;m:sty m:val=&quot;b&quot;/&gt;&lt;/m:rPr&gt;&lt;w:rPr&gt;&lt;w:rFonts w:ascii=&quot;Cambria Math&quot; w:h-ansi=&quot;Cambria Math&quot; w:cs=&quot;B Nazanin&quot;/&gt;&lt;wx:font wx:val=&quot;Cambria Math&quot;/&gt;&lt;w:b/&gt;&lt;w:sz w:val=&quot;28&quot;/&gt;&lt;w:sz-cs w:val=&quot;28&quot;/&gt;&lt;/w:rPr&gt;&lt;m:t&gt;2&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G&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 t wzx:vial=/&quot;Cawmbrfia Math&quot;/&gt;&lt;w:b/&gt;&lt;w:sz w:val=&quot;28&quot;/&gt;&lt;w:sz-cs w:val=&quot;28&quot;/&gt;&lt;/w:rPr&gt;&lt;m:t&gt;3&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ize&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oMath&gt;&lt;/m:oMathPara&gt;&lt;/w:p&gt;&lt;w:sectPr wsp:rsidR=&quot;00000000&quot; wsp:rsidRPr=&quot;00BE4CE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7869E5" w:rsidRPr="00617F6E" w:rsidTr="006A725D">
        <w:trPr>
          <w:jc w:val="center"/>
        </w:trPr>
        <w:tc>
          <w:tcPr>
            <w:tcW w:w="1638" w:type="pct"/>
            <w:vAlign w:val="center"/>
          </w:tcPr>
          <w:p w:rsidR="007869E5" w:rsidRPr="00617F6E" w:rsidRDefault="00B56A21" w:rsidP="006A725D">
            <w:pPr>
              <w:snapToGrid w:val="0"/>
              <w:jc w:val="both"/>
              <w:rPr>
                <w:sz w:val="20"/>
                <w:szCs w:val="20"/>
                <w:lang w:val="fr-FR"/>
              </w:rPr>
            </w:pPr>
            <w:r w:rsidRPr="00617F6E">
              <w:rPr>
                <w:sz w:val="20"/>
                <w:szCs w:val="20"/>
                <w:lang w:val="fr-FR"/>
              </w:rPr>
              <w:t>Variable</w:t>
            </w:r>
          </w:p>
        </w:tc>
        <w:tc>
          <w:tcPr>
            <w:tcW w:w="258"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Sign</w:t>
            </w:r>
          </w:p>
        </w:tc>
        <w:tc>
          <w:tcPr>
            <w:tcW w:w="1367"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Regression coefficient</w:t>
            </w:r>
          </w:p>
        </w:tc>
        <w:tc>
          <w:tcPr>
            <w:tcW w:w="648"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 xml:space="preserve">T statistic </w:t>
            </w:r>
          </w:p>
        </w:tc>
        <w:tc>
          <w:tcPr>
            <w:tcW w:w="1089" w:type="pct"/>
            <w:vAlign w:val="center"/>
          </w:tcPr>
          <w:p w:rsidR="007869E5" w:rsidRPr="00617F6E" w:rsidRDefault="00B56A21" w:rsidP="006A725D">
            <w:pPr>
              <w:snapToGrid w:val="0"/>
              <w:jc w:val="both"/>
              <w:rPr>
                <w:sz w:val="20"/>
                <w:szCs w:val="20"/>
              </w:rPr>
            </w:pPr>
            <w:r w:rsidRPr="00617F6E">
              <w:rPr>
                <w:sz w:val="20"/>
                <w:szCs w:val="20"/>
              </w:rPr>
              <w:t xml:space="preserve">Probability </w:t>
            </w:r>
          </w:p>
        </w:tc>
      </w:tr>
      <w:tr w:rsidR="007869E5" w:rsidRPr="00617F6E" w:rsidTr="006A725D">
        <w:trPr>
          <w:jc w:val="center"/>
        </w:trPr>
        <w:tc>
          <w:tcPr>
            <w:tcW w:w="1638" w:type="pct"/>
            <w:vAlign w:val="center"/>
          </w:tcPr>
          <w:p w:rsidR="007869E5" w:rsidRPr="00617F6E" w:rsidRDefault="00B56A21" w:rsidP="006A725D">
            <w:pPr>
              <w:snapToGrid w:val="0"/>
              <w:jc w:val="both"/>
              <w:rPr>
                <w:sz w:val="20"/>
                <w:szCs w:val="20"/>
              </w:rPr>
            </w:pPr>
            <w:r w:rsidRPr="00617F6E">
              <w:rPr>
                <w:sz w:val="20"/>
                <w:szCs w:val="20"/>
              </w:rPr>
              <w:t>Degree of Total Leverage</w:t>
            </w:r>
          </w:p>
        </w:tc>
        <w:tc>
          <w:tcPr>
            <w:tcW w:w="258" w:type="pct"/>
            <w:gridSpan w:val="2"/>
            <w:vAlign w:val="center"/>
          </w:tcPr>
          <w:p w:rsidR="007869E5" w:rsidRPr="00617F6E" w:rsidRDefault="00B56A21" w:rsidP="006A725D">
            <w:pPr>
              <w:snapToGrid w:val="0"/>
              <w:jc w:val="both"/>
              <w:rPr>
                <w:sz w:val="20"/>
                <w:szCs w:val="20"/>
              </w:rPr>
            </w:pPr>
            <w:r w:rsidRPr="00617F6E">
              <w:rPr>
                <w:sz w:val="20"/>
                <w:szCs w:val="20"/>
              </w:rPr>
              <w:t>DTL</w:t>
            </w:r>
          </w:p>
        </w:tc>
        <w:tc>
          <w:tcPr>
            <w:tcW w:w="1367" w:type="pct"/>
            <w:gridSpan w:val="2"/>
            <w:vAlign w:val="center"/>
          </w:tcPr>
          <w:p w:rsidR="007869E5" w:rsidRPr="00617F6E" w:rsidRDefault="00B56A21" w:rsidP="006A725D">
            <w:pPr>
              <w:snapToGrid w:val="0"/>
              <w:jc w:val="both"/>
              <w:rPr>
                <w:sz w:val="20"/>
                <w:szCs w:val="20"/>
              </w:rPr>
            </w:pPr>
            <w:r w:rsidRPr="00617F6E">
              <w:rPr>
                <w:sz w:val="20"/>
                <w:szCs w:val="20"/>
              </w:rPr>
              <w:t>-0.00</w:t>
            </w:r>
          </w:p>
        </w:tc>
        <w:tc>
          <w:tcPr>
            <w:tcW w:w="648" w:type="pct"/>
            <w:gridSpan w:val="2"/>
            <w:vAlign w:val="center"/>
          </w:tcPr>
          <w:p w:rsidR="007869E5" w:rsidRPr="00617F6E" w:rsidRDefault="00B56A21" w:rsidP="006A725D">
            <w:pPr>
              <w:snapToGrid w:val="0"/>
              <w:jc w:val="both"/>
              <w:rPr>
                <w:sz w:val="20"/>
                <w:szCs w:val="20"/>
              </w:rPr>
            </w:pPr>
            <w:r w:rsidRPr="00617F6E">
              <w:rPr>
                <w:sz w:val="20"/>
                <w:szCs w:val="20"/>
              </w:rPr>
              <w:t>-1.90</w:t>
            </w:r>
          </w:p>
        </w:tc>
        <w:tc>
          <w:tcPr>
            <w:tcW w:w="1089" w:type="pct"/>
            <w:vAlign w:val="center"/>
          </w:tcPr>
          <w:p w:rsidR="007869E5" w:rsidRPr="00617F6E" w:rsidRDefault="00B56A21" w:rsidP="006A725D">
            <w:pPr>
              <w:snapToGrid w:val="0"/>
              <w:jc w:val="both"/>
              <w:rPr>
                <w:sz w:val="20"/>
                <w:szCs w:val="20"/>
              </w:rPr>
            </w:pPr>
            <w:r w:rsidRPr="00617F6E">
              <w:rPr>
                <w:sz w:val="20"/>
                <w:szCs w:val="20"/>
              </w:rPr>
              <w:t>0.056</w:t>
            </w:r>
          </w:p>
        </w:tc>
      </w:tr>
      <w:tr w:rsidR="007869E5" w:rsidRPr="00617F6E" w:rsidTr="006A725D">
        <w:trPr>
          <w:jc w:val="center"/>
        </w:trPr>
        <w:tc>
          <w:tcPr>
            <w:tcW w:w="1638" w:type="pct"/>
            <w:vAlign w:val="center"/>
          </w:tcPr>
          <w:p w:rsidR="007869E5" w:rsidRPr="00617F6E" w:rsidRDefault="00B56A21" w:rsidP="006A725D">
            <w:pPr>
              <w:snapToGrid w:val="0"/>
              <w:jc w:val="both"/>
              <w:rPr>
                <w:sz w:val="20"/>
                <w:szCs w:val="20"/>
              </w:rPr>
            </w:pPr>
            <w:r w:rsidRPr="00617F6E">
              <w:rPr>
                <w:sz w:val="20"/>
                <w:szCs w:val="20"/>
              </w:rPr>
              <w:t xml:space="preserve">Sales Growth </w:t>
            </w:r>
          </w:p>
        </w:tc>
        <w:tc>
          <w:tcPr>
            <w:tcW w:w="258" w:type="pct"/>
            <w:gridSpan w:val="2"/>
            <w:vAlign w:val="center"/>
          </w:tcPr>
          <w:p w:rsidR="007869E5" w:rsidRPr="00617F6E" w:rsidRDefault="00B56A21" w:rsidP="006A725D">
            <w:pPr>
              <w:snapToGrid w:val="0"/>
              <w:jc w:val="both"/>
              <w:rPr>
                <w:sz w:val="20"/>
                <w:szCs w:val="20"/>
              </w:rPr>
            </w:pPr>
            <w:r w:rsidRPr="00617F6E">
              <w:rPr>
                <w:sz w:val="20"/>
                <w:szCs w:val="20"/>
              </w:rPr>
              <w:t>SG</w:t>
            </w:r>
          </w:p>
        </w:tc>
        <w:tc>
          <w:tcPr>
            <w:tcW w:w="1367" w:type="pct"/>
            <w:gridSpan w:val="2"/>
            <w:vAlign w:val="center"/>
          </w:tcPr>
          <w:p w:rsidR="007869E5" w:rsidRPr="00617F6E" w:rsidRDefault="00B56A21" w:rsidP="006A725D">
            <w:pPr>
              <w:snapToGrid w:val="0"/>
              <w:jc w:val="both"/>
              <w:rPr>
                <w:sz w:val="20"/>
                <w:szCs w:val="20"/>
              </w:rPr>
            </w:pPr>
            <w:r w:rsidRPr="00617F6E">
              <w:rPr>
                <w:sz w:val="20"/>
                <w:szCs w:val="20"/>
              </w:rPr>
              <w:t>0.22</w:t>
            </w:r>
          </w:p>
        </w:tc>
        <w:tc>
          <w:tcPr>
            <w:tcW w:w="648" w:type="pct"/>
            <w:gridSpan w:val="2"/>
            <w:vAlign w:val="center"/>
          </w:tcPr>
          <w:p w:rsidR="007869E5" w:rsidRPr="00617F6E" w:rsidRDefault="00B56A21" w:rsidP="006A725D">
            <w:pPr>
              <w:snapToGrid w:val="0"/>
              <w:jc w:val="both"/>
              <w:rPr>
                <w:sz w:val="20"/>
                <w:szCs w:val="20"/>
              </w:rPr>
            </w:pPr>
            <w:r w:rsidRPr="00617F6E">
              <w:rPr>
                <w:sz w:val="20"/>
                <w:szCs w:val="20"/>
              </w:rPr>
              <w:t>9.49</w:t>
            </w:r>
          </w:p>
        </w:tc>
        <w:tc>
          <w:tcPr>
            <w:tcW w:w="1089"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1638" w:type="pct"/>
            <w:vAlign w:val="center"/>
          </w:tcPr>
          <w:p w:rsidR="007869E5" w:rsidRPr="00617F6E" w:rsidRDefault="00B56A21" w:rsidP="006A725D">
            <w:pPr>
              <w:snapToGrid w:val="0"/>
              <w:jc w:val="both"/>
              <w:rPr>
                <w:sz w:val="20"/>
                <w:szCs w:val="20"/>
              </w:rPr>
            </w:pPr>
            <w:r w:rsidRPr="00617F6E">
              <w:rPr>
                <w:sz w:val="20"/>
                <w:szCs w:val="20"/>
              </w:rPr>
              <w:t xml:space="preserve">Size of the company </w:t>
            </w:r>
          </w:p>
        </w:tc>
        <w:tc>
          <w:tcPr>
            <w:tcW w:w="258" w:type="pct"/>
            <w:gridSpan w:val="2"/>
            <w:vAlign w:val="center"/>
          </w:tcPr>
          <w:p w:rsidR="007869E5" w:rsidRPr="00617F6E" w:rsidRDefault="00B56A21" w:rsidP="006A725D">
            <w:pPr>
              <w:snapToGrid w:val="0"/>
              <w:jc w:val="both"/>
              <w:rPr>
                <w:sz w:val="20"/>
                <w:szCs w:val="20"/>
              </w:rPr>
            </w:pPr>
            <w:r w:rsidRPr="00617F6E">
              <w:rPr>
                <w:sz w:val="20"/>
                <w:szCs w:val="20"/>
              </w:rPr>
              <w:t>Size</w:t>
            </w:r>
          </w:p>
        </w:tc>
        <w:tc>
          <w:tcPr>
            <w:tcW w:w="1367" w:type="pct"/>
            <w:gridSpan w:val="2"/>
            <w:vAlign w:val="center"/>
          </w:tcPr>
          <w:p w:rsidR="007869E5" w:rsidRPr="00617F6E" w:rsidRDefault="00B56A21" w:rsidP="006A725D">
            <w:pPr>
              <w:snapToGrid w:val="0"/>
              <w:jc w:val="both"/>
              <w:rPr>
                <w:sz w:val="20"/>
                <w:szCs w:val="20"/>
              </w:rPr>
            </w:pPr>
            <w:r w:rsidRPr="00617F6E">
              <w:rPr>
                <w:sz w:val="20"/>
                <w:szCs w:val="20"/>
              </w:rPr>
              <w:t>0.41</w:t>
            </w:r>
          </w:p>
        </w:tc>
        <w:tc>
          <w:tcPr>
            <w:tcW w:w="648" w:type="pct"/>
            <w:gridSpan w:val="2"/>
            <w:vAlign w:val="center"/>
          </w:tcPr>
          <w:p w:rsidR="007869E5" w:rsidRPr="00617F6E" w:rsidRDefault="00B56A21" w:rsidP="006A725D">
            <w:pPr>
              <w:snapToGrid w:val="0"/>
              <w:jc w:val="both"/>
              <w:rPr>
                <w:sz w:val="20"/>
                <w:szCs w:val="20"/>
              </w:rPr>
            </w:pPr>
            <w:r w:rsidRPr="00617F6E">
              <w:rPr>
                <w:sz w:val="20"/>
                <w:szCs w:val="20"/>
              </w:rPr>
              <w:t>15.05</w:t>
            </w:r>
          </w:p>
        </w:tc>
        <w:tc>
          <w:tcPr>
            <w:tcW w:w="1089"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1638" w:type="pct"/>
            <w:vAlign w:val="center"/>
          </w:tcPr>
          <w:p w:rsidR="007869E5" w:rsidRPr="00617F6E" w:rsidRDefault="00B56A21" w:rsidP="006A725D">
            <w:pPr>
              <w:snapToGrid w:val="0"/>
              <w:jc w:val="both"/>
              <w:rPr>
                <w:sz w:val="20"/>
                <w:szCs w:val="20"/>
              </w:rPr>
            </w:pPr>
            <w:r w:rsidRPr="00617F6E">
              <w:rPr>
                <w:sz w:val="20"/>
                <w:szCs w:val="20"/>
              </w:rPr>
              <w:t xml:space="preserve">Constant part </w:t>
            </w:r>
          </w:p>
        </w:tc>
        <w:tc>
          <w:tcPr>
            <w:tcW w:w="258" w:type="pct"/>
            <w:gridSpan w:val="2"/>
            <w:vAlign w:val="center"/>
          </w:tcPr>
          <w:p w:rsidR="007869E5" w:rsidRPr="00617F6E" w:rsidRDefault="00B56A21" w:rsidP="006A725D">
            <w:pPr>
              <w:snapToGrid w:val="0"/>
              <w:jc w:val="both"/>
              <w:rPr>
                <w:sz w:val="20"/>
                <w:szCs w:val="20"/>
              </w:rPr>
            </w:pPr>
            <w:r w:rsidRPr="00617F6E">
              <w:rPr>
                <w:sz w:val="20"/>
                <w:szCs w:val="20"/>
              </w:rPr>
              <w:t>C</w:t>
            </w:r>
          </w:p>
        </w:tc>
        <w:tc>
          <w:tcPr>
            <w:tcW w:w="1367" w:type="pct"/>
            <w:gridSpan w:val="2"/>
            <w:vAlign w:val="center"/>
          </w:tcPr>
          <w:p w:rsidR="007869E5" w:rsidRPr="00617F6E" w:rsidRDefault="00B56A21" w:rsidP="006A725D">
            <w:pPr>
              <w:snapToGrid w:val="0"/>
              <w:jc w:val="both"/>
              <w:rPr>
                <w:sz w:val="20"/>
                <w:szCs w:val="20"/>
              </w:rPr>
            </w:pPr>
            <w:r w:rsidRPr="00617F6E">
              <w:rPr>
                <w:sz w:val="20"/>
                <w:szCs w:val="20"/>
              </w:rPr>
              <w:t>-5.07</w:t>
            </w:r>
          </w:p>
        </w:tc>
        <w:tc>
          <w:tcPr>
            <w:tcW w:w="648" w:type="pct"/>
            <w:gridSpan w:val="2"/>
            <w:vAlign w:val="center"/>
          </w:tcPr>
          <w:p w:rsidR="007869E5" w:rsidRPr="00617F6E" w:rsidRDefault="00B56A21" w:rsidP="006A725D">
            <w:pPr>
              <w:snapToGrid w:val="0"/>
              <w:jc w:val="both"/>
              <w:rPr>
                <w:sz w:val="20"/>
                <w:szCs w:val="20"/>
              </w:rPr>
            </w:pPr>
            <w:r w:rsidRPr="00617F6E">
              <w:rPr>
                <w:sz w:val="20"/>
                <w:szCs w:val="20"/>
              </w:rPr>
              <w:t>-13.24</w:t>
            </w:r>
          </w:p>
        </w:tc>
        <w:tc>
          <w:tcPr>
            <w:tcW w:w="1089"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5000" w:type="pct"/>
            <w:gridSpan w:val="8"/>
            <w:vAlign w:val="center"/>
          </w:tcPr>
          <w:p w:rsidR="007869E5" w:rsidRPr="00617F6E" w:rsidRDefault="00B56A21" w:rsidP="006A725D">
            <w:pPr>
              <w:snapToGrid w:val="0"/>
              <w:jc w:val="both"/>
              <w:rPr>
                <w:sz w:val="20"/>
                <w:szCs w:val="20"/>
              </w:rPr>
            </w:pPr>
            <w:r w:rsidRPr="00617F6E">
              <w:rPr>
                <w:sz w:val="20"/>
                <w:szCs w:val="20"/>
              </w:rPr>
              <w:t xml:space="preserve">Weighted Statistics </w:t>
            </w:r>
          </w:p>
        </w:tc>
      </w:tr>
      <w:tr w:rsidR="007869E5" w:rsidRPr="00617F6E" w:rsidTr="006A725D">
        <w:trPr>
          <w:jc w:val="center"/>
        </w:trPr>
        <w:tc>
          <w:tcPr>
            <w:tcW w:w="1767" w:type="pct"/>
            <w:gridSpan w:val="2"/>
            <w:vAlign w:val="center"/>
          </w:tcPr>
          <w:p w:rsidR="007869E5" w:rsidRPr="00617F6E" w:rsidRDefault="00B56A21" w:rsidP="006A725D">
            <w:pPr>
              <w:snapToGrid w:val="0"/>
              <w:jc w:val="both"/>
              <w:rPr>
                <w:sz w:val="20"/>
                <w:szCs w:val="20"/>
              </w:rPr>
            </w:pPr>
            <w:r w:rsidRPr="00617F6E">
              <w:rPr>
                <w:sz w:val="20"/>
                <w:szCs w:val="20"/>
              </w:rPr>
              <w:t xml:space="preserve">Adjusted coefficient of determination </w:t>
            </w:r>
          </w:p>
        </w:tc>
        <w:tc>
          <w:tcPr>
            <w:tcW w:w="611" w:type="pct"/>
            <w:gridSpan w:val="2"/>
            <w:vAlign w:val="center"/>
          </w:tcPr>
          <w:p w:rsidR="007869E5" w:rsidRPr="00617F6E" w:rsidRDefault="00B56A21" w:rsidP="006A725D">
            <w:pPr>
              <w:snapToGrid w:val="0"/>
              <w:jc w:val="both"/>
              <w:rPr>
                <w:sz w:val="20"/>
                <w:szCs w:val="20"/>
              </w:rPr>
            </w:pPr>
            <w:r w:rsidRPr="00617F6E">
              <w:rPr>
                <w:sz w:val="20"/>
                <w:szCs w:val="20"/>
              </w:rPr>
              <w:t>0.56</w:t>
            </w:r>
          </w:p>
        </w:tc>
        <w:tc>
          <w:tcPr>
            <w:tcW w:w="1305" w:type="pct"/>
            <w:gridSpan w:val="2"/>
            <w:vAlign w:val="center"/>
          </w:tcPr>
          <w:p w:rsidR="007869E5" w:rsidRPr="00617F6E" w:rsidRDefault="00B56A21" w:rsidP="006A725D">
            <w:pPr>
              <w:snapToGrid w:val="0"/>
              <w:jc w:val="both"/>
              <w:rPr>
                <w:sz w:val="20"/>
                <w:szCs w:val="20"/>
              </w:rPr>
            </w:pPr>
            <w:r w:rsidRPr="00617F6E">
              <w:rPr>
                <w:sz w:val="20"/>
                <w:szCs w:val="20"/>
              </w:rPr>
              <w:t xml:space="preserve">F statistic </w:t>
            </w:r>
          </w:p>
        </w:tc>
        <w:tc>
          <w:tcPr>
            <w:tcW w:w="1317" w:type="pct"/>
            <w:gridSpan w:val="2"/>
            <w:vAlign w:val="center"/>
          </w:tcPr>
          <w:p w:rsidR="007869E5" w:rsidRPr="00617F6E" w:rsidRDefault="00B56A21" w:rsidP="006A725D">
            <w:pPr>
              <w:snapToGrid w:val="0"/>
              <w:jc w:val="both"/>
              <w:rPr>
                <w:sz w:val="20"/>
                <w:szCs w:val="20"/>
              </w:rPr>
            </w:pPr>
            <w:r w:rsidRPr="00617F6E">
              <w:rPr>
                <w:sz w:val="20"/>
                <w:szCs w:val="20"/>
              </w:rPr>
              <w:t>8.59</w:t>
            </w:r>
          </w:p>
        </w:tc>
      </w:tr>
      <w:tr w:rsidR="007869E5" w:rsidRPr="00617F6E" w:rsidTr="006A725D">
        <w:trPr>
          <w:jc w:val="center"/>
        </w:trPr>
        <w:tc>
          <w:tcPr>
            <w:tcW w:w="1767" w:type="pct"/>
            <w:gridSpan w:val="2"/>
            <w:vAlign w:val="center"/>
          </w:tcPr>
          <w:p w:rsidR="007869E5" w:rsidRPr="00617F6E" w:rsidRDefault="00B56A21" w:rsidP="006A725D">
            <w:pPr>
              <w:snapToGrid w:val="0"/>
              <w:jc w:val="both"/>
              <w:rPr>
                <w:sz w:val="20"/>
                <w:szCs w:val="20"/>
              </w:rPr>
            </w:pPr>
            <w:r w:rsidRPr="00617F6E">
              <w:rPr>
                <w:sz w:val="20"/>
                <w:szCs w:val="20"/>
              </w:rPr>
              <w:t xml:space="preserve">Durbin-Watson statistic </w:t>
            </w:r>
          </w:p>
        </w:tc>
        <w:tc>
          <w:tcPr>
            <w:tcW w:w="611" w:type="pct"/>
            <w:gridSpan w:val="2"/>
            <w:vAlign w:val="center"/>
          </w:tcPr>
          <w:p w:rsidR="007869E5" w:rsidRPr="00617F6E" w:rsidRDefault="00B56A21" w:rsidP="006A725D">
            <w:pPr>
              <w:snapToGrid w:val="0"/>
              <w:jc w:val="both"/>
              <w:rPr>
                <w:sz w:val="20"/>
                <w:szCs w:val="20"/>
              </w:rPr>
            </w:pPr>
            <w:r w:rsidRPr="00617F6E">
              <w:rPr>
                <w:sz w:val="20"/>
                <w:szCs w:val="20"/>
              </w:rPr>
              <w:t>2.065</w:t>
            </w:r>
          </w:p>
        </w:tc>
        <w:tc>
          <w:tcPr>
            <w:tcW w:w="1305" w:type="pct"/>
            <w:gridSpan w:val="2"/>
            <w:vAlign w:val="center"/>
          </w:tcPr>
          <w:p w:rsidR="007869E5" w:rsidRPr="00617F6E" w:rsidRDefault="00B56A21" w:rsidP="006A725D">
            <w:pPr>
              <w:snapToGrid w:val="0"/>
              <w:jc w:val="both"/>
              <w:rPr>
                <w:sz w:val="20"/>
                <w:szCs w:val="20"/>
              </w:rPr>
            </w:pPr>
            <w:r w:rsidRPr="00617F6E">
              <w:rPr>
                <w:sz w:val="20"/>
                <w:szCs w:val="20"/>
              </w:rPr>
              <w:t xml:space="preserve">Significance level of F statistic </w:t>
            </w:r>
          </w:p>
        </w:tc>
        <w:tc>
          <w:tcPr>
            <w:tcW w:w="1317" w:type="pct"/>
            <w:gridSpan w:val="2"/>
            <w:vAlign w:val="center"/>
          </w:tcPr>
          <w:p w:rsidR="007869E5" w:rsidRPr="00617F6E" w:rsidRDefault="00B56A21" w:rsidP="006A725D">
            <w:pPr>
              <w:snapToGrid w:val="0"/>
              <w:jc w:val="both"/>
              <w:rPr>
                <w:sz w:val="20"/>
                <w:szCs w:val="20"/>
              </w:rPr>
            </w:pPr>
            <w:r w:rsidRPr="00617F6E">
              <w:rPr>
                <w:sz w:val="20"/>
                <w:szCs w:val="20"/>
              </w:rPr>
              <w:t>0.00</w:t>
            </w:r>
          </w:p>
        </w:tc>
      </w:tr>
    </w:tbl>
    <w:p w:rsidR="007869E5" w:rsidRPr="00617F6E" w:rsidRDefault="007869E5" w:rsidP="00FB4BF8">
      <w:pPr>
        <w:snapToGrid w:val="0"/>
        <w:ind w:firstLine="425"/>
        <w:jc w:val="both"/>
        <w:rPr>
          <w:sz w:val="20"/>
          <w:szCs w:val="20"/>
        </w:rPr>
      </w:pPr>
    </w:p>
    <w:p w:rsidR="006A725D" w:rsidRPr="00617F6E" w:rsidRDefault="006A725D" w:rsidP="00FB4BF8">
      <w:pPr>
        <w:snapToGrid w:val="0"/>
        <w:ind w:firstLine="425"/>
        <w:jc w:val="both"/>
        <w:rPr>
          <w:sz w:val="20"/>
          <w:szCs w:val="20"/>
        </w:rPr>
        <w:sectPr w:rsidR="006A725D" w:rsidRPr="00617F6E" w:rsidSect="006A725D">
          <w:type w:val="continuous"/>
          <w:pgSz w:w="12242" w:h="15842" w:code="1"/>
          <w:pgMar w:top="1440" w:right="1440" w:bottom="1440" w:left="1440" w:header="720" w:footer="720" w:gutter="0"/>
          <w:cols w:space="600"/>
          <w:docGrid w:linePitch="360"/>
        </w:sectPr>
      </w:pPr>
    </w:p>
    <w:p w:rsidR="007869E5" w:rsidRPr="00617F6E" w:rsidRDefault="00B56A21" w:rsidP="00FB4BF8">
      <w:pPr>
        <w:snapToGrid w:val="0"/>
        <w:jc w:val="both"/>
        <w:rPr>
          <w:b/>
          <w:bCs/>
          <w:sz w:val="20"/>
          <w:szCs w:val="20"/>
        </w:rPr>
      </w:pPr>
      <w:r w:rsidRPr="00617F6E">
        <w:rPr>
          <w:b/>
          <w:bCs/>
          <w:sz w:val="20"/>
          <w:szCs w:val="20"/>
        </w:rPr>
        <w:lastRenderedPageBreak/>
        <w:t>Forth hypothesis testing results</w:t>
      </w:r>
    </w:p>
    <w:p w:rsidR="007869E5" w:rsidRPr="00617F6E" w:rsidRDefault="00B56A21" w:rsidP="00FB4BF8">
      <w:pPr>
        <w:pStyle w:val="BodyText"/>
        <w:snapToGrid w:val="0"/>
        <w:ind w:firstLine="425"/>
        <w:rPr>
          <w:sz w:val="20"/>
          <w:szCs w:val="20"/>
        </w:rPr>
      </w:pPr>
      <w:r w:rsidRPr="00617F6E">
        <w:rPr>
          <w:sz w:val="20"/>
          <w:szCs w:val="20"/>
        </w:rPr>
        <w:t xml:space="preserve">According to the results of table 4-9, t statistic related to the independent variable of Economic Value Added and its significance level (p-value) are respectively 1.18 and 0.23. Given that the error level for this research is 0.05, so the relationship between </w:t>
      </w:r>
      <w:r w:rsidRPr="00617F6E">
        <w:rPr>
          <w:sz w:val="20"/>
          <w:szCs w:val="20"/>
        </w:rPr>
        <w:lastRenderedPageBreak/>
        <w:t xml:space="preserve">the variable of Economic Value Added and Market Added Value in companies listed on the Tehran Stock Exchange is not approved. Therefore, the second hypothesis of research is not confirmed with confidence level of 95%. </w:t>
      </w:r>
    </w:p>
    <w:p w:rsidR="001E6A3A" w:rsidRPr="00617F6E" w:rsidRDefault="001E6A3A" w:rsidP="00FB4BF8">
      <w:pPr>
        <w:snapToGrid w:val="0"/>
        <w:ind w:firstLine="425"/>
        <w:jc w:val="both"/>
        <w:rPr>
          <w:sz w:val="20"/>
          <w:szCs w:val="20"/>
        </w:rPr>
        <w:sectPr w:rsidR="001E6A3A" w:rsidRPr="00617F6E" w:rsidSect="00FB4BF8">
          <w:type w:val="continuous"/>
          <w:pgSz w:w="12242" w:h="15842" w:code="1"/>
          <w:pgMar w:top="1440" w:right="1440" w:bottom="1440" w:left="1440" w:header="720" w:footer="720" w:gutter="0"/>
          <w:cols w:num="2" w:space="600"/>
          <w:docGrid w:linePitch="360"/>
        </w:sectPr>
      </w:pPr>
    </w:p>
    <w:p w:rsidR="007869E5" w:rsidRPr="00617F6E" w:rsidRDefault="007869E5" w:rsidP="006A725D">
      <w:pPr>
        <w:snapToGrid w:val="0"/>
        <w:ind w:firstLine="425"/>
        <w:jc w:val="both"/>
        <w:rPr>
          <w:sz w:val="20"/>
          <w:szCs w:val="20"/>
        </w:rPr>
      </w:pPr>
    </w:p>
    <w:p w:rsidR="007869E5" w:rsidRPr="00617F6E" w:rsidRDefault="00B56A21" w:rsidP="00FB4BF8">
      <w:pPr>
        <w:pStyle w:val="Heading3"/>
        <w:keepNext w:val="0"/>
        <w:snapToGrid w:val="0"/>
        <w:rPr>
          <w:sz w:val="20"/>
          <w:szCs w:val="20"/>
        </w:rPr>
      </w:pPr>
      <w:r w:rsidRPr="00617F6E">
        <w:rPr>
          <w:sz w:val="20"/>
          <w:szCs w:val="20"/>
        </w:rPr>
        <w:t>Table 4-9: The results of Model 4 estimation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065"/>
        <w:gridCol w:w="264"/>
        <w:gridCol w:w="262"/>
        <w:gridCol w:w="909"/>
        <w:gridCol w:w="1670"/>
        <w:gridCol w:w="791"/>
        <w:gridCol w:w="430"/>
        <w:gridCol w:w="2085"/>
      </w:tblGrid>
      <w:tr w:rsidR="007869E5" w:rsidRPr="00617F6E" w:rsidTr="006A725D">
        <w:trPr>
          <w:jc w:val="center"/>
        </w:trPr>
        <w:tc>
          <w:tcPr>
            <w:tcW w:w="5000" w:type="pct"/>
            <w:gridSpan w:val="8"/>
            <w:vAlign w:val="center"/>
          </w:tcPr>
          <w:p w:rsidR="007869E5" w:rsidRPr="00617F6E" w:rsidRDefault="00617F6E" w:rsidP="006A725D">
            <w:pPr>
              <w:snapToGrid w:val="0"/>
              <w:jc w:val="both"/>
              <w:rPr>
                <w:sz w:val="20"/>
                <w:szCs w:val="20"/>
              </w:rPr>
            </w:pPr>
            <w:r w:rsidRPr="00617F6E">
              <w:rPr>
                <w:noProof/>
                <w:sz w:val="20"/>
                <w:szCs w:val="20"/>
                <w:lang w:val="fr-FR" w:eastAsia="fr-FR"/>
              </w:rPr>
              <w:pict>
                <v:shape id="_x0000_i1028" type="#_x0000_t75" style="width:208.5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dontDisplayPageBoundaries/&gt;&lt;w:doNotEmbedSystemFonts/&gt;&lt;w:revisionView w:ink-annotations=&quot;off&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008&quot;/&gt;&lt;wsp:rsid wsp:val=&quot;0002412E&quot;/&gt;&lt;wsp:rsid wsp:val=&quot;000F42FA&quot;/&gt;&lt;wsp:rsid wsp:val=&quot;0012626B&quot;/&gt;&lt;wsp:rsid wsp:val=&quot;001273FD&quot;/&gt;&lt;wsp:rsid wsp:val=&quot;001A3700&quot;/&gt;&lt;wsp:rsid wsp:val=&quot;001F2D5D&quot;/&gt;&lt;wsp:rsid wsp:val=&quot;001F30B7&quot;/&gt;&lt;wsp:rsid wsp:val=&quot;00210BD0&quot;/&gt;&lt;wsp:rsid wsp:val=&quot;0021602C&quot;/&gt;&lt;wsp:rsid wsp:val=&quot;00230BAB&quot;/&gt;&lt;wsp:rsid wsp:val=&quot;002570A3&quot;/&gt;&lt;wsp:rsid wsp:val=&quot;002A5A94&quot;/&gt;&lt;wsp:rsid wsp:val=&quot;002B0B40&quot;/&gt;&lt;wsp:rsid wsp:val=&quot;002B2F89&quot;/&gt;&lt;wsp:rsid wsp:val=&quot;0030026C&quot;/&gt;&lt;wsp:rsid wsp:val=&quot;0038443E&quot;/&gt;&lt;wsp:rsid wsp:val=&quot;003E2089&quot;/&gt;&lt;wsp:rsid wsp:val=&quot;003F349A&quot;/&gt;&lt;wsp:rsid wsp:val=&quot;00417291&quot;/&gt;&lt;wsp:rsid wsp:val=&quot;004A0FD0&quot;/&gt;&lt;wsp:rsid wsp:val=&quot;004A4AED&quot;/&gt;&lt;wsp:rsid wsp:val=&quot;004C4008&quot;/&gt;&lt;wsp:rsid wsp:val=&quot;004D0348&quot;/&gt;&lt;wsp:rsid wsp:val=&quot;0050597F&quot;/&gt;&lt;wsp:rsid wsp:val=&quot;00570A0D&quot;/&gt;&lt;wsp:rsid wsp:val=&quot;00600F1B&quot;/&gt;&lt;wsp:rsid wsp:val=&quot;00695F31&quot;/&gt;&lt;wsp:rsid wsp:val=&quot;006964A3&quot;/&gt;&lt;wsp:rsid wsp:val=&quot;00717673&quot;/&gt;&lt;wsp:rsid wsp:val=&quot;00731870&quot;/&gt;&lt;wsp:rsid wsp:val=&quot;00743DD2&quot;/&gt;&lt;wsp:rsid wsp:val=&quot;00756E9B&quot;/&gt;&lt;wsp:rsid wsp:val=&quot;00765553&quot;/&gt;&lt;wsp:rsid wsp:val=&quot;007964D8&quot;/&gt;&lt;wsp:rsid wsp:val=&quot;008116ED&quot;/&gt;&lt;wsp:rsid wsp:val=&quot;00816F53&quot;/&gt;&lt;wsp:rsid wsp:val=&quot;00890AD4&quot;/&gt;&lt;wsp:rsid wsp:val=&quot;008E3161&quot;/&gt;&lt;wsp:rsid wsp:val=&quot;009031A6&quot;/&gt;&lt;wsp:rsid wsp:val=&quot;00927216&quot;/&gt;&lt;wsp:rsid wsp:val=&quot;009A1116&quot;/&gt;&lt;wsp:rsid wsp:val=&quot;00A335F5&quot;/&gt;&lt;wsp:rsid wsp:val=&quot;00A7004E&quot;/&gt;&lt;wsp:rsid wsp:val=&quot;00A76B52&quot;/&gt;&lt;wsp:rsid wsp:val=&quot;00AE24F2&quot;/&gt;&lt;wsp:rsid wsp:val=&quot;00B002B7&quot;/&gt;&lt;wsp:rsid wsp:val=&quot;00B17A27&quot;/&gt;&lt;wsp:rsid wsp:val=&quot;00B259E3&quot;/&gt;&lt;wsp:rsid wsp:val=&quot;00B36F91&quot;/&gt;&lt;wsp:rsid wsp:val=&quot;00B92D73&quot;/&gt;&lt;wsp:rsid wsp:val=&quot;00BE4CE2&quot;/&gt;&lt;wsp:rsid wsp:val=&quot;00C85433&quot;/&gt;&lt;wsp:rsid wsp:val=&quot;00CE630B&quot;/&gt;&lt;wsp:rsid wsp:val=&quot;00D568D9&quot;/&gt;&lt;wsp:rsid wsp:val=&quot;00D74952&quot;/&gt;&lt;wsp:rsid wsp:val=&quot;00D858EB&quot;/&gt;&lt;wsp:rsid wsp:val=&quot;00DC11C0&quot;/&gt;&lt;wsp:rsid wsp:val=&quot;00E2026C&quot;/&gt;&lt;wsp:rsid wsp:val=&quot;00E253B5&quot;/&gt;&lt;wsp:rsid wsp:val=&quot;00E65A99&quot;/&gt;&lt;wsp:rsid wsp:val=&quot;00EF321B&quot;/&gt;&lt;wsp:rsid wsp:val=&quot;00F67014&quot;/&gt;&lt;wsp:rsid wsp:val=&quot;00FB4F01&quot;/&gt;&lt;/wsp:rsids&gt;&lt;/w:docPr&gt;&lt;w:body&gt;&lt;wx:sect&gt;&lt;w:p wsp:rsidR=&quot;00000000&quot; wsp:rsidRPr=&quot;00BE4CE2&quot; wsp:rsidRDefault=&quot;00BE4CE2&quot; wsp:rsidP=&quot;00BE4CE2&quot;&gt;&lt;m:oMathPara&gt;&lt;m:oMathParaPr&gt;&lt;m:jc m:val=&quot;left&quot;/&gt;&lt;/m:oMathParaPr&gt;&lt;m:oMath&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i&quot;/&gt;&lt;/m:rPr&gt;&lt;w:rPr&gt;&lt;w:rFonts w:ascii=&quot;Cambria Math&quot; w:h-ansi=&quot;Cambria Math&quot; w:cs=&quot;B Nazanin&quot;/&gt;&lt;wx:font wx:val=&quot;Cambria Math&quot;/&gt;&lt;w:b/&gt;&lt;w:i/&gt;&lt;w:sz w:val=&quot;28&quot;/&gt;&lt;w:sz-cs w:val=&quot;28&quot;/&gt;&lt;/w:rPr&gt;&lt;m:t&gt;M&lt;/m:t&gt;&lt;/m:r&gt;&lt;m:r&gt;&lt;m:rPr&gt;&lt;m:sty m:val=&quot;bi&quot;/&gt;&lt;/m:rPr&gt;&lt;w:rPr&gt;&lt;w:rFonts w:ascii=&quot;Cambria Math&quot; w:h-ansi=&quot;Cambria Math&quot; w:cs=&quot;B Nazanin&quot;/&gt;&lt;wx:font wx:val=&quot;Cambria Math&quot;/&gt;&lt;w:b/&gt;&lt;w:i/&gt;&lt;w:sz w:val=&quot;28&quot;/&gt;&lt;w:sz-cs w:val=&quot;28&quot;/&gt;&lt;/w:rPr&gt;&lt;m:t&gt;1:&lt;/m:t&gt;&lt;/m:r&gt;&lt;m:r&gt;&lt;m:rPr&gt;&lt;m:sty m:val=&quot;b&quot;/&gt;&lt;/m:rPr&gt;&lt;w:rPr&gt;&lt;w:rFonts w:ascii=&quot;Cambria Math&quot; w:h-ansi=&quot;Cambria Math&quot; w:cs=&quot;B Nazanin&quot;/&gt;&lt;wx:font wx:val=&quot;Cambria Math&quot;/&gt;&lt;w:b/&gt;&lt;w:sz w:val=&quot;28&quot;/&gt;&lt;w:sz-cs w:val=&quot;28&quot;/&gt;&lt;/w:rPr&gt;&lt;m:t&gt;MVA&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gt;&gt;&gt;&gt;&gt;&gt;al=&quot;b&quot;/&gt;&lt;/m:rPr&gt;&lt;w:rPr&gt;&lt;w:rFonts w:ascii=&quot;Cambria Math&quot; w:h-ansi=&quot;Cambria Math&quot; w:cs=&quot;B Nazanin&quot;/&gt;&lt;wx:font wx:val=&quot;Cambria Math&quot;/&gt;&lt;w:b/&gt;&lt;w:sz w:val=&quot;28&quot;/&gt;&lt;w:sz-cs w:val=&quot;28&quot;/&gt;&lt;/w:rPr&gt;&lt;m:t&gt;0&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quot;sC=a&quot;mBb rNazanin&quot;/&gt;&lt;wx:font wx:val=&quot;Cambria Math&quot;/&gt;&lt;w:b/&gt;&lt;w:sz w:val=&quot;28&quot;/&gt;&lt;w:sz-cs w:val=&quot;28&quot;/&gt;&lt;/w:rPr&gt;&lt;m:t&gt;1&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DFL&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P/m&gt;:e/&gt;&lt;:m:tsulb&gt;&lt;m:r&gt;&lt;m:rPr&gt;&lt;m:sty m:val=&quot;b&quot;/&gt;&lt;/m:rPr&gt;&lt;w:rPr&gt;&lt;w:rFonts w:ascii=&quot;Cambria Math&quot; w:h-ansi=&quot;Cambria Math&quot; w:cs=&quot;B Nazanin&quot;/&gt;&lt;wx:font wx:val=&quot;Cambria Math&quot;/&gt;&lt;w:b/&gt;&lt;w:sz w:val=&quot;28&quot;/&gt;&lt;w:sz-cs w:val=&quot;28&quot;/&gt;&lt;/w:rPr&gt;&lt;m:t&gt;2&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G&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 t wzx:vial=/&quot;Cawmbrfia Math&quot;/&gt;&lt;w:b/&gt;&lt;w:sz w:val=&quot;28&quot;/&gt;&lt;w:sz-cs w:val=&quot;28&quot;/&gt;&lt;/w:rPr&gt;&lt;m:t&gt;3&lt;/m:t&gt;&lt;/m:r&gt;&lt;/m:sub&gt;&lt;/m:sSub&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Size&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r&gt;&lt;m:rPr&gt;&lt;m:sty m:val=&quot;b&quot;/&gt;&lt;/m:rPr&gt;&lt;w:rPr&gt;&lt;w:rFonts w:ascii=&quot;Cambria Math&quot; w:h-ansi=&quot;Cambria Math&quot; w:cs=&quot;B Nazanin&quot;/&gt;&lt;wx:font wx:val=&quot;Cambria Math&quot;/&gt;&lt;w:b/&gt;&lt;w:sz w:val=&quot;28&quot;/&gt;&lt;w:sz-cs w:val=&quot;28&quot;/&gt;&lt;/w:rPr&gt;&lt;m:t&gt;+&lt;/m:t&gt;&lt;/m:r&gt;&lt;m:sSub&gt;&lt;m:sSubPr&gt;&lt;m:ctrlPr&gt;&lt;w:rPr&gt;&lt;w:rFonts w:ascii=&quot;Cambria Math&quot; w:h-ansi=&quot;Cambria Math&quot; w:cs=&quot;B Nazanin&quot;/&gt;&lt;wx:font wx:val=&quot;Cambria Math&quot;/&gt;&lt;w:b/&gt;&lt;w:b-cs/&gt;&lt;w:sz w:val=&quot;28&quot;/&gt;&lt;w:sz-cs w:val=&quot;28&quot;/&gt;&lt;/w:rPr&gt;&lt;/m:ctrlPr&gt;&lt;/m:sSubPr&gt;&lt;m:e&gt;&lt;m:r&gt;&lt;m:rPr&gt;&lt;m:sty m:val=&quot;b&quot;/&gt;&lt;/m:rPr&gt;&lt;w:rPr&gt;&lt;w:rFonts w:ascii=&quot;Cambria Math&quot; w:h-ansi=&quot;Cambria Math&quot; w:cs=&quot;B Nazanin&quot;/&gt;&lt;wx:font wx:val=&quot;Cambria Math&quot;/&gt;&lt;w:b/&gt;&lt;w:sz w:val=&quot;28&quot;/&gt;&lt;w:sz-cs w:val=&quot;28&quot;/&gt;&lt;/w:rPr&gt;&lt;m:t&gt;I?&lt;/m:t&gt;&lt;/m:r&gt;&lt;/m:e&gt;&lt;m:sub&gt;&lt;m:r&gt;&lt;m:rPr&gt;&lt;m:sty m:val=&quot;b&quot;/&gt;&lt;/m:rPr&gt;&lt;w:rPr&gt;&lt;w:rFonts w:ascii=&quot;Cambria Math&quot; w:h-ansi=&quot;Cambria Math&quot; w:cs=&quot;B Nazanin&quot;/&gt;&lt;wx:font wx:val=&quot;Cambria Math&quot;/&gt;&lt;w:b/&gt;&lt;w:sz w:val=&quot;28&quot;/&gt;&lt;w:sz-cs w:val=&quot;28&quot;/&gt;&lt;/w:rPr&gt;&lt;m:t&gt;it&lt;/m:t&gt;&lt;/m:r&gt;&lt;/m:sub&gt;&lt;/m:sSub&gt;&lt;/m:oMath&gt;&lt;/m:oMathPara&gt;&lt;/w:p&gt;&lt;w:sectPr wsp:rsidR=&quot;00000000&quot; wsp:rsidRPr=&quot;00BE4CE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7869E5" w:rsidRPr="00617F6E" w:rsidTr="006A725D">
        <w:trPr>
          <w:jc w:val="center"/>
        </w:trPr>
        <w:tc>
          <w:tcPr>
            <w:tcW w:w="1619" w:type="pct"/>
            <w:vAlign w:val="center"/>
          </w:tcPr>
          <w:p w:rsidR="007869E5" w:rsidRPr="00617F6E" w:rsidRDefault="00B56A21" w:rsidP="006A725D">
            <w:pPr>
              <w:snapToGrid w:val="0"/>
              <w:jc w:val="both"/>
              <w:rPr>
                <w:sz w:val="20"/>
                <w:szCs w:val="20"/>
                <w:lang w:val="fr-FR"/>
              </w:rPr>
            </w:pPr>
            <w:r w:rsidRPr="00617F6E">
              <w:rPr>
                <w:sz w:val="20"/>
                <w:szCs w:val="20"/>
                <w:lang w:val="fr-FR"/>
              </w:rPr>
              <w:t>Variable</w:t>
            </w:r>
          </w:p>
        </w:tc>
        <w:tc>
          <w:tcPr>
            <w:tcW w:w="269"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Sign</w:t>
            </w:r>
          </w:p>
        </w:tc>
        <w:tc>
          <w:tcPr>
            <w:tcW w:w="1364"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Regression coefficient</w:t>
            </w:r>
          </w:p>
        </w:tc>
        <w:tc>
          <w:tcPr>
            <w:tcW w:w="647" w:type="pct"/>
            <w:gridSpan w:val="2"/>
            <w:vAlign w:val="center"/>
          </w:tcPr>
          <w:p w:rsidR="007869E5" w:rsidRPr="00617F6E" w:rsidRDefault="00B56A21" w:rsidP="006A725D">
            <w:pPr>
              <w:snapToGrid w:val="0"/>
              <w:jc w:val="both"/>
              <w:rPr>
                <w:sz w:val="20"/>
                <w:szCs w:val="20"/>
                <w:lang w:val="fr-FR"/>
              </w:rPr>
            </w:pPr>
            <w:r w:rsidRPr="00617F6E">
              <w:rPr>
                <w:sz w:val="20"/>
                <w:szCs w:val="20"/>
                <w:lang w:val="fr-FR"/>
              </w:rPr>
              <w:t xml:space="preserve">T statistic </w:t>
            </w:r>
          </w:p>
        </w:tc>
        <w:tc>
          <w:tcPr>
            <w:tcW w:w="1101" w:type="pct"/>
            <w:vAlign w:val="center"/>
          </w:tcPr>
          <w:p w:rsidR="007869E5" w:rsidRPr="00617F6E" w:rsidRDefault="00B56A21" w:rsidP="006A725D">
            <w:pPr>
              <w:snapToGrid w:val="0"/>
              <w:jc w:val="both"/>
              <w:rPr>
                <w:sz w:val="20"/>
                <w:szCs w:val="20"/>
              </w:rPr>
            </w:pPr>
            <w:r w:rsidRPr="00617F6E">
              <w:rPr>
                <w:sz w:val="20"/>
                <w:szCs w:val="20"/>
              </w:rPr>
              <w:t xml:space="preserve">Probability </w:t>
            </w:r>
          </w:p>
        </w:tc>
      </w:tr>
      <w:tr w:rsidR="007869E5" w:rsidRPr="00617F6E" w:rsidTr="006A725D">
        <w:trPr>
          <w:jc w:val="center"/>
        </w:trPr>
        <w:tc>
          <w:tcPr>
            <w:tcW w:w="1619" w:type="pct"/>
            <w:vAlign w:val="center"/>
          </w:tcPr>
          <w:p w:rsidR="007869E5" w:rsidRPr="00617F6E" w:rsidRDefault="00B56A21" w:rsidP="006A725D">
            <w:pPr>
              <w:snapToGrid w:val="0"/>
              <w:jc w:val="both"/>
              <w:rPr>
                <w:sz w:val="20"/>
                <w:szCs w:val="20"/>
              </w:rPr>
            </w:pPr>
            <w:r w:rsidRPr="00617F6E">
              <w:rPr>
                <w:sz w:val="20"/>
                <w:szCs w:val="20"/>
              </w:rPr>
              <w:t>Economic Value Added</w:t>
            </w:r>
          </w:p>
        </w:tc>
        <w:tc>
          <w:tcPr>
            <w:tcW w:w="269" w:type="pct"/>
            <w:gridSpan w:val="2"/>
            <w:vAlign w:val="center"/>
          </w:tcPr>
          <w:p w:rsidR="007869E5" w:rsidRPr="00617F6E" w:rsidRDefault="00B56A21" w:rsidP="006A725D">
            <w:pPr>
              <w:snapToGrid w:val="0"/>
              <w:jc w:val="both"/>
              <w:rPr>
                <w:sz w:val="20"/>
                <w:szCs w:val="20"/>
              </w:rPr>
            </w:pPr>
            <w:r w:rsidRPr="00617F6E">
              <w:rPr>
                <w:sz w:val="20"/>
                <w:szCs w:val="20"/>
              </w:rPr>
              <w:t>EVA</w:t>
            </w:r>
          </w:p>
        </w:tc>
        <w:tc>
          <w:tcPr>
            <w:tcW w:w="1364" w:type="pct"/>
            <w:gridSpan w:val="2"/>
            <w:vAlign w:val="center"/>
          </w:tcPr>
          <w:p w:rsidR="007869E5" w:rsidRPr="00617F6E" w:rsidRDefault="00B56A21" w:rsidP="006A725D">
            <w:pPr>
              <w:snapToGrid w:val="0"/>
              <w:jc w:val="both"/>
              <w:rPr>
                <w:sz w:val="20"/>
                <w:szCs w:val="20"/>
              </w:rPr>
            </w:pPr>
            <w:r w:rsidRPr="00617F6E">
              <w:rPr>
                <w:sz w:val="20"/>
                <w:szCs w:val="20"/>
              </w:rPr>
              <w:t>0.19</w:t>
            </w:r>
          </w:p>
        </w:tc>
        <w:tc>
          <w:tcPr>
            <w:tcW w:w="647" w:type="pct"/>
            <w:gridSpan w:val="2"/>
            <w:vAlign w:val="center"/>
          </w:tcPr>
          <w:p w:rsidR="007869E5" w:rsidRPr="00617F6E" w:rsidRDefault="00B56A21" w:rsidP="006A725D">
            <w:pPr>
              <w:snapToGrid w:val="0"/>
              <w:jc w:val="both"/>
              <w:rPr>
                <w:sz w:val="20"/>
                <w:szCs w:val="20"/>
              </w:rPr>
            </w:pPr>
            <w:r w:rsidRPr="00617F6E">
              <w:rPr>
                <w:sz w:val="20"/>
                <w:szCs w:val="20"/>
              </w:rPr>
              <w:t>1.18</w:t>
            </w:r>
          </w:p>
        </w:tc>
        <w:tc>
          <w:tcPr>
            <w:tcW w:w="1101" w:type="pct"/>
            <w:vAlign w:val="center"/>
          </w:tcPr>
          <w:p w:rsidR="007869E5" w:rsidRPr="00617F6E" w:rsidRDefault="00B56A21" w:rsidP="006A725D">
            <w:pPr>
              <w:snapToGrid w:val="0"/>
              <w:jc w:val="both"/>
              <w:rPr>
                <w:sz w:val="20"/>
                <w:szCs w:val="20"/>
              </w:rPr>
            </w:pPr>
            <w:r w:rsidRPr="00617F6E">
              <w:rPr>
                <w:sz w:val="20"/>
                <w:szCs w:val="20"/>
              </w:rPr>
              <w:t>0.23</w:t>
            </w:r>
          </w:p>
        </w:tc>
      </w:tr>
      <w:tr w:rsidR="007869E5" w:rsidRPr="00617F6E" w:rsidTr="006A725D">
        <w:trPr>
          <w:jc w:val="center"/>
        </w:trPr>
        <w:tc>
          <w:tcPr>
            <w:tcW w:w="1619" w:type="pct"/>
            <w:vAlign w:val="center"/>
          </w:tcPr>
          <w:p w:rsidR="007869E5" w:rsidRPr="00617F6E" w:rsidRDefault="00B56A21" w:rsidP="006A725D">
            <w:pPr>
              <w:snapToGrid w:val="0"/>
              <w:jc w:val="both"/>
              <w:rPr>
                <w:sz w:val="20"/>
                <w:szCs w:val="20"/>
              </w:rPr>
            </w:pPr>
            <w:r w:rsidRPr="00617F6E">
              <w:rPr>
                <w:sz w:val="20"/>
                <w:szCs w:val="20"/>
              </w:rPr>
              <w:t xml:space="preserve">Sales Growth </w:t>
            </w:r>
          </w:p>
        </w:tc>
        <w:tc>
          <w:tcPr>
            <w:tcW w:w="269" w:type="pct"/>
            <w:gridSpan w:val="2"/>
            <w:vAlign w:val="center"/>
          </w:tcPr>
          <w:p w:rsidR="007869E5" w:rsidRPr="00617F6E" w:rsidRDefault="00B56A21" w:rsidP="006A725D">
            <w:pPr>
              <w:snapToGrid w:val="0"/>
              <w:jc w:val="both"/>
              <w:rPr>
                <w:sz w:val="20"/>
                <w:szCs w:val="20"/>
              </w:rPr>
            </w:pPr>
            <w:r w:rsidRPr="00617F6E">
              <w:rPr>
                <w:sz w:val="20"/>
                <w:szCs w:val="20"/>
              </w:rPr>
              <w:t>SG</w:t>
            </w:r>
          </w:p>
        </w:tc>
        <w:tc>
          <w:tcPr>
            <w:tcW w:w="1364" w:type="pct"/>
            <w:gridSpan w:val="2"/>
            <w:vAlign w:val="center"/>
          </w:tcPr>
          <w:p w:rsidR="007869E5" w:rsidRPr="00617F6E" w:rsidRDefault="00B56A21" w:rsidP="006A725D">
            <w:pPr>
              <w:snapToGrid w:val="0"/>
              <w:jc w:val="both"/>
              <w:rPr>
                <w:sz w:val="20"/>
                <w:szCs w:val="20"/>
              </w:rPr>
            </w:pPr>
            <w:r w:rsidRPr="00617F6E">
              <w:rPr>
                <w:sz w:val="20"/>
                <w:szCs w:val="20"/>
              </w:rPr>
              <w:t>0.20</w:t>
            </w:r>
          </w:p>
        </w:tc>
        <w:tc>
          <w:tcPr>
            <w:tcW w:w="647" w:type="pct"/>
            <w:gridSpan w:val="2"/>
            <w:vAlign w:val="center"/>
          </w:tcPr>
          <w:p w:rsidR="007869E5" w:rsidRPr="00617F6E" w:rsidRDefault="00B56A21" w:rsidP="006A725D">
            <w:pPr>
              <w:snapToGrid w:val="0"/>
              <w:jc w:val="both"/>
              <w:rPr>
                <w:sz w:val="20"/>
                <w:szCs w:val="20"/>
              </w:rPr>
            </w:pPr>
            <w:r w:rsidRPr="00617F6E">
              <w:rPr>
                <w:sz w:val="20"/>
                <w:szCs w:val="20"/>
              </w:rPr>
              <w:t>8.23</w:t>
            </w:r>
          </w:p>
        </w:tc>
        <w:tc>
          <w:tcPr>
            <w:tcW w:w="1101"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1619" w:type="pct"/>
            <w:vAlign w:val="center"/>
          </w:tcPr>
          <w:p w:rsidR="007869E5" w:rsidRPr="00617F6E" w:rsidRDefault="00B56A21" w:rsidP="006A725D">
            <w:pPr>
              <w:snapToGrid w:val="0"/>
              <w:jc w:val="both"/>
              <w:rPr>
                <w:sz w:val="20"/>
                <w:szCs w:val="20"/>
              </w:rPr>
            </w:pPr>
            <w:r w:rsidRPr="00617F6E">
              <w:rPr>
                <w:sz w:val="20"/>
                <w:szCs w:val="20"/>
              </w:rPr>
              <w:t xml:space="preserve">Size of the company </w:t>
            </w:r>
          </w:p>
        </w:tc>
        <w:tc>
          <w:tcPr>
            <w:tcW w:w="269" w:type="pct"/>
            <w:gridSpan w:val="2"/>
            <w:vAlign w:val="center"/>
          </w:tcPr>
          <w:p w:rsidR="007869E5" w:rsidRPr="00617F6E" w:rsidRDefault="00B56A21" w:rsidP="006A725D">
            <w:pPr>
              <w:snapToGrid w:val="0"/>
              <w:jc w:val="both"/>
              <w:rPr>
                <w:sz w:val="20"/>
                <w:szCs w:val="20"/>
              </w:rPr>
            </w:pPr>
            <w:r w:rsidRPr="00617F6E">
              <w:rPr>
                <w:sz w:val="20"/>
                <w:szCs w:val="20"/>
              </w:rPr>
              <w:t>Size</w:t>
            </w:r>
          </w:p>
        </w:tc>
        <w:tc>
          <w:tcPr>
            <w:tcW w:w="1364" w:type="pct"/>
            <w:gridSpan w:val="2"/>
            <w:vAlign w:val="center"/>
          </w:tcPr>
          <w:p w:rsidR="007869E5" w:rsidRPr="00617F6E" w:rsidRDefault="00B56A21" w:rsidP="006A725D">
            <w:pPr>
              <w:snapToGrid w:val="0"/>
              <w:jc w:val="both"/>
              <w:rPr>
                <w:sz w:val="20"/>
                <w:szCs w:val="20"/>
              </w:rPr>
            </w:pPr>
            <w:r w:rsidRPr="00617F6E">
              <w:rPr>
                <w:sz w:val="20"/>
                <w:szCs w:val="20"/>
              </w:rPr>
              <w:t>0.42</w:t>
            </w:r>
          </w:p>
        </w:tc>
        <w:tc>
          <w:tcPr>
            <w:tcW w:w="647" w:type="pct"/>
            <w:gridSpan w:val="2"/>
            <w:vAlign w:val="center"/>
          </w:tcPr>
          <w:p w:rsidR="007869E5" w:rsidRPr="00617F6E" w:rsidRDefault="00B56A21" w:rsidP="006A725D">
            <w:pPr>
              <w:snapToGrid w:val="0"/>
              <w:jc w:val="both"/>
              <w:rPr>
                <w:sz w:val="20"/>
                <w:szCs w:val="20"/>
              </w:rPr>
            </w:pPr>
            <w:r w:rsidRPr="00617F6E">
              <w:rPr>
                <w:sz w:val="20"/>
                <w:szCs w:val="20"/>
              </w:rPr>
              <w:t>15.43</w:t>
            </w:r>
          </w:p>
        </w:tc>
        <w:tc>
          <w:tcPr>
            <w:tcW w:w="1101"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1619" w:type="pct"/>
            <w:vAlign w:val="center"/>
          </w:tcPr>
          <w:p w:rsidR="007869E5" w:rsidRPr="00617F6E" w:rsidRDefault="00B56A21" w:rsidP="006A725D">
            <w:pPr>
              <w:snapToGrid w:val="0"/>
              <w:jc w:val="both"/>
              <w:rPr>
                <w:sz w:val="20"/>
                <w:szCs w:val="20"/>
              </w:rPr>
            </w:pPr>
            <w:r w:rsidRPr="00617F6E">
              <w:rPr>
                <w:sz w:val="20"/>
                <w:szCs w:val="20"/>
              </w:rPr>
              <w:t xml:space="preserve">Constant part </w:t>
            </w:r>
          </w:p>
        </w:tc>
        <w:tc>
          <w:tcPr>
            <w:tcW w:w="269" w:type="pct"/>
            <w:gridSpan w:val="2"/>
            <w:vAlign w:val="center"/>
          </w:tcPr>
          <w:p w:rsidR="007869E5" w:rsidRPr="00617F6E" w:rsidRDefault="00B56A21" w:rsidP="006A725D">
            <w:pPr>
              <w:snapToGrid w:val="0"/>
              <w:jc w:val="both"/>
              <w:rPr>
                <w:sz w:val="20"/>
                <w:szCs w:val="20"/>
              </w:rPr>
            </w:pPr>
            <w:r w:rsidRPr="00617F6E">
              <w:rPr>
                <w:sz w:val="20"/>
                <w:szCs w:val="20"/>
              </w:rPr>
              <w:t>C</w:t>
            </w:r>
          </w:p>
        </w:tc>
        <w:tc>
          <w:tcPr>
            <w:tcW w:w="1364" w:type="pct"/>
            <w:gridSpan w:val="2"/>
            <w:vAlign w:val="center"/>
          </w:tcPr>
          <w:p w:rsidR="007869E5" w:rsidRPr="00617F6E" w:rsidRDefault="00B56A21" w:rsidP="006A725D">
            <w:pPr>
              <w:snapToGrid w:val="0"/>
              <w:jc w:val="both"/>
              <w:rPr>
                <w:sz w:val="20"/>
                <w:szCs w:val="20"/>
              </w:rPr>
            </w:pPr>
            <w:r w:rsidRPr="00617F6E">
              <w:rPr>
                <w:sz w:val="20"/>
                <w:szCs w:val="20"/>
              </w:rPr>
              <w:t>-5.23</w:t>
            </w:r>
          </w:p>
        </w:tc>
        <w:tc>
          <w:tcPr>
            <w:tcW w:w="647" w:type="pct"/>
            <w:gridSpan w:val="2"/>
            <w:vAlign w:val="center"/>
          </w:tcPr>
          <w:p w:rsidR="007869E5" w:rsidRPr="00617F6E" w:rsidRDefault="00B56A21" w:rsidP="006A725D">
            <w:pPr>
              <w:snapToGrid w:val="0"/>
              <w:jc w:val="both"/>
              <w:rPr>
                <w:sz w:val="20"/>
                <w:szCs w:val="20"/>
              </w:rPr>
            </w:pPr>
            <w:r w:rsidRPr="00617F6E">
              <w:rPr>
                <w:sz w:val="20"/>
                <w:szCs w:val="20"/>
              </w:rPr>
              <w:t>-13.65</w:t>
            </w:r>
          </w:p>
        </w:tc>
        <w:tc>
          <w:tcPr>
            <w:tcW w:w="1101" w:type="pct"/>
            <w:vAlign w:val="center"/>
          </w:tcPr>
          <w:p w:rsidR="007869E5" w:rsidRPr="00617F6E" w:rsidRDefault="00B56A21" w:rsidP="006A725D">
            <w:pPr>
              <w:snapToGrid w:val="0"/>
              <w:jc w:val="both"/>
              <w:rPr>
                <w:sz w:val="20"/>
                <w:szCs w:val="20"/>
              </w:rPr>
            </w:pPr>
            <w:r w:rsidRPr="00617F6E">
              <w:rPr>
                <w:sz w:val="20"/>
                <w:szCs w:val="20"/>
              </w:rPr>
              <w:t>0.00</w:t>
            </w:r>
          </w:p>
        </w:tc>
      </w:tr>
      <w:tr w:rsidR="007869E5" w:rsidRPr="00617F6E" w:rsidTr="006A725D">
        <w:trPr>
          <w:jc w:val="center"/>
        </w:trPr>
        <w:tc>
          <w:tcPr>
            <w:tcW w:w="5000" w:type="pct"/>
            <w:gridSpan w:val="8"/>
            <w:vAlign w:val="center"/>
          </w:tcPr>
          <w:p w:rsidR="007869E5" w:rsidRPr="00617F6E" w:rsidRDefault="00B56A21" w:rsidP="006A725D">
            <w:pPr>
              <w:snapToGrid w:val="0"/>
              <w:jc w:val="both"/>
              <w:rPr>
                <w:sz w:val="20"/>
                <w:szCs w:val="20"/>
              </w:rPr>
            </w:pPr>
            <w:r w:rsidRPr="00617F6E">
              <w:rPr>
                <w:sz w:val="20"/>
                <w:szCs w:val="20"/>
              </w:rPr>
              <w:t xml:space="preserve">Weighted Statistics </w:t>
            </w:r>
          </w:p>
        </w:tc>
      </w:tr>
      <w:tr w:rsidR="007869E5" w:rsidRPr="00617F6E" w:rsidTr="006A725D">
        <w:trPr>
          <w:jc w:val="center"/>
        </w:trPr>
        <w:tc>
          <w:tcPr>
            <w:tcW w:w="1754" w:type="pct"/>
            <w:gridSpan w:val="2"/>
            <w:vAlign w:val="center"/>
          </w:tcPr>
          <w:p w:rsidR="007869E5" w:rsidRPr="00617F6E" w:rsidRDefault="00B56A21" w:rsidP="006A725D">
            <w:pPr>
              <w:snapToGrid w:val="0"/>
              <w:jc w:val="both"/>
              <w:rPr>
                <w:sz w:val="20"/>
                <w:szCs w:val="20"/>
              </w:rPr>
            </w:pPr>
            <w:r w:rsidRPr="00617F6E">
              <w:rPr>
                <w:sz w:val="20"/>
                <w:szCs w:val="20"/>
              </w:rPr>
              <w:t xml:space="preserve">Adjusted coefficient of determination </w:t>
            </w:r>
          </w:p>
        </w:tc>
        <w:tc>
          <w:tcPr>
            <w:tcW w:w="615" w:type="pct"/>
            <w:gridSpan w:val="2"/>
            <w:vAlign w:val="center"/>
          </w:tcPr>
          <w:p w:rsidR="007869E5" w:rsidRPr="00617F6E" w:rsidRDefault="00B56A21" w:rsidP="006A725D">
            <w:pPr>
              <w:snapToGrid w:val="0"/>
              <w:jc w:val="both"/>
              <w:rPr>
                <w:sz w:val="20"/>
                <w:szCs w:val="20"/>
              </w:rPr>
            </w:pPr>
            <w:r w:rsidRPr="00617F6E">
              <w:rPr>
                <w:sz w:val="20"/>
                <w:szCs w:val="20"/>
              </w:rPr>
              <w:t>0.56</w:t>
            </w:r>
          </w:p>
        </w:tc>
        <w:tc>
          <w:tcPr>
            <w:tcW w:w="1302" w:type="pct"/>
            <w:gridSpan w:val="2"/>
            <w:vAlign w:val="center"/>
          </w:tcPr>
          <w:p w:rsidR="007869E5" w:rsidRPr="00617F6E" w:rsidRDefault="00B56A21" w:rsidP="006A725D">
            <w:pPr>
              <w:snapToGrid w:val="0"/>
              <w:jc w:val="both"/>
              <w:rPr>
                <w:sz w:val="20"/>
                <w:szCs w:val="20"/>
              </w:rPr>
            </w:pPr>
            <w:r w:rsidRPr="00617F6E">
              <w:rPr>
                <w:sz w:val="20"/>
                <w:szCs w:val="20"/>
              </w:rPr>
              <w:t xml:space="preserve">F statistic </w:t>
            </w:r>
          </w:p>
        </w:tc>
        <w:tc>
          <w:tcPr>
            <w:tcW w:w="1329" w:type="pct"/>
            <w:gridSpan w:val="2"/>
            <w:vAlign w:val="center"/>
          </w:tcPr>
          <w:p w:rsidR="007869E5" w:rsidRPr="00617F6E" w:rsidRDefault="00B56A21" w:rsidP="006A725D">
            <w:pPr>
              <w:snapToGrid w:val="0"/>
              <w:jc w:val="both"/>
              <w:rPr>
                <w:sz w:val="20"/>
                <w:szCs w:val="20"/>
              </w:rPr>
            </w:pPr>
            <w:r w:rsidRPr="00617F6E">
              <w:rPr>
                <w:sz w:val="20"/>
                <w:szCs w:val="20"/>
              </w:rPr>
              <w:t>8.67</w:t>
            </w:r>
          </w:p>
        </w:tc>
      </w:tr>
      <w:tr w:rsidR="007869E5" w:rsidRPr="00617F6E" w:rsidTr="006A725D">
        <w:trPr>
          <w:jc w:val="center"/>
        </w:trPr>
        <w:tc>
          <w:tcPr>
            <w:tcW w:w="1754" w:type="pct"/>
            <w:gridSpan w:val="2"/>
            <w:vAlign w:val="center"/>
          </w:tcPr>
          <w:p w:rsidR="007869E5" w:rsidRPr="00617F6E" w:rsidRDefault="00B56A21" w:rsidP="006A725D">
            <w:pPr>
              <w:snapToGrid w:val="0"/>
              <w:jc w:val="both"/>
              <w:rPr>
                <w:sz w:val="20"/>
                <w:szCs w:val="20"/>
              </w:rPr>
            </w:pPr>
            <w:r w:rsidRPr="00617F6E">
              <w:rPr>
                <w:sz w:val="20"/>
                <w:szCs w:val="20"/>
              </w:rPr>
              <w:t xml:space="preserve">Durbin-Watson statistic </w:t>
            </w:r>
          </w:p>
        </w:tc>
        <w:tc>
          <w:tcPr>
            <w:tcW w:w="615" w:type="pct"/>
            <w:gridSpan w:val="2"/>
            <w:vAlign w:val="center"/>
          </w:tcPr>
          <w:p w:rsidR="007869E5" w:rsidRPr="00617F6E" w:rsidRDefault="00B56A21" w:rsidP="006A725D">
            <w:pPr>
              <w:snapToGrid w:val="0"/>
              <w:jc w:val="both"/>
              <w:rPr>
                <w:sz w:val="20"/>
                <w:szCs w:val="20"/>
              </w:rPr>
            </w:pPr>
            <w:r w:rsidRPr="00617F6E">
              <w:rPr>
                <w:sz w:val="20"/>
                <w:szCs w:val="20"/>
              </w:rPr>
              <w:t>2.05</w:t>
            </w:r>
          </w:p>
        </w:tc>
        <w:tc>
          <w:tcPr>
            <w:tcW w:w="1302" w:type="pct"/>
            <w:gridSpan w:val="2"/>
            <w:vAlign w:val="center"/>
          </w:tcPr>
          <w:p w:rsidR="007869E5" w:rsidRPr="00617F6E" w:rsidRDefault="00B56A21" w:rsidP="006A725D">
            <w:pPr>
              <w:snapToGrid w:val="0"/>
              <w:jc w:val="both"/>
              <w:rPr>
                <w:sz w:val="20"/>
                <w:szCs w:val="20"/>
              </w:rPr>
            </w:pPr>
            <w:r w:rsidRPr="00617F6E">
              <w:rPr>
                <w:sz w:val="20"/>
                <w:szCs w:val="20"/>
              </w:rPr>
              <w:t xml:space="preserve">Significance level of F statistic </w:t>
            </w:r>
          </w:p>
        </w:tc>
        <w:tc>
          <w:tcPr>
            <w:tcW w:w="1329" w:type="pct"/>
            <w:gridSpan w:val="2"/>
            <w:vAlign w:val="center"/>
          </w:tcPr>
          <w:p w:rsidR="007869E5" w:rsidRPr="00617F6E" w:rsidRDefault="00B56A21" w:rsidP="006A725D">
            <w:pPr>
              <w:snapToGrid w:val="0"/>
              <w:jc w:val="both"/>
              <w:rPr>
                <w:sz w:val="20"/>
                <w:szCs w:val="20"/>
              </w:rPr>
            </w:pPr>
            <w:r w:rsidRPr="00617F6E">
              <w:rPr>
                <w:sz w:val="20"/>
                <w:szCs w:val="20"/>
              </w:rPr>
              <w:t>0.00</w:t>
            </w:r>
          </w:p>
        </w:tc>
      </w:tr>
    </w:tbl>
    <w:p w:rsidR="007869E5" w:rsidRDefault="007869E5" w:rsidP="00FB4BF8">
      <w:pPr>
        <w:snapToGrid w:val="0"/>
        <w:ind w:firstLine="425"/>
        <w:jc w:val="both"/>
        <w:rPr>
          <w:rFonts w:hint="eastAsia"/>
          <w:sz w:val="20"/>
          <w:szCs w:val="20"/>
          <w:lang w:eastAsia="zh-CN"/>
        </w:rPr>
      </w:pPr>
    </w:p>
    <w:p w:rsidR="00617F6E" w:rsidRDefault="00617F6E" w:rsidP="00FB4BF8">
      <w:pPr>
        <w:snapToGrid w:val="0"/>
        <w:ind w:firstLine="425"/>
        <w:jc w:val="both"/>
        <w:rPr>
          <w:rFonts w:hint="eastAsia"/>
          <w:sz w:val="20"/>
          <w:szCs w:val="20"/>
          <w:lang w:eastAsia="zh-CN"/>
        </w:rPr>
      </w:pPr>
    </w:p>
    <w:p w:rsidR="00617F6E" w:rsidRPr="00617F6E" w:rsidRDefault="00617F6E" w:rsidP="00FB4BF8">
      <w:pPr>
        <w:snapToGrid w:val="0"/>
        <w:ind w:firstLine="425"/>
        <w:jc w:val="both"/>
        <w:rPr>
          <w:rFonts w:hint="eastAsia"/>
          <w:sz w:val="20"/>
          <w:szCs w:val="20"/>
          <w:lang w:eastAsia="zh-CN"/>
        </w:rPr>
      </w:pPr>
    </w:p>
    <w:p w:rsidR="006A725D" w:rsidRPr="00617F6E" w:rsidRDefault="006A725D" w:rsidP="00FB4BF8">
      <w:pPr>
        <w:snapToGrid w:val="0"/>
        <w:ind w:firstLine="425"/>
        <w:jc w:val="both"/>
        <w:rPr>
          <w:sz w:val="20"/>
          <w:szCs w:val="20"/>
        </w:rPr>
        <w:sectPr w:rsidR="006A725D" w:rsidRPr="00617F6E" w:rsidSect="006A725D">
          <w:type w:val="continuous"/>
          <w:pgSz w:w="12242" w:h="15842" w:code="1"/>
          <w:pgMar w:top="1440" w:right="1440" w:bottom="1440" w:left="1440" w:header="720" w:footer="720" w:gutter="0"/>
          <w:cols w:space="600"/>
          <w:docGrid w:linePitch="360"/>
        </w:sectPr>
      </w:pPr>
    </w:p>
    <w:p w:rsidR="007869E5" w:rsidRPr="00617F6E" w:rsidRDefault="00B56A21" w:rsidP="00FB4BF8">
      <w:pPr>
        <w:pStyle w:val="Heading1"/>
        <w:keepNext w:val="0"/>
        <w:snapToGrid w:val="0"/>
        <w:jc w:val="both"/>
        <w:rPr>
          <w:sz w:val="20"/>
          <w:szCs w:val="20"/>
        </w:rPr>
      </w:pPr>
      <w:r w:rsidRPr="00617F6E">
        <w:rPr>
          <w:sz w:val="20"/>
          <w:szCs w:val="20"/>
        </w:rPr>
        <w:lastRenderedPageBreak/>
        <w:t>Summary of results</w:t>
      </w:r>
    </w:p>
    <w:p w:rsidR="007869E5" w:rsidRPr="00617F6E" w:rsidRDefault="00B56A21" w:rsidP="00FB4BF8">
      <w:pPr>
        <w:pStyle w:val="BodyText"/>
        <w:snapToGrid w:val="0"/>
        <w:ind w:firstLine="425"/>
        <w:rPr>
          <w:sz w:val="20"/>
          <w:szCs w:val="20"/>
        </w:rPr>
      </w:pPr>
      <w:r w:rsidRPr="00617F6E">
        <w:rPr>
          <w:sz w:val="20"/>
          <w:szCs w:val="20"/>
        </w:rPr>
        <w:lastRenderedPageBreak/>
        <w:t>The results of hypothesis testing and the status of hypotheses are shown in table 4-10:</w:t>
      </w:r>
    </w:p>
    <w:p w:rsidR="001E6A3A" w:rsidRPr="00617F6E" w:rsidRDefault="001E6A3A" w:rsidP="00FB4BF8">
      <w:pPr>
        <w:pStyle w:val="Heading3"/>
        <w:keepNext w:val="0"/>
        <w:snapToGrid w:val="0"/>
        <w:jc w:val="both"/>
        <w:rPr>
          <w:sz w:val="20"/>
          <w:szCs w:val="20"/>
        </w:rPr>
        <w:sectPr w:rsidR="001E6A3A" w:rsidRPr="00617F6E" w:rsidSect="00FB4BF8">
          <w:type w:val="continuous"/>
          <w:pgSz w:w="12242" w:h="15842" w:code="1"/>
          <w:pgMar w:top="1440" w:right="1440" w:bottom="1440" w:left="1440" w:header="720" w:footer="720" w:gutter="0"/>
          <w:cols w:num="2" w:space="600"/>
          <w:docGrid w:linePitch="360"/>
        </w:sectPr>
      </w:pPr>
    </w:p>
    <w:p w:rsidR="006A725D" w:rsidRPr="00617F6E" w:rsidRDefault="001E6A3A" w:rsidP="00FB4BF8">
      <w:pPr>
        <w:pStyle w:val="Heading3"/>
        <w:keepNext w:val="0"/>
        <w:snapToGrid w:val="0"/>
        <w:jc w:val="both"/>
        <w:rPr>
          <w:sz w:val="20"/>
          <w:szCs w:val="20"/>
        </w:rPr>
        <w:sectPr w:rsidR="006A725D" w:rsidRPr="00617F6E" w:rsidSect="00FB4BF8">
          <w:type w:val="continuous"/>
          <w:pgSz w:w="12242" w:h="15842" w:code="1"/>
          <w:pgMar w:top="1440" w:right="1440" w:bottom="1440" w:left="1440" w:header="720" w:footer="720" w:gutter="0"/>
          <w:cols w:num="2" w:space="600"/>
          <w:docGrid w:linePitch="360"/>
        </w:sectPr>
      </w:pPr>
      <w:r w:rsidRPr="00617F6E">
        <w:rPr>
          <w:sz w:val="20"/>
          <w:szCs w:val="20"/>
        </w:rPr>
        <w:lastRenderedPageBreak/>
        <w:cr/>
      </w:r>
    </w:p>
    <w:p w:rsidR="00617F6E" w:rsidRDefault="00617F6E" w:rsidP="006A725D">
      <w:pPr>
        <w:pStyle w:val="Heading3"/>
        <w:keepNext w:val="0"/>
        <w:snapToGrid w:val="0"/>
        <w:rPr>
          <w:rFonts w:hint="eastAsia"/>
          <w:sz w:val="20"/>
          <w:szCs w:val="20"/>
          <w:lang w:eastAsia="zh-CN"/>
        </w:rPr>
      </w:pPr>
    </w:p>
    <w:p w:rsidR="007869E5" w:rsidRPr="00617F6E" w:rsidRDefault="00B56A21" w:rsidP="006A725D">
      <w:pPr>
        <w:pStyle w:val="Heading3"/>
        <w:keepNext w:val="0"/>
        <w:snapToGrid w:val="0"/>
        <w:rPr>
          <w:sz w:val="20"/>
          <w:szCs w:val="20"/>
        </w:rPr>
      </w:pPr>
      <w:r w:rsidRPr="00617F6E">
        <w:rPr>
          <w:sz w:val="20"/>
          <w:szCs w:val="20"/>
        </w:rPr>
        <w:t>Table 4-10: The overall results of the approval or rejection of hypotheses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56"/>
        <w:gridCol w:w="3275"/>
        <w:gridCol w:w="3845"/>
      </w:tblGrid>
      <w:tr w:rsidR="007869E5" w:rsidRPr="00617F6E" w:rsidTr="001E6A3A">
        <w:trPr>
          <w:jc w:val="center"/>
        </w:trPr>
        <w:tc>
          <w:tcPr>
            <w:tcW w:w="1243" w:type="pct"/>
            <w:vAlign w:val="center"/>
          </w:tcPr>
          <w:p w:rsidR="007869E5" w:rsidRPr="00617F6E" w:rsidRDefault="00B56A21" w:rsidP="00FB4BF8">
            <w:pPr>
              <w:snapToGrid w:val="0"/>
              <w:jc w:val="both"/>
              <w:rPr>
                <w:sz w:val="20"/>
                <w:szCs w:val="20"/>
              </w:rPr>
            </w:pPr>
            <w:r w:rsidRPr="00617F6E">
              <w:rPr>
                <w:sz w:val="20"/>
                <w:szCs w:val="20"/>
              </w:rPr>
              <w:t xml:space="preserve">Hypotheses </w:t>
            </w:r>
          </w:p>
        </w:tc>
        <w:tc>
          <w:tcPr>
            <w:tcW w:w="1728" w:type="pct"/>
            <w:vAlign w:val="center"/>
          </w:tcPr>
          <w:p w:rsidR="007869E5" w:rsidRPr="00617F6E" w:rsidRDefault="00B56A21" w:rsidP="00FB4BF8">
            <w:pPr>
              <w:snapToGrid w:val="0"/>
              <w:jc w:val="both"/>
              <w:rPr>
                <w:sz w:val="20"/>
                <w:szCs w:val="20"/>
              </w:rPr>
            </w:pPr>
            <w:r w:rsidRPr="00617F6E">
              <w:rPr>
                <w:sz w:val="20"/>
                <w:szCs w:val="20"/>
              </w:rPr>
              <w:t>Independent Variable</w:t>
            </w:r>
          </w:p>
        </w:tc>
        <w:tc>
          <w:tcPr>
            <w:tcW w:w="2029" w:type="pct"/>
            <w:vAlign w:val="center"/>
          </w:tcPr>
          <w:p w:rsidR="007869E5" w:rsidRPr="00617F6E" w:rsidRDefault="00B56A21" w:rsidP="00FB4BF8">
            <w:pPr>
              <w:snapToGrid w:val="0"/>
              <w:jc w:val="both"/>
              <w:rPr>
                <w:sz w:val="20"/>
                <w:szCs w:val="20"/>
              </w:rPr>
            </w:pPr>
            <w:r w:rsidRPr="00617F6E">
              <w:rPr>
                <w:sz w:val="20"/>
                <w:szCs w:val="20"/>
              </w:rPr>
              <w:t>The result of hypothesis testing</w:t>
            </w:r>
          </w:p>
        </w:tc>
      </w:tr>
      <w:tr w:rsidR="007869E5" w:rsidRPr="00617F6E" w:rsidTr="001E6A3A">
        <w:trPr>
          <w:jc w:val="center"/>
        </w:trPr>
        <w:tc>
          <w:tcPr>
            <w:tcW w:w="1243" w:type="pct"/>
            <w:vAlign w:val="center"/>
          </w:tcPr>
          <w:p w:rsidR="007869E5" w:rsidRPr="00617F6E" w:rsidRDefault="00B56A21" w:rsidP="00FB4BF8">
            <w:pPr>
              <w:snapToGrid w:val="0"/>
              <w:jc w:val="both"/>
              <w:rPr>
                <w:sz w:val="20"/>
                <w:szCs w:val="20"/>
              </w:rPr>
            </w:pPr>
            <w:r w:rsidRPr="00617F6E">
              <w:rPr>
                <w:sz w:val="20"/>
                <w:szCs w:val="20"/>
              </w:rPr>
              <w:t>First hypothesis</w:t>
            </w:r>
          </w:p>
        </w:tc>
        <w:tc>
          <w:tcPr>
            <w:tcW w:w="1728" w:type="pct"/>
            <w:vAlign w:val="center"/>
          </w:tcPr>
          <w:p w:rsidR="007869E5" w:rsidRPr="00617F6E" w:rsidRDefault="00B56A21" w:rsidP="00FB4BF8">
            <w:pPr>
              <w:snapToGrid w:val="0"/>
              <w:jc w:val="both"/>
              <w:rPr>
                <w:sz w:val="20"/>
                <w:szCs w:val="20"/>
              </w:rPr>
            </w:pPr>
            <w:r w:rsidRPr="00617F6E">
              <w:rPr>
                <w:sz w:val="20"/>
                <w:szCs w:val="20"/>
              </w:rPr>
              <w:t xml:space="preserve">Financial leverage </w:t>
            </w:r>
          </w:p>
        </w:tc>
        <w:tc>
          <w:tcPr>
            <w:tcW w:w="2029" w:type="pct"/>
            <w:vAlign w:val="center"/>
          </w:tcPr>
          <w:p w:rsidR="007869E5" w:rsidRPr="00617F6E" w:rsidRDefault="00B56A21" w:rsidP="00FB4BF8">
            <w:pPr>
              <w:snapToGrid w:val="0"/>
              <w:jc w:val="both"/>
              <w:rPr>
                <w:sz w:val="20"/>
                <w:szCs w:val="20"/>
              </w:rPr>
            </w:pPr>
            <w:r w:rsidRPr="00617F6E">
              <w:rPr>
                <w:sz w:val="20"/>
                <w:szCs w:val="20"/>
              </w:rPr>
              <w:t>Approval of hypothesis</w:t>
            </w:r>
          </w:p>
        </w:tc>
      </w:tr>
      <w:tr w:rsidR="007869E5" w:rsidRPr="00617F6E" w:rsidTr="001E6A3A">
        <w:trPr>
          <w:jc w:val="center"/>
        </w:trPr>
        <w:tc>
          <w:tcPr>
            <w:tcW w:w="1243" w:type="pct"/>
            <w:vAlign w:val="center"/>
          </w:tcPr>
          <w:p w:rsidR="007869E5" w:rsidRPr="00617F6E" w:rsidRDefault="00B56A21" w:rsidP="00FB4BF8">
            <w:pPr>
              <w:snapToGrid w:val="0"/>
              <w:jc w:val="both"/>
              <w:rPr>
                <w:sz w:val="20"/>
                <w:szCs w:val="20"/>
              </w:rPr>
            </w:pPr>
            <w:r w:rsidRPr="00617F6E">
              <w:rPr>
                <w:sz w:val="20"/>
                <w:szCs w:val="20"/>
              </w:rPr>
              <w:t>Second hypothesis</w:t>
            </w:r>
          </w:p>
        </w:tc>
        <w:tc>
          <w:tcPr>
            <w:tcW w:w="1728" w:type="pct"/>
            <w:vAlign w:val="center"/>
          </w:tcPr>
          <w:p w:rsidR="007869E5" w:rsidRPr="00617F6E" w:rsidRDefault="00B56A21" w:rsidP="00FB4BF8">
            <w:pPr>
              <w:snapToGrid w:val="0"/>
              <w:jc w:val="both"/>
              <w:rPr>
                <w:sz w:val="20"/>
                <w:szCs w:val="20"/>
              </w:rPr>
            </w:pPr>
            <w:r w:rsidRPr="00617F6E">
              <w:rPr>
                <w:sz w:val="20"/>
                <w:szCs w:val="20"/>
              </w:rPr>
              <w:t>Operating leverage</w:t>
            </w:r>
          </w:p>
        </w:tc>
        <w:tc>
          <w:tcPr>
            <w:tcW w:w="2029" w:type="pct"/>
            <w:vAlign w:val="center"/>
          </w:tcPr>
          <w:p w:rsidR="007869E5" w:rsidRPr="00617F6E" w:rsidRDefault="00B56A21" w:rsidP="00FB4BF8">
            <w:pPr>
              <w:snapToGrid w:val="0"/>
              <w:jc w:val="both"/>
              <w:rPr>
                <w:sz w:val="20"/>
                <w:szCs w:val="20"/>
              </w:rPr>
            </w:pPr>
            <w:r w:rsidRPr="00617F6E">
              <w:rPr>
                <w:sz w:val="20"/>
                <w:szCs w:val="20"/>
              </w:rPr>
              <w:t>Rejection of hypothesis</w:t>
            </w:r>
          </w:p>
        </w:tc>
      </w:tr>
      <w:tr w:rsidR="007869E5" w:rsidRPr="00617F6E" w:rsidTr="001E6A3A">
        <w:trPr>
          <w:jc w:val="center"/>
        </w:trPr>
        <w:tc>
          <w:tcPr>
            <w:tcW w:w="1243" w:type="pct"/>
            <w:vAlign w:val="center"/>
          </w:tcPr>
          <w:p w:rsidR="007869E5" w:rsidRPr="00617F6E" w:rsidRDefault="00B56A21" w:rsidP="00FB4BF8">
            <w:pPr>
              <w:snapToGrid w:val="0"/>
              <w:jc w:val="both"/>
              <w:rPr>
                <w:sz w:val="20"/>
                <w:szCs w:val="20"/>
              </w:rPr>
            </w:pPr>
            <w:r w:rsidRPr="00617F6E">
              <w:rPr>
                <w:sz w:val="20"/>
                <w:szCs w:val="20"/>
              </w:rPr>
              <w:t>Third hypothesis</w:t>
            </w:r>
          </w:p>
        </w:tc>
        <w:tc>
          <w:tcPr>
            <w:tcW w:w="1728" w:type="pct"/>
            <w:vAlign w:val="center"/>
          </w:tcPr>
          <w:p w:rsidR="007869E5" w:rsidRPr="00617F6E" w:rsidRDefault="00B56A21" w:rsidP="00FB4BF8">
            <w:pPr>
              <w:snapToGrid w:val="0"/>
              <w:jc w:val="both"/>
              <w:rPr>
                <w:sz w:val="20"/>
                <w:szCs w:val="20"/>
              </w:rPr>
            </w:pPr>
            <w:r w:rsidRPr="00617F6E">
              <w:rPr>
                <w:sz w:val="20"/>
                <w:szCs w:val="20"/>
              </w:rPr>
              <w:t>Total (combined) leverage</w:t>
            </w:r>
          </w:p>
        </w:tc>
        <w:tc>
          <w:tcPr>
            <w:tcW w:w="2029" w:type="pct"/>
            <w:vAlign w:val="center"/>
          </w:tcPr>
          <w:p w:rsidR="007869E5" w:rsidRPr="00617F6E" w:rsidRDefault="00B56A21" w:rsidP="00FB4BF8">
            <w:pPr>
              <w:snapToGrid w:val="0"/>
              <w:jc w:val="both"/>
              <w:rPr>
                <w:sz w:val="20"/>
                <w:szCs w:val="20"/>
              </w:rPr>
            </w:pPr>
            <w:r w:rsidRPr="00617F6E">
              <w:rPr>
                <w:sz w:val="20"/>
                <w:szCs w:val="20"/>
              </w:rPr>
              <w:t>Rejection of hypothesis</w:t>
            </w:r>
          </w:p>
        </w:tc>
      </w:tr>
      <w:tr w:rsidR="007869E5" w:rsidRPr="00617F6E" w:rsidTr="001E6A3A">
        <w:trPr>
          <w:jc w:val="center"/>
        </w:trPr>
        <w:tc>
          <w:tcPr>
            <w:tcW w:w="1243" w:type="pct"/>
            <w:vAlign w:val="center"/>
          </w:tcPr>
          <w:p w:rsidR="007869E5" w:rsidRPr="00617F6E" w:rsidRDefault="00B56A21" w:rsidP="00FB4BF8">
            <w:pPr>
              <w:snapToGrid w:val="0"/>
              <w:jc w:val="both"/>
              <w:rPr>
                <w:sz w:val="20"/>
                <w:szCs w:val="20"/>
              </w:rPr>
            </w:pPr>
            <w:r w:rsidRPr="00617F6E">
              <w:rPr>
                <w:sz w:val="20"/>
                <w:szCs w:val="20"/>
              </w:rPr>
              <w:t>Forth hypothesis</w:t>
            </w:r>
          </w:p>
        </w:tc>
        <w:tc>
          <w:tcPr>
            <w:tcW w:w="1728" w:type="pct"/>
            <w:vAlign w:val="center"/>
          </w:tcPr>
          <w:p w:rsidR="007869E5" w:rsidRPr="00617F6E" w:rsidRDefault="00B56A21" w:rsidP="00FB4BF8">
            <w:pPr>
              <w:snapToGrid w:val="0"/>
              <w:jc w:val="both"/>
              <w:rPr>
                <w:sz w:val="20"/>
                <w:szCs w:val="20"/>
              </w:rPr>
            </w:pPr>
            <w:r w:rsidRPr="00617F6E">
              <w:rPr>
                <w:sz w:val="20"/>
                <w:szCs w:val="20"/>
              </w:rPr>
              <w:t>Economic Added Value</w:t>
            </w:r>
          </w:p>
        </w:tc>
        <w:tc>
          <w:tcPr>
            <w:tcW w:w="2029" w:type="pct"/>
            <w:vAlign w:val="center"/>
          </w:tcPr>
          <w:p w:rsidR="007869E5" w:rsidRPr="00617F6E" w:rsidRDefault="00B56A21" w:rsidP="00FB4BF8">
            <w:pPr>
              <w:snapToGrid w:val="0"/>
              <w:jc w:val="both"/>
              <w:rPr>
                <w:sz w:val="20"/>
                <w:szCs w:val="20"/>
              </w:rPr>
            </w:pPr>
            <w:r w:rsidRPr="00617F6E">
              <w:rPr>
                <w:sz w:val="20"/>
                <w:szCs w:val="20"/>
              </w:rPr>
              <w:t>Rejection of hypothesis</w:t>
            </w:r>
          </w:p>
        </w:tc>
      </w:tr>
    </w:tbl>
    <w:p w:rsidR="006A725D" w:rsidRDefault="006A725D" w:rsidP="00FB4BF8">
      <w:pPr>
        <w:pStyle w:val="Heading1"/>
        <w:keepNext w:val="0"/>
        <w:snapToGrid w:val="0"/>
        <w:jc w:val="both"/>
        <w:rPr>
          <w:rFonts w:hint="eastAsia"/>
          <w:sz w:val="20"/>
          <w:szCs w:val="20"/>
          <w:lang w:eastAsia="zh-CN"/>
        </w:rPr>
      </w:pPr>
    </w:p>
    <w:p w:rsidR="00617F6E" w:rsidRPr="00617F6E" w:rsidRDefault="00617F6E" w:rsidP="00617F6E">
      <w:pPr>
        <w:rPr>
          <w:rFonts w:hint="eastAsia"/>
          <w:lang w:eastAsia="zh-CN"/>
        </w:rPr>
      </w:pPr>
    </w:p>
    <w:p w:rsidR="00617F6E" w:rsidRPr="00617F6E" w:rsidRDefault="00617F6E" w:rsidP="00617F6E">
      <w:pPr>
        <w:rPr>
          <w:lang w:eastAsia="zh-CN"/>
        </w:rPr>
        <w:sectPr w:rsidR="00617F6E" w:rsidRPr="00617F6E" w:rsidSect="006A725D">
          <w:type w:val="continuous"/>
          <w:pgSz w:w="12242" w:h="15842" w:code="1"/>
          <w:pgMar w:top="1440" w:right="1440" w:bottom="1440" w:left="1440" w:header="720" w:footer="720" w:gutter="0"/>
          <w:cols w:space="600"/>
          <w:docGrid w:linePitch="360"/>
        </w:sectPr>
      </w:pPr>
    </w:p>
    <w:p w:rsidR="007869E5" w:rsidRPr="00617F6E" w:rsidRDefault="00B56A21" w:rsidP="00FB4BF8">
      <w:pPr>
        <w:pStyle w:val="Heading1"/>
        <w:keepNext w:val="0"/>
        <w:snapToGrid w:val="0"/>
        <w:jc w:val="both"/>
        <w:rPr>
          <w:sz w:val="20"/>
          <w:szCs w:val="20"/>
        </w:rPr>
      </w:pPr>
      <w:r w:rsidRPr="00617F6E">
        <w:rPr>
          <w:sz w:val="20"/>
          <w:szCs w:val="20"/>
        </w:rPr>
        <w:lastRenderedPageBreak/>
        <w:t>Conclusion</w:t>
      </w:r>
    </w:p>
    <w:p w:rsidR="007869E5" w:rsidRPr="00617F6E" w:rsidRDefault="00B56A21" w:rsidP="00FB4BF8">
      <w:pPr>
        <w:snapToGrid w:val="0"/>
        <w:jc w:val="both"/>
        <w:rPr>
          <w:b/>
          <w:bCs/>
          <w:sz w:val="20"/>
          <w:szCs w:val="20"/>
        </w:rPr>
      </w:pPr>
      <w:r w:rsidRPr="00617F6E">
        <w:rPr>
          <w:b/>
          <w:bCs/>
          <w:sz w:val="20"/>
          <w:szCs w:val="20"/>
        </w:rPr>
        <w:t>The results of first hypothesis:</w:t>
      </w:r>
    </w:p>
    <w:p w:rsidR="006A725D" w:rsidRPr="00617F6E" w:rsidRDefault="00B56A21" w:rsidP="00FB4BF8">
      <w:pPr>
        <w:snapToGrid w:val="0"/>
        <w:ind w:firstLine="425"/>
        <w:jc w:val="both"/>
        <w:rPr>
          <w:sz w:val="20"/>
          <w:szCs w:val="20"/>
        </w:rPr>
      </w:pPr>
      <w:r w:rsidRPr="00617F6E">
        <w:rPr>
          <w:sz w:val="20"/>
          <w:szCs w:val="20"/>
        </w:rPr>
        <w:t>The results obtained from the first hypothesis testing show that financial leverage has a significant negative impact on Market Value Added of companies. It means that by increasing the degree of financial leverage, the Market Added Value of the company will decrease.</w:t>
      </w:r>
      <w:r w:rsidR="001E6A3A" w:rsidRPr="00617F6E">
        <w:rPr>
          <w:sz w:val="20"/>
          <w:szCs w:val="20"/>
        </w:rPr>
        <w:t xml:space="preserve"> </w:t>
      </w:r>
    </w:p>
    <w:p w:rsidR="006A725D" w:rsidRPr="00617F6E" w:rsidRDefault="00B56A21" w:rsidP="00FB4BF8">
      <w:pPr>
        <w:snapToGrid w:val="0"/>
        <w:jc w:val="both"/>
        <w:rPr>
          <w:b/>
          <w:bCs/>
          <w:sz w:val="20"/>
          <w:szCs w:val="20"/>
        </w:rPr>
      </w:pPr>
      <w:r w:rsidRPr="00617F6E">
        <w:rPr>
          <w:b/>
          <w:bCs/>
          <w:sz w:val="20"/>
          <w:szCs w:val="20"/>
        </w:rPr>
        <w:t>The results of second hypothesis:</w:t>
      </w:r>
    </w:p>
    <w:p w:rsidR="006A725D" w:rsidRPr="00617F6E" w:rsidRDefault="00B56A21" w:rsidP="00FB4BF8">
      <w:pPr>
        <w:pStyle w:val="BodyText"/>
        <w:snapToGrid w:val="0"/>
        <w:ind w:firstLine="425"/>
        <w:rPr>
          <w:sz w:val="20"/>
          <w:szCs w:val="20"/>
        </w:rPr>
      </w:pPr>
      <w:r w:rsidRPr="00617F6E">
        <w:rPr>
          <w:sz w:val="20"/>
          <w:szCs w:val="20"/>
        </w:rPr>
        <w:t>The results obtained from the second hypothesis testing show that operating leverage has not a significant impact on Market Value Added of companies. It means that changes in Market Value Added are not influenced by the degree of operating leverage of the company.</w:t>
      </w:r>
    </w:p>
    <w:p w:rsidR="006A725D" w:rsidRPr="00617F6E" w:rsidRDefault="00B56A21" w:rsidP="00FB4BF8">
      <w:pPr>
        <w:snapToGrid w:val="0"/>
        <w:jc w:val="both"/>
        <w:rPr>
          <w:b/>
          <w:bCs/>
          <w:sz w:val="20"/>
          <w:szCs w:val="20"/>
        </w:rPr>
      </w:pPr>
      <w:r w:rsidRPr="00617F6E">
        <w:rPr>
          <w:b/>
          <w:bCs/>
          <w:sz w:val="20"/>
          <w:szCs w:val="20"/>
        </w:rPr>
        <w:t>The results of third hypothesis:</w:t>
      </w:r>
    </w:p>
    <w:p w:rsidR="006A725D" w:rsidRPr="00617F6E" w:rsidRDefault="00B56A21" w:rsidP="00FB4BF8">
      <w:pPr>
        <w:pStyle w:val="BodyText"/>
        <w:snapToGrid w:val="0"/>
        <w:ind w:firstLine="425"/>
        <w:rPr>
          <w:sz w:val="20"/>
          <w:szCs w:val="20"/>
        </w:rPr>
      </w:pPr>
      <w:r w:rsidRPr="00617F6E">
        <w:rPr>
          <w:sz w:val="20"/>
          <w:szCs w:val="20"/>
        </w:rPr>
        <w:t>The results obtained from the third hypothesis testing show that total (combined) leverage has not a significant impact on Market Value Added of companies. It means that changes in Market Value Added are not influenced by the degree of total (combined) leverage of the company.</w:t>
      </w:r>
    </w:p>
    <w:p w:rsidR="006A725D" w:rsidRPr="00617F6E" w:rsidRDefault="00B56A21" w:rsidP="00FB4BF8">
      <w:pPr>
        <w:snapToGrid w:val="0"/>
        <w:jc w:val="both"/>
        <w:rPr>
          <w:b/>
          <w:bCs/>
          <w:sz w:val="20"/>
          <w:szCs w:val="20"/>
        </w:rPr>
      </w:pPr>
      <w:r w:rsidRPr="00617F6E">
        <w:rPr>
          <w:b/>
          <w:bCs/>
          <w:sz w:val="20"/>
          <w:szCs w:val="20"/>
        </w:rPr>
        <w:t>The results of forth hypothesis:</w:t>
      </w:r>
    </w:p>
    <w:p w:rsidR="006A725D" w:rsidRPr="00617F6E" w:rsidRDefault="00B56A21" w:rsidP="00FB4BF8">
      <w:pPr>
        <w:pStyle w:val="BodyText"/>
        <w:snapToGrid w:val="0"/>
        <w:ind w:firstLine="425"/>
        <w:rPr>
          <w:sz w:val="20"/>
          <w:szCs w:val="20"/>
        </w:rPr>
      </w:pPr>
      <w:r w:rsidRPr="00617F6E">
        <w:rPr>
          <w:sz w:val="20"/>
          <w:szCs w:val="20"/>
        </w:rPr>
        <w:t>The results obtained from the forth hypothesis testing show that Economic Value Added has not a significant impact on Market Value Added of companies. It means that by increasing Economic Value Added, the Market Value Added doesn’t change.</w:t>
      </w:r>
    </w:p>
    <w:p w:rsidR="00D15FE7" w:rsidRPr="00617F6E" w:rsidRDefault="00D15FE7" w:rsidP="00FB4BF8">
      <w:pPr>
        <w:pStyle w:val="BodyText"/>
        <w:snapToGrid w:val="0"/>
        <w:ind w:firstLine="425"/>
        <w:rPr>
          <w:sz w:val="20"/>
          <w:szCs w:val="20"/>
        </w:rPr>
      </w:pPr>
    </w:p>
    <w:p w:rsidR="00D15FE7" w:rsidRPr="00617F6E" w:rsidRDefault="00D15FE7" w:rsidP="00FB4BF8">
      <w:pPr>
        <w:pStyle w:val="BodyText"/>
        <w:snapToGrid w:val="0"/>
        <w:rPr>
          <w:b/>
          <w:bCs/>
          <w:sz w:val="20"/>
          <w:szCs w:val="20"/>
        </w:rPr>
      </w:pPr>
      <w:r w:rsidRPr="00617F6E">
        <w:rPr>
          <w:b/>
          <w:bCs/>
          <w:sz w:val="20"/>
          <w:szCs w:val="20"/>
        </w:rPr>
        <w:t>Reference</w:t>
      </w:r>
    </w:p>
    <w:p w:rsidR="006A725D"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Badi</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Minei</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(2015),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“Investigate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relationship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between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lever-age"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"return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stock</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economic</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added",</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Epistemologia</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12</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85-9</w:t>
      </w:r>
      <w:r w:rsidR="006A725D" w:rsidRPr="00617F6E">
        <w:rPr>
          <w:rFonts w:ascii="Times New Roman" w:hAnsi="Times New Roman" w:cs="Times New Roman"/>
          <w:sz w:val="20"/>
          <w:szCs w:val="20"/>
        </w:rPr>
        <w:t>1.</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Chang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(1997)"</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Aneural</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network</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approach</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mutual</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fundnetasset</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forcasting</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Omega,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Int</w:t>
      </w:r>
      <w:r w:rsidR="006A725D" w:rsidRPr="00617F6E">
        <w:rPr>
          <w:rFonts w:ascii="Times New Roman" w:hAnsi="Times New Roman" w:cs="Times New Roman"/>
          <w:sz w:val="20"/>
          <w:szCs w:val="20"/>
        </w:rPr>
        <w:t>. J</w:t>
      </w:r>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Mgmt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Sci.</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24(2)</w:t>
      </w:r>
      <w:r w:rsidR="006A725D" w:rsidRPr="00617F6E">
        <w:rPr>
          <w:rFonts w:ascii="Times New Roman" w:hAnsi="Times New Roman" w:cs="Times New Roman"/>
          <w:sz w:val="20"/>
          <w:szCs w:val="20"/>
        </w:rPr>
        <w:t>. P</w:t>
      </w:r>
      <w:r w:rsidRPr="00617F6E">
        <w:rPr>
          <w:rFonts w:ascii="Times New Roman" w:hAnsi="Times New Roman" w:cs="Times New Roman"/>
          <w:sz w:val="20"/>
          <w:szCs w:val="20"/>
        </w:rPr>
        <w:t>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205-215.</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Cho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(1997).”EVA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Applied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Corporate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9</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116-125.</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lastRenderedPageBreak/>
        <w:t>Eldomiaty</w:t>
      </w:r>
      <w:proofErr w:type="spellEnd"/>
      <w:r w:rsidR="006A725D" w:rsidRPr="00617F6E">
        <w:rPr>
          <w:rFonts w:ascii="Times New Roman" w:hAnsi="Times New Roman" w:cs="Times New Roman"/>
          <w:sz w:val="20"/>
          <w:szCs w:val="20"/>
        </w:rPr>
        <w:t>. S</w:t>
      </w:r>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(2005).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Insights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shareholder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addition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from</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India’s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wealth</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club:</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study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selected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companies.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IUP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Accounting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Research</w:t>
      </w:r>
      <w:r w:rsidR="001E6A3A" w:rsidRPr="00617F6E">
        <w:rPr>
          <w:rFonts w:ascii="Times New Roman" w:hAnsi="Times New Roman" w:cs="Times New Roman"/>
          <w:sz w:val="20"/>
          <w:szCs w:val="20"/>
        </w:rPr>
        <w:t xml:space="preserve"> &amp; </w:t>
      </w:r>
      <w:r w:rsidRPr="00617F6E">
        <w:rPr>
          <w:rFonts w:ascii="Times New Roman" w:hAnsi="Times New Roman" w:cs="Times New Roman"/>
          <w:sz w:val="20"/>
          <w:szCs w:val="20"/>
        </w:rPr>
        <w:t>Audit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Practices,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8(3</w:t>
      </w:r>
      <w:r w:rsidR="001E6A3A" w:rsidRPr="00617F6E">
        <w:rPr>
          <w:rFonts w:ascii="Times New Roman" w:hAnsi="Times New Roman" w:cs="Times New Roman"/>
          <w:sz w:val="20"/>
          <w:szCs w:val="20"/>
        </w:rPr>
        <w:t xml:space="preserve"> &amp; </w:t>
      </w:r>
      <w:r w:rsidRPr="00617F6E">
        <w:rPr>
          <w:rFonts w:ascii="Times New Roman" w:hAnsi="Times New Roman" w:cs="Times New Roman"/>
          <w:sz w:val="20"/>
          <w:szCs w:val="20"/>
        </w:rPr>
        <w:t>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20–51.</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Kaur</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w:t>
      </w:r>
      <w:r w:rsidR="001E6A3A" w:rsidRPr="00617F6E">
        <w:rPr>
          <w:rFonts w:ascii="Times New Roman" w:hAnsi="Times New Roman" w:cs="Times New Roman"/>
          <w:sz w:val="20"/>
          <w:szCs w:val="20"/>
        </w:rPr>
        <w:t xml:space="preserve"> &amp; </w:t>
      </w:r>
      <w:proofErr w:type="spellStart"/>
      <w:r w:rsidRPr="00617F6E">
        <w:rPr>
          <w:rFonts w:ascii="Times New Roman" w:hAnsi="Times New Roman" w:cs="Times New Roman"/>
          <w:sz w:val="20"/>
          <w:szCs w:val="20"/>
        </w:rPr>
        <w:t>Narang</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(2010).</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disclosures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annual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reports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Indian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companies: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empirical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study.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Global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Business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Review,</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11(3),</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395–420.</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Leiman</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(1999).</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"Some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New</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Evidence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Companies".,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Applied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Vol.12,</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No.2,</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(1999).</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Medris</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w:t>
      </w:r>
      <w:r w:rsidRPr="00617F6E">
        <w:rPr>
          <w:rFonts w:ascii="Times New Roman" w:hAnsi="Times New Roman" w:cs="Times New Roman"/>
          <w:sz w:val="20"/>
          <w:szCs w:val="20"/>
        </w:rPr>
        <w:t>2005),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“Using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Economic</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Analysis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For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Measuring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Financial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Performance”</w:t>
      </w:r>
      <w:r w:rsidR="006A725D" w:rsidRPr="00617F6E">
        <w:rPr>
          <w:rFonts w:ascii="Times New Roman" w:hAnsi="Times New Roman" w:cs="Times New Roman"/>
          <w:sz w:val="20"/>
          <w:szCs w:val="20"/>
        </w:rPr>
        <w:t>, J</w:t>
      </w:r>
      <w:r w:rsidRPr="00617F6E">
        <w:rPr>
          <w:rFonts w:ascii="Times New Roman" w:hAnsi="Times New Roman" w:cs="Times New Roman"/>
          <w:sz w:val="20"/>
          <w:szCs w:val="20"/>
        </w:rPr>
        <w:t>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Applied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Finance</w:t>
      </w:r>
      <w:r w:rsidR="006A725D" w:rsidRPr="00617F6E">
        <w:rPr>
          <w:rFonts w:ascii="Times New Roman" w:hAnsi="Times New Roman" w:cs="Times New Roman"/>
          <w:sz w:val="20"/>
          <w:szCs w:val="20"/>
        </w:rPr>
        <w:t>, N</w:t>
      </w:r>
      <w:r w:rsidRPr="00617F6E">
        <w:rPr>
          <w:rFonts w:ascii="Times New Roman" w:hAnsi="Times New Roman" w:cs="Times New Roman"/>
          <w:sz w:val="20"/>
          <w:szCs w:val="20"/>
        </w:rPr>
        <w:t>o.1,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14</w:t>
      </w:r>
      <w:r w:rsidR="001E6A3A" w:rsidRPr="00617F6E">
        <w:rPr>
          <w:rFonts w:ascii="Times New Roman" w:hAnsi="Times New Roman" w:cs="Times New Roman"/>
          <w:sz w:val="20"/>
          <w:szCs w:val="20"/>
        </w:rPr>
        <w:t>,</w:t>
      </w:r>
      <w:r w:rsidRPr="00617F6E">
        <w:rPr>
          <w:rFonts w:ascii="Times New Roman" w:hAnsi="Times New Roman" w:cs="Times New Roman"/>
          <w:sz w:val="20"/>
          <w:szCs w:val="20"/>
        </w:rPr>
        <w:t>80-113.</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Niresh</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w:t>
      </w:r>
      <w:r w:rsidR="001E6A3A" w:rsidRPr="00617F6E">
        <w:rPr>
          <w:rFonts w:ascii="Times New Roman" w:hAnsi="Times New Roman" w:cs="Times New Roman"/>
          <w:sz w:val="20"/>
          <w:szCs w:val="20"/>
        </w:rPr>
        <w:t xml:space="preserve"> &amp; </w:t>
      </w:r>
      <w:r w:rsidRPr="00617F6E">
        <w:rPr>
          <w:rFonts w:ascii="Times New Roman" w:hAnsi="Times New Roman" w:cs="Times New Roman"/>
          <w:sz w:val="20"/>
          <w:szCs w:val="20"/>
        </w:rPr>
        <w:t>Alfred,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w:t>
      </w:r>
      <w:r w:rsidR="001E6A3A" w:rsidRPr="00617F6E">
        <w:rPr>
          <w:rFonts w:ascii="Times New Roman" w:hAnsi="Times New Roman" w:cs="Times New Roman"/>
          <w:sz w:val="20"/>
          <w:szCs w:val="20"/>
        </w:rPr>
        <w:t>. (</w:t>
      </w:r>
      <w:r w:rsidRPr="00617F6E">
        <w:rPr>
          <w:rFonts w:ascii="Times New Roman" w:hAnsi="Times New Roman" w:cs="Times New Roman"/>
          <w:sz w:val="20"/>
          <w:szCs w:val="20"/>
        </w:rPr>
        <w:t>2014)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Association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between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Economic</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Leverage"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International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Business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Management;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9,</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10;</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ISSN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1833-8119</w:t>
      </w:r>
      <w:r w:rsidR="001E6A3A" w:rsidRPr="00617F6E">
        <w:rPr>
          <w:rFonts w:ascii="Times New Roman" w:hAnsi="Times New Roman" w:cs="Times New Roman"/>
          <w:sz w:val="20"/>
          <w:szCs w:val="20"/>
        </w:rPr>
        <w:t>.</w:t>
      </w:r>
    </w:p>
    <w:p w:rsidR="006A725D"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Narang</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w:t>
      </w:r>
      <w:r w:rsidR="001E6A3A" w:rsidRPr="00617F6E">
        <w:rPr>
          <w:rFonts w:ascii="Times New Roman" w:hAnsi="Times New Roman" w:cs="Times New Roman"/>
          <w:sz w:val="20"/>
          <w:szCs w:val="20"/>
        </w:rPr>
        <w:t xml:space="preserve"> &amp; </w:t>
      </w:r>
      <w:proofErr w:type="spellStart"/>
      <w:r w:rsidRPr="00617F6E">
        <w:rPr>
          <w:rFonts w:ascii="Times New Roman" w:hAnsi="Times New Roman" w:cs="Times New Roman"/>
          <w:sz w:val="20"/>
          <w:szCs w:val="20"/>
        </w:rPr>
        <w:t>Kaur</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w:t>
      </w:r>
      <w:r w:rsidR="001E6A3A" w:rsidRPr="00617F6E">
        <w:rPr>
          <w:rFonts w:ascii="Times New Roman" w:hAnsi="Times New Roman" w:cs="Times New Roman"/>
          <w:sz w:val="20"/>
          <w:szCs w:val="20"/>
        </w:rPr>
        <w:t>. (</w:t>
      </w:r>
      <w:r w:rsidRPr="00617F6E">
        <w:rPr>
          <w:rFonts w:ascii="Times New Roman" w:hAnsi="Times New Roman" w:cs="Times New Roman"/>
          <w:sz w:val="20"/>
          <w:szCs w:val="20"/>
        </w:rPr>
        <w:t>2014)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Impact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Firm-specific</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Attributes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Shareholder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Creation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Indian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Companies: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Empirical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Analysi</w:t>
      </w:r>
      <w:r w:rsidR="006A725D" w:rsidRPr="00617F6E">
        <w:rPr>
          <w:rFonts w:ascii="Times New Roman" w:hAnsi="Times New Roman" w:cs="Times New Roman"/>
          <w:sz w:val="20"/>
          <w:szCs w:val="20"/>
        </w:rPr>
        <w:t>s.</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Rajerson</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(1997).”EVA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Applied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Corporate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9</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116-125.</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Pandya</w:t>
      </w:r>
      <w:proofErr w:type="spellEnd"/>
      <w:r w:rsidR="006A725D" w:rsidRPr="00617F6E">
        <w:rPr>
          <w:rFonts w:ascii="Times New Roman" w:hAnsi="Times New Roman" w:cs="Times New Roman"/>
          <w:sz w:val="20"/>
          <w:szCs w:val="20"/>
        </w:rPr>
        <w:t>. 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(2015)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IMPACT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FINANCIAL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LEVERAGE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ADDED: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EMPIRICAL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EVIDENCE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FROM</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INDIA.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Entrepreneurship,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Business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Economics.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ISSN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2345-4695.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u w:val="single"/>
        </w:rPr>
        <w:t>www.scientificia.com</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Ramadan,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(2015),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“Leverage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Jordanian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firms’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empirical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evidence”,</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Internation</w:t>
      </w:r>
      <w:proofErr w:type="spellEnd"/>
      <w:r w:rsidRPr="00617F6E">
        <w:rPr>
          <w:rFonts w:ascii="Times New Roman" w:hAnsi="Times New Roman" w:cs="Times New Roman"/>
          <w:sz w:val="20"/>
          <w:szCs w:val="20"/>
        </w:rPr>
        <w:t>-al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Economics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Finance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7</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No.4,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pp.75-81.</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Staking,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K</w:t>
      </w:r>
      <w:r w:rsidR="001E6A3A" w:rsidRPr="00617F6E">
        <w:rPr>
          <w:rFonts w:ascii="Times New Roman" w:hAnsi="Times New Roman" w:cs="Times New Roman"/>
          <w:sz w:val="20"/>
          <w:szCs w:val="20"/>
        </w:rPr>
        <w:t xml:space="preserve"> &amp; </w:t>
      </w:r>
      <w:r w:rsidRPr="00617F6E">
        <w:rPr>
          <w:rFonts w:ascii="Times New Roman" w:hAnsi="Times New Roman" w:cs="Times New Roman"/>
          <w:sz w:val="20"/>
          <w:szCs w:val="20"/>
        </w:rPr>
        <w:t>David</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Babbel</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relation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between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capital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structure,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interest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rate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sensitivity,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property-liability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insurance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industry"</w:t>
      </w:r>
      <w:r w:rsidR="006A725D" w:rsidRPr="00617F6E">
        <w:rPr>
          <w:rFonts w:ascii="Times New Roman" w:hAnsi="Times New Roman" w:cs="Times New Roman"/>
          <w:sz w:val="20"/>
          <w:szCs w:val="20"/>
        </w:rPr>
        <w:t>. J</w:t>
      </w:r>
      <w:r w:rsidRPr="00617F6E">
        <w:rPr>
          <w:rFonts w:ascii="Times New Roman" w:hAnsi="Times New Roman" w:cs="Times New Roman"/>
          <w:sz w:val="20"/>
          <w:szCs w:val="20"/>
        </w:rPr>
        <w:t>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Risk</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lastRenderedPageBreak/>
        <w:t>Insurance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Publisher.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Volume: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v64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Source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Issue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ISSN: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0022-4367.</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Stewart,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B.</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Quest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for</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Value",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New</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York.</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Harper-Collins.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III,</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1991,</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pp.50-63.3.</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617F6E">
        <w:rPr>
          <w:rFonts w:ascii="Times New Roman" w:hAnsi="Times New Roman" w:cs="Times New Roman"/>
          <w:sz w:val="20"/>
          <w:szCs w:val="20"/>
        </w:rPr>
        <w:t>Tully,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s</w:t>
      </w:r>
      <w:r w:rsidR="001E6A3A" w:rsidRPr="00617F6E">
        <w:rPr>
          <w:rFonts w:ascii="Times New Roman" w:hAnsi="Times New Roman" w:cs="Times New Roman"/>
          <w:sz w:val="20"/>
          <w:szCs w:val="20"/>
        </w:rPr>
        <w:t>. (</w:t>
      </w:r>
      <w:r w:rsidRPr="00617F6E">
        <w:rPr>
          <w:rFonts w:ascii="Times New Roman" w:hAnsi="Times New Roman" w:cs="Times New Roman"/>
          <w:sz w:val="20"/>
          <w:szCs w:val="20"/>
        </w:rPr>
        <w:t>1993)</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key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creating</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wealth",</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fortune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128,</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43-45.</w:t>
      </w:r>
    </w:p>
    <w:p w:rsidR="00D15FE7"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Zaima</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K</w:t>
      </w:r>
      <w:r w:rsidR="001E6A3A" w:rsidRPr="00617F6E">
        <w:rPr>
          <w:rFonts w:ascii="Times New Roman" w:hAnsi="Times New Roman" w:cs="Times New Roman"/>
          <w:sz w:val="20"/>
          <w:szCs w:val="20"/>
        </w:rPr>
        <w:t xml:space="preserve"> &amp; </w:t>
      </w:r>
      <w:proofErr w:type="spellStart"/>
      <w:r w:rsidRPr="00617F6E">
        <w:rPr>
          <w:rFonts w:ascii="Times New Roman" w:hAnsi="Times New Roman" w:cs="Times New Roman"/>
          <w:sz w:val="20"/>
          <w:szCs w:val="20"/>
        </w:rPr>
        <w:t>Turetsky</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H.</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(2004),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"The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MVA-EVA.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Relationship</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Seperation</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Market</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lastRenderedPageBreak/>
        <w:t>Driuen</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Versus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Firm</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Driuen</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Effects"</w:t>
      </w:r>
      <w:r w:rsidR="006A725D" w:rsidRPr="00617F6E">
        <w:rPr>
          <w:rFonts w:ascii="Times New Roman" w:hAnsi="Times New Roman" w:cs="Times New Roman"/>
          <w:sz w:val="20"/>
          <w:szCs w:val="20"/>
        </w:rPr>
        <w:t>. h</w:t>
      </w:r>
      <w:r w:rsidRPr="00617F6E">
        <w:rPr>
          <w:rFonts w:ascii="Times New Roman" w:hAnsi="Times New Roman" w:cs="Times New Roman"/>
          <w:sz w:val="20"/>
          <w:szCs w:val="20"/>
        </w:rPr>
        <w:t>ttp: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//207.36.165.114</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w:t>
      </w:r>
      <w:proofErr w:type="spellStart"/>
      <w:r w:rsidRPr="00617F6E">
        <w:rPr>
          <w:rFonts w:ascii="Times New Roman" w:hAnsi="Times New Roman" w:cs="Times New Roman"/>
          <w:sz w:val="20"/>
          <w:szCs w:val="20"/>
        </w:rPr>
        <w:t>neworleans</w:t>
      </w:r>
      <w:proofErr w:type="spellEnd"/>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/papers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/1802096.pdf.</w:t>
      </w:r>
    </w:p>
    <w:p w:rsidR="006A725D" w:rsidRPr="00617F6E" w:rsidRDefault="00D15FE7" w:rsidP="006A725D">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617F6E">
        <w:rPr>
          <w:rFonts w:ascii="Times New Roman" w:hAnsi="Times New Roman" w:cs="Times New Roman"/>
          <w:sz w:val="20"/>
          <w:szCs w:val="20"/>
        </w:rPr>
        <w:t>Vijayalakshmi</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proofErr w:type="spellStart"/>
      <w:r w:rsidRPr="00617F6E">
        <w:rPr>
          <w:rFonts w:ascii="Times New Roman" w:hAnsi="Times New Roman" w:cs="Times New Roman"/>
          <w:sz w:val="20"/>
          <w:szCs w:val="20"/>
        </w:rPr>
        <w:t>Manoharan</w:t>
      </w:r>
      <w:proofErr w:type="spellEnd"/>
      <w:r w:rsidRPr="00617F6E">
        <w:rPr>
          <w:rFonts w:ascii="Times New Roman" w:hAnsi="Times New Roman" w:cs="Times New Roman"/>
          <w:sz w:val="20"/>
          <w:szCs w:val="20"/>
        </w:rPr>
        <w: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(2015),</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“Corporate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leverage</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its</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impact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on</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EVA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MVA”,</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International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Journal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of</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Multidisciplinary</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Research</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and</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Development,</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Vol.</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No.</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pp.</w:t>
      </w:r>
      <w:r w:rsidR="001E6A3A" w:rsidRPr="00617F6E">
        <w:rPr>
          <w:rFonts w:ascii="Times New Roman" w:hAnsi="Times New Roman" w:cs="Times New Roman"/>
          <w:sz w:val="20"/>
          <w:szCs w:val="20"/>
        </w:rPr>
        <w:t xml:space="preserve"> </w:t>
      </w:r>
      <w:r w:rsidRPr="00617F6E">
        <w:rPr>
          <w:rFonts w:ascii="Times New Roman" w:hAnsi="Times New Roman" w:cs="Times New Roman"/>
          <w:sz w:val="20"/>
          <w:szCs w:val="20"/>
        </w:rPr>
        <w:t>22-2</w:t>
      </w:r>
      <w:r w:rsidR="006A725D" w:rsidRPr="00617F6E">
        <w:rPr>
          <w:rFonts w:ascii="Times New Roman" w:hAnsi="Times New Roman" w:cs="Times New Roman"/>
          <w:sz w:val="20"/>
          <w:szCs w:val="20"/>
        </w:rPr>
        <w:t>5.</w:t>
      </w:r>
    </w:p>
    <w:p w:rsidR="001E6A3A" w:rsidRPr="00617F6E" w:rsidRDefault="001E6A3A" w:rsidP="006A725D">
      <w:pPr>
        <w:snapToGrid w:val="0"/>
        <w:ind w:left="425" w:hanging="425"/>
        <w:jc w:val="both"/>
        <w:rPr>
          <w:sz w:val="20"/>
          <w:szCs w:val="20"/>
        </w:rPr>
        <w:sectPr w:rsidR="001E6A3A" w:rsidRPr="00617F6E" w:rsidSect="00FB4BF8">
          <w:type w:val="continuous"/>
          <w:pgSz w:w="12242" w:h="15842" w:code="1"/>
          <w:pgMar w:top="1440" w:right="1440" w:bottom="1440" w:left="1440" w:header="720" w:footer="720" w:gutter="0"/>
          <w:cols w:num="2" w:space="600"/>
          <w:docGrid w:linePitch="360"/>
        </w:sectPr>
      </w:pPr>
    </w:p>
    <w:p w:rsidR="001E6A3A" w:rsidRPr="00617F6E" w:rsidRDefault="001E6A3A" w:rsidP="006A725D">
      <w:pPr>
        <w:snapToGrid w:val="0"/>
        <w:ind w:left="425" w:hanging="425"/>
        <w:jc w:val="both"/>
        <w:rPr>
          <w:sz w:val="20"/>
          <w:szCs w:val="20"/>
          <w:lang w:eastAsia="zh-CN"/>
        </w:rPr>
      </w:pPr>
      <w:r w:rsidRPr="00617F6E">
        <w:rPr>
          <w:sz w:val="20"/>
          <w:szCs w:val="20"/>
        </w:rPr>
        <w:lastRenderedPageBreak/>
        <w:cr/>
      </w:r>
    </w:p>
    <w:p w:rsidR="006A725D" w:rsidRPr="00617F6E" w:rsidRDefault="006A725D" w:rsidP="006A725D">
      <w:pPr>
        <w:snapToGrid w:val="0"/>
        <w:ind w:left="425" w:hanging="425"/>
        <w:jc w:val="both"/>
        <w:rPr>
          <w:sz w:val="20"/>
          <w:szCs w:val="20"/>
          <w:lang w:eastAsia="zh-CN"/>
        </w:rPr>
      </w:pPr>
    </w:p>
    <w:p w:rsidR="00B56A21" w:rsidRPr="00617F6E" w:rsidRDefault="001E6A3A" w:rsidP="006A725D">
      <w:pPr>
        <w:snapToGrid w:val="0"/>
        <w:ind w:left="425" w:hanging="425"/>
        <w:jc w:val="both"/>
        <w:rPr>
          <w:sz w:val="20"/>
          <w:szCs w:val="20"/>
        </w:rPr>
      </w:pPr>
      <w:r w:rsidRPr="00617F6E">
        <w:rPr>
          <w:sz w:val="20"/>
          <w:szCs w:val="20"/>
        </w:rPr>
        <w:t>5/18/2018</w:t>
      </w:r>
    </w:p>
    <w:sectPr w:rsidR="00B56A21" w:rsidRPr="00617F6E" w:rsidSect="001E6A3A">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5A" w:rsidRDefault="00E55D5A">
      <w:r>
        <w:separator/>
      </w:r>
    </w:p>
  </w:endnote>
  <w:endnote w:type="continuationSeparator" w:id="0">
    <w:p w:rsidR="00E55D5A" w:rsidRDefault="00E55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E5" w:rsidRDefault="004D0E5C">
    <w:pPr>
      <w:pStyle w:val="Footer"/>
      <w:framePr w:wrap="around" w:vAnchor="text" w:hAnchor="margin" w:xAlign="center" w:y="1"/>
      <w:rPr>
        <w:rStyle w:val="PageNumber"/>
      </w:rPr>
    </w:pPr>
    <w:r>
      <w:rPr>
        <w:rStyle w:val="PageNumber"/>
      </w:rPr>
      <w:fldChar w:fldCharType="begin"/>
    </w:r>
    <w:r w:rsidR="00B56A21">
      <w:rPr>
        <w:rStyle w:val="PageNumber"/>
      </w:rPr>
      <w:instrText xml:space="preserve">PAGE  </w:instrText>
    </w:r>
    <w:r>
      <w:rPr>
        <w:rStyle w:val="PageNumber"/>
      </w:rPr>
      <w:fldChar w:fldCharType="end"/>
    </w:r>
  </w:p>
  <w:p w:rsidR="007869E5" w:rsidRDefault="00786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E5" w:rsidRPr="00572B95" w:rsidRDefault="004D0E5C" w:rsidP="00572B95">
    <w:pPr>
      <w:jc w:val="center"/>
      <w:rPr>
        <w:sz w:val="20"/>
      </w:rPr>
    </w:pPr>
    <w:r w:rsidRPr="00572B95">
      <w:rPr>
        <w:sz w:val="20"/>
      </w:rPr>
      <w:fldChar w:fldCharType="begin"/>
    </w:r>
    <w:r w:rsidR="00572B95" w:rsidRPr="00572B95">
      <w:rPr>
        <w:sz w:val="20"/>
      </w:rPr>
      <w:instrText xml:space="preserve"> page </w:instrText>
    </w:r>
    <w:r w:rsidRPr="00572B95">
      <w:rPr>
        <w:sz w:val="20"/>
      </w:rPr>
      <w:fldChar w:fldCharType="separate"/>
    </w:r>
    <w:r w:rsidR="00617F6E">
      <w:rPr>
        <w:noProof/>
        <w:sz w:val="20"/>
      </w:rPr>
      <w:t>40</w:t>
    </w:r>
    <w:r w:rsidRPr="00572B9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5A" w:rsidRDefault="00E55D5A">
      <w:r>
        <w:separator/>
      </w:r>
    </w:p>
  </w:footnote>
  <w:footnote w:type="continuationSeparator" w:id="0">
    <w:p w:rsidR="00E55D5A" w:rsidRDefault="00E55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95" w:rsidRPr="00572B95" w:rsidRDefault="00572B95" w:rsidP="00572B95">
    <w:pPr>
      <w:pBdr>
        <w:bottom w:val="thinThickMediumGap" w:sz="12" w:space="1" w:color="auto"/>
      </w:pBdr>
      <w:tabs>
        <w:tab w:val="left" w:pos="851"/>
        <w:tab w:val="right" w:pos="8364"/>
      </w:tabs>
      <w:adjustRightInd w:val="0"/>
      <w:snapToGrid w:val="0"/>
      <w:jc w:val="both"/>
      <w:rPr>
        <w:iCs/>
        <w:sz w:val="20"/>
        <w:szCs w:val="20"/>
      </w:rPr>
    </w:pPr>
    <w:r w:rsidRPr="00572B95">
      <w:rPr>
        <w:rFonts w:hint="eastAsia"/>
        <w:sz w:val="20"/>
        <w:szCs w:val="20"/>
      </w:rPr>
      <w:tab/>
    </w:r>
    <w:r w:rsidRPr="00572B95">
      <w:rPr>
        <w:sz w:val="20"/>
        <w:szCs w:val="20"/>
      </w:rPr>
      <w:t>New York Science Journal 201</w:t>
    </w:r>
    <w:r w:rsidRPr="00572B95">
      <w:rPr>
        <w:rFonts w:hint="eastAsia"/>
        <w:sz w:val="20"/>
        <w:szCs w:val="20"/>
      </w:rPr>
      <w:t>8</w:t>
    </w:r>
    <w:r w:rsidRPr="00572B95">
      <w:rPr>
        <w:sz w:val="20"/>
        <w:szCs w:val="20"/>
      </w:rPr>
      <w:t>;</w:t>
    </w:r>
    <w:r w:rsidRPr="00572B95">
      <w:rPr>
        <w:rFonts w:hint="eastAsia"/>
        <w:sz w:val="20"/>
        <w:szCs w:val="20"/>
      </w:rPr>
      <w:t>11</w:t>
    </w:r>
    <w:r w:rsidRPr="00572B95">
      <w:rPr>
        <w:sz w:val="20"/>
        <w:szCs w:val="20"/>
      </w:rPr>
      <w:t>(</w:t>
    </w:r>
    <w:r w:rsidRPr="00572B95">
      <w:rPr>
        <w:rFonts w:hint="eastAsia"/>
        <w:sz w:val="20"/>
        <w:szCs w:val="20"/>
      </w:rPr>
      <w:t>5</w:t>
    </w:r>
    <w:r w:rsidRPr="00572B95">
      <w:rPr>
        <w:sz w:val="20"/>
        <w:szCs w:val="20"/>
      </w:rPr>
      <w:t>)</w:t>
    </w:r>
    <w:r w:rsidRPr="00572B95">
      <w:rPr>
        <w:iCs/>
        <w:sz w:val="20"/>
        <w:szCs w:val="20"/>
      </w:rPr>
      <w:t xml:space="preserve">     </w:t>
    </w:r>
    <w:r w:rsidRPr="00572B95">
      <w:rPr>
        <w:rFonts w:hint="eastAsia"/>
        <w:iCs/>
        <w:sz w:val="20"/>
        <w:szCs w:val="20"/>
      </w:rPr>
      <w:tab/>
    </w:r>
    <w:r w:rsidRPr="00572B95">
      <w:rPr>
        <w:iCs/>
        <w:sz w:val="20"/>
        <w:szCs w:val="20"/>
      </w:rPr>
      <w:t xml:space="preserve"> </w:t>
    </w:r>
    <w:r w:rsidRPr="00572B95">
      <w:rPr>
        <w:rFonts w:hint="eastAsia"/>
        <w:iCs/>
        <w:sz w:val="20"/>
        <w:szCs w:val="20"/>
      </w:rPr>
      <w:t xml:space="preserve"> </w:t>
    </w:r>
    <w:r w:rsidRPr="00572B95">
      <w:rPr>
        <w:iCs/>
        <w:sz w:val="20"/>
        <w:szCs w:val="20"/>
      </w:rPr>
      <w:t xml:space="preserve">   </w:t>
    </w:r>
    <w:hyperlink r:id="rId1" w:history="1">
      <w:r w:rsidRPr="00572B95">
        <w:rPr>
          <w:rStyle w:val="Hyperlink"/>
          <w:color w:val="0000FF"/>
          <w:sz w:val="20"/>
          <w:szCs w:val="20"/>
        </w:rPr>
        <w:t>http://www.sciencepub.net/newyork</w:t>
      </w:r>
    </w:hyperlink>
  </w:p>
  <w:p w:rsidR="00572B95" w:rsidRPr="00572B95" w:rsidRDefault="00572B95" w:rsidP="00572B9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7D20"/>
    <w:multiLevelType w:val="hybridMultilevel"/>
    <w:tmpl w:val="2DD48C30"/>
    <w:lvl w:ilvl="0" w:tplc="768A21C2">
      <w:start w:val="4"/>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323D2"/>
    <w:multiLevelType w:val="hybridMultilevel"/>
    <w:tmpl w:val="D1925C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33F96"/>
    <w:multiLevelType w:val="hybridMultilevel"/>
    <w:tmpl w:val="5908DF86"/>
    <w:lvl w:ilvl="0" w:tplc="255C870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0A4313"/>
    <w:multiLevelType w:val="hybridMultilevel"/>
    <w:tmpl w:val="CF42A610"/>
    <w:lvl w:ilvl="0" w:tplc="C924F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9C7C1B"/>
    <w:rsid w:val="0008578D"/>
    <w:rsid w:val="00117A53"/>
    <w:rsid w:val="0012403B"/>
    <w:rsid w:val="001E6A3A"/>
    <w:rsid w:val="00237F10"/>
    <w:rsid w:val="00262F61"/>
    <w:rsid w:val="002D486E"/>
    <w:rsid w:val="002F0961"/>
    <w:rsid w:val="0030761E"/>
    <w:rsid w:val="00425ACD"/>
    <w:rsid w:val="00436905"/>
    <w:rsid w:val="004D0E5C"/>
    <w:rsid w:val="004D5EB6"/>
    <w:rsid w:val="00572B95"/>
    <w:rsid w:val="005B34C1"/>
    <w:rsid w:val="005B3584"/>
    <w:rsid w:val="005B6853"/>
    <w:rsid w:val="005D0C22"/>
    <w:rsid w:val="00603B2A"/>
    <w:rsid w:val="00617F6E"/>
    <w:rsid w:val="00690864"/>
    <w:rsid w:val="006A1BA7"/>
    <w:rsid w:val="006A725D"/>
    <w:rsid w:val="006C4E33"/>
    <w:rsid w:val="007869E5"/>
    <w:rsid w:val="009B599C"/>
    <w:rsid w:val="009C7C1B"/>
    <w:rsid w:val="00A34876"/>
    <w:rsid w:val="00A934AE"/>
    <w:rsid w:val="00B30EAA"/>
    <w:rsid w:val="00B31089"/>
    <w:rsid w:val="00B56A21"/>
    <w:rsid w:val="00BD4991"/>
    <w:rsid w:val="00BF4158"/>
    <w:rsid w:val="00C83C07"/>
    <w:rsid w:val="00D15FE7"/>
    <w:rsid w:val="00D34BB1"/>
    <w:rsid w:val="00D97793"/>
    <w:rsid w:val="00DC6E9E"/>
    <w:rsid w:val="00DD648F"/>
    <w:rsid w:val="00E34130"/>
    <w:rsid w:val="00E55D5A"/>
    <w:rsid w:val="00F14B48"/>
    <w:rsid w:val="00F27BF5"/>
    <w:rsid w:val="00F87291"/>
    <w:rsid w:val="00FA7A39"/>
    <w:rsid w:val="00FB4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E5"/>
    <w:rPr>
      <w:sz w:val="24"/>
      <w:szCs w:val="24"/>
      <w:lang w:val="en-GB" w:eastAsia="en-US"/>
    </w:rPr>
  </w:style>
  <w:style w:type="paragraph" w:styleId="Heading1">
    <w:name w:val="heading 1"/>
    <w:basedOn w:val="Normal"/>
    <w:next w:val="Normal"/>
    <w:qFormat/>
    <w:rsid w:val="007869E5"/>
    <w:pPr>
      <w:keepNext/>
      <w:outlineLvl w:val="0"/>
    </w:pPr>
    <w:rPr>
      <w:b/>
      <w:bCs/>
      <w:sz w:val="28"/>
    </w:rPr>
  </w:style>
  <w:style w:type="paragraph" w:styleId="Heading2">
    <w:name w:val="heading 2"/>
    <w:basedOn w:val="Normal"/>
    <w:next w:val="Normal"/>
    <w:qFormat/>
    <w:rsid w:val="007869E5"/>
    <w:pPr>
      <w:keepNext/>
      <w:outlineLvl w:val="1"/>
    </w:pPr>
    <w:rPr>
      <w:sz w:val="28"/>
    </w:rPr>
  </w:style>
  <w:style w:type="paragraph" w:styleId="Heading3">
    <w:name w:val="heading 3"/>
    <w:basedOn w:val="Normal"/>
    <w:next w:val="Normal"/>
    <w:qFormat/>
    <w:rsid w:val="007869E5"/>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869E5"/>
    <w:pPr>
      <w:jc w:val="both"/>
    </w:pPr>
    <w:rPr>
      <w:sz w:val="28"/>
    </w:rPr>
  </w:style>
  <w:style w:type="paragraph" w:styleId="Footer">
    <w:name w:val="footer"/>
    <w:basedOn w:val="Normal"/>
    <w:semiHidden/>
    <w:rsid w:val="007869E5"/>
    <w:pPr>
      <w:tabs>
        <w:tab w:val="center" w:pos="4536"/>
        <w:tab w:val="right" w:pos="9072"/>
      </w:tabs>
    </w:pPr>
  </w:style>
  <w:style w:type="character" w:styleId="PageNumber">
    <w:name w:val="page number"/>
    <w:basedOn w:val="DefaultParagraphFont"/>
    <w:semiHidden/>
    <w:rsid w:val="007869E5"/>
  </w:style>
  <w:style w:type="paragraph" w:customStyle="1" w:styleId="Normal1">
    <w:name w:val="Normal1"/>
    <w:basedOn w:val="Normal"/>
    <w:rsid w:val="005B34C1"/>
    <w:pPr>
      <w:spacing w:before="100" w:beforeAutospacing="1" w:after="100" w:afterAutospacing="1"/>
    </w:pPr>
    <w:rPr>
      <w:lang w:val="en-US"/>
    </w:rPr>
  </w:style>
  <w:style w:type="paragraph" w:styleId="ListParagraph">
    <w:name w:val="List Paragraph"/>
    <w:basedOn w:val="Normal"/>
    <w:link w:val="ListParagraphChar"/>
    <w:uiPriority w:val="34"/>
    <w:qFormat/>
    <w:rsid w:val="00D15FE7"/>
    <w:pPr>
      <w:bidi/>
      <w:spacing w:after="200" w:line="276" w:lineRule="auto"/>
      <w:ind w:left="720"/>
      <w:contextualSpacing/>
    </w:pPr>
    <w:rPr>
      <w:rFonts w:asciiTheme="minorHAnsi" w:eastAsiaTheme="minorHAnsi" w:hAnsiTheme="minorHAnsi" w:cstheme="minorBidi"/>
      <w:sz w:val="22"/>
      <w:szCs w:val="22"/>
      <w:lang w:val="en-US" w:bidi="fa-IR"/>
    </w:rPr>
  </w:style>
  <w:style w:type="character" w:customStyle="1" w:styleId="ListParagraphChar">
    <w:name w:val="List Paragraph Char"/>
    <w:link w:val="ListParagraph"/>
    <w:uiPriority w:val="34"/>
    <w:rsid w:val="00D15FE7"/>
    <w:rPr>
      <w:rFonts w:asciiTheme="minorHAnsi" w:eastAsiaTheme="minorHAnsi" w:hAnsiTheme="minorHAnsi" w:cstheme="minorBidi"/>
      <w:sz w:val="22"/>
      <w:szCs w:val="22"/>
      <w:lang w:val="en-US" w:eastAsia="en-US" w:bidi="fa-IR"/>
    </w:rPr>
  </w:style>
  <w:style w:type="paragraph" w:styleId="BalloonText">
    <w:name w:val="Balloon Text"/>
    <w:basedOn w:val="Normal"/>
    <w:link w:val="BalloonTextChar"/>
    <w:uiPriority w:val="99"/>
    <w:semiHidden/>
    <w:unhideWhenUsed/>
    <w:rsid w:val="006C4E33"/>
    <w:rPr>
      <w:rFonts w:ascii="Tahoma" w:hAnsi="Tahoma" w:cs="Tahoma"/>
      <w:sz w:val="16"/>
      <w:szCs w:val="16"/>
    </w:rPr>
  </w:style>
  <w:style w:type="character" w:customStyle="1" w:styleId="BalloonTextChar">
    <w:name w:val="Balloon Text Char"/>
    <w:basedOn w:val="DefaultParagraphFont"/>
    <w:link w:val="BalloonText"/>
    <w:uiPriority w:val="99"/>
    <w:semiHidden/>
    <w:rsid w:val="006C4E33"/>
    <w:rPr>
      <w:rFonts w:ascii="Tahoma" w:hAnsi="Tahoma" w:cs="Tahoma"/>
      <w:sz w:val="16"/>
      <w:szCs w:val="16"/>
      <w:lang w:val="en-GB" w:eastAsia="en-US"/>
    </w:rPr>
  </w:style>
  <w:style w:type="character" w:customStyle="1" w:styleId="shorttext">
    <w:name w:val="short_text"/>
    <w:basedOn w:val="DefaultParagraphFont"/>
    <w:rsid w:val="00262F61"/>
  </w:style>
  <w:style w:type="character" w:styleId="Hyperlink">
    <w:name w:val="Hyperlink"/>
    <w:basedOn w:val="DefaultParagraphFont"/>
    <w:uiPriority w:val="99"/>
    <w:unhideWhenUsed/>
    <w:rsid w:val="00B30EAA"/>
    <w:rPr>
      <w:color w:val="0563C1" w:themeColor="hyperlink"/>
      <w:u w:val="single"/>
    </w:rPr>
  </w:style>
  <w:style w:type="paragraph" w:styleId="Header">
    <w:name w:val="header"/>
    <w:basedOn w:val="Normal"/>
    <w:link w:val="HeaderChar"/>
    <w:uiPriority w:val="99"/>
    <w:unhideWhenUsed/>
    <w:rsid w:val="00E34130"/>
    <w:pPr>
      <w:tabs>
        <w:tab w:val="center" w:pos="4513"/>
        <w:tab w:val="right" w:pos="9026"/>
      </w:tabs>
    </w:pPr>
  </w:style>
  <w:style w:type="character" w:customStyle="1" w:styleId="HeaderChar">
    <w:name w:val="Header Char"/>
    <w:basedOn w:val="DefaultParagraphFont"/>
    <w:link w:val="Header"/>
    <w:uiPriority w:val="99"/>
    <w:rsid w:val="00E34130"/>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orayataimori@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10518.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dc:creator>
  <cp:lastModifiedBy>Administrator</cp:lastModifiedBy>
  <cp:revision>3</cp:revision>
  <dcterms:created xsi:type="dcterms:W3CDTF">2018-05-20T10:51:00Z</dcterms:created>
  <dcterms:modified xsi:type="dcterms:W3CDTF">2018-05-20T14:28:00Z</dcterms:modified>
</cp:coreProperties>
</file>