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A8" w:rsidRDefault="00C940A8" w:rsidP="002126EE">
      <w:pPr>
        <w:snapToGrid w:val="0"/>
        <w:spacing w:after="0" w:line="240" w:lineRule="auto"/>
        <w:jc w:val="center"/>
        <w:rPr>
          <w:rFonts w:ascii="Times New Roman" w:hAnsi="Times New Roman" w:cs="Times New Roman" w:hint="eastAsia"/>
          <w:b/>
          <w:sz w:val="20"/>
          <w:szCs w:val="20"/>
          <w:lang w:eastAsia="zh-CN"/>
        </w:rPr>
      </w:pPr>
    </w:p>
    <w:p w:rsidR="00B250EC" w:rsidRPr="002126EE" w:rsidRDefault="004D60AB" w:rsidP="002126EE">
      <w:pPr>
        <w:snapToGrid w:val="0"/>
        <w:spacing w:after="0" w:line="240" w:lineRule="auto"/>
        <w:jc w:val="center"/>
        <w:rPr>
          <w:rFonts w:ascii="Times New Roman" w:hAnsi="Times New Roman" w:cs="Times New Roman"/>
          <w:b/>
          <w:sz w:val="20"/>
          <w:szCs w:val="20"/>
          <w:lang w:eastAsia="zh-CN"/>
        </w:rPr>
      </w:pPr>
      <w:r w:rsidRPr="002126EE">
        <w:rPr>
          <w:rFonts w:ascii="Times New Roman" w:hAnsi="Times New Roman" w:cs="Times New Roman"/>
          <w:b/>
          <w:sz w:val="20"/>
          <w:szCs w:val="20"/>
        </w:rPr>
        <w:t>Microbial Screening and Nutrient Levels of Cottage Compounded Fish Feed Under Different Storage Conditions</w:t>
      </w:r>
    </w:p>
    <w:p w:rsidR="002126EE" w:rsidRPr="002126EE" w:rsidRDefault="002126EE" w:rsidP="002126EE">
      <w:pPr>
        <w:snapToGrid w:val="0"/>
        <w:spacing w:after="0" w:line="240" w:lineRule="auto"/>
        <w:jc w:val="center"/>
        <w:rPr>
          <w:rFonts w:ascii="Times New Roman" w:hAnsi="Times New Roman" w:cs="Times New Roman"/>
          <w:b/>
          <w:sz w:val="20"/>
          <w:szCs w:val="20"/>
          <w:lang w:eastAsia="zh-CN"/>
        </w:rPr>
      </w:pPr>
    </w:p>
    <w:p w:rsidR="00B250EC" w:rsidRPr="002126EE" w:rsidRDefault="00B250EC" w:rsidP="002126EE">
      <w:pPr>
        <w:snapToGrid w:val="0"/>
        <w:spacing w:after="0" w:line="240" w:lineRule="auto"/>
        <w:jc w:val="center"/>
        <w:rPr>
          <w:rFonts w:ascii="Times New Roman" w:hAnsi="Times New Roman" w:cs="Times New Roman"/>
          <w:sz w:val="20"/>
          <w:szCs w:val="20"/>
          <w:vertAlign w:val="superscript"/>
          <w:lang w:eastAsia="zh-CN"/>
        </w:rPr>
      </w:pPr>
      <w:proofErr w:type="spellStart"/>
      <w:r w:rsidRPr="002126EE">
        <w:rPr>
          <w:rFonts w:ascii="Times New Roman" w:hAnsi="Times New Roman" w:cs="Times New Roman"/>
          <w:sz w:val="20"/>
          <w:szCs w:val="20"/>
        </w:rPr>
        <w:t>Umma</w:t>
      </w:r>
      <w:proofErr w:type="spellEnd"/>
      <w:r w:rsidRPr="002126EE">
        <w:rPr>
          <w:rFonts w:ascii="Times New Roman" w:hAnsi="Times New Roman" w:cs="Times New Roman"/>
          <w:sz w:val="20"/>
          <w:szCs w:val="20"/>
          <w:vertAlign w:val="superscript"/>
        </w:rPr>
        <w:t xml:space="preserve"> </w:t>
      </w:r>
      <w:r w:rsidRPr="002126EE">
        <w:rPr>
          <w:rFonts w:ascii="Times New Roman" w:hAnsi="Times New Roman" w:cs="Times New Roman"/>
          <w:sz w:val="20"/>
          <w:szCs w:val="20"/>
        </w:rPr>
        <w:t xml:space="preserve">Samuel </w:t>
      </w:r>
      <w:proofErr w:type="spellStart"/>
      <w:r w:rsidRPr="002126EE">
        <w:rPr>
          <w:rFonts w:ascii="Times New Roman" w:hAnsi="Times New Roman" w:cs="Times New Roman"/>
          <w:sz w:val="20"/>
          <w:szCs w:val="20"/>
        </w:rPr>
        <w:t>Bem</w:t>
      </w:r>
      <w:proofErr w:type="spellEnd"/>
      <w:r w:rsidR="00C940A8">
        <w:rPr>
          <w:rFonts w:ascii="Times New Roman" w:hAnsi="Times New Roman" w:cs="Times New Roman" w:hint="eastAsia"/>
          <w:sz w:val="20"/>
          <w:szCs w:val="20"/>
          <w:lang w:eastAsia="zh-CN"/>
        </w:rPr>
        <w:t xml:space="preserve"> </w:t>
      </w:r>
      <w:r w:rsidRPr="002126EE">
        <w:rPr>
          <w:rFonts w:ascii="Times New Roman" w:hAnsi="Times New Roman" w:cs="Times New Roman"/>
          <w:sz w:val="20"/>
          <w:szCs w:val="20"/>
          <w:vertAlign w:val="superscript"/>
        </w:rPr>
        <w:t>*</w:t>
      </w:r>
      <w:r w:rsidRPr="002126EE">
        <w:rPr>
          <w:rFonts w:ascii="Times New Roman" w:hAnsi="Times New Roman" w:cs="Times New Roman"/>
          <w:sz w:val="20"/>
          <w:szCs w:val="20"/>
        </w:rPr>
        <w:t xml:space="preserve">, </w:t>
      </w:r>
      <w:proofErr w:type="spellStart"/>
      <w:r w:rsidR="002A64C0" w:rsidRPr="002126EE">
        <w:rPr>
          <w:rFonts w:ascii="Times New Roman" w:hAnsi="Times New Roman" w:cs="Times New Roman"/>
          <w:sz w:val="20"/>
          <w:szCs w:val="20"/>
        </w:rPr>
        <w:t>Oshimagye</w:t>
      </w:r>
      <w:proofErr w:type="spellEnd"/>
      <w:r w:rsidR="002A64C0" w:rsidRPr="002126EE">
        <w:rPr>
          <w:rFonts w:ascii="Times New Roman" w:hAnsi="Times New Roman" w:cs="Times New Roman"/>
          <w:sz w:val="20"/>
          <w:szCs w:val="20"/>
        </w:rPr>
        <w:t xml:space="preserve"> Michael </w:t>
      </w:r>
      <w:proofErr w:type="spellStart"/>
      <w:r w:rsidR="002A64C0" w:rsidRPr="002126EE">
        <w:rPr>
          <w:rFonts w:ascii="Times New Roman" w:hAnsi="Times New Roman" w:cs="Times New Roman"/>
          <w:sz w:val="20"/>
          <w:szCs w:val="20"/>
        </w:rPr>
        <w:t>Ibagye</w:t>
      </w:r>
      <w:proofErr w:type="spellEnd"/>
      <w:r w:rsidR="002A64C0"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Sadiq</w:t>
      </w:r>
      <w:proofErr w:type="spellEnd"/>
      <w:r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Hauwa</w:t>
      </w:r>
      <w:proofErr w:type="spellEnd"/>
      <w:r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Ohunene</w:t>
      </w:r>
      <w:proofErr w:type="spellEnd"/>
      <w:r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Dauda</w:t>
      </w:r>
      <w:proofErr w:type="spellEnd"/>
      <w:r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Abdullahi</w:t>
      </w:r>
      <w:proofErr w:type="spellEnd"/>
      <w:r w:rsidRPr="002126EE">
        <w:rPr>
          <w:rFonts w:ascii="Times New Roman" w:hAnsi="Times New Roman" w:cs="Times New Roman"/>
          <w:sz w:val="20"/>
          <w:szCs w:val="20"/>
        </w:rPr>
        <w:t xml:space="preserve"> Kida</w:t>
      </w:r>
    </w:p>
    <w:p w:rsidR="002126EE" w:rsidRPr="002126EE" w:rsidRDefault="002126EE" w:rsidP="002126EE">
      <w:pPr>
        <w:snapToGrid w:val="0"/>
        <w:spacing w:after="0" w:line="240" w:lineRule="auto"/>
        <w:jc w:val="center"/>
        <w:rPr>
          <w:rFonts w:ascii="Times New Roman" w:hAnsi="Times New Roman" w:cs="Times New Roman"/>
          <w:sz w:val="20"/>
          <w:szCs w:val="20"/>
          <w:lang w:eastAsia="zh-CN"/>
        </w:rPr>
      </w:pPr>
    </w:p>
    <w:p w:rsidR="00B250EC" w:rsidRPr="002126EE" w:rsidRDefault="00B250EC" w:rsidP="002126EE">
      <w:pPr>
        <w:snapToGrid w:val="0"/>
        <w:spacing w:after="0" w:line="240" w:lineRule="auto"/>
        <w:jc w:val="center"/>
        <w:rPr>
          <w:rFonts w:ascii="Times New Roman" w:hAnsi="Times New Roman" w:cs="Times New Roman"/>
          <w:sz w:val="20"/>
          <w:szCs w:val="20"/>
        </w:rPr>
      </w:pPr>
      <w:r w:rsidRPr="002126EE">
        <w:rPr>
          <w:rFonts w:ascii="Times New Roman" w:hAnsi="Times New Roman" w:cs="Times New Roman"/>
          <w:sz w:val="20"/>
          <w:szCs w:val="20"/>
        </w:rPr>
        <w:t xml:space="preserve">Department of Fisheries and Aquaculture, Federal University </w:t>
      </w:r>
      <w:proofErr w:type="spellStart"/>
      <w:r w:rsidRPr="002126EE">
        <w:rPr>
          <w:rFonts w:ascii="Times New Roman" w:hAnsi="Times New Roman" w:cs="Times New Roman"/>
          <w:sz w:val="20"/>
          <w:szCs w:val="20"/>
        </w:rPr>
        <w:t>Wukari</w:t>
      </w:r>
      <w:proofErr w:type="spellEnd"/>
      <w:r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Taraba</w:t>
      </w:r>
      <w:proofErr w:type="spellEnd"/>
      <w:r w:rsidRPr="002126EE">
        <w:rPr>
          <w:rFonts w:ascii="Times New Roman" w:hAnsi="Times New Roman" w:cs="Times New Roman"/>
          <w:sz w:val="20"/>
          <w:szCs w:val="20"/>
        </w:rPr>
        <w:t>, Nigeria</w:t>
      </w:r>
    </w:p>
    <w:p w:rsidR="00B250EC" w:rsidRPr="002126EE" w:rsidRDefault="00AB1A20" w:rsidP="002126EE">
      <w:pPr>
        <w:snapToGrid w:val="0"/>
        <w:spacing w:after="0" w:line="240" w:lineRule="auto"/>
        <w:jc w:val="center"/>
        <w:rPr>
          <w:rFonts w:ascii="Times New Roman" w:hAnsi="Times New Roman" w:cs="Times New Roman"/>
          <w:sz w:val="20"/>
          <w:szCs w:val="20"/>
          <w:lang w:eastAsia="zh-CN"/>
        </w:rPr>
      </w:pPr>
      <w:hyperlink r:id="rId7" w:history="1">
        <w:r w:rsidR="00D925E5" w:rsidRPr="002126EE">
          <w:rPr>
            <w:rStyle w:val="Hyperlink"/>
            <w:rFonts w:ascii="Times New Roman" w:hAnsi="Times New Roman" w:cs="Times New Roman"/>
            <w:sz w:val="20"/>
            <w:szCs w:val="20"/>
          </w:rPr>
          <w:t>umma@fuwukari.edu.ng</w:t>
        </w:r>
      </w:hyperlink>
    </w:p>
    <w:p w:rsidR="002126EE" w:rsidRPr="002126EE" w:rsidRDefault="002126EE" w:rsidP="002126EE">
      <w:pPr>
        <w:snapToGrid w:val="0"/>
        <w:spacing w:after="0" w:line="240" w:lineRule="auto"/>
        <w:jc w:val="center"/>
        <w:rPr>
          <w:rFonts w:ascii="Times New Roman" w:hAnsi="Times New Roman" w:cs="Times New Roman"/>
          <w:sz w:val="20"/>
          <w:szCs w:val="20"/>
          <w:lang w:eastAsia="zh-CN"/>
        </w:rPr>
      </w:pPr>
    </w:p>
    <w:p w:rsidR="002126EE" w:rsidRPr="002126EE" w:rsidRDefault="002126EE" w:rsidP="002126EE">
      <w:pPr>
        <w:snapToGrid w:val="0"/>
        <w:spacing w:after="0" w:line="240" w:lineRule="auto"/>
        <w:jc w:val="both"/>
        <w:rPr>
          <w:rFonts w:ascii="Times New Roman" w:hAnsi="Times New Roman" w:cs="Times New Roman"/>
          <w:sz w:val="20"/>
          <w:szCs w:val="20"/>
        </w:rPr>
      </w:pPr>
      <w:r w:rsidRPr="002126EE">
        <w:rPr>
          <w:rFonts w:ascii="Times New Roman" w:hAnsi="Times New Roman" w:cs="Times New Roman"/>
          <w:b/>
          <w:sz w:val="20"/>
          <w:szCs w:val="20"/>
        </w:rPr>
        <w:t>Abstract</w:t>
      </w:r>
      <w:r>
        <w:rPr>
          <w:rFonts w:ascii="Times New Roman" w:hAnsi="Times New Roman" w:cs="Times New Roman" w:hint="eastAsia"/>
          <w:b/>
          <w:sz w:val="20"/>
          <w:szCs w:val="20"/>
          <w:lang w:eastAsia="zh-CN"/>
        </w:rPr>
        <w:t xml:space="preserve">: </w:t>
      </w:r>
      <w:r w:rsidR="00763B80" w:rsidRPr="002126EE">
        <w:rPr>
          <w:rFonts w:ascii="Times New Roman" w:hAnsi="Times New Roman" w:cs="Times New Roman"/>
          <w:sz w:val="20"/>
          <w:szCs w:val="20"/>
        </w:rPr>
        <w:t xml:space="preserve">Fish feed is known to occupy a huge space as the single most expensive operating cost in aquaculture. Improved availability must be tilted towards door to door cottage production, proper handling and storage in order to fill the gap in the observed high price of feeds. Therefore, this study aimed at investigating some storage conditions for locally produced fish feed. A 40% CP </w:t>
      </w:r>
      <w:proofErr w:type="spellStart"/>
      <w:r w:rsidR="00763B80" w:rsidRPr="002126EE">
        <w:rPr>
          <w:rFonts w:ascii="Times New Roman" w:hAnsi="Times New Roman" w:cs="Times New Roman"/>
          <w:sz w:val="20"/>
          <w:szCs w:val="20"/>
        </w:rPr>
        <w:t>pelleted</w:t>
      </w:r>
      <w:proofErr w:type="spellEnd"/>
      <w:r w:rsidR="00763B80" w:rsidRPr="002126EE">
        <w:rPr>
          <w:rFonts w:ascii="Times New Roman" w:hAnsi="Times New Roman" w:cs="Times New Roman"/>
          <w:sz w:val="20"/>
          <w:szCs w:val="20"/>
        </w:rPr>
        <w:t xml:space="preserve"> diet was prepared and placed in uniformly transparent plastic bags in triplicates as Nylon-sealed and Refrigerated at 4</w:t>
      </w:r>
      <w:r w:rsidR="00763B80" w:rsidRPr="002126EE">
        <w:rPr>
          <w:rFonts w:ascii="Times New Roman" w:hAnsi="Times New Roman" w:cs="Times New Roman"/>
          <w:sz w:val="20"/>
          <w:szCs w:val="20"/>
          <w:vertAlign w:val="superscript"/>
        </w:rPr>
        <w:t>0</w:t>
      </w:r>
      <w:r w:rsidR="00763B80" w:rsidRPr="002126EE">
        <w:rPr>
          <w:rFonts w:ascii="Times New Roman" w:hAnsi="Times New Roman" w:cs="Times New Roman"/>
          <w:sz w:val="20"/>
          <w:szCs w:val="20"/>
        </w:rPr>
        <w:t>C (</w:t>
      </w:r>
      <w:r w:rsidR="00754F7F" w:rsidRPr="002126EE">
        <w:rPr>
          <w:rFonts w:ascii="Times New Roman" w:hAnsi="Times New Roman" w:cs="Times New Roman"/>
          <w:sz w:val="20"/>
          <w:szCs w:val="20"/>
        </w:rPr>
        <w:t>NR</w:t>
      </w:r>
      <w:r w:rsidR="00763B80" w:rsidRPr="002126EE">
        <w:rPr>
          <w:rFonts w:ascii="Times New Roman" w:hAnsi="Times New Roman" w:cs="Times New Roman"/>
          <w:sz w:val="20"/>
          <w:szCs w:val="20"/>
        </w:rPr>
        <w:t>), Nylon-sealed and under room temperature at 25</w:t>
      </w:r>
      <w:r w:rsidR="00763B80" w:rsidRPr="002126EE">
        <w:rPr>
          <w:rFonts w:ascii="Times New Roman" w:hAnsi="Times New Roman" w:cs="Times New Roman"/>
          <w:sz w:val="20"/>
          <w:szCs w:val="20"/>
          <w:vertAlign w:val="superscript"/>
        </w:rPr>
        <w:t>0</w:t>
      </w:r>
      <w:r w:rsidR="00763B80" w:rsidRPr="002126EE">
        <w:rPr>
          <w:rFonts w:ascii="Times New Roman" w:hAnsi="Times New Roman" w:cs="Times New Roman"/>
          <w:sz w:val="20"/>
          <w:szCs w:val="20"/>
        </w:rPr>
        <w:t>C (</w:t>
      </w:r>
      <w:r w:rsidR="00754F7F" w:rsidRPr="002126EE">
        <w:rPr>
          <w:rFonts w:ascii="Times New Roman" w:hAnsi="Times New Roman" w:cs="Times New Roman"/>
          <w:sz w:val="20"/>
          <w:szCs w:val="20"/>
        </w:rPr>
        <w:t>NRT</w:t>
      </w:r>
      <w:r w:rsidR="00763B80" w:rsidRPr="002126EE">
        <w:rPr>
          <w:rFonts w:ascii="Times New Roman" w:hAnsi="Times New Roman" w:cs="Times New Roman"/>
          <w:sz w:val="20"/>
          <w:szCs w:val="20"/>
        </w:rPr>
        <w:t>) and Nylon-Sealed and in the dark at 25</w:t>
      </w:r>
      <w:r w:rsidR="00763B80" w:rsidRPr="002126EE">
        <w:rPr>
          <w:rFonts w:ascii="Times New Roman" w:hAnsi="Times New Roman" w:cs="Times New Roman"/>
          <w:sz w:val="20"/>
          <w:szCs w:val="20"/>
          <w:vertAlign w:val="superscript"/>
        </w:rPr>
        <w:t>0</w:t>
      </w:r>
      <w:r w:rsidR="00763B80" w:rsidRPr="002126EE">
        <w:rPr>
          <w:rFonts w:ascii="Times New Roman" w:hAnsi="Times New Roman" w:cs="Times New Roman"/>
          <w:sz w:val="20"/>
          <w:szCs w:val="20"/>
        </w:rPr>
        <w:t>C (</w:t>
      </w:r>
      <w:r w:rsidR="00754F7F" w:rsidRPr="002126EE">
        <w:rPr>
          <w:rFonts w:ascii="Times New Roman" w:hAnsi="Times New Roman" w:cs="Times New Roman"/>
          <w:sz w:val="20"/>
          <w:szCs w:val="20"/>
        </w:rPr>
        <w:t>ND</w:t>
      </w:r>
      <w:r w:rsidR="00763B80" w:rsidRPr="002126EE">
        <w:rPr>
          <w:rFonts w:ascii="Times New Roman" w:hAnsi="Times New Roman" w:cs="Times New Roman"/>
          <w:sz w:val="20"/>
          <w:szCs w:val="20"/>
        </w:rPr>
        <w:t>) for ninety (90) days. Data for nutrient levels and microbial loads at every 30 days were analyzed</w:t>
      </w:r>
      <w:r w:rsidR="00763B80" w:rsidRPr="002126EE">
        <w:rPr>
          <w:rFonts w:ascii="Times New Roman" w:hAnsi="Times New Roman" w:cs="Times New Roman"/>
          <w:color w:val="FF0000"/>
          <w:sz w:val="20"/>
          <w:szCs w:val="20"/>
        </w:rPr>
        <w:t xml:space="preserve"> </w:t>
      </w:r>
      <w:r w:rsidR="00763B80" w:rsidRPr="002126EE">
        <w:rPr>
          <w:rFonts w:ascii="Times New Roman" w:hAnsi="Times New Roman" w:cs="Times New Roman"/>
          <w:sz w:val="20"/>
          <w:szCs w:val="20"/>
        </w:rPr>
        <w:t xml:space="preserve">by subjecting to one way Analysis of Variance. Proximate composition decreased in crude protein from 24.31± 0.02% to 10.03±0.02%. Lipid levels slightly declined from 10.55±0.05% to 6.62±0.07%, Carbohydrate increased from 51.87±0.13% to 63.4±0.36%. Gram positive bacteria identified were staphylococcus, streptococcus and bacillus species within the ranges of </w:t>
      </w:r>
      <w:r w:rsidR="00763B80" w:rsidRPr="002126EE">
        <w:rPr>
          <w:rFonts w:ascii="Times New Roman" w:eastAsia="Times New Roman" w:hAnsi="Times New Roman" w:cs="Times New Roman"/>
          <w:sz w:val="20"/>
          <w:szCs w:val="20"/>
          <w:lang w:eastAsia="en-GB"/>
        </w:rPr>
        <w:t>5.31</w:t>
      </w:r>
      <w:r w:rsidR="00763B80" w:rsidRPr="002126EE">
        <w:rPr>
          <w:rFonts w:ascii="Times New Roman" w:hAnsi="Times New Roman" w:cs="Times New Roman"/>
          <w:sz w:val="20"/>
          <w:szCs w:val="20"/>
        </w:rPr>
        <w:t xml:space="preserve">±0.02 to </w:t>
      </w:r>
      <w:r w:rsidR="00763B80" w:rsidRPr="002126EE">
        <w:rPr>
          <w:rFonts w:ascii="Times New Roman" w:eastAsia="Times New Roman" w:hAnsi="Times New Roman" w:cs="Times New Roman"/>
          <w:sz w:val="20"/>
          <w:szCs w:val="20"/>
          <w:lang w:eastAsia="en-GB"/>
        </w:rPr>
        <w:t>4.95</w:t>
      </w:r>
      <w:r w:rsidR="00763B80" w:rsidRPr="002126EE">
        <w:rPr>
          <w:rFonts w:ascii="Times New Roman" w:hAnsi="Times New Roman" w:cs="Times New Roman"/>
          <w:sz w:val="20"/>
          <w:szCs w:val="20"/>
        </w:rPr>
        <w:t xml:space="preserve">±0.20 in MCA, 5.24±0.04 to </w:t>
      </w:r>
      <w:r w:rsidR="00763B80" w:rsidRPr="002126EE">
        <w:rPr>
          <w:rFonts w:ascii="Times New Roman" w:eastAsia="Times New Roman" w:hAnsi="Times New Roman" w:cs="Times New Roman"/>
          <w:sz w:val="20"/>
          <w:szCs w:val="20"/>
          <w:lang w:eastAsia="en-GB"/>
        </w:rPr>
        <w:t>3.95</w:t>
      </w:r>
      <w:r w:rsidR="00763B80" w:rsidRPr="002126EE">
        <w:rPr>
          <w:rFonts w:ascii="Times New Roman" w:hAnsi="Times New Roman" w:cs="Times New Roman"/>
          <w:sz w:val="20"/>
          <w:szCs w:val="20"/>
        </w:rPr>
        <w:t xml:space="preserve">±0.21 in NA, and </w:t>
      </w:r>
      <w:r w:rsidR="00763B80" w:rsidRPr="002126EE">
        <w:rPr>
          <w:rFonts w:ascii="Times New Roman" w:eastAsia="Times New Roman" w:hAnsi="Times New Roman" w:cs="Times New Roman"/>
          <w:sz w:val="20"/>
          <w:szCs w:val="20"/>
          <w:lang w:eastAsia="en-GB"/>
        </w:rPr>
        <w:t>3.70</w:t>
      </w:r>
      <w:r w:rsidR="00763B80" w:rsidRPr="002126EE">
        <w:rPr>
          <w:rFonts w:ascii="Times New Roman" w:hAnsi="Times New Roman" w:cs="Times New Roman"/>
          <w:sz w:val="20"/>
          <w:szCs w:val="20"/>
        </w:rPr>
        <w:t xml:space="preserve">±0.12 to </w:t>
      </w:r>
      <w:r w:rsidR="00763B80" w:rsidRPr="002126EE">
        <w:rPr>
          <w:rFonts w:ascii="Times New Roman" w:eastAsia="Times New Roman" w:hAnsi="Times New Roman" w:cs="Times New Roman"/>
          <w:sz w:val="20"/>
          <w:szCs w:val="20"/>
          <w:lang w:eastAsia="en-GB"/>
        </w:rPr>
        <w:t>5.33</w:t>
      </w:r>
      <w:r w:rsidR="00763B80" w:rsidRPr="002126EE">
        <w:rPr>
          <w:rFonts w:ascii="Times New Roman" w:hAnsi="Times New Roman" w:cs="Times New Roman"/>
          <w:sz w:val="20"/>
          <w:szCs w:val="20"/>
        </w:rPr>
        <w:t xml:space="preserve">±0.18 in MSA media respectively. The persisted fungus identified was </w:t>
      </w:r>
      <w:proofErr w:type="spellStart"/>
      <w:r w:rsidR="00763B80" w:rsidRPr="002126EE">
        <w:rPr>
          <w:rFonts w:ascii="Times New Roman" w:hAnsi="Times New Roman" w:cs="Times New Roman"/>
          <w:i/>
          <w:sz w:val="20"/>
          <w:szCs w:val="20"/>
        </w:rPr>
        <w:t>Aspergillus</w:t>
      </w:r>
      <w:proofErr w:type="spellEnd"/>
      <w:r w:rsidR="00763B80" w:rsidRPr="002126EE">
        <w:rPr>
          <w:rFonts w:ascii="Times New Roman" w:hAnsi="Times New Roman" w:cs="Times New Roman"/>
          <w:i/>
          <w:sz w:val="20"/>
          <w:szCs w:val="20"/>
        </w:rPr>
        <w:t xml:space="preserve"> </w:t>
      </w:r>
      <w:proofErr w:type="spellStart"/>
      <w:r w:rsidR="00763B80" w:rsidRPr="002126EE">
        <w:rPr>
          <w:rFonts w:ascii="Times New Roman" w:hAnsi="Times New Roman" w:cs="Times New Roman"/>
          <w:i/>
          <w:sz w:val="20"/>
          <w:szCs w:val="20"/>
        </w:rPr>
        <w:t>niger</w:t>
      </w:r>
      <w:proofErr w:type="spellEnd"/>
      <w:r w:rsidR="00763B80" w:rsidRPr="002126EE">
        <w:rPr>
          <w:rFonts w:ascii="Times New Roman" w:hAnsi="Times New Roman" w:cs="Times New Roman"/>
          <w:i/>
          <w:sz w:val="20"/>
          <w:szCs w:val="20"/>
        </w:rPr>
        <w:t xml:space="preserve">, </w:t>
      </w:r>
      <w:r w:rsidR="00763B80" w:rsidRPr="002126EE">
        <w:rPr>
          <w:rFonts w:ascii="Times New Roman" w:hAnsi="Times New Roman" w:cs="Times New Roman"/>
          <w:sz w:val="20"/>
          <w:szCs w:val="20"/>
        </w:rPr>
        <w:t xml:space="preserve">with loads increasing during the storage period in </w:t>
      </w:r>
      <w:r w:rsidR="00754F7F" w:rsidRPr="002126EE">
        <w:rPr>
          <w:rFonts w:ascii="Times New Roman" w:hAnsi="Times New Roman" w:cs="Times New Roman"/>
          <w:sz w:val="20"/>
          <w:szCs w:val="20"/>
        </w:rPr>
        <w:t>NRT</w:t>
      </w:r>
      <w:r w:rsidR="00763B80" w:rsidRPr="002126EE">
        <w:rPr>
          <w:rFonts w:ascii="Times New Roman" w:hAnsi="Times New Roman" w:cs="Times New Roman"/>
          <w:sz w:val="20"/>
          <w:szCs w:val="20"/>
        </w:rPr>
        <w:t xml:space="preserve"> and </w:t>
      </w:r>
      <w:r w:rsidR="00754F7F" w:rsidRPr="002126EE">
        <w:rPr>
          <w:rFonts w:ascii="Times New Roman" w:hAnsi="Times New Roman" w:cs="Times New Roman"/>
          <w:sz w:val="20"/>
          <w:szCs w:val="20"/>
        </w:rPr>
        <w:t>ND</w:t>
      </w:r>
      <w:r w:rsidR="00763B80" w:rsidRPr="002126EE">
        <w:rPr>
          <w:rFonts w:ascii="Times New Roman" w:hAnsi="Times New Roman" w:cs="Times New Roman"/>
          <w:sz w:val="20"/>
          <w:szCs w:val="20"/>
        </w:rPr>
        <w:t xml:space="preserve"> (4.0±0.01 and 4.2±0.01) respectively. This study provided information on the possible microorganisms that can persist and affect the quality of feeds and nutrients levels under different storage conditions. It also concluded with suggestions that proper handling and preparation are prerequisite for qualitative and longer shelf life of feed</w:t>
      </w:r>
      <w:r w:rsidR="002761BE" w:rsidRPr="002126EE">
        <w:rPr>
          <w:rFonts w:ascii="Times New Roman" w:hAnsi="Times New Roman" w:cs="Times New Roman"/>
          <w:sz w:val="20"/>
          <w:szCs w:val="20"/>
        </w:rPr>
        <w:t>.</w:t>
      </w:r>
    </w:p>
    <w:p w:rsidR="002126EE" w:rsidRPr="002126EE" w:rsidRDefault="002126EE" w:rsidP="002126EE">
      <w:pPr>
        <w:snapToGrid w:val="0"/>
        <w:spacing w:after="0" w:line="240" w:lineRule="auto"/>
        <w:jc w:val="both"/>
        <w:rPr>
          <w:rFonts w:ascii="Times New Roman" w:hAnsi="Times New Roman" w:cs="Times New Roman"/>
          <w:b/>
          <w:sz w:val="20"/>
          <w:szCs w:val="20"/>
          <w:lang w:eastAsia="zh-CN"/>
        </w:rPr>
      </w:pPr>
      <w:r w:rsidRPr="002126EE">
        <w:rPr>
          <w:rFonts w:ascii="Times New Roman" w:hAnsi="Times New Roman" w:cs="Times New Roman"/>
          <w:bCs/>
          <w:sz w:val="20"/>
          <w:szCs w:val="20"/>
        </w:rPr>
        <w:t>[</w:t>
      </w:r>
      <w:proofErr w:type="spellStart"/>
      <w:r w:rsidRPr="002126EE">
        <w:rPr>
          <w:rFonts w:ascii="Times New Roman" w:hAnsi="Times New Roman" w:cs="Times New Roman"/>
          <w:sz w:val="20"/>
          <w:szCs w:val="20"/>
        </w:rPr>
        <w:t>Umma</w:t>
      </w:r>
      <w:proofErr w:type="spellEnd"/>
      <w:r>
        <w:rPr>
          <w:rFonts w:ascii="Times New Roman" w:hAnsi="Times New Roman" w:cs="Times New Roman"/>
          <w:sz w:val="20"/>
          <w:szCs w:val="20"/>
          <w:vertAlign w:val="superscript"/>
        </w:rPr>
        <w:t xml:space="preserve"> </w:t>
      </w:r>
      <w:r w:rsidRPr="002126EE">
        <w:rPr>
          <w:rFonts w:ascii="Times New Roman" w:hAnsi="Times New Roman" w:cs="Times New Roman"/>
          <w:sz w:val="20"/>
          <w:szCs w:val="20"/>
        </w:rPr>
        <w:t xml:space="preserve">Samuel </w:t>
      </w:r>
      <w:proofErr w:type="spellStart"/>
      <w:r w:rsidRPr="002126EE">
        <w:rPr>
          <w:rFonts w:ascii="Times New Roman" w:hAnsi="Times New Roman" w:cs="Times New Roman"/>
          <w:sz w:val="20"/>
          <w:szCs w:val="20"/>
        </w:rPr>
        <w:t>Bem</w:t>
      </w:r>
      <w:proofErr w:type="spellEnd"/>
      <w:r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Oshimagye</w:t>
      </w:r>
      <w:proofErr w:type="spellEnd"/>
      <w:r w:rsidRPr="002126EE">
        <w:rPr>
          <w:rFonts w:ascii="Times New Roman" w:hAnsi="Times New Roman" w:cs="Times New Roman"/>
          <w:sz w:val="20"/>
          <w:szCs w:val="20"/>
        </w:rPr>
        <w:t xml:space="preserve"> Michael </w:t>
      </w:r>
      <w:proofErr w:type="spellStart"/>
      <w:r w:rsidRPr="002126EE">
        <w:rPr>
          <w:rFonts w:ascii="Times New Roman" w:hAnsi="Times New Roman" w:cs="Times New Roman"/>
          <w:sz w:val="20"/>
          <w:szCs w:val="20"/>
        </w:rPr>
        <w:t>Ibagye</w:t>
      </w:r>
      <w:proofErr w:type="spellEnd"/>
      <w:r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Sadiq</w:t>
      </w:r>
      <w:proofErr w:type="spellEnd"/>
      <w:r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Hauwa</w:t>
      </w:r>
      <w:proofErr w:type="spellEnd"/>
      <w:r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Ohunene</w:t>
      </w:r>
      <w:proofErr w:type="spellEnd"/>
      <w:r>
        <w:rPr>
          <w:rFonts w:ascii="Times New Roman" w:hAnsi="Times New Roman" w:cs="Times New Roman"/>
          <w:sz w:val="20"/>
          <w:szCs w:val="20"/>
        </w:rPr>
        <w:t>,</w:t>
      </w:r>
      <w:r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Dauda</w:t>
      </w:r>
      <w:proofErr w:type="spellEnd"/>
      <w:r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Abdullahi</w:t>
      </w:r>
      <w:proofErr w:type="spellEnd"/>
      <w:r w:rsidRPr="002126EE">
        <w:rPr>
          <w:rFonts w:ascii="Times New Roman" w:hAnsi="Times New Roman" w:cs="Times New Roman"/>
          <w:sz w:val="20"/>
          <w:szCs w:val="20"/>
        </w:rPr>
        <w:t xml:space="preserve"> Kida.</w:t>
      </w:r>
      <w:r w:rsidRPr="002126EE">
        <w:rPr>
          <w:rFonts w:ascii="Times New Roman" w:hAnsi="Times New Roman" w:cs="Times New Roman" w:hint="eastAsia"/>
          <w:b/>
          <w:bCs/>
          <w:sz w:val="20"/>
          <w:szCs w:val="20"/>
          <w:lang w:bidi="fa-IR"/>
        </w:rPr>
        <w:t xml:space="preserve"> </w:t>
      </w:r>
      <w:r w:rsidRPr="002126EE">
        <w:rPr>
          <w:rFonts w:ascii="Times New Roman" w:hAnsi="Times New Roman" w:cs="Times New Roman"/>
          <w:b/>
          <w:sz w:val="20"/>
          <w:szCs w:val="20"/>
        </w:rPr>
        <w:t>Microbial Screening and Nutrient Levels of Cottage Compounded Fish Feed Under Different Storage Conditions</w:t>
      </w:r>
      <w:r w:rsidRPr="002126EE">
        <w:rPr>
          <w:rFonts w:ascii="Times New Roman" w:eastAsia="Times New Roman" w:hAnsi="Times New Roman" w:cs="Times New Roman"/>
          <w:b/>
          <w:bCs/>
          <w:sz w:val="20"/>
          <w:szCs w:val="20"/>
          <w:lang w:bidi="fa-IR"/>
        </w:rPr>
        <w:t>.</w:t>
      </w:r>
      <w:r w:rsidRPr="002126EE">
        <w:rPr>
          <w:rFonts w:ascii="Times New Roman" w:hAnsi="Times New Roman" w:cs="Times New Roman"/>
          <w:bCs/>
          <w:i/>
          <w:sz w:val="20"/>
          <w:szCs w:val="20"/>
        </w:rPr>
        <w:t xml:space="preserve"> N Y </w:t>
      </w:r>
      <w:proofErr w:type="spellStart"/>
      <w:r w:rsidRPr="002126EE">
        <w:rPr>
          <w:rFonts w:ascii="Times New Roman" w:hAnsi="Times New Roman" w:cs="Times New Roman"/>
          <w:bCs/>
          <w:i/>
          <w:sz w:val="20"/>
          <w:szCs w:val="20"/>
        </w:rPr>
        <w:t>Sci</w:t>
      </w:r>
      <w:proofErr w:type="spellEnd"/>
      <w:r w:rsidRPr="002126EE">
        <w:rPr>
          <w:rFonts w:ascii="Times New Roman" w:hAnsi="Times New Roman" w:cs="Times New Roman"/>
          <w:bCs/>
          <w:i/>
          <w:sz w:val="20"/>
          <w:szCs w:val="20"/>
        </w:rPr>
        <w:t xml:space="preserve"> J</w:t>
      </w:r>
      <w:r w:rsidRPr="002126EE">
        <w:rPr>
          <w:rFonts w:ascii="Times New Roman" w:hAnsi="Times New Roman" w:cs="Times New Roman"/>
          <w:bCs/>
          <w:sz w:val="20"/>
          <w:szCs w:val="20"/>
        </w:rPr>
        <w:t xml:space="preserve"> </w:t>
      </w:r>
      <w:r w:rsidRPr="002126EE">
        <w:rPr>
          <w:rFonts w:ascii="Times New Roman" w:hAnsi="Times New Roman" w:cs="Times New Roman"/>
          <w:sz w:val="20"/>
          <w:szCs w:val="20"/>
        </w:rPr>
        <w:t>201</w:t>
      </w:r>
      <w:r w:rsidRPr="002126EE">
        <w:rPr>
          <w:rFonts w:ascii="Times New Roman" w:hAnsi="Times New Roman" w:cs="Times New Roman" w:hint="eastAsia"/>
          <w:sz w:val="20"/>
          <w:szCs w:val="20"/>
        </w:rPr>
        <w:t>8</w:t>
      </w:r>
      <w:r w:rsidRPr="002126EE">
        <w:rPr>
          <w:rFonts w:ascii="Times New Roman" w:hAnsi="Times New Roman" w:cs="Times New Roman"/>
          <w:sz w:val="20"/>
          <w:szCs w:val="20"/>
        </w:rPr>
        <w:t>;</w:t>
      </w:r>
      <w:r w:rsidRPr="002126EE">
        <w:rPr>
          <w:rFonts w:ascii="Times New Roman" w:hAnsi="Times New Roman" w:cs="Times New Roman" w:hint="eastAsia"/>
          <w:sz w:val="20"/>
          <w:szCs w:val="20"/>
        </w:rPr>
        <w:t>11</w:t>
      </w:r>
      <w:r w:rsidRPr="002126EE">
        <w:rPr>
          <w:rFonts w:ascii="Times New Roman" w:hAnsi="Times New Roman" w:cs="Times New Roman"/>
          <w:sz w:val="20"/>
          <w:szCs w:val="20"/>
        </w:rPr>
        <w:t>(</w:t>
      </w:r>
      <w:r w:rsidRPr="002126EE">
        <w:rPr>
          <w:rFonts w:ascii="Times New Roman" w:hAnsi="Times New Roman" w:cs="Times New Roman" w:hint="eastAsia"/>
          <w:sz w:val="20"/>
          <w:szCs w:val="20"/>
        </w:rPr>
        <w:t>6</w:t>
      </w:r>
      <w:r w:rsidRPr="002126EE">
        <w:rPr>
          <w:rFonts w:ascii="Times New Roman" w:hAnsi="Times New Roman" w:cs="Times New Roman"/>
          <w:sz w:val="20"/>
          <w:szCs w:val="20"/>
        </w:rPr>
        <w:t>):</w:t>
      </w:r>
      <w:r w:rsidR="00927317">
        <w:rPr>
          <w:rFonts w:ascii="Times New Roman" w:hAnsi="Times New Roman" w:cs="Times New Roman"/>
          <w:noProof/>
          <w:color w:val="000000"/>
          <w:sz w:val="20"/>
          <w:szCs w:val="20"/>
        </w:rPr>
        <w:t>36-41</w:t>
      </w:r>
      <w:r w:rsidRPr="002126EE">
        <w:rPr>
          <w:rFonts w:ascii="Times New Roman" w:hAnsi="Times New Roman" w:cs="Times New Roman"/>
          <w:sz w:val="20"/>
          <w:szCs w:val="20"/>
        </w:rPr>
        <w:t xml:space="preserve">]. </w:t>
      </w:r>
      <w:r w:rsidRPr="002126EE">
        <w:rPr>
          <w:rFonts w:ascii="Times New Roman" w:hAnsi="Times New Roman" w:cs="Times New Roman"/>
          <w:iCs/>
          <w:color w:val="000000"/>
          <w:sz w:val="20"/>
          <w:szCs w:val="20"/>
        </w:rPr>
        <w:t>ISSN 1554-0200 (print); ISSN 2375-723X (online)</w:t>
      </w:r>
      <w:r w:rsidRPr="002126EE">
        <w:rPr>
          <w:rFonts w:ascii="Times New Roman" w:hAnsi="Times New Roman" w:cs="Times New Roman"/>
          <w:sz w:val="20"/>
          <w:szCs w:val="20"/>
        </w:rPr>
        <w:t xml:space="preserve">. </w:t>
      </w:r>
      <w:hyperlink r:id="rId8" w:history="1">
        <w:r w:rsidRPr="002126EE">
          <w:rPr>
            <w:rStyle w:val="Hyperlink"/>
            <w:rFonts w:ascii="Times New Roman" w:hAnsi="Times New Roman" w:cs="Times New Roman"/>
            <w:sz w:val="20"/>
            <w:szCs w:val="20"/>
          </w:rPr>
          <w:t>http://www.sciencepub.net/newyork</w:t>
        </w:r>
      </w:hyperlink>
      <w:r w:rsidRPr="002126EE">
        <w:rPr>
          <w:rFonts w:ascii="Times New Roman" w:hAnsi="Times New Roman" w:cs="Times New Roman"/>
          <w:sz w:val="20"/>
          <w:szCs w:val="20"/>
        </w:rPr>
        <w:t xml:space="preserve">. </w:t>
      </w:r>
      <w:r>
        <w:rPr>
          <w:rFonts w:ascii="Times New Roman" w:hAnsi="Times New Roman" w:cs="Times New Roman" w:hint="eastAsia"/>
          <w:sz w:val="20"/>
          <w:szCs w:val="20"/>
          <w:lang w:eastAsia="zh-CN"/>
        </w:rPr>
        <w:t>5</w:t>
      </w:r>
      <w:r w:rsidRPr="002126EE">
        <w:rPr>
          <w:rFonts w:ascii="Times New Roman" w:hAnsi="Times New Roman" w:cs="Times New Roman" w:hint="eastAsia"/>
          <w:sz w:val="20"/>
          <w:szCs w:val="20"/>
        </w:rPr>
        <w:t xml:space="preserve">. </w:t>
      </w:r>
      <w:r w:rsidRPr="002126EE">
        <w:rPr>
          <w:rFonts w:ascii="Times New Roman" w:hAnsi="Times New Roman" w:cs="Times New Roman"/>
          <w:color w:val="000000"/>
          <w:sz w:val="20"/>
          <w:szCs w:val="20"/>
          <w:shd w:val="clear" w:color="auto" w:fill="FFFFFF"/>
        </w:rPr>
        <w:t>doi:</w:t>
      </w:r>
      <w:hyperlink r:id="rId9" w:history="1">
        <w:r w:rsidRPr="002126EE">
          <w:rPr>
            <w:rStyle w:val="Hyperlink"/>
            <w:rFonts w:ascii="Times New Roman" w:hAnsi="Times New Roman" w:cs="Times New Roman"/>
            <w:sz w:val="20"/>
            <w:szCs w:val="20"/>
            <w:shd w:val="clear" w:color="auto" w:fill="FFFFFF"/>
          </w:rPr>
          <w:t>10.7537/mars</w:t>
        </w:r>
        <w:r w:rsidRPr="002126EE">
          <w:rPr>
            <w:rStyle w:val="Hyperlink"/>
            <w:rFonts w:ascii="Times New Roman" w:hAnsi="Times New Roman" w:cs="Times New Roman" w:hint="eastAsia"/>
            <w:sz w:val="20"/>
            <w:szCs w:val="20"/>
            <w:shd w:val="clear" w:color="auto" w:fill="FFFFFF"/>
          </w:rPr>
          <w:t>nys110618.</w:t>
        </w:r>
        <w:r w:rsidRPr="002126EE">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5</w:t>
        </w:r>
      </w:hyperlink>
      <w:r w:rsidRPr="002126EE">
        <w:rPr>
          <w:rFonts w:ascii="Times New Roman" w:hAnsi="Times New Roman" w:cs="Times New Roman"/>
          <w:color w:val="000000"/>
          <w:sz w:val="20"/>
          <w:szCs w:val="20"/>
          <w:shd w:val="clear" w:color="auto" w:fill="FFFFFF"/>
        </w:rPr>
        <w:t>.</w:t>
      </w:r>
    </w:p>
    <w:p w:rsidR="00140BB4" w:rsidRPr="0043740E" w:rsidRDefault="00140BB4" w:rsidP="002126EE">
      <w:pPr>
        <w:snapToGrid w:val="0"/>
        <w:spacing w:after="0" w:line="240" w:lineRule="auto"/>
        <w:jc w:val="both"/>
        <w:rPr>
          <w:rFonts w:ascii="Times New Roman" w:hAnsi="Times New Roman" w:cs="Times New Roman"/>
          <w:sz w:val="20"/>
          <w:szCs w:val="20"/>
        </w:rPr>
      </w:pPr>
    </w:p>
    <w:p w:rsidR="00140BB4" w:rsidRDefault="00140BB4" w:rsidP="002126EE">
      <w:pPr>
        <w:snapToGrid w:val="0"/>
        <w:spacing w:after="0" w:line="240" w:lineRule="auto"/>
        <w:jc w:val="both"/>
        <w:rPr>
          <w:rFonts w:ascii="Times New Roman" w:hAnsi="Times New Roman" w:cs="Times New Roman" w:hint="eastAsia"/>
          <w:sz w:val="20"/>
          <w:szCs w:val="20"/>
          <w:lang w:eastAsia="zh-CN"/>
        </w:rPr>
      </w:pPr>
      <w:r w:rsidRPr="0043740E">
        <w:rPr>
          <w:rFonts w:ascii="Times New Roman" w:hAnsi="Times New Roman" w:cs="Times New Roman"/>
          <w:b/>
          <w:sz w:val="20"/>
          <w:szCs w:val="20"/>
        </w:rPr>
        <w:t>Keywords:</w:t>
      </w:r>
      <w:r w:rsidRPr="0043740E">
        <w:rPr>
          <w:rFonts w:ascii="Times New Roman" w:hAnsi="Times New Roman" w:cs="Times New Roman"/>
          <w:sz w:val="20"/>
          <w:szCs w:val="20"/>
        </w:rPr>
        <w:t xml:space="preserve"> </w:t>
      </w:r>
      <w:r w:rsidR="00754F7F" w:rsidRPr="0043740E">
        <w:rPr>
          <w:rFonts w:ascii="Times New Roman" w:hAnsi="Times New Roman" w:cs="Times New Roman"/>
          <w:sz w:val="20"/>
          <w:szCs w:val="20"/>
        </w:rPr>
        <w:t>Cottage</w:t>
      </w:r>
      <w:r w:rsidRPr="0043740E">
        <w:rPr>
          <w:rFonts w:ascii="Times New Roman" w:hAnsi="Times New Roman" w:cs="Times New Roman"/>
          <w:sz w:val="20"/>
          <w:szCs w:val="20"/>
        </w:rPr>
        <w:t xml:space="preserve"> feed production, storage, nutrient levels, microbial screening</w:t>
      </w:r>
    </w:p>
    <w:p w:rsidR="002126EE" w:rsidRDefault="002126EE" w:rsidP="002126EE">
      <w:pPr>
        <w:snapToGrid w:val="0"/>
        <w:spacing w:after="0" w:line="240" w:lineRule="auto"/>
        <w:jc w:val="both"/>
        <w:rPr>
          <w:rFonts w:ascii="Times New Roman" w:hAnsi="Times New Roman" w:cs="Times New Roman" w:hint="eastAsia"/>
          <w:b/>
          <w:sz w:val="20"/>
          <w:szCs w:val="20"/>
          <w:lang w:eastAsia="zh-CN"/>
        </w:rPr>
      </w:pPr>
      <w:r>
        <w:rPr>
          <w:rFonts w:ascii="Times New Roman" w:hAnsi="Times New Roman" w:cs="Times New Roman"/>
          <w:b/>
          <w:sz w:val="20"/>
          <w:szCs w:val="20"/>
        </w:rPr>
        <w:cr/>
      </w:r>
    </w:p>
    <w:p w:rsidR="00C940A8" w:rsidRDefault="00C940A8" w:rsidP="002126EE">
      <w:pPr>
        <w:snapToGrid w:val="0"/>
        <w:spacing w:after="0" w:line="240" w:lineRule="auto"/>
        <w:jc w:val="both"/>
        <w:rPr>
          <w:rFonts w:ascii="Times New Roman" w:hAnsi="Times New Roman" w:cs="Times New Roman" w:hint="eastAsia"/>
          <w:b/>
          <w:sz w:val="20"/>
          <w:szCs w:val="20"/>
          <w:lang w:eastAsia="zh-CN"/>
        </w:rPr>
      </w:pPr>
    </w:p>
    <w:p w:rsidR="00C940A8" w:rsidRDefault="00C940A8" w:rsidP="002126EE">
      <w:pPr>
        <w:snapToGrid w:val="0"/>
        <w:spacing w:after="0" w:line="240" w:lineRule="auto"/>
        <w:jc w:val="both"/>
        <w:rPr>
          <w:rFonts w:ascii="Times New Roman" w:hAnsi="Times New Roman" w:cs="Times New Roman" w:hint="eastAsia"/>
          <w:b/>
          <w:sz w:val="20"/>
          <w:szCs w:val="20"/>
          <w:lang w:eastAsia="zh-CN"/>
        </w:rPr>
        <w:sectPr w:rsidR="00C940A8" w:rsidSect="00927317">
          <w:headerReference w:type="default" r:id="rId10"/>
          <w:footerReference w:type="default" r:id="rId11"/>
          <w:type w:val="continuous"/>
          <w:pgSz w:w="12240" w:h="15840" w:code="1"/>
          <w:pgMar w:top="1440" w:right="1440" w:bottom="1440" w:left="1440" w:header="720" w:footer="720" w:gutter="0"/>
          <w:pgNumType w:start="36"/>
          <w:cols w:space="720"/>
          <w:docGrid w:linePitch="360"/>
        </w:sectPr>
      </w:pPr>
    </w:p>
    <w:p w:rsidR="00B250EC" w:rsidRPr="0043740E" w:rsidRDefault="002126EE" w:rsidP="002126EE">
      <w:pPr>
        <w:snapToGrid w:val="0"/>
        <w:spacing w:after="0" w:line="240" w:lineRule="auto"/>
        <w:jc w:val="both"/>
        <w:rPr>
          <w:rFonts w:ascii="Times New Roman" w:hAnsi="Times New Roman" w:cs="Times New Roman"/>
          <w:b/>
          <w:sz w:val="20"/>
          <w:szCs w:val="20"/>
        </w:rPr>
      </w:pPr>
      <w:r w:rsidRPr="0043740E">
        <w:rPr>
          <w:rFonts w:ascii="Times New Roman" w:hAnsi="Times New Roman" w:cs="Times New Roman"/>
          <w:b/>
          <w:sz w:val="20"/>
          <w:szCs w:val="20"/>
        </w:rPr>
        <w:lastRenderedPageBreak/>
        <w:t xml:space="preserve">1.0: Introduction </w:t>
      </w:r>
    </w:p>
    <w:p w:rsidR="00B250EC" w:rsidRPr="0043740E" w:rsidRDefault="00B250EC"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t>The major solution to the shortage in animal protein in most parts of the world is by no doubt an increase in fish production (</w:t>
      </w:r>
      <w:proofErr w:type="spellStart"/>
      <w:r w:rsidRPr="0043740E">
        <w:rPr>
          <w:rFonts w:ascii="Times New Roman" w:hAnsi="Times New Roman" w:cs="Times New Roman"/>
          <w:sz w:val="20"/>
          <w:szCs w:val="20"/>
        </w:rPr>
        <w:t>Nnaji</w:t>
      </w:r>
      <w:proofErr w:type="spellEnd"/>
      <w:r w:rsidRPr="0043740E">
        <w:rPr>
          <w:rFonts w:ascii="Times New Roman" w:hAnsi="Times New Roman" w:cs="Times New Roman"/>
          <w:sz w:val="20"/>
          <w:szCs w:val="20"/>
        </w:rPr>
        <w:t xml:space="preserve"> </w:t>
      </w:r>
      <w:r w:rsidRPr="0043740E">
        <w:rPr>
          <w:rFonts w:ascii="Times New Roman" w:hAnsi="Times New Roman" w:cs="Times New Roman"/>
          <w:i/>
          <w:sz w:val="20"/>
          <w:szCs w:val="20"/>
        </w:rPr>
        <w:t>et al.,</w:t>
      </w:r>
      <w:r w:rsidRPr="0043740E">
        <w:rPr>
          <w:rFonts w:ascii="Times New Roman" w:hAnsi="Times New Roman" w:cs="Times New Roman"/>
          <w:sz w:val="20"/>
          <w:szCs w:val="20"/>
        </w:rPr>
        <w:t xml:space="preserve"> 2009). </w:t>
      </w:r>
      <w:r w:rsidR="00E64F31" w:rsidRPr="0043740E">
        <w:rPr>
          <w:rFonts w:ascii="Times New Roman" w:hAnsi="Times New Roman" w:cs="Times New Roman"/>
          <w:sz w:val="20"/>
          <w:szCs w:val="20"/>
        </w:rPr>
        <w:t>Therefore, an</w:t>
      </w:r>
      <w:r w:rsidRPr="0043740E">
        <w:rPr>
          <w:rFonts w:ascii="Times New Roman" w:hAnsi="Times New Roman" w:cs="Times New Roman"/>
          <w:sz w:val="20"/>
          <w:szCs w:val="20"/>
        </w:rPr>
        <w:t xml:space="preserve"> urgent step is needed to continually explore aquaculture as a suitable option in sustaining and balancing the demand for this rich and one of the most sought after animal source of protein. Supplementary diets in the form of artificial feed must therefore be provided to complement natural food supply for aquaculture to be sustained and furnish fish with the required nutrients for optimal growth (</w:t>
      </w:r>
      <w:proofErr w:type="spellStart"/>
      <w:r w:rsidRPr="0043740E">
        <w:rPr>
          <w:rFonts w:ascii="Times New Roman" w:hAnsi="Times New Roman" w:cs="Times New Roman"/>
          <w:sz w:val="20"/>
          <w:szCs w:val="20"/>
        </w:rPr>
        <w:t>Karapan</w:t>
      </w:r>
      <w:proofErr w:type="spellEnd"/>
      <w:r w:rsidRPr="0043740E">
        <w:rPr>
          <w:rFonts w:ascii="Times New Roman" w:hAnsi="Times New Roman" w:cs="Times New Roman"/>
          <w:sz w:val="20"/>
          <w:szCs w:val="20"/>
        </w:rPr>
        <w:t xml:space="preserve">, 2002; </w:t>
      </w:r>
      <w:proofErr w:type="spellStart"/>
      <w:r w:rsidRPr="0043740E">
        <w:rPr>
          <w:rFonts w:ascii="Times New Roman" w:hAnsi="Times New Roman" w:cs="Times New Roman"/>
          <w:sz w:val="20"/>
          <w:szCs w:val="20"/>
        </w:rPr>
        <w:t>Umma</w:t>
      </w:r>
      <w:proofErr w:type="spellEnd"/>
      <w:r w:rsidRPr="0043740E">
        <w:rPr>
          <w:rFonts w:ascii="Times New Roman" w:hAnsi="Times New Roman" w:cs="Times New Roman"/>
          <w:sz w:val="20"/>
          <w:szCs w:val="20"/>
        </w:rPr>
        <w:t xml:space="preserve"> </w:t>
      </w:r>
      <w:r w:rsidRPr="0043740E">
        <w:rPr>
          <w:rFonts w:ascii="Times New Roman" w:hAnsi="Times New Roman" w:cs="Times New Roman"/>
          <w:i/>
          <w:sz w:val="20"/>
          <w:szCs w:val="20"/>
        </w:rPr>
        <w:t>et al.,</w:t>
      </w:r>
      <w:r w:rsidRPr="0043740E">
        <w:rPr>
          <w:rFonts w:ascii="Times New Roman" w:hAnsi="Times New Roman" w:cs="Times New Roman"/>
          <w:sz w:val="20"/>
          <w:szCs w:val="20"/>
        </w:rPr>
        <w:t xml:space="preserve"> 2018). Fish feeds has been reported by many researchers as the single most expensive component in aquaculture occupying over 40% of the operating cost (</w:t>
      </w:r>
      <w:proofErr w:type="spellStart"/>
      <w:r w:rsidRPr="0043740E">
        <w:rPr>
          <w:rFonts w:ascii="Times New Roman" w:hAnsi="Times New Roman" w:cs="Times New Roman"/>
          <w:sz w:val="20"/>
          <w:szCs w:val="20"/>
        </w:rPr>
        <w:t>Nwanna</w:t>
      </w:r>
      <w:proofErr w:type="spellEnd"/>
      <w:r w:rsidRPr="0043740E">
        <w:rPr>
          <w:rFonts w:ascii="Times New Roman" w:hAnsi="Times New Roman" w:cs="Times New Roman"/>
          <w:sz w:val="20"/>
          <w:szCs w:val="20"/>
        </w:rPr>
        <w:t>, 2002;</w:t>
      </w:r>
      <w:r w:rsidRPr="0043740E">
        <w:rPr>
          <w:rFonts w:ascii="Times New Roman" w:hAnsi="Times New Roman" w:cs="Times New Roman"/>
          <w:color w:val="FF0000"/>
          <w:sz w:val="20"/>
          <w:szCs w:val="20"/>
        </w:rPr>
        <w:t xml:space="preserve"> </w:t>
      </w:r>
      <w:proofErr w:type="spellStart"/>
      <w:r w:rsidRPr="0043740E">
        <w:rPr>
          <w:rFonts w:ascii="Times New Roman" w:hAnsi="Times New Roman" w:cs="Times New Roman"/>
          <w:sz w:val="20"/>
          <w:szCs w:val="20"/>
        </w:rPr>
        <w:t>Partos</w:t>
      </w:r>
      <w:proofErr w:type="spellEnd"/>
      <w:r w:rsidRPr="0043740E">
        <w:rPr>
          <w:rFonts w:ascii="Times New Roman" w:hAnsi="Times New Roman" w:cs="Times New Roman"/>
          <w:sz w:val="20"/>
          <w:szCs w:val="20"/>
        </w:rPr>
        <w:t xml:space="preserve">, 2010; </w:t>
      </w:r>
      <w:proofErr w:type="spellStart"/>
      <w:r w:rsidRPr="0043740E">
        <w:rPr>
          <w:rFonts w:ascii="Times New Roman" w:hAnsi="Times New Roman" w:cs="Times New Roman"/>
          <w:sz w:val="20"/>
          <w:szCs w:val="20"/>
        </w:rPr>
        <w:t>Akinwole</w:t>
      </w:r>
      <w:proofErr w:type="spellEnd"/>
      <w:r w:rsidRPr="0043740E">
        <w:rPr>
          <w:rFonts w:ascii="Times New Roman" w:hAnsi="Times New Roman" w:cs="Times New Roman"/>
          <w:sz w:val="20"/>
          <w:szCs w:val="20"/>
        </w:rPr>
        <w:t xml:space="preserve"> and </w:t>
      </w:r>
      <w:proofErr w:type="spellStart"/>
      <w:r w:rsidRPr="0043740E">
        <w:rPr>
          <w:rFonts w:ascii="Times New Roman" w:hAnsi="Times New Roman" w:cs="Times New Roman"/>
          <w:sz w:val="20"/>
          <w:szCs w:val="20"/>
        </w:rPr>
        <w:t>Faturoti</w:t>
      </w:r>
      <w:proofErr w:type="spellEnd"/>
      <w:r w:rsidRPr="0043740E">
        <w:rPr>
          <w:rFonts w:ascii="Times New Roman" w:hAnsi="Times New Roman" w:cs="Times New Roman"/>
          <w:sz w:val="20"/>
          <w:szCs w:val="20"/>
        </w:rPr>
        <w:t>, 2014). There is no gainsaying that high-priced and scarce availability of quality feed are major threat to aquaculture in Nigeria. Hence, without doubt, when the challenges of feed affordability, ready acceptability and bioavailability for cultured fish are met, the next important aspect is the proper handling and storage of feeds.</w:t>
      </w:r>
    </w:p>
    <w:p w:rsidR="00B250EC" w:rsidRPr="0043740E" w:rsidRDefault="00B250EC" w:rsidP="002126EE">
      <w:pPr>
        <w:snapToGrid w:val="0"/>
        <w:spacing w:after="0" w:line="240" w:lineRule="auto"/>
        <w:ind w:firstLine="425"/>
        <w:jc w:val="both"/>
        <w:rPr>
          <w:rFonts w:ascii="Times New Roman" w:hAnsi="Times New Roman" w:cs="Times New Roman"/>
          <w:color w:val="00B050"/>
          <w:sz w:val="20"/>
          <w:szCs w:val="20"/>
        </w:rPr>
      </w:pPr>
      <w:r w:rsidRPr="0043740E">
        <w:rPr>
          <w:rFonts w:ascii="Times New Roman" w:hAnsi="Times New Roman" w:cs="Times New Roman"/>
          <w:sz w:val="20"/>
          <w:szCs w:val="20"/>
        </w:rPr>
        <w:lastRenderedPageBreak/>
        <w:t>Prepared feeds f</w:t>
      </w:r>
      <w:r w:rsidR="00902BAA" w:rsidRPr="0043740E">
        <w:rPr>
          <w:rFonts w:ascii="Times New Roman" w:hAnsi="Times New Roman" w:cs="Times New Roman"/>
          <w:sz w:val="20"/>
          <w:szCs w:val="20"/>
        </w:rPr>
        <w:t>or fish culture are perishable and i</w:t>
      </w:r>
      <w:r w:rsidRPr="0043740E">
        <w:rPr>
          <w:rFonts w:ascii="Times New Roman" w:hAnsi="Times New Roman" w:cs="Times New Roman"/>
          <w:sz w:val="20"/>
          <w:szCs w:val="20"/>
        </w:rPr>
        <w:t>n global terms, animal feeds and forages are routinely subjected to wide range of contaminants and toxins arising from anthropogenic and natural sources, including environmental pollution and activities of insects and microbes (FAO, 2004). The activity of insects, microorganisms and animals as well as improper handling plus physical and chemical changes due to variations in temperature and humidity pose serious problem of deterioration in stored fish feeds (</w:t>
      </w:r>
      <w:proofErr w:type="spellStart"/>
      <w:r w:rsidRPr="0043740E">
        <w:rPr>
          <w:rFonts w:ascii="Times New Roman" w:hAnsi="Times New Roman" w:cs="Times New Roman"/>
          <w:sz w:val="20"/>
          <w:szCs w:val="20"/>
        </w:rPr>
        <w:t>Effiong</w:t>
      </w:r>
      <w:proofErr w:type="spellEnd"/>
      <w:r w:rsidRPr="0043740E">
        <w:rPr>
          <w:rFonts w:ascii="Times New Roman" w:hAnsi="Times New Roman" w:cs="Times New Roman"/>
          <w:sz w:val="20"/>
          <w:szCs w:val="20"/>
        </w:rPr>
        <w:t xml:space="preserve"> and </w:t>
      </w:r>
      <w:proofErr w:type="spellStart"/>
      <w:r w:rsidRPr="0043740E">
        <w:rPr>
          <w:rFonts w:ascii="Times New Roman" w:hAnsi="Times New Roman" w:cs="Times New Roman"/>
          <w:sz w:val="20"/>
          <w:szCs w:val="20"/>
        </w:rPr>
        <w:t>Fakunle</w:t>
      </w:r>
      <w:proofErr w:type="spellEnd"/>
      <w:r w:rsidRPr="0043740E">
        <w:rPr>
          <w:rFonts w:ascii="Times New Roman" w:hAnsi="Times New Roman" w:cs="Times New Roman"/>
          <w:sz w:val="20"/>
          <w:szCs w:val="20"/>
        </w:rPr>
        <w:t xml:space="preserve">, 2014). According to </w:t>
      </w:r>
      <w:proofErr w:type="spellStart"/>
      <w:r w:rsidRPr="0043740E">
        <w:rPr>
          <w:rFonts w:ascii="Times New Roman" w:hAnsi="Times New Roman" w:cs="Times New Roman"/>
          <w:sz w:val="20"/>
          <w:szCs w:val="20"/>
        </w:rPr>
        <w:t>Zmyslowska</w:t>
      </w:r>
      <w:proofErr w:type="spellEnd"/>
      <w:r w:rsidRPr="0043740E">
        <w:rPr>
          <w:rFonts w:ascii="Times New Roman" w:hAnsi="Times New Roman" w:cs="Times New Roman"/>
          <w:sz w:val="20"/>
          <w:szCs w:val="20"/>
        </w:rPr>
        <w:t xml:space="preserve"> (2000), storage conditions especially temperature and humidity are important factors affecting microbial quality of fish feeds. Losses occurring in feedstuff during storage fall under four major categories such as weight loss, quality loss, health risk and economic loss; these losses arise from the foraging activities of microorganism, insects and animals; improper handling; physical and chemical changes, all interwoven (ACF, 2014). </w:t>
      </w:r>
      <w:r w:rsidR="00E64F31" w:rsidRPr="0043740E">
        <w:rPr>
          <w:rFonts w:ascii="Times New Roman" w:hAnsi="Times New Roman" w:cs="Times New Roman"/>
          <w:sz w:val="20"/>
          <w:szCs w:val="20"/>
        </w:rPr>
        <w:t>H</w:t>
      </w:r>
      <w:r w:rsidRPr="0043740E">
        <w:rPr>
          <w:rFonts w:ascii="Times New Roman" w:hAnsi="Times New Roman" w:cs="Times New Roman"/>
          <w:sz w:val="20"/>
          <w:szCs w:val="20"/>
        </w:rPr>
        <w:t xml:space="preserve">igh temperature and humidity also predispose fish feeds to microbial spoilage, this can cause feed to decompose and also lead to the mortality of fed fish (Solomon, </w:t>
      </w:r>
      <w:r w:rsidRPr="0043740E">
        <w:rPr>
          <w:rFonts w:ascii="Times New Roman" w:hAnsi="Times New Roman" w:cs="Times New Roman"/>
          <w:i/>
          <w:sz w:val="20"/>
          <w:szCs w:val="20"/>
        </w:rPr>
        <w:t xml:space="preserve">et </w:t>
      </w:r>
      <w:r w:rsidRPr="0043740E">
        <w:rPr>
          <w:rFonts w:ascii="Times New Roman" w:hAnsi="Times New Roman" w:cs="Times New Roman"/>
          <w:i/>
          <w:sz w:val="20"/>
          <w:szCs w:val="20"/>
        </w:rPr>
        <w:lastRenderedPageBreak/>
        <w:t>al.,</w:t>
      </w:r>
      <w:r w:rsidRPr="0043740E">
        <w:rPr>
          <w:rFonts w:ascii="Times New Roman" w:hAnsi="Times New Roman" w:cs="Times New Roman"/>
          <w:sz w:val="20"/>
          <w:szCs w:val="20"/>
        </w:rPr>
        <w:t xml:space="preserve"> 2016). The effect of microbial activity in stored feeds reduces nutritional value owing to the loss of dietary lipids, amino acids and vitamins by enzymes digestion (Jones, 1987 and Lim </w:t>
      </w:r>
      <w:r w:rsidRPr="0043740E">
        <w:rPr>
          <w:rFonts w:ascii="Times New Roman" w:hAnsi="Times New Roman" w:cs="Times New Roman"/>
          <w:i/>
          <w:sz w:val="20"/>
          <w:szCs w:val="20"/>
        </w:rPr>
        <w:t>et al.,</w:t>
      </w:r>
      <w:r w:rsidRPr="0043740E">
        <w:rPr>
          <w:rFonts w:ascii="Times New Roman" w:hAnsi="Times New Roman" w:cs="Times New Roman"/>
          <w:sz w:val="20"/>
          <w:szCs w:val="20"/>
        </w:rPr>
        <w:t xml:space="preserve"> 2008).</w:t>
      </w:r>
    </w:p>
    <w:p w:rsidR="00B250EC" w:rsidRPr="0043740E" w:rsidRDefault="00B250EC"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t>The nutrient composition of feed influence feed utilization and ultimately the growth of fish (</w:t>
      </w:r>
      <w:proofErr w:type="spellStart"/>
      <w:r w:rsidRPr="0043740E">
        <w:rPr>
          <w:rFonts w:ascii="Times New Roman" w:hAnsi="Times New Roman" w:cs="Times New Roman"/>
          <w:sz w:val="20"/>
          <w:szCs w:val="20"/>
        </w:rPr>
        <w:t>Adaga</w:t>
      </w:r>
      <w:proofErr w:type="spellEnd"/>
      <w:r w:rsidRPr="0043740E">
        <w:rPr>
          <w:rFonts w:ascii="Times New Roman" w:hAnsi="Times New Roman" w:cs="Times New Roman"/>
          <w:sz w:val="20"/>
          <w:szCs w:val="20"/>
        </w:rPr>
        <w:t>, 2014). Feed storage at high temperature results in an increase in both oxidative and hydrolytic rancidity with loss in feed quality (</w:t>
      </w:r>
      <w:proofErr w:type="spellStart"/>
      <w:r w:rsidRPr="0043740E">
        <w:rPr>
          <w:rFonts w:ascii="Times New Roman" w:hAnsi="Times New Roman" w:cs="Times New Roman"/>
          <w:sz w:val="20"/>
          <w:szCs w:val="20"/>
        </w:rPr>
        <w:t>Ramezandeh</w:t>
      </w:r>
      <w:proofErr w:type="spellEnd"/>
      <w:r w:rsidRPr="0043740E">
        <w:rPr>
          <w:rFonts w:ascii="Times New Roman" w:hAnsi="Times New Roman" w:cs="Times New Roman"/>
          <w:sz w:val="20"/>
          <w:szCs w:val="20"/>
        </w:rPr>
        <w:t xml:space="preserve">, </w:t>
      </w:r>
      <w:r w:rsidRPr="0043740E">
        <w:rPr>
          <w:rFonts w:ascii="Times New Roman" w:hAnsi="Times New Roman" w:cs="Times New Roman"/>
          <w:i/>
          <w:sz w:val="20"/>
          <w:szCs w:val="20"/>
        </w:rPr>
        <w:t>et al.,</w:t>
      </w:r>
      <w:r w:rsidRPr="0043740E">
        <w:rPr>
          <w:rFonts w:ascii="Times New Roman" w:hAnsi="Times New Roman" w:cs="Times New Roman"/>
          <w:sz w:val="20"/>
          <w:szCs w:val="20"/>
        </w:rPr>
        <w:t xml:space="preserve"> 1999). However, storage losses are primarily due to material eaten or destroyed by insects, animal pests and fungi (</w:t>
      </w:r>
      <w:proofErr w:type="spellStart"/>
      <w:r w:rsidRPr="0043740E">
        <w:rPr>
          <w:rStyle w:val="element-citation"/>
          <w:rFonts w:ascii="Times New Roman" w:hAnsi="Times New Roman" w:cs="Times New Roman"/>
          <w:sz w:val="20"/>
          <w:szCs w:val="20"/>
        </w:rPr>
        <w:t>Aulakh</w:t>
      </w:r>
      <w:proofErr w:type="spellEnd"/>
      <w:r w:rsidRPr="0043740E">
        <w:rPr>
          <w:rStyle w:val="element-citation"/>
          <w:rFonts w:ascii="Times New Roman" w:hAnsi="Times New Roman" w:cs="Times New Roman"/>
          <w:sz w:val="20"/>
          <w:szCs w:val="20"/>
        </w:rPr>
        <w:t xml:space="preserve"> </w:t>
      </w:r>
      <w:r w:rsidRPr="0043740E">
        <w:rPr>
          <w:rStyle w:val="element-citation"/>
          <w:rFonts w:ascii="Times New Roman" w:hAnsi="Times New Roman" w:cs="Times New Roman"/>
          <w:i/>
          <w:sz w:val="20"/>
          <w:szCs w:val="20"/>
        </w:rPr>
        <w:t>et al.,</w:t>
      </w:r>
      <w:r w:rsidRPr="0043740E">
        <w:rPr>
          <w:rStyle w:val="element-citation"/>
          <w:rFonts w:ascii="Times New Roman" w:hAnsi="Times New Roman" w:cs="Times New Roman"/>
          <w:sz w:val="20"/>
          <w:szCs w:val="20"/>
        </w:rPr>
        <w:t xml:space="preserve"> 2013).</w:t>
      </w:r>
    </w:p>
    <w:p w:rsidR="00B250EC" w:rsidRDefault="00B250EC" w:rsidP="002126EE">
      <w:pPr>
        <w:snapToGrid w:val="0"/>
        <w:spacing w:after="0" w:line="240" w:lineRule="auto"/>
        <w:ind w:firstLine="425"/>
        <w:jc w:val="both"/>
        <w:rPr>
          <w:rFonts w:ascii="Times New Roman" w:hAnsi="Times New Roman" w:cs="Times New Roman"/>
          <w:sz w:val="20"/>
          <w:szCs w:val="20"/>
          <w:lang w:eastAsia="zh-CN"/>
        </w:rPr>
      </w:pPr>
      <w:r w:rsidRPr="0043740E">
        <w:rPr>
          <w:rFonts w:ascii="Times New Roman" w:hAnsi="Times New Roman" w:cs="Times New Roman"/>
          <w:sz w:val="20"/>
          <w:szCs w:val="20"/>
        </w:rPr>
        <w:t xml:space="preserve">Destruction of feedstuffs through recontamination by adventitious microorganism during storage is a major factor promoting poor output by feed processor; these microorganisms thrive at moisture content (15% to 20%) in equilibrium with a relative humidity of 70 to 90% and are singled out as the principal spoilers of feedstuffs in storage (Chow 1980; </w:t>
      </w:r>
      <w:proofErr w:type="spellStart"/>
      <w:r w:rsidRPr="0043740E">
        <w:rPr>
          <w:rFonts w:ascii="Times New Roman" w:hAnsi="Times New Roman" w:cs="Times New Roman"/>
          <w:sz w:val="20"/>
          <w:szCs w:val="20"/>
        </w:rPr>
        <w:t>Effiong</w:t>
      </w:r>
      <w:proofErr w:type="spellEnd"/>
      <w:r w:rsidRPr="0043740E">
        <w:rPr>
          <w:rFonts w:ascii="Times New Roman" w:hAnsi="Times New Roman" w:cs="Times New Roman"/>
          <w:sz w:val="20"/>
          <w:szCs w:val="20"/>
        </w:rPr>
        <w:t xml:space="preserve"> and </w:t>
      </w:r>
      <w:proofErr w:type="spellStart"/>
      <w:r w:rsidRPr="0043740E">
        <w:rPr>
          <w:rFonts w:ascii="Times New Roman" w:hAnsi="Times New Roman" w:cs="Times New Roman"/>
          <w:sz w:val="20"/>
          <w:szCs w:val="20"/>
        </w:rPr>
        <w:t>Alatise</w:t>
      </w:r>
      <w:proofErr w:type="spellEnd"/>
      <w:r w:rsidRPr="0043740E">
        <w:rPr>
          <w:rFonts w:ascii="Times New Roman" w:hAnsi="Times New Roman" w:cs="Times New Roman"/>
          <w:sz w:val="20"/>
          <w:szCs w:val="20"/>
        </w:rPr>
        <w:t>, 2009). Poor storage conditions of feeds will enhance microbial activity (</w:t>
      </w:r>
      <w:proofErr w:type="spellStart"/>
      <w:r w:rsidRPr="0043740E">
        <w:rPr>
          <w:rFonts w:ascii="Times New Roman" w:hAnsi="Times New Roman" w:cs="Times New Roman"/>
          <w:sz w:val="20"/>
          <w:szCs w:val="20"/>
        </w:rPr>
        <w:t>Effiong</w:t>
      </w:r>
      <w:proofErr w:type="spellEnd"/>
      <w:r w:rsidRPr="0043740E">
        <w:rPr>
          <w:rFonts w:ascii="Times New Roman" w:hAnsi="Times New Roman" w:cs="Times New Roman"/>
          <w:sz w:val="20"/>
          <w:szCs w:val="20"/>
        </w:rPr>
        <w:t xml:space="preserve"> and </w:t>
      </w:r>
      <w:proofErr w:type="spellStart"/>
      <w:r w:rsidRPr="0043740E">
        <w:rPr>
          <w:rFonts w:ascii="Times New Roman" w:hAnsi="Times New Roman" w:cs="Times New Roman"/>
          <w:sz w:val="20"/>
          <w:szCs w:val="20"/>
        </w:rPr>
        <w:t>Fakunle</w:t>
      </w:r>
      <w:proofErr w:type="spellEnd"/>
      <w:r w:rsidRPr="0043740E">
        <w:rPr>
          <w:rFonts w:ascii="Times New Roman" w:hAnsi="Times New Roman" w:cs="Times New Roman"/>
          <w:sz w:val="20"/>
          <w:szCs w:val="20"/>
        </w:rPr>
        <w:t>, 2014). The occurrence of these microbial strains in fish feeds have been reported to depend on the storage condition of the feed, particularly temperature (</w:t>
      </w:r>
      <w:proofErr w:type="spellStart"/>
      <w:r w:rsidRPr="0043740E">
        <w:rPr>
          <w:rFonts w:ascii="Times New Roman" w:hAnsi="Times New Roman" w:cs="Times New Roman"/>
          <w:sz w:val="20"/>
          <w:szCs w:val="20"/>
        </w:rPr>
        <w:t>Nwabueze</w:t>
      </w:r>
      <w:proofErr w:type="spellEnd"/>
      <w:r w:rsidRPr="0043740E">
        <w:rPr>
          <w:rFonts w:ascii="Times New Roman" w:hAnsi="Times New Roman" w:cs="Times New Roman"/>
          <w:sz w:val="20"/>
          <w:szCs w:val="20"/>
        </w:rPr>
        <w:t xml:space="preserve"> and </w:t>
      </w:r>
      <w:proofErr w:type="spellStart"/>
      <w:r w:rsidRPr="0043740E">
        <w:rPr>
          <w:rFonts w:ascii="Times New Roman" w:hAnsi="Times New Roman" w:cs="Times New Roman"/>
          <w:sz w:val="20"/>
          <w:szCs w:val="20"/>
        </w:rPr>
        <w:t>Nwabueze</w:t>
      </w:r>
      <w:proofErr w:type="spellEnd"/>
      <w:r w:rsidRPr="0043740E">
        <w:rPr>
          <w:rFonts w:ascii="Times New Roman" w:hAnsi="Times New Roman" w:cs="Times New Roman"/>
          <w:sz w:val="20"/>
          <w:szCs w:val="20"/>
        </w:rPr>
        <w:t xml:space="preserve">, 2011). When this occurs, secondary spoilage by bacteria and fungi takes place. Hence this study investigates the levels of nutrients decline and the microbial loads in </w:t>
      </w:r>
      <w:proofErr w:type="spellStart"/>
      <w:r w:rsidRPr="0043740E">
        <w:rPr>
          <w:rFonts w:ascii="Times New Roman" w:hAnsi="Times New Roman" w:cs="Times New Roman"/>
          <w:sz w:val="20"/>
          <w:szCs w:val="20"/>
        </w:rPr>
        <w:t>pelleted</w:t>
      </w:r>
      <w:proofErr w:type="spellEnd"/>
      <w:r w:rsidRPr="0043740E">
        <w:rPr>
          <w:rFonts w:ascii="Times New Roman" w:hAnsi="Times New Roman" w:cs="Times New Roman"/>
          <w:sz w:val="20"/>
          <w:szCs w:val="20"/>
        </w:rPr>
        <w:t xml:space="preserve"> feed under different storage conditions for the period of 90 days.</w:t>
      </w:r>
    </w:p>
    <w:p w:rsidR="002126EE" w:rsidRPr="0043740E" w:rsidRDefault="002126EE" w:rsidP="002126EE">
      <w:pPr>
        <w:snapToGrid w:val="0"/>
        <w:spacing w:after="0" w:line="240" w:lineRule="auto"/>
        <w:ind w:firstLine="425"/>
        <w:jc w:val="both"/>
        <w:rPr>
          <w:rFonts w:ascii="Times New Roman" w:hAnsi="Times New Roman" w:cs="Times New Roman"/>
          <w:sz w:val="20"/>
          <w:szCs w:val="20"/>
          <w:lang w:eastAsia="zh-CN"/>
        </w:rPr>
      </w:pPr>
    </w:p>
    <w:p w:rsidR="00B250EC" w:rsidRPr="0043740E" w:rsidRDefault="002126EE" w:rsidP="002126EE">
      <w:pPr>
        <w:snapToGrid w:val="0"/>
        <w:spacing w:after="0" w:line="240" w:lineRule="auto"/>
        <w:jc w:val="both"/>
        <w:rPr>
          <w:rFonts w:ascii="Times New Roman" w:hAnsi="Times New Roman" w:cs="Times New Roman"/>
          <w:b/>
          <w:sz w:val="20"/>
          <w:szCs w:val="20"/>
        </w:rPr>
      </w:pPr>
      <w:r w:rsidRPr="0043740E">
        <w:rPr>
          <w:rFonts w:ascii="Times New Roman" w:hAnsi="Times New Roman" w:cs="Times New Roman"/>
          <w:b/>
          <w:sz w:val="20"/>
          <w:szCs w:val="20"/>
        </w:rPr>
        <w:t xml:space="preserve">2.0: Materials And Methods </w:t>
      </w:r>
    </w:p>
    <w:p w:rsidR="00B250EC" w:rsidRPr="0043740E" w:rsidRDefault="00B250EC" w:rsidP="002126EE">
      <w:pPr>
        <w:snapToGrid w:val="0"/>
        <w:spacing w:after="0" w:line="240" w:lineRule="auto"/>
        <w:jc w:val="both"/>
        <w:rPr>
          <w:rFonts w:ascii="Times New Roman" w:hAnsi="Times New Roman" w:cs="Times New Roman"/>
          <w:b/>
          <w:sz w:val="20"/>
          <w:szCs w:val="20"/>
        </w:rPr>
      </w:pPr>
      <w:r w:rsidRPr="0043740E">
        <w:rPr>
          <w:rFonts w:ascii="Times New Roman" w:hAnsi="Times New Roman" w:cs="Times New Roman"/>
          <w:b/>
          <w:sz w:val="20"/>
          <w:szCs w:val="20"/>
        </w:rPr>
        <w:t xml:space="preserve">2.1: Feed preparation </w:t>
      </w:r>
    </w:p>
    <w:p w:rsidR="00B250EC" w:rsidRPr="0043740E" w:rsidRDefault="00B250EC"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t>Processed feed ingredients: Fish meal 72% CP, Soya bean meal 48% CP, Maize 10% CP, Vitamin and Mineral premixes (Table 1)</w:t>
      </w:r>
      <w:r w:rsidRPr="0043740E">
        <w:rPr>
          <w:rFonts w:ascii="Times New Roman" w:hAnsi="Times New Roman" w:cs="Times New Roman"/>
          <w:b/>
          <w:sz w:val="20"/>
          <w:szCs w:val="20"/>
        </w:rPr>
        <w:t xml:space="preserve"> </w:t>
      </w:r>
      <w:r w:rsidRPr="0043740E">
        <w:rPr>
          <w:rFonts w:ascii="Times New Roman" w:hAnsi="Times New Roman" w:cs="Times New Roman"/>
          <w:sz w:val="20"/>
          <w:szCs w:val="20"/>
        </w:rPr>
        <w:t>were purchased from a reputable Agriculture store in Ibadan, weighed and mixed thoroughly to homogenize the ingredients into a dough to produce</w:t>
      </w:r>
      <w:r w:rsidR="0043740E" w:rsidRPr="0043740E">
        <w:rPr>
          <w:rFonts w:ascii="Times New Roman" w:hAnsi="Times New Roman" w:cs="Times New Roman"/>
          <w:sz w:val="20"/>
          <w:szCs w:val="20"/>
        </w:rPr>
        <w:t xml:space="preserve"> </w:t>
      </w:r>
      <w:r w:rsidRPr="0043740E">
        <w:rPr>
          <w:rFonts w:ascii="Times New Roman" w:hAnsi="Times New Roman" w:cs="Times New Roman"/>
          <w:sz w:val="20"/>
          <w:szCs w:val="20"/>
        </w:rPr>
        <w:t xml:space="preserve">40% CP </w:t>
      </w:r>
      <w:proofErr w:type="spellStart"/>
      <w:r w:rsidRPr="0043740E">
        <w:rPr>
          <w:rFonts w:ascii="Times New Roman" w:hAnsi="Times New Roman" w:cs="Times New Roman"/>
          <w:sz w:val="20"/>
          <w:szCs w:val="20"/>
        </w:rPr>
        <w:t>pelleted</w:t>
      </w:r>
      <w:proofErr w:type="spellEnd"/>
      <w:r w:rsidRPr="0043740E">
        <w:rPr>
          <w:rFonts w:ascii="Times New Roman" w:hAnsi="Times New Roman" w:cs="Times New Roman"/>
          <w:sz w:val="20"/>
          <w:szCs w:val="20"/>
        </w:rPr>
        <w:t xml:space="preserve"> diet. The </w:t>
      </w:r>
      <w:proofErr w:type="spellStart"/>
      <w:r w:rsidRPr="0043740E">
        <w:rPr>
          <w:rFonts w:ascii="Times New Roman" w:hAnsi="Times New Roman" w:cs="Times New Roman"/>
          <w:sz w:val="20"/>
          <w:szCs w:val="20"/>
        </w:rPr>
        <w:t>pelleted</w:t>
      </w:r>
      <w:proofErr w:type="spellEnd"/>
      <w:r w:rsidRPr="0043740E">
        <w:rPr>
          <w:rFonts w:ascii="Times New Roman" w:hAnsi="Times New Roman" w:cs="Times New Roman"/>
          <w:sz w:val="20"/>
          <w:szCs w:val="20"/>
        </w:rPr>
        <w:t xml:space="preserve"> diet was sun dried and packaged into plastic containers.</w:t>
      </w:r>
    </w:p>
    <w:p w:rsidR="00B250EC" w:rsidRPr="0043740E" w:rsidRDefault="00B250EC" w:rsidP="002126EE">
      <w:pPr>
        <w:snapToGrid w:val="0"/>
        <w:spacing w:after="0" w:line="240" w:lineRule="auto"/>
        <w:jc w:val="both"/>
        <w:rPr>
          <w:rFonts w:ascii="Times New Roman" w:hAnsi="Times New Roman" w:cs="Times New Roman"/>
          <w:b/>
          <w:sz w:val="20"/>
          <w:szCs w:val="20"/>
        </w:rPr>
      </w:pPr>
      <w:r w:rsidRPr="0043740E">
        <w:rPr>
          <w:rFonts w:ascii="Times New Roman" w:hAnsi="Times New Roman" w:cs="Times New Roman"/>
          <w:b/>
          <w:sz w:val="20"/>
          <w:szCs w:val="20"/>
        </w:rPr>
        <w:t>2.2: Experimental set-up</w:t>
      </w:r>
    </w:p>
    <w:p w:rsidR="00B250EC" w:rsidRPr="0043740E" w:rsidRDefault="00B250EC"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t>Feeds placed in uniform transparent plastic bags in triplicate were subjected to the following conditions for ninety (90) days: Nylon-sealed and Refrigerated at 4</w:t>
      </w:r>
      <w:r w:rsidRPr="0043740E">
        <w:rPr>
          <w:rFonts w:ascii="Times New Roman" w:hAnsi="Times New Roman" w:cs="Times New Roman"/>
          <w:sz w:val="20"/>
          <w:szCs w:val="20"/>
          <w:vertAlign w:val="superscript"/>
        </w:rPr>
        <w:t>0</w:t>
      </w:r>
      <w:r w:rsidR="00754F7F" w:rsidRPr="0043740E">
        <w:rPr>
          <w:rFonts w:ascii="Times New Roman" w:hAnsi="Times New Roman" w:cs="Times New Roman"/>
          <w:sz w:val="20"/>
          <w:szCs w:val="20"/>
        </w:rPr>
        <w:t>C (N</w:t>
      </w:r>
      <w:r w:rsidRPr="0043740E">
        <w:rPr>
          <w:rFonts w:ascii="Times New Roman" w:hAnsi="Times New Roman" w:cs="Times New Roman"/>
          <w:sz w:val="20"/>
          <w:szCs w:val="20"/>
        </w:rPr>
        <w:t>R), Nylon-sealed and kept under room temperature at 25</w:t>
      </w:r>
      <w:r w:rsidRPr="0043740E">
        <w:rPr>
          <w:rFonts w:ascii="Times New Roman" w:hAnsi="Times New Roman" w:cs="Times New Roman"/>
          <w:sz w:val="20"/>
          <w:szCs w:val="20"/>
          <w:vertAlign w:val="superscript"/>
        </w:rPr>
        <w:t>0</w:t>
      </w:r>
      <w:r w:rsidR="00754F7F" w:rsidRPr="0043740E">
        <w:rPr>
          <w:rFonts w:ascii="Times New Roman" w:hAnsi="Times New Roman" w:cs="Times New Roman"/>
          <w:sz w:val="20"/>
          <w:szCs w:val="20"/>
        </w:rPr>
        <w:t>C (N</w:t>
      </w:r>
      <w:r w:rsidRPr="0043740E">
        <w:rPr>
          <w:rFonts w:ascii="Times New Roman" w:hAnsi="Times New Roman" w:cs="Times New Roman"/>
          <w:sz w:val="20"/>
          <w:szCs w:val="20"/>
        </w:rPr>
        <w:t xml:space="preserve">RT), and Nylon-Sealed and </w:t>
      </w:r>
      <w:r w:rsidRPr="0043740E">
        <w:rPr>
          <w:rFonts w:ascii="Times New Roman" w:hAnsi="Times New Roman" w:cs="Times New Roman"/>
          <w:sz w:val="20"/>
          <w:szCs w:val="20"/>
        </w:rPr>
        <w:lastRenderedPageBreak/>
        <w:t>kept in the dark at 25</w:t>
      </w:r>
      <w:r w:rsidRPr="0043740E">
        <w:rPr>
          <w:rFonts w:ascii="Times New Roman" w:hAnsi="Times New Roman" w:cs="Times New Roman"/>
          <w:sz w:val="20"/>
          <w:szCs w:val="20"/>
          <w:vertAlign w:val="superscript"/>
        </w:rPr>
        <w:t>0</w:t>
      </w:r>
      <w:r w:rsidR="00754F7F" w:rsidRPr="0043740E">
        <w:rPr>
          <w:rFonts w:ascii="Times New Roman" w:hAnsi="Times New Roman" w:cs="Times New Roman"/>
          <w:sz w:val="20"/>
          <w:szCs w:val="20"/>
        </w:rPr>
        <w:t>C (N</w:t>
      </w:r>
      <w:r w:rsidRPr="0043740E">
        <w:rPr>
          <w:rFonts w:ascii="Times New Roman" w:hAnsi="Times New Roman" w:cs="Times New Roman"/>
          <w:sz w:val="20"/>
          <w:szCs w:val="20"/>
        </w:rPr>
        <w:t xml:space="preserve">D). Initial proximate and microbial analyses of the </w:t>
      </w:r>
      <w:proofErr w:type="spellStart"/>
      <w:r w:rsidRPr="0043740E">
        <w:rPr>
          <w:rFonts w:ascii="Times New Roman" w:hAnsi="Times New Roman" w:cs="Times New Roman"/>
          <w:sz w:val="20"/>
          <w:szCs w:val="20"/>
        </w:rPr>
        <w:t>pelleted</w:t>
      </w:r>
      <w:proofErr w:type="spellEnd"/>
      <w:r w:rsidRPr="0043740E">
        <w:rPr>
          <w:rFonts w:ascii="Times New Roman" w:hAnsi="Times New Roman" w:cs="Times New Roman"/>
          <w:sz w:val="20"/>
          <w:szCs w:val="20"/>
        </w:rPr>
        <w:t xml:space="preserve"> feed were performed before subjecting the diet into the different conditions. The nutrient composition and microbial loads of the various conditions were analyzed every 30 days under storage for the period of 90 days. </w:t>
      </w:r>
    </w:p>
    <w:p w:rsidR="00B250EC" w:rsidRPr="0043740E" w:rsidRDefault="00B250EC" w:rsidP="002126EE">
      <w:pPr>
        <w:snapToGrid w:val="0"/>
        <w:spacing w:after="0" w:line="240" w:lineRule="auto"/>
        <w:jc w:val="both"/>
        <w:rPr>
          <w:rFonts w:ascii="Times New Roman" w:hAnsi="Times New Roman" w:cs="Times New Roman"/>
          <w:b/>
          <w:sz w:val="20"/>
          <w:szCs w:val="20"/>
        </w:rPr>
      </w:pPr>
      <w:r w:rsidRPr="0043740E">
        <w:rPr>
          <w:rFonts w:ascii="Times New Roman" w:hAnsi="Times New Roman" w:cs="Times New Roman"/>
          <w:b/>
          <w:sz w:val="20"/>
          <w:szCs w:val="20"/>
        </w:rPr>
        <w:t xml:space="preserve">2.3: Proximate analysis of feed samples </w:t>
      </w:r>
    </w:p>
    <w:p w:rsidR="00B250EC" w:rsidRPr="0043740E" w:rsidRDefault="00B250EC"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t xml:space="preserve">Proximate composition of ingredients in the feed was determined according to the methods of </w:t>
      </w:r>
      <w:proofErr w:type="spellStart"/>
      <w:r w:rsidRPr="0043740E">
        <w:rPr>
          <w:rFonts w:ascii="Times New Roman" w:hAnsi="Times New Roman" w:cs="Times New Roman"/>
          <w:sz w:val="20"/>
          <w:szCs w:val="20"/>
        </w:rPr>
        <w:t>Lakin</w:t>
      </w:r>
      <w:proofErr w:type="spellEnd"/>
      <w:r w:rsidRPr="0043740E">
        <w:rPr>
          <w:rFonts w:ascii="Times New Roman" w:hAnsi="Times New Roman" w:cs="Times New Roman"/>
          <w:sz w:val="20"/>
          <w:szCs w:val="20"/>
        </w:rPr>
        <w:t xml:space="preserve"> (1978); </w:t>
      </w:r>
      <w:proofErr w:type="spellStart"/>
      <w:r w:rsidRPr="0043740E">
        <w:rPr>
          <w:rFonts w:ascii="Times New Roman" w:hAnsi="Times New Roman" w:cs="Times New Roman"/>
          <w:sz w:val="20"/>
          <w:szCs w:val="20"/>
        </w:rPr>
        <w:t>Midkiff</w:t>
      </w:r>
      <w:proofErr w:type="spellEnd"/>
      <w:r w:rsidRPr="0043740E">
        <w:rPr>
          <w:rFonts w:ascii="Times New Roman" w:hAnsi="Times New Roman" w:cs="Times New Roman"/>
          <w:sz w:val="20"/>
          <w:szCs w:val="20"/>
        </w:rPr>
        <w:t>, (1984)</w:t>
      </w:r>
      <w:r w:rsidR="00902BAA" w:rsidRPr="0043740E">
        <w:rPr>
          <w:rFonts w:ascii="Times New Roman" w:hAnsi="Times New Roman" w:cs="Times New Roman"/>
          <w:sz w:val="20"/>
          <w:szCs w:val="20"/>
        </w:rPr>
        <w:t xml:space="preserve">; AOAC, (1995) </w:t>
      </w:r>
      <w:r w:rsidRPr="0043740E">
        <w:rPr>
          <w:rFonts w:ascii="Times New Roman" w:hAnsi="Times New Roman" w:cs="Times New Roman"/>
          <w:sz w:val="20"/>
          <w:szCs w:val="20"/>
        </w:rPr>
        <w:t xml:space="preserve">and </w:t>
      </w:r>
      <w:proofErr w:type="spellStart"/>
      <w:r w:rsidRPr="0043740E">
        <w:rPr>
          <w:rFonts w:ascii="Times New Roman" w:hAnsi="Times New Roman" w:cs="Times New Roman"/>
          <w:sz w:val="20"/>
          <w:szCs w:val="20"/>
        </w:rPr>
        <w:t>Petterson</w:t>
      </w:r>
      <w:proofErr w:type="spellEnd"/>
      <w:r w:rsidRPr="0043740E">
        <w:rPr>
          <w:rFonts w:ascii="Times New Roman" w:hAnsi="Times New Roman" w:cs="Times New Roman"/>
          <w:sz w:val="20"/>
          <w:szCs w:val="20"/>
        </w:rPr>
        <w:t xml:space="preserve"> </w:t>
      </w:r>
      <w:r w:rsidRPr="0043740E">
        <w:rPr>
          <w:rFonts w:ascii="Times New Roman" w:hAnsi="Times New Roman" w:cs="Times New Roman"/>
          <w:i/>
          <w:sz w:val="20"/>
          <w:szCs w:val="20"/>
        </w:rPr>
        <w:t>et al</w:t>
      </w:r>
      <w:r w:rsidRPr="0043740E">
        <w:rPr>
          <w:rFonts w:ascii="Times New Roman" w:hAnsi="Times New Roman" w:cs="Times New Roman"/>
          <w:sz w:val="20"/>
          <w:szCs w:val="20"/>
        </w:rPr>
        <w:t>., (1999). Carbohydrate (CHO) was determined by calculating from the remaining sample.</w:t>
      </w:r>
    </w:p>
    <w:p w:rsidR="00B250EC" w:rsidRPr="0043740E" w:rsidRDefault="00B250EC" w:rsidP="002126EE">
      <w:pPr>
        <w:snapToGrid w:val="0"/>
        <w:spacing w:after="0" w:line="240" w:lineRule="auto"/>
        <w:jc w:val="both"/>
        <w:rPr>
          <w:rFonts w:ascii="Times New Roman" w:hAnsi="Times New Roman" w:cs="Times New Roman"/>
          <w:b/>
          <w:sz w:val="20"/>
          <w:szCs w:val="20"/>
        </w:rPr>
      </w:pPr>
      <w:r w:rsidRPr="0043740E">
        <w:rPr>
          <w:rFonts w:ascii="Times New Roman" w:hAnsi="Times New Roman" w:cs="Times New Roman"/>
          <w:b/>
          <w:sz w:val="20"/>
          <w:szCs w:val="20"/>
        </w:rPr>
        <w:t>2.4: Microbiological Analysis of feed samples</w:t>
      </w:r>
    </w:p>
    <w:p w:rsidR="00B250EC" w:rsidRPr="0043740E" w:rsidRDefault="00B250EC"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t>Peptone water 0.1% was used for serial dilution of homogenate feed samples and subjected to microbial test through asepsis. 1g of each sample was grinded in 9ml sterile peptone water in the mortar and serially diluted (10</w:t>
      </w:r>
      <w:r w:rsidRPr="0043740E">
        <w:rPr>
          <w:rFonts w:ascii="Times New Roman" w:hAnsi="Times New Roman" w:cs="Times New Roman"/>
          <w:sz w:val="20"/>
          <w:szCs w:val="20"/>
          <w:vertAlign w:val="superscript"/>
        </w:rPr>
        <w:t>-3</w:t>
      </w:r>
      <w:r w:rsidRPr="0043740E">
        <w:rPr>
          <w:rFonts w:ascii="Times New Roman" w:hAnsi="Times New Roman" w:cs="Times New Roman"/>
          <w:sz w:val="20"/>
          <w:szCs w:val="20"/>
        </w:rPr>
        <w:t xml:space="preserve">). Each </w:t>
      </w:r>
      <w:proofErr w:type="spellStart"/>
      <w:r w:rsidRPr="0043740E">
        <w:rPr>
          <w:rFonts w:ascii="Times New Roman" w:hAnsi="Times New Roman" w:cs="Times New Roman"/>
          <w:sz w:val="20"/>
          <w:szCs w:val="20"/>
        </w:rPr>
        <w:t>diluent</w:t>
      </w:r>
      <w:proofErr w:type="spellEnd"/>
      <w:r w:rsidRPr="0043740E">
        <w:rPr>
          <w:rFonts w:ascii="Times New Roman" w:hAnsi="Times New Roman" w:cs="Times New Roman"/>
          <w:sz w:val="20"/>
          <w:szCs w:val="20"/>
        </w:rPr>
        <w:t xml:space="preserve"> (1ml) was poured in two </w:t>
      </w:r>
      <w:proofErr w:type="spellStart"/>
      <w:r w:rsidRPr="0043740E">
        <w:rPr>
          <w:rFonts w:ascii="Times New Roman" w:hAnsi="Times New Roman" w:cs="Times New Roman"/>
          <w:sz w:val="20"/>
          <w:szCs w:val="20"/>
        </w:rPr>
        <w:t>petri</w:t>
      </w:r>
      <w:proofErr w:type="spellEnd"/>
      <w:r w:rsidRPr="0043740E">
        <w:rPr>
          <w:rFonts w:ascii="Times New Roman" w:hAnsi="Times New Roman" w:cs="Times New Roman"/>
          <w:sz w:val="20"/>
          <w:szCs w:val="20"/>
        </w:rPr>
        <w:t xml:space="preserve"> dishes; one received plate count agar for total bacteria count using the pure plate count method according to the standard methods for the examination of water and waste water (APHA, 1985). The second </w:t>
      </w:r>
      <w:proofErr w:type="spellStart"/>
      <w:r w:rsidRPr="0043740E">
        <w:rPr>
          <w:rFonts w:ascii="Times New Roman" w:hAnsi="Times New Roman" w:cs="Times New Roman"/>
          <w:sz w:val="20"/>
          <w:szCs w:val="20"/>
        </w:rPr>
        <w:t>petri</w:t>
      </w:r>
      <w:proofErr w:type="spellEnd"/>
      <w:r w:rsidRPr="0043740E">
        <w:rPr>
          <w:rFonts w:ascii="Times New Roman" w:hAnsi="Times New Roman" w:cs="Times New Roman"/>
          <w:sz w:val="20"/>
          <w:szCs w:val="20"/>
        </w:rPr>
        <w:t xml:space="preserve"> dish received </w:t>
      </w:r>
      <w:proofErr w:type="spellStart"/>
      <w:r w:rsidRPr="0043740E">
        <w:rPr>
          <w:rFonts w:ascii="Times New Roman" w:hAnsi="Times New Roman" w:cs="Times New Roman"/>
          <w:sz w:val="20"/>
          <w:szCs w:val="20"/>
        </w:rPr>
        <w:t>MacConkey</w:t>
      </w:r>
      <w:proofErr w:type="spellEnd"/>
      <w:r w:rsidRPr="0043740E">
        <w:rPr>
          <w:rFonts w:ascii="Times New Roman" w:hAnsi="Times New Roman" w:cs="Times New Roman"/>
          <w:sz w:val="20"/>
          <w:szCs w:val="20"/>
        </w:rPr>
        <w:t xml:space="preserve"> agar for total </w:t>
      </w:r>
      <w:proofErr w:type="spellStart"/>
      <w:r w:rsidRPr="0043740E">
        <w:rPr>
          <w:rFonts w:ascii="Times New Roman" w:hAnsi="Times New Roman" w:cs="Times New Roman"/>
          <w:sz w:val="20"/>
          <w:szCs w:val="20"/>
        </w:rPr>
        <w:t>coliform</w:t>
      </w:r>
      <w:proofErr w:type="spellEnd"/>
      <w:r w:rsidRPr="0043740E">
        <w:rPr>
          <w:rFonts w:ascii="Times New Roman" w:hAnsi="Times New Roman" w:cs="Times New Roman"/>
          <w:sz w:val="20"/>
          <w:szCs w:val="20"/>
        </w:rPr>
        <w:t xml:space="preserve"> count and was incubated for 24 hours at 37</w:t>
      </w:r>
      <w:r w:rsidRPr="0043740E">
        <w:rPr>
          <w:rFonts w:ascii="Times New Roman" w:hAnsi="Times New Roman" w:cs="Times New Roman"/>
          <w:sz w:val="20"/>
          <w:szCs w:val="20"/>
          <w:vertAlign w:val="superscript"/>
        </w:rPr>
        <w:t>0</w:t>
      </w:r>
      <w:r w:rsidRPr="0043740E">
        <w:rPr>
          <w:rFonts w:ascii="Times New Roman" w:hAnsi="Times New Roman" w:cs="Times New Roman"/>
          <w:sz w:val="20"/>
          <w:szCs w:val="20"/>
        </w:rPr>
        <w:t xml:space="preserve">C as described by </w:t>
      </w:r>
      <w:proofErr w:type="spellStart"/>
      <w:r w:rsidRPr="0043740E">
        <w:rPr>
          <w:rFonts w:ascii="Times New Roman" w:hAnsi="Times New Roman" w:cs="Times New Roman"/>
          <w:sz w:val="20"/>
          <w:szCs w:val="20"/>
        </w:rPr>
        <w:t>Hitchins</w:t>
      </w:r>
      <w:proofErr w:type="spellEnd"/>
      <w:r w:rsidRPr="0043740E">
        <w:rPr>
          <w:rFonts w:ascii="Times New Roman" w:hAnsi="Times New Roman" w:cs="Times New Roman"/>
          <w:sz w:val="20"/>
          <w:szCs w:val="20"/>
        </w:rPr>
        <w:t xml:space="preserve"> </w:t>
      </w:r>
      <w:r w:rsidRPr="0043740E">
        <w:rPr>
          <w:rFonts w:ascii="Times New Roman" w:hAnsi="Times New Roman" w:cs="Times New Roman"/>
          <w:i/>
          <w:sz w:val="20"/>
          <w:szCs w:val="20"/>
        </w:rPr>
        <w:t>et al.,</w:t>
      </w:r>
      <w:r w:rsidRPr="0043740E">
        <w:rPr>
          <w:rFonts w:ascii="Times New Roman" w:hAnsi="Times New Roman" w:cs="Times New Roman"/>
          <w:sz w:val="20"/>
          <w:szCs w:val="20"/>
        </w:rPr>
        <w:t xml:space="preserve"> (1995). Total viable count and </w:t>
      </w:r>
      <w:proofErr w:type="spellStart"/>
      <w:r w:rsidRPr="0043740E">
        <w:rPr>
          <w:rFonts w:ascii="Times New Roman" w:hAnsi="Times New Roman" w:cs="Times New Roman"/>
          <w:sz w:val="20"/>
          <w:szCs w:val="20"/>
        </w:rPr>
        <w:t>Enterobacteriacea</w:t>
      </w:r>
      <w:proofErr w:type="spellEnd"/>
      <w:r w:rsidRPr="0043740E">
        <w:rPr>
          <w:rFonts w:ascii="Times New Roman" w:hAnsi="Times New Roman" w:cs="Times New Roman"/>
          <w:sz w:val="20"/>
          <w:szCs w:val="20"/>
        </w:rPr>
        <w:t xml:space="preserve"> was determined and expressed in Log</w:t>
      </w:r>
      <w:r w:rsidRPr="0043740E">
        <w:rPr>
          <w:rFonts w:ascii="Times New Roman" w:hAnsi="Times New Roman" w:cs="Times New Roman"/>
          <w:sz w:val="20"/>
          <w:szCs w:val="20"/>
          <w:vertAlign w:val="subscript"/>
        </w:rPr>
        <w:t xml:space="preserve">10 </w:t>
      </w:r>
      <w:r w:rsidRPr="0043740E">
        <w:rPr>
          <w:rFonts w:ascii="Times New Roman" w:hAnsi="Times New Roman" w:cs="Times New Roman"/>
          <w:sz w:val="20"/>
          <w:szCs w:val="20"/>
        </w:rPr>
        <w:t>CFU/ml.</w:t>
      </w:r>
    </w:p>
    <w:p w:rsidR="00B250EC" w:rsidRPr="0043740E" w:rsidRDefault="00B250EC" w:rsidP="002126EE">
      <w:pPr>
        <w:tabs>
          <w:tab w:val="left" w:pos="3628"/>
        </w:tabs>
        <w:snapToGrid w:val="0"/>
        <w:spacing w:after="0" w:line="240" w:lineRule="auto"/>
        <w:jc w:val="both"/>
        <w:rPr>
          <w:rFonts w:ascii="Times New Roman" w:hAnsi="Times New Roman" w:cs="Times New Roman"/>
          <w:sz w:val="20"/>
          <w:szCs w:val="20"/>
        </w:rPr>
      </w:pPr>
      <w:r w:rsidRPr="0043740E">
        <w:rPr>
          <w:rFonts w:ascii="Times New Roman" w:hAnsi="Times New Roman" w:cs="Times New Roman"/>
          <w:b/>
          <w:sz w:val="20"/>
          <w:szCs w:val="20"/>
        </w:rPr>
        <w:t>2.5: Biochemical Analysis of feed samples</w:t>
      </w:r>
      <w:r w:rsidRPr="0043740E">
        <w:rPr>
          <w:rFonts w:ascii="Times New Roman" w:hAnsi="Times New Roman" w:cs="Times New Roman"/>
          <w:sz w:val="20"/>
          <w:szCs w:val="20"/>
        </w:rPr>
        <w:t xml:space="preserve"> </w:t>
      </w:r>
    </w:p>
    <w:p w:rsidR="00B250EC" w:rsidRPr="0043740E" w:rsidRDefault="00B250EC" w:rsidP="002126EE">
      <w:pPr>
        <w:tabs>
          <w:tab w:val="left" w:pos="3628"/>
        </w:tabs>
        <w:snapToGrid w:val="0"/>
        <w:spacing w:after="0" w:line="240" w:lineRule="auto"/>
        <w:ind w:firstLine="425"/>
        <w:jc w:val="both"/>
        <w:rPr>
          <w:rFonts w:ascii="Times New Roman" w:hAnsi="Times New Roman" w:cs="Times New Roman"/>
          <w:color w:val="000000"/>
          <w:sz w:val="20"/>
          <w:szCs w:val="20"/>
        </w:rPr>
      </w:pPr>
      <w:proofErr w:type="spellStart"/>
      <w:r w:rsidRPr="0043740E">
        <w:rPr>
          <w:rFonts w:ascii="Times New Roman" w:hAnsi="Times New Roman" w:cs="Times New Roman"/>
          <w:sz w:val="20"/>
          <w:szCs w:val="20"/>
        </w:rPr>
        <w:t>Oxidase</w:t>
      </w:r>
      <w:proofErr w:type="spellEnd"/>
      <w:r w:rsidRPr="0043740E">
        <w:rPr>
          <w:rFonts w:ascii="Times New Roman" w:hAnsi="Times New Roman" w:cs="Times New Roman"/>
          <w:sz w:val="20"/>
          <w:szCs w:val="20"/>
        </w:rPr>
        <w:t xml:space="preserve"> Test, Sugar (glucose) broth with Durham tubes, Methyl </w:t>
      </w:r>
      <w:proofErr w:type="spellStart"/>
      <w:r w:rsidRPr="0043740E">
        <w:rPr>
          <w:rFonts w:ascii="Times New Roman" w:hAnsi="Times New Roman" w:cs="Times New Roman"/>
          <w:sz w:val="20"/>
          <w:szCs w:val="20"/>
        </w:rPr>
        <w:t>Red/Voges-Proskauer</w:t>
      </w:r>
      <w:proofErr w:type="spellEnd"/>
      <w:r w:rsidRPr="0043740E">
        <w:rPr>
          <w:rFonts w:ascii="Times New Roman" w:hAnsi="Times New Roman" w:cs="Times New Roman"/>
          <w:sz w:val="20"/>
          <w:szCs w:val="20"/>
        </w:rPr>
        <w:t xml:space="preserve"> (MR/VP), </w:t>
      </w:r>
      <w:proofErr w:type="spellStart"/>
      <w:r w:rsidRPr="0043740E">
        <w:rPr>
          <w:rFonts w:ascii="Times New Roman" w:hAnsi="Times New Roman" w:cs="Times New Roman"/>
          <w:sz w:val="20"/>
          <w:szCs w:val="20"/>
        </w:rPr>
        <w:t>Kliger’s</w:t>
      </w:r>
      <w:proofErr w:type="spellEnd"/>
      <w:r w:rsidRPr="0043740E">
        <w:rPr>
          <w:rFonts w:ascii="Times New Roman" w:hAnsi="Times New Roman" w:cs="Times New Roman"/>
          <w:sz w:val="20"/>
          <w:szCs w:val="20"/>
        </w:rPr>
        <w:t xml:space="preserve"> Iron Agar (KIA), Nitrate Broth, Motility Agar, </w:t>
      </w:r>
      <w:proofErr w:type="spellStart"/>
      <w:r w:rsidRPr="0043740E">
        <w:rPr>
          <w:rFonts w:ascii="Times New Roman" w:hAnsi="Times New Roman" w:cs="Times New Roman"/>
          <w:sz w:val="20"/>
          <w:szCs w:val="20"/>
        </w:rPr>
        <w:t>MacConkey</w:t>
      </w:r>
      <w:proofErr w:type="spellEnd"/>
      <w:r w:rsidRPr="0043740E">
        <w:rPr>
          <w:rFonts w:ascii="Times New Roman" w:hAnsi="Times New Roman" w:cs="Times New Roman"/>
          <w:sz w:val="20"/>
          <w:szCs w:val="20"/>
        </w:rPr>
        <w:t xml:space="preserve"> agar, </w:t>
      </w:r>
      <w:proofErr w:type="spellStart"/>
      <w:r w:rsidRPr="0043740E">
        <w:rPr>
          <w:rFonts w:ascii="Times New Roman" w:hAnsi="Times New Roman" w:cs="Times New Roman"/>
          <w:sz w:val="20"/>
          <w:szCs w:val="20"/>
        </w:rPr>
        <w:t>Simmon’s</w:t>
      </w:r>
      <w:proofErr w:type="spellEnd"/>
      <w:r w:rsidRPr="0043740E">
        <w:rPr>
          <w:rFonts w:ascii="Times New Roman" w:hAnsi="Times New Roman" w:cs="Times New Roman"/>
          <w:sz w:val="20"/>
          <w:szCs w:val="20"/>
        </w:rPr>
        <w:t xml:space="preserve"> Citrate Agar, </w:t>
      </w:r>
      <w:proofErr w:type="spellStart"/>
      <w:r w:rsidRPr="0043740E">
        <w:rPr>
          <w:rFonts w:ascii="Times New Roman" w:hAnsi="Times New Roman" w:cs="Times New Roman"/>
          <w:sz w:val="20"/>
          <w:szCs w:val="20"/>
        </w:rPr>
        <w:t>Urease</w:t>
      </w:r>
      <w:proofErr w:type="spellEnd"/>
      <w:r w:rsidRPr="0043740E">
        <w:rPr>
          <w:rFonts w:ascii="Times New Roman" w:hAnsi="Times New Roman" w:cs="Times New Roman"/>
          <w:sz w:val="20"/>
          <w:szCs w:val="20"/>
        </w:rPr>
        <w:t xml:space="preserve"> tes</w:t>
      </w:r>
      <w:r w:rsidRPr="0043740E">
        <w:rPr>
          <w:rStyle w:val="Hyperlink"/>
          <w:rFonts w:ascii="Times New Roman" w:hAnsi="Times New Roman" w:cs="Times New Roman"/>
          <w:color w:val="auto"/>
          <w:sz w:val="20"/>
          <w:szCs w:val="20"/>
          <w:u w:val="none"/>
        </w:rPr>
        <w:t>t</w:t>
      </w:r>
      <w:r w:rsidRPr="0043740E">
        <w:rPr>
          <w:rFonts w:ascii="Times New Roman" w:hAnsi="Times New Roman" w:cs="Times New Roman"/>
          <w:sz w:val="20"/>
          <w:szCs w:val="20"/>
        </w:rPr>
        <w:t xml:space="preserve">, Sulfur </w:t>
      </w:r>
      <w:proofErr w:type="spellStart"/>
      <w:r w:rsidRPr="0043740E">
        <w:rPr>
          <w:rFonts w:ascii="Times New Roman" w:hAnsi="Times New Roman" w:cs="Times New Roman"/>
          <w:sz w:val="20"/>
          <w:szCs w:val="20"/>
        </w:rPr>
        <w:t>Indole</w:t>
      </w:r>
      <w:proofErr w:type="spellEnd"/>
      <w:r w:rsidRPr="0043740E">
        <w:rPr>
          <w:rFonts w:ascii="Times New Roman" w:hAnsi="Times New Roman" w:cs="Times New Roman"/>
          <w:sz w:val="20"/>
          <w:szCs w:val="20"/>
        </w:rPr>
        <w:t xml:space="preserve"> Motility Media (SIM) procedure was carried out according to the methods </w:t>
      </w:r>
      <w:r w:rsidRPr="0043740E">
        <w:rPr>
          <w:rFonts w:ascii="Times New Roman" w:hAnsi="Times New Roman" w:cs="Times New Roman"/>
          <w:color w:val="000000"/>
          <w:sz w:val="20"/>
          <w:szCs w:val="20"/>
        </w:rPr>
        <w:t xml:space="preserve">described by Buchanan and Gibbons, (1974), Cowan, (1974) and Cruickshank </w:t>
      </w:r>
      <w:r w:rsidRPr="0043740E">
        <w:rPr>
          <w:rFonts w:ascii="Times New Roman" w:hAnsi="Times New Roman" w:cs="Times New Roman"/>
          <w:i/>
          <w:color w:val="000000"/>
          <w:sz w:val="20"/>
          <w:szCs w:val="20"/>
        </w:rPr>
        <w:t>et al</w:t>
      </w:r>
      <w:r w:rsidRPr="0043740E">
        <w:rPr>
          <w:rFonts w:ascii="Times New Roman" w:hAnsi="Times New Roman" w:cs="Times New Roman"/>
          <w:color w:val="000000"/>
          <w:sz w:val="20"/>
          <w:szCs w:val="20"/>
        </w:rPr>
        <w:t xml:space="preserve">., (1975). </w:t>
      </w:r>
    </w:p>
    <w:p w:rsidR="00B250EC" w:rsidRPr="0043740E" w:rsidRDefault="00B250EC" w:rsidP="002126EE">
      <w:pPr>
        <w:pStyle w:val="ParaAttribute7"/>
        <w:snapToGrid w:val="0"/>
        <w:spacing w:after="0"/>
        <w:ind w:left="0"/>
        <w:rPr>
          <w:rStyle w:val="CharAttribute206"/>
          <w:sz w:val="20"/>
        </w:rPr>
      </w:pPr>
      <w:r w:rsidRPr="0043740E">
        <w:rPr>
          <w:rStyle w:val="CharAttribute206"/>
          <w:sz w:val="20"/>
        </w:rPr>
        <w:t>2.6: Statistical Analysis</w:t>
      </w:r>
    </w:p>
    <w:p w:rsidR="00BB09F1" w:rsidRDefault="00B250EC" w:rsidP="002126EE">
      <w:pPr>
        <w:snapToGrid w:val="0"/>
        <w:spacing w:after="0" w:line="240" w:lineRule="auto"/>
        <w:ind w:firstLine="425"/>
        <w:jc w:val="both"/>
        <w:rPr>
          <w:rStyle w:val="CharAttribute208"/>
          <w:rFonts w:eastAsiaTheme="minorEastAsia" w:hAnsi="Times New Roman" w:cs="Times New Roman" w:hint="eastAsia"/>
          <w:color w:val="FF0000"/>
          <w:sz w:val="20"/>
          <w:szCs w:val="20"/>
          <w:u w:val="single"/>
          <w:lang w:eastAsia="zh-CN"/>
        </w:rPr>
      </w:pPr>
      <w:r w:rsidRPr="0043740E">
        <w:rPr>
          <w:rStyle w:val="CharAttribute208"/>
          <w:rFonts w:hAnsi="Times New Roman" w:cs="Times New Roman"/>
          <w:sz w:val="20"/>
          <w:szCs w:val="20"/>
        </w:rPr>
        <w:t>Data obtained were subjected to one-way Analysis of Variance (ANOVA) and means separated by Duncan’s Multiple Range Test (MRT).</w:t>
      </w:r>
      <w:r w:rsidRPr="0043740E">
        <w:rPr>
          <w:rStyle w:val="CharAttribute208"/>
          <w:rFonts w:hAnsi="Times New Roman" w:cs="Times New Roman"/>
          <w:color w:val="FF0000"/>
          <w:sz w:val="20"/>
          <w:szCs w:val="20"/>
          <w:u w:val="single"/>
        </w:rPr>
        <w:t xml:space="preserve"> </w:t>
      </w:r>
    </w:p>
    <w:p w:rsidR="00C940A8" w:rsidRDefault="00C940A8" w:rsidP="00C940A8">
      <w:pPr>
        <w:snapToGrid w:val="0"/>
        <w:spacing w:after="0" w:line="240" w:lineRule="auto"/>
        <w:jc w:val="both"/>
        <w:rPr>
          <w:rFonts w:ascii="Times New Roman" w:hAnsi="Times New Roman" w:cs="Times New Roman" w:hint="eastAsia"/>
          <w:b/>
          <w:sz w:val="20"/>
          <w:szCs w:val="20"/>
          <w:lang w:eastAsia="zh-CN"/>
        </w:rPr>
      </w:pPr>
    </w:p>
    <w:p w:rsidR="00C940A8" w:rsidRDefault="00C940A8" w:rsidP="00C940A8">
      <w:pPr>
        <w:snapToGrid w:val="0"/>
        <w:spacing w:after="0" w:line="240" w:lineRule="auto"/>
        <w:jc w:val="both"/>
        <w:rPr>
          <w:rFonts w:ascii="Times New Roman" w:hAnsi="Times New Roman" w:cs="Times New Roman" w:hint="eastAsia"/>
          <w:b/>
          <w:sz w:val="20"/>
          <w:szCs w:val="20"/>
          <w:lang w:eastAsia="zh-CN"/>
        </w:rPr>
      </w:pPr>
      <w:r w:rsidRPr="0043740E">
        <w:rPr>
          <w:rFonts w:ascii="Times New Roman" w:hAnsi="Times New Roman" w:cs="Times New Roman"/>
          <w:b/>
          <w:sz w:val="20"/>
          <w:szCs w:val="20"/>
        </w:rPr>
        <w:t xml:space="preserve">3.0 Results </w:t>
      </w:r>
    </w:p>
    <w:p w:rsidR="00C940A8" w:rsidRPr="00C940A8" w:rsidRDefault="00C940A8" w:rsidP="002126EE">
      <w:pPr>
        <w:snapToGrid w:val="0"/>
        <w:spacing w:after="0" w:line="240" w:lineRule="auto"/>
        <w:ind w:firstLine="425"/>
        <w:jc w:val="both"/>
        <w:rPr>
          <w:rStyle w:val="CharAttribute208"/>
          <w:rFonts w:eastAsiaTheme="minorEastAsia" w:hAnsi="Times New Roman" w:cs="Times New Roman" w:hint="eastAsia"/>
          <w:color w:val="FF0000"/>
          <w:sz w:val="20"/>
          <w:szCs w:val="20"/>
          <w:u w:val="single"/>
          <w:lang w:eastAsia="zh-CN"/>
        </w:rPr>
      </w:pPr>
      <w:r w:rsidRPr="0043740E">
        <w:rPr>
          <w:rFonts w:ascii="Times New Roman" w:hAnsi="Times New Roman" w:cs="Times New Roman"/>
          <w:sz w:val="20"/>
          <w:szCs w:val="20"/>
        </w:rPr>
        <w:t>The results from stored feeds indicates that feeds stored under low temperature (NR) were least in mold count, slightly followed by feed stored under room temperature (NRT) and then feed stored at room temperature in the dark condition (ND).</w:t>
      </w:r>
    </w:p>
    <w:p w:rsidR="002126EE" w:rsidRDefault="002126EE" w:rsidP="002126EE">
      <w:pPr>
        <w:snapToGrid w:val="0"/>
        <w:spacing w:after="0" w:line="240" w:lineRule="auto"/>
        <w:jc w:val="both"/>
        <w:rPr>
          <w:rFonts w:ascii="Times New Roman" w:hAnsi="Times New Roman" w:cs="Times New Roman"/>
          <w:b/>
          <w:sz w:val="20"/>
        </w:rPr>
        <w:sectPr w:rsidR="002126EE" w:rsidSect="002126EE">
          <w:type w:val="continuous"/>
          <w:pgSz w:w="12240" w:h="15840" w:code="1"/>
          <w:pgMar w:top="1440" w:right="1440" w:bottom="1440" w:left="1440" w:header="720" w:footer="720" w:gutter="0"/>
          <w:cols w:num="2" w:space="550"/>
          <w:docGrid w:linePitch="360"/>
        </w:sectPr>
      </w:pPr>
    </w:p>
    <w:p w:rsidR="00C940A8" w:rsidRDefault="0043740E" w:rsidP="00C940A8">
      <w:pPr>
        <w:snapToGrid w:val="0"/>
        <w:spacing w:after="0" w:line="240" w:lineRule="auto"/>
        <w:jc w:val="both"/>
        <w:rPr>
          <w:rFonts w:ascii="Times New Roman" w:hAnsi="Times New Roman" w:cs="Times New Roman"/>
          <w:b/>
          <w:sz w:val="20"/>
          <w:szCs w:val="20"/>
          <w:lang w:eastAsia="zh-CN"/>
        </w:rPr>
      </w:pPr>
      <w:r>
        <w:rPr>
          <w:rFonts w:ascii="Times New Roman" w:hAnsi="Times New Roman" w:cs="Times New Roman"/>
          <w:b/>
          <w:sz w:val="20"/>
        </w:rPr>
        <w:lastRenderedPageBreak/>
        <w:cr/>
      </w:r>
    </w:p>
    <w:p w:rsidR="00C940A8" w:rsidRDefault="00C940A8" w:rsidP="00C940A8">
      <w:pPr>
        <w:snapToGrid w:val="0"/>
        <w:spacing w:after="0" w:line="240" w:lineRule="auto"/>
        <w:ind w:firstLine="720"/>
        <w:jc w:val="both"/>
        <w:rPr>
          <w:rFonts w:ascii="Times New Roman" w:hAnsi="Times New Roman" w:cs="Times New Roman" w:hint="eastAsia"/>
          <w:b/>
          <w:sz w:val="20"/>
          <w:szCs w:val="20"/>
          <w:lang w:eastAsia="zh-CN"/>
        </w:rPr>
      </w:pPr>
    </w:p>
    <w:p w:rsidR="00C940A8" w:rsidRDefault="00C940A8" w:rsidP="00C940A8">
      <w:pPr>
        <w:snapToGrid w:val="0"/>
        <w:spacing w:after="0" w:line="240" w:lineRule="auto"/>
        <w:ind w:firstLine="720"/>
        <w:jc w:val="both"/>
        <w:rPr>
          <w:rFonts w:ascii="Times New Roman" w:hAnsi="Times New Roman" w:cs="Times New Roman" w:hint="eastAsia"/>
          <w:b/>
          <w:sz w:val="20"/>
          <w:szCs w:val="20"/>
          <w:lang w:eastAsia="zh-CN"/>
        </w:rPr>
      </w:pPr>
    </w:p>
    <w:p w:rsidR="00C940A8" w:rsidRDefault="00C940A8" w:rsidP="00C940A8">
      <w:pPr>
        <w:snapToGrid w:val="0"/>
        <w:spacing w:after="0" w:line="240" w:lineRule="auto"/>
        <w:ind w:firstLine="720"/>
        <w:jc w:val="both"/>
        <w:rPr>
          <w:rFonts w:ascii="Times New Roman" w:hAnsi="Times New Roman" w:cs="Times New Roman" w:hint="eastAsia"/>
          <w:b/>
          <w:sz w:val="20"/>
          <w:szCs w:val="20"/>
          <w:lang w:eastAsia="zh-CN"/>
        </w:rPr>
      </w:pPr>
    </w:p>
    <w:p w:rsidR="00C940A8" w:rsidRDefault="00C940A8" w:rsidP="00C940A8">
      <w:pPr>
        <w:snapToGrid w:val="0"/>
        <w:spacing w:after="0" w:line="240" w:lineRule="auto"/>
        <w:ind w:firstLine="720"/>
        <w:jc w:val="both"/>
        <w:rPr>
          <w:rFonts w:ascii="Times New Roman" w:hAnsi="Times New Roman" w:cs="Times New Roman" w:hint="eastAsia"/>
          <w:b/>
          <w:sz w:val="20"/>
          <w:szCs w:val="20"/>
          <w:lang w:eastAsia="zh-CN"/>
        </w:rPr>
      </w:pPr>
    </w:p>
    <w:p w:rsidR="00C940A8" w:rsidRDefault="00C940A8" w:rsidP="00C940A8">
      <w:pPr>
        <w:snapToGrid w:val="0"/>
        <w:spacing w:after="0" w:line="240" w:lineRule="auto"/>
        <w:ind w:firstLine="720"/>
        <w:jc w:val="both"/>
        <w:rPr>
          <w:rFonts w:ascii="Times New Roman" w:hAnsi="Times New Roman" w:cs="Times New Roman" w:hint="eastAsia"/>
          <w:b/>
          <w:sz w:val="20"/>
          <w:szCs w:val="20"/>
          <w:lang w:eastAsia="zh-CN"/>
        </w:rPr>
      </w:pPr>
    </w:p>
    <w:p w:rsidR="00C940A8" w:rsidRDefault="00C940A8" w:rsidP="00C940A8">
      <w:pPr>
        <w:snapToGrid w:val="0"/>
        <w:spacing w:after="0" w:line="240" w:lineRule="auto"/>
        <w:ind w:firstLine="720"/>
        <w:jc w:val="both"/>
        <w:rPr>
          <w:rFonts w:ascii="Times New Roman" w:hAnsi="Times New Roman" w:cs="Times New Roman" w:hint="eastAsia"/>
          <w:b/>
          <w:sz w:val="20"/>
          <w:szCs w:val="20"/>
          <w:lang w:eastAsia="zh-CN"/>
        </w:rPr>
      </w:pPr>
    </w:p>
    <w:p w:rsidR="00C940A8" w:rsidRDefault="00C940A8" w:rsidP="00C940A8">
      <w:pPr>
        <w:snapToGrid w:val="0"/>
        <w:spacing w:after="0" w:line="240" w:lineRule="auto"/>
        <w:ind w:firstLine="720"/>
        <w:jc w:val="both"/>
        <w:rPr>
          <w:rFonts w:ascii="Times New Roman" w:hAnsi="Times New Roman" w:cs="Times New Roman" w:hint="eastAsia"/>
          <w:b/>
          <w:sz w:val="20"/>
          <w:szCs w:val="20"/>
          <w:lang w:eastAsia="zh-CN"/>
        </w:rPr>
      </w:pPr>
    </w:p>
    <w:p w:rsidR="002A64C0" w:rsidRPr="0043740E" w:rsidRDefault="002A64C0" w:rsidP="002126EE">
      <w:pPr>
        <w:snapToGrid w:val="0"/>
        <w:spacing w:after="0" w:line="240" w:lineRule="auto"/>
        <w:jc w:val="center"/>
        <w:rPr>
          <w:rFonts w:ascii="Times New Roman" w:hAnsi="Times New Roman" w:cs="Times New Roman"/>
          <w:sz w:val="20"/>
          <w:szCs w:val="20"/>
        </w:rPr>
      </w:pPr>
      <w:r w:rsidRPr="0043740E">
        <w:rPr>
          <w:rFonts w:ascii="Times New Roman" w:hAnsi="Times New Roman" w:cs="Times New Roman"/>
          <w:b/>
          <w:sz w:val="20"/>
          <w:szCs w:val="20"/>
        </w:rPr>
        <w:lastRenderedPageBreak/>
        <w:t xml:space="preserve">Table 2: Biochemical characteristics of isolated bacteria load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980"/>
        <w:gridCol w:w="855"/>
        <w:gridCol w:w="1177"/>
        <w:gridCol w:w="1209"/>
        <w:gridCol w:w="400"/>
        <w:gridCol w:w="371"/>
        <w:gridCol w:w="443"/>
        <w:gridCol w:w="424"/>
        <w:gridCol w:w="455"/>
        <w:gridCol w:w="388"/>
        <w:gridCol w:w="388"/>
        <w:gridCol w:w="347"/>
        <w:gridCol w:w="2037"/>
      </w:tblGrid>
      <w:tr w:rsidR="0002219F" w:rsidRPr="0002219F" w:rsidTr="0002219F">
        <w:trPr>
          <w:tblHeader/>
          <w:jc w:val="center"/>
        </w:trPr>
        <w:tc>
          <w:tcPr>
            <w:tcW w:w="517" w:type="pct"/>
            <w:tcBorders>
              <w:top w:val="single" w:sz="4" w:space="0" w:color="auto"/>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r w:rsidRPr="0002219F">
              <w:rPr>
                <w:rFonts w:ascii="Times New Roman" w:hAnsi="Times New Roman" w:cs="Times New Roman"/>
                <w:b/>
                <w:sz w:val="14"/>
                <w:szCs w:val="14"/>
              </w:rPr>
              <w:t>Study periods</w:t>
            </w:r>
          </w:p>
        </w:tc>
        <w:tc>
          <w:tcPr>
            <w:tcW w:w="451" w:type="pct"/>
            <w:tcBorders>
              <w:top w:val="single" w:sz="4" w:space="0" w:color="auto"/>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r w:rsidRPr="0002219F">
              <w:rPr>
                <w:rFonts w:ascii="Times New Roman" w:hAnsi="Times New Roman" w:cs="Times New Roman"/>
                <w:b/>
                <w:sz w:val="14"/>
                <w:szCs w:val="14"/>
              </w:rPr>
              <w:t>Plates (10</w:t>
            </w:r>
            <w:r w:rsidRPr="0002219F">
              <w:rPr>
                <w:rFonts w:ascii="Times New Roman" w:hAnsi="Times New Roman" w:cs="Times New Roman"/>
                <w:b/>
                <w:sz w:val="14"/>
                <w:szCs w:val="14"/>
                <w:vertAlign w:val="superscript"/>
              </w:rPr>
              <w:t>-3</w:t>
            </w:r>
            <w:r w:rsidRPr="0002219F">
              <w:rPr>
                <w:rFonts w:ascii="Times New Roman" w:hAnsi="Times New Roman" w:cs="Times New Roman"/>
                <w:b/>
                <w:sz w:val="14"/>
                <w:szCs w:val="14"/>
              </w:rPr>
              <w:t>)</w:t>
            </w:r>
          </w:p>
        </w:tc>
        <w:tc>
          <w:tcPr>
            <w:tcW w:w="621" w:type="pct"/>
            <w:tcBorders>
              <w:top w:val="single" w:sz="4" w:space="0" w:color="auto"/>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r w:rsidRPr="0002219F">
              <w:rPr>
                <w:rFonts w:ascii="Times New Roman" w:hAnsi="Times New Roman" w:cs="Times New Roman"/>
                <w:b/>
                <w:sz w:val="14"/>
                <w:szCs w:val="14"/>
              </w:rPr>
              <w:t>Colonies counted</w:t>
            </w:r>
          </w:p>
          <w:p w:rsidR="002A64C0" w:rsidRPr="0002219F" w:rsidRDefault="002A64C0" w:rsidP="0002219F">
            <w:pPr>
              <w:snapToGrid w:val="0"/>
              <w:spacing w:after="0" w:line="240" w:lineRule="auto"/>
              <w:jc w:val="both"/>
              <w:rPr>
                <w:rFonts w:ascii="Times New Roman" w:hAnsi="Times New Roman" w:cs="Times New Roman"/>
                <w:b/>
                <w:sz w:val="14"/>
                <w:szCs w:val="14"/>
              </w:rPr>
            </w:pPr>
          </w:p>
        </w:tc>
        <w:tc>
          <w:tcPr>
            <w:tcW w:w="638" w:type="pct"/>
            <w:tcBorders>
              <w:top w:val="single" w:sz="4" w:space="0" w:color="auto"/>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r w:rsidRPr="0002219F">
              <w:rPr>
                <w:rFonts w:ascii="Times New Roman" w:hAnsi="Times New Roman" w:cs="Times New Roman"/>
                <w:b/>
                <w:sz w:val="14"/>
                <w:szCs w:val="14"/>
              </w:rPr>
              <w:t xml:space="preserve">Gram staining </w:t>
            </w:r>
          </w:p>
          <w:p w:rsidR="002A64C0" w:rsidRPr="0002219F" w:rsidRDefault="002A64C0" w:rsidP="0002219F">
            <w:pPr>
              <w:snapToGrid w:val="0"/>
              <w:spacing w:after="0" w:line="240" w:lineRule="auto"/>
              <w:jc w:val="both"/>
              <w:rPr>
                <w:rFonts w:ascii="Times New Roman" w:hAnsi="Times New Roman" w:cs="Times New Roman"/>
                <w:b/>
                <w:sz w:val="14"/>
                <w:szCs w:val="14"/>
              </w:rPr>
            </w:pPr>
            <w:r w:rsidRPr="0002219F">
              <w:rPr>
                <w:rFonts w:ascii="Times New Roman" w:hAnsi="Times New Roman" w:cs="Times New Roman"/>
                <w:b/>
                <w:sz w:val="14"/>
                <w:szCs w:val="14"/>
              </w:rPr>
              <w:t>reaction (All +</w:t>
            </w:r>
            <w:proofErr w:type="spellStart"/>
            <w:r w:rsidRPr="0002219F">
              <w:rPr>
                <w:rFonts w:ascii="Times New Roman" w:hAnsi="Times New Roman" w:cs="Times New Roman"/>
                <w:b/>
                <w:sz w:val="14"/>
                <w:szCs w:val="14"/>
              </w:rPr>
              <w:t>ve</w:t>
            </w:r>
            <w:proofErr w:type="spellEnd"/>
            <w:r w:rsidRPr="0002219F">
              <w:rPr>
                <w:rFonts w:ascii="Times New Roman" w:hAnsi="Times New Roman" w:cs="Times New Roman"/>
                <w:b/>
                <w:sz w:val="14"/>
                <w:szCs w:val="14"/>
              </w:rPr>
              <w:t>)</w:t>
            </w:r>
          </w:p>
        </w:tc>
        <w:tc>
          <w:tcPr>
            <w:tcW w:w="211" w:type="pct"/>
            <w:tcBorders>
              <w:top w:val="single" w:sz="4" w:space="0" w:color="auto"/>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r w:rsidRPr="0002219F">
              <w:rPr>
                <w:rFonts w:ascii="Times New Roman" w:hAnsi="Times New Roman" w:cs="Times New Roman"/>
                <w:b/>
                <w:sz w:val="14"/>
                <w:szCs w:val="14"/>
              </w:rPr>
              <w:t>Indo</w:t>
            </w:r>
          </w:p>
        </w:tc>
        <w:tc>
          <w:tcPr>
            <w:tcW w:w="196" w:type="pct"/>
            <w:tcBorders>
              <w:top w:val="single" w:sz="4" w:space="0" w:color="auto"/>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r w:rsidRPr="0002219F">
              <w:rPr>
                <w:rFonts w:ascii="Times New Roman" w:hAnsi="Times New Roman" w:cs="Times New Roman"/>
                <w:b/>
                <w:sz w:val="14"/>
                <w:szCs w:val="14"/>
              </w:rPr>
              <w:t>Cat.</w:t>
            </w:r>
          </w:p>
        </w:tc>
        <w:tc>
          <w:tcPr>
            <w:tcW w:w="234" w:type="pct"/>
            <w:tcBorders>
              <w:top w:val="single" w:sz="4" w:space="0" w:color="auto"/>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proofErr w:type="spellStart"/>
            <w:r w:rsidRPr="0002219F">
              <w:rPr>
                <w:rFonts w:ascii="Times New Roman" w:hAnsi="Times New Roman" w:cs="Times New Roman"/>
                <w:b/>
                <w:sz w:val="14"/>
                <w:szCs w:val="14"/>
              </w:rPr>
              <w:t>Coag</w:t>
            </w:r>
            <w:proofErr w:type="spellEnd"/>
          </w:p>
        </w:tc>
        <w:tc>
          <w:tcPr>
            <w:tcW w:w="224" w:type="pct"/>
            <w:tcBorders>
              <w:top w:val="single" w:sz="4" w:space="0" w:color="auto"/>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proofErr w:type="spellStart"/>
            <w:r w:rsidRPr="0002219F">
              <w:rPr>
                <w:rFonts w:ascii="Times New Roman" w:hAnsi="Times New Roman" w:cs="Times New Roman"/>
                <w:b/>
                <w:sz w:val="14"/>
                <w:szCs w:val="14"/>
              </w:rPr>
              <w:t>Oxid</w:t>
            </w:r>
            <w:proofErr w:type="spellEnd"/>
          </w:p>
        </w:tc>
        <w:tc>
          <w:tcPr>
            <w:tcW w:w="240" w:type="pct"/>
            <w:tcBorders>
              <w:top w:val="single" w:sz="4" w:space="0" w:color="auto"/>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proofErr w:type="spellStart"/>
            <w:r w:rsidRPr="0002219F">
              <w:rPr>
                <w:rFonts w:ascii="Times New Roman" w:hAnsi="Times New Roman" w:cs="Times New Roman"/>
                <w:b/>
                <w:sz w:val="14"/>
                <w:szCs w:val="14"/>
              </w:rPr>
              <w:t>Gluc</w:t>
            </w:r>
            <w:proofErr w:type="spellEnd"/>
            <w:r w:rsidRPr="0002219F">
              <w:rPr>
                <w:rFonts w:ascii="Times New Roman" w:hAnsi="Times New Roman" w:cs="Times New Roman"/>
                <w:b/>
                <w:sz w:val="14"/>
                <w:szCs w:val="14"/>
              </w:rPr>
              <w:t xml:space="preserve">. </w:t>
            </w:r>
          </w:p>
        </w:tc>
        <w:tc>
          <w:tcPr>
            <w:tcW w:w="205" w:type="pct"/>
            <w:tcBorders>
              <w:top w:val="single" w:sz="4" w:space="0" w:color="auto"/>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r w:rsidRPr="0002219F">
              <w:rPr>
                <w:rFonts w:ascii="Times New Roman" w:hAnsi="Times New Roman" w:cs="Times New Roman"/>
                <w:b/>
                <w:sz w:val="14"/>
                <w:szCs w:val="14"/>
              </w:rPr>
              <w:t xml:space="preserve">Lac. </w:t>
            </w:r>
          </w:p>
        </w:tc>
        <w:tc>
          <w:tcPr>
            <w:tcW w:w="205" w:type="pct"/>
            <w:tcBorders>
              <w:top w:val="single" w:sz="4" w:space="0" w:color="auto"/>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proofErr w:type="spellStart"/>
            <w:r w:rsidRPr="0002219F">
              <w:rPr>
                <w:rFonts w:ascii="Times New Roman" w:hAnsi="Times New Roman" w:cs="Times New Roman"/>
                <w:b/>
                <w:sz w:val="14"/>
                <w:szCs w:val="14"/>
              </w:rPr>
              <w:t>Suc</w:t>
            </w:r>
            <w:proofErr w:type="spellEnd"/>
            <w:r w:rsidRPr="0002219F">
              <w:rPr>
                <w:rFonts w:ascii="Times New Roman" w:hAnsi="Times New Roman" w:cs="Times New Roman"/>
                <w:b/>
                <w:sz w:val="14"/>
                <w:szCs w:val="14"/>
              </w:rPr>
              <w:t xml:space="preserve">. </w:t>
            </w:r>
          </w:p>
        </w:tc>
        <w:tc>
          <w:tcPr>
            <w:tcW w:w="183" w:type="pct"/>
            <w:tcBorders>
              <w:top w:val="single" w:sz="4" w:space="0" w:color="auto"/>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r w:rsidRPr="0002219F">
              <w:rPr>
                <w:rFonts w:ascii="Times New Roman" w:hAnsi="Times New Roman" w:cs="Times New Roman"/>
                <w:b/>
                <w:sz w:val="14"/>
                <w:szCs w:val="14"/>
              </w:rPr>
              <w:t>Cit.</w:t>
            </w:r>
          </w:p>
        </w:tc>
        <w:tc>
          <w:tcPr>
            <w:tcW w:w="1075" w:type="pct"/>
            <w:tcBorders>
              <w:top w:val="single" w:sz="4" w:space="0" w:color="auto"/>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r w:rsidRPr="0002219F">
              <w:rPr>
                <w:rFonts w:ascii="Times New Roman" w:hAnsi="Times New Roman" w:cs="Times New Roman"/>
                <w:b/>
                <w:sz w:val="14"/>
                <w:szCs w:val="14"/>
              </w:rPr>
              <w:t>Cultural</w:t>
            </w:r>
            <w:r w:rsidR="0043740E" w:rsidRPr="0002219F">
              <w:rPr>
                <w:rFonts w:ascii="Times New Roman" w:hAnsi="Times New Roman" w:cs="Times New Roman"/>
                <w:b/>
                <w:sz w:val="14"/>
                <w:szCs w:val="14"/>
              </w:rPr>
              <w:t xml:space="preserve"> </w:t>
            </w:r>
            <w:r w:rsidRPr="0002219F">
              <w:rPr>
                <w:rFonts w:ascii="Times New Roman" w:hAnsi="Times New Roman" w:cs="Times New Roman"/>
                <w:b/>
                <w:sz w:val="14"/>
                <w:szCs w:val="14"/>
              </w:rPr>
              <w:t xml:space="preserve">Characteristics </w:t>
            </w:r>
          </w:p>
          <w:p w:rsidR="002A64C0" w:rsidRPr="0002219F" w:rsidRDefault="002A64C0" w:rsidP="0002219F">
            <w:pPr>
              <w:snapToGrid w:val="0"/>
              <w:spacing w:after="0" w:line="240" w:lineRule="auto"/>
              <w:jc w:val="both"/>
              <w:rPr>
                <w:rFonts w:ascii="Times New Roman" w:hAnsi="Times New Roman" w:cs="Times New Roman"/>
                <w:b/>
                <w:sz w:val="14"/>
                <w:szCs w:val="14"/>
              </w:rPr>
            </w:pPr>
            <w:r w:rsidRPr="0002219F">
              <w:rPr>
                <w:rFonts w:ascii="Times New Roman" w:hAnsi="Times New Roman" w:cs="Times New Roman"/>
                <w:b/>
                <w:sz w:val="14"/>
                <w:szCs w:val="14"/>
              </w:rPr>
              <w:t>and Tentative. Organisms</w:t>
            </w:r>
          </w:p>
        </w:tc>
      </w:tr>
      <w:tr w:rsidR="0002219F" w:rsidRPr="0002219F" w:rsidTr="0002219F">
        <w:trPr>
          <w:jc w:val="center"/>
        </w:trPr>
        <w:tc>
          <w:tcPr>
            <w:tcW w:w="517" w:type="pct"/>
            <w:vMerge w:val="restart"/>
            <w:tcBorders>
              <w:top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Initial</w:t>
            </w:r>
          </w:p>
        </w:tc>
        <w:tc>
          <w:tcPr>
            <w:tcW w:w="451" w:type="pct"/>
            <w:tcBorders>
              <w:top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MCA</w:t>
            </w:r>
          </w:p>
        </w:tc>
        <w:tc>
          <w:tcPr>
            <w:tcW w:w="621" w:type="pct"/>
            <w:tcBorders>
              <w:top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204</w:t>
            </w:r>
          </w:p>
        </w:tc>
        <w:tc>
          <w:tcPr>
            <w:tcW w:w="638" w:type="pct"/>
            <w:tcBorders>
              <w:top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tcBorders>
              <w:top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tcBorders>
              <w:top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tcBorders>
              <w:top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tcBorders>
              <w:top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tcBorders>
              <w:top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tcBorders>
              <w:top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tcBorders>
              <w:top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tcBorders>
              <w:top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tcBorders>
              <w:top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Pr="0002219F">
              <w:rPr>
                <w:rFonts w:ascii="Times New Roman" w:hAnsi="Times New Roman" w:cs="Times New Roman"/>
                <w:sz w:val="14"/>
                <w:szCs w:val="14"/>
              </w:rPr>
              <w:t xml:space="preserve"> clusters (staphylococcus)</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172</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 xml:space="preserve">Rod shape Bacillus chain </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MSA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5</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Pr="0002219F">
              <w:rPr>
                <w:rFonts w:ascii="Times New Roman" w:hAnsi="Times New Roman" w:cs="Times New Roman"/>
                <w:sz w:val="14"/>
                <w:szCs w:val="14"/>
              </w:rPr>
              <w:t xml:space="preserve"> clusters (staphylococcus)</w:t>
            </w:r>
          </w:p>
        </w:tc>
      </w:tr>
      <w:tr w:rsidR="002A64C0" w:rsidRPr="0002219F" w:rsidTr="0002219F">
        <w:trPr>
          <w:jc w:val="center"/>
        </w:trPr>
        <w:tc>
          <w:tcPr>
            <w:tcW w:w="517" w:type="pct"/>
            <w:vMerge w:val="restar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After 30</w:t>
            </w:r>
          </w:p>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Days</w:t>
            </w:r>
          </w:p>
        </w:tc>
        <w:tc>
          <w:tcPr>
            <w:tcW w:w="4483" w:type="pct"/>
            <w:gridSpan w:val="12"/>
            <w:vAlign w:val="center"/>
          </w:tcPr>
          <w:p w:rsidR="002A64C0"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
                <w:sz w:val="14"/>
                <w:szCs w:val="14"/>
              </w:rPr>
              <w:t>N</w:t>
            </w:r>
            <w:r w:rsidR="002A64C0" w:rsidRPr="0002219F">
              <w:rPr>
                <w:rFonts w:ascii="Times New Roman" w:hAnsi="Times New Roman" w:cs="Times New Roman"/>
                <w:b/>
                <w:sz w:val="14"/>
                <w:szCs w:val="14"/>
              </w:rPr>
              <w:t>R condition</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MCA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24</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Pr="0002219F">
              <w:rPr>
                <w:rFonts w:ascii="Times New Roman" w:hAnsi="Times New Roman" w:cs="Times New Roman"/>
                <w:sz w:val="14"/>
                <w:szCs w:val="14"/>
              </w:rPr>
              <w:t xml:space="preserve"> clusters (staphylococcus)</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6</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Pr="0002219F">
              <w:rPr>
                <w:rFonts w:ascii="Times New Roman" w:hAnsi="Times New Roman" w:cs="Times New Roman"/>
                <w:sz w:val="14"/>
                <w:szCs w:val="14"/>
              </w:rPr>
              <w:t xml:space="preserve"> chain (streptococcus)</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MSA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17</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Pr="0002219F">
              <w:rPr>
                <w:rFonts w:ascii="Times New Roman" w:hAnsi="Times New Roman" w:cs="Times New Roman"/>
                <w:sz w:val="14"/>
                <w:szCs w:val="14"/>
              </w:rPr>
              <w:t xml:space="preserve"> clusters (staphylococcus)</w:t>
            </w:r>
          </w:p>
        </w:tc>
      </w:tr>
      <w:tr w:rsidR="002A64C0"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483" w:type="pct"/>
            <w:gridSpan w:val="12"/>
            <w:vAlign w:val="center"/>
          </w:tcPr>
          <w:p w:rsidR="002A64C0"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
                <w:sz w:val="14"/>
                <w:szCs w:val="14"/>
              </w:rPr>
              <w:t>N</w:t>
            </w:r>
            <w:r w:rsidR="002A64C0" w:rsidRPr="0002219F">
              <w:rPr>
                <w:rFonts w:ascii="Times New Roman" w:hAnsi="Times New Roman" w:cs="Times New Roman"/>
                <w:b/>
                <w:sz w:val="14"/>
                <w:szCs w:val="14"/>
              </w:rPr>
              <w:t>RT condition</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MCA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136</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Pr="0002219F">
              <w:rPr>
                <w:rFonts w:ascii="Times New Roman" w:hAnsi="Times New Roman" w:cs="Times New Roman"/>
                <w:sz w:val="14"/>
                <w:szCs w:val="14"/>
              </w:rPr>
              <w:t xml:space="preserve"> clusters (staphylococcus)</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MSA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415</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Pr="0002219F">
              <w:rPr>
                <w:rFonts w:ascii="Times New Roman" w:hAnsi="Times New Roman" w:cs="Times New Roman"/>
                <w:sz w:val="14"/>
                <w:szCs w:val="14"/>
              </w:rPr>
              <w:t xml:space="preserve"> chains (streptococcus)</w:t>
            </w:r>
          </w:p>
        </w:tc>
      </w:tr>
      <w:tr w:rsidR="002A64C0"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483" w:type="pct"/>
            <w:gridSpan w:val="12"/>
            <w:vAlign w:val="center"/>
          </w:tcPr>
          <w:p w:rsidR="002A64C0"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
                <w:sz w:val="14"/>
                <w:szCs w:val="14"/>
              </w:rPr>
              <w:t>N</w:t>
            </w:r>
            <w:r w:rsidR="002A64C0" w:rsidRPr="0002219F">
              <w:rPr>
                <w:rFonts w:ascii="Times New Roman" w:hAnsi="Times New Roman" w:cs="Times New Roman"/>
                <w:b/>
                <w:sz w:val="14"/>
                <w:szCs w:val="14"/>
              </w:rPr>
              <w:t>D condition</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MCA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136</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Pr="0002219F">
              <w:rPr>
                <w:rFonts w:ascii="Times New Roman" w:hAnsi="Times New Roman" w:cs="Times New Roman"/>
                <w:sz w:val="14"/>
                <w:szCs w:val="14"/>
              </w:rPr>
              <w:t xml:space="preserve"> chains (streptococcus)</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MSA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24</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Pr="0002219F">
              <w:rPr>
                <w:rFonts w:ascii="Times New Roman" w:hAnsi="Times New Roman" w:cs="Times New Roman"/>
                <w:sz w:val="14"/>
                <w:szCs w:val="14"/>
              </w:rPr>
              <w:t xml:space="preserve"> clusters (staphylococcus)</w:t>
            </w:r>
          </w:p>
        </w:tc>
      </w:tr>
      <w:tr w:rsidR="002A64C0" w:rsidRPr="0002219F" w:rsidTr="0002219F">
        <w:trPr>
          <w:jc w:val="center"/>
        </w:trPr>
        <w:tc>
          <w:tcPr>
            <w:tcW w:w="517" w:type="pct"/>
            <w:vMerge w:val="restar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After 60 Days</w:t>
            </w:r>
          </w:p>
        </w:tc>
        <w:tc>
          <w:tcPr>
            <w:tcW w:w="4483" w:type="pct"/>
            <w:gridSpan w:val="12"/>
            <w:vAlign w:val="center"/>
          </w:tcPr>
          <w:p w:rsidR="002A64C0"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
                <w:sz w:val="14"/>
                <w:szCs w:val="14"/>
              </w:rPr>
              <w:t>N</w:t>
            </w:r>
            <w:r w:rsidR="002A64C0" w:rsidRPr="0002219F">
              <w:rPr>
                <w:rFonts w:ascii="Times New Roman" w:hAnsi="Times New Roman" w:cs="Times New Roman"/>
                <w:b/>
                <w:sz w:val="14"/>
                <w:szCs w:val="14"/>
              </w:rPr>
              <w:t>R condition</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b/>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MCA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36</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0043740E" w:rsidRPr="0002219F">
              <w:rPr>
                <w:rFonts w:ascii="Times New Roman" w:hAnsi="Times New Roman" w:cs="Times New Roman"/>
                <w:sz w:val="14"/>
                <w:szCs w:val="14"/>
              </w:rPr>
              <w:t xml:space="preserve"> </w:t>
            </w:r>
            <w:r w:rsidRPr="0002219F">
              <w:rPr>
                <w:rFonts w:ascii="Times New Roman" w:hAnsi="Times New Roman" w:cs="Times New Roman"/>
                <w:sz w:val="14"/>
                <w:szCs w:val="14"/>
              </w:rPr>
              <w:t>chains (streptococcus)</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MSA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r>
      <w:tr w:rsidR="002A64C0"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483" w:type="pct"/>
            <w:gridSpan w:val="12"/>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
                <w:sz w:val="14"/>
                <w:szCs w:val="14"/>
              </w:rPr>
              <w:t>NSRT condition</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MCA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MSA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r>
      <w:tr w:rsidR="002A64C0"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483" w:type="pct"/>
            <w:gridSpan w:val="12"/>
            <w:vAlign w:val="center"/>
          </w:tcPr>
          <w:p w:rsidR="002A64C0"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
                <w:sz w:val="14"/>
                <w:szCs w:val="14"/>
              </w:rPr>
              <w:t>N</w:t>
            </w:r>
            <w:r w:rsidR="002A64C0" w:rsidRPr="0002219F">
              <w:rPr>
                <w:rFonts w:ascii="Times New Roman" w:hAnsi="Times New Roman" w:cs="Times New Roman"/>
                <w:b/>
                <w:sz w:val="14"/>
                <w:szCs w:val="14"/>
              </w:rPr>
              <w:t>D condition</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MCA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MSA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r>
      <w:tr w:rsidR="002A64C0" w:rsidRPr="0002219F" w:rsidTr="0002219F">
        <w:trPr>
          <w:jc w:val="center"/>
        </w:trPr>
        <w:tc>
          <w:tcPr>
            <w:tcW w:w="517" w:type="pct"/>
            <w:vMerge w:val="restar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After 90 Days</w:t>
            </w:r>
          </w:p>
        </w:tc>
        <w:tc>
          <w:tcPr>
            <w:tcW w:w="4483" w:type="pct"/>
            <w:gridSpan w:val="12"/>
            <w:vAlign w:val="center"/>
          </w:tcPr>
          <w:p w:rsidR="002A64C0"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
                <w:sz w:val="14"/>
                <w:szCs w:val="14"/>
              </w:rPr>
              <w:t>N</w:t>
            </w:r>
            <w:r w:rsidR="002A64C0" w:rsidRPr="0002219F">
              <w:rPr>
                <w:rFonts w:ascii="Times New Roman" w:hAnsi="Times New Roman" w:cs="Times New Roman"/>
                <w:b/>
                <w:sz w:val="14"/>
                <w:szCs w:val="14"/>
              </w:rPr>
              <w:t>R condition</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MCA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Pr="0002219F">
              <w:rPr>
                <w:rFonts w:ascii="Times New Roman" w:hAnsi="Times New Roman" w:cs="Times New Roman"/>
                <w:sz w:val="14"/>
                <w:szCs w:val="14"/>
              </w:rPr>
              <w:t xml:space="preserve"> clusters (staphylococcus)</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9</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Pr="0002219F">
              <w:rPr>
                <w:rFonts w:ascii="Times New Roman" w:hAnsi="Times New Roman" w:cs="Times New Roman"/>
                <w:sz w:val="14"/>
                <w:szCs w:val="14"/>
              </w:rPr>
              <w:t xml:space="preserve"> chains (streptococcus)</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MSA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9</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Pr="0002219F">
              <w:rPr>
                <w:rFonts w:ascii="Times New Roman" w:hAnsi="Times New Roman" w:cs="Times New Roman"/>
                <w:sz w:val="14"/>
                <w:szCs w:val="14"/>
              </w:rPr>
              <w:t xml:space="preserve"> clusters (staphylococcus)</w:t>
            </w:r>
          </w:p>
        </w:tc>
      </w:tr>
      <w:tr w:rsidR="002A64C0"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483" w:type="pct"/>
            <w:gridSpan w:val="12"/>
            <w:vAlign w:val="center"/>
          </w:tcPr>
          <w:p w:rsidR="002A64C0"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
                <w:sz w:val="14"/>
                <w:szCs w:val="14"/>
              </w:rPr>
              <w:t>N</w:t>
            </w:r>
            <w:r w:rsidR="002A64C0" w:rsidRPr="0002219F">
              <w:rPr>
                <w:rFonts w:ascii="Times New Roman" w:hAnsi="Times New Roman" w:cs="Times New Roman"/>
                <w:b/>
                <w:sz w:val="14"/>
                <w:szCs w:val="14"/>
              </w:rPr>
              <w:t>RT condition</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MCA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101</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 xml:space="preserve">Rod shape Bacillus </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MSA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85</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 xml:space="preserve">Rod shape Bacillus </w:t>
            </w:r>
          </w:p>
        </w:tc>
      </w:tr>
      <w:tr w:rsidR="002A64C0"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483" w:type="pct"/>
            <w:gridSpan w:val="12"/>
            <w:vAlign w:val="center"/>
          </w:tcPr>
          <w:p w:rsidR="002A64C0"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
                <w:sz w:val="14"/>
                <w:szCs w:val="14"/>
              </w:rPr>
              <w:t>N</w:t>
            </w:r>
            <w:r w:rsidR="002A64C0" w:rsidRPr="0002219F">
              <w:rPr>
                <w:rFonts w:ascii="Times New Roman" w:hAnsi="Times New Roman" w:cs="Times New Roman"/>
                <w:b/>
                <w:sz w:val="14"/>
                <w:szCs w:val="14"/>
              </w:rPr>
              <w:t>D condition</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MCA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90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0043740E" w:rsidRPr="0002219F">
              <w:rPr>
                <w:rFonts w:ascii="Times New Roman" w:hAnsi="Times New Roman" w:cs="Times New Roman"/>
                <w:sz w:val="14"/>
                <w:szCs w:val="14"/>
              </w:rPr>
              <w:t xml:space="preserve"> </w:t>
            </w:r>
            <w:r w:rsidRPr="0002219F">
              <w:rPr>
                <w:rFonts w:ascii="Times New Roman" w:hAnsi="Times New Roman" w:cs="Times New Roman"/>
                <w:sz w:val="14"/>
                <w:szCs w:val="14"/>
              </w:rPr>
              <w:t>chains (streptococcus)</w:t>
            </w:r>
          </w:p>
        </w:tc>
      </w:tr>
      <w:tr w:rsidR="0002219F" w:rsidRPr="0002219F" w:rsidTr="0002219F">
        <w:trPr>
          <w:jc w:val="center"/>
        </w:trPr>
        <w:tc>
          <w:tcPr>
            <w:tcW w:w="517" w:type="pct"/>
            <w:vMerge/>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NA</w:t>
            </w:r>
          </w:p>
        </w:tc>
        <w:tc>
          <w:tcPr>
            <w:tcW w:w="62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0</w:t>
            </w:r>
          </w:p>
        </w:tc>
        <w:tc>
          <w:tcPr>
            <w:tcW w:w="638"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r>
      <w:tr w:rsidR="0002219F" w:rsidRPr="0002219F" w:rsidTr="0002219F">
        <w:trPr>
          <w:jc w:val="center"/>
        </w:trPr>
        <w:tc>
          <w:tcPr>
            <w:tcW w:w="517" w:type="pct"/>
            <w:vMerge/>
            <w:tcBorders>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
        </w:tc>
        <w:tc>
          <w:tcPr>
            <w:tcW w:w="451" w:type="pct"/>
            <w:tcBorders>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MSA</w:t>
            </w:r>
          </w:p>
        </w:tc>
        <w:tc>
          <w:tcPr>
            <w:tcW w:w="621" w:type="pct"/>
            <w:tcBorders>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215</w:t>
            </w:r>
          </w:p>
        </w:tc>
        <w:tc>
          <w:tcPr>
            <w:tcW w:w="638" w:type="pct"/>
            <w:tcBorders>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roofErr w:type="spellStart"/>
            <w:r w:rsidRPr="0002219F">
              <w:rPr>
                <w:rFonts w:ascii="Times New Roman" w:hAnsi="Times New Roman" w:cs="Times New Roman"/>
                <w:sz w:val="14"/>
                <w:szCs w:val="14"/>
              </w:rPr>
              <w:t>ve</w:t>
            </w:r>
            <w:proofErr w:type="spellEnd"/>
          </w:p>
        </w:tc>
        <w:tc>
          <w:tcPr>
            <w:tcW w:w="211" w:type="pct"/>
            <w:tcBorders>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96" w:type="pct"/>
            <w:tcBorders>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34" w:type="pct"/>
            <w:tcBorders>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24" w:type="pct"/>
            <w:tcBorders>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40" w:type="pct"/>
            <w:tcBorders>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tcBorders>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205" w:type="pct"/>
            <w:tcBorders>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83" w:type="pct"/>
            <w:tcBorders>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w:t>
            </w:r>
          </w:p>
        </w:tc>
        <w:tc>
          <w:tcPr>
            <w:tcW w:w="1075" w:type="pct"/>
            <w:tcBorders>
              <w:bottom w:val="single" w:sz="4" w:space="0" w:color="auto"/>
            </w:tcBorders>
            <w:vAlign w:val="center"/>
          </w:tcPr>
          <w:p w:rsidR="002A64C0" w:rsidRPr="0002219F" w:rsidRDefault="002A64C0"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Cocci</w:t>
            </w:r>
            <w:proofErr w:type="spellEnd"/>
            <w:r w:rsidRPr="0002219F">
              <w:rPr>
                <w:rFonts w:ascii="Times New Roman" w:hAnsi="Times New Roman" w:cs="Times New Roman"/>
                <w:sz w:val="14"/>
                <w:szCs w:val="14"/>
              </w:rPr>
              <w:t xml:space="preserve"> clusters (staphylococcus)</w:t>
            </w:r>
          </w:p>
        </w:tc>
      </w:tr>
    </w:tbl>
    <w:p w:rsidR="002A64C0" w:rsidRPr="0002219F" w:rsidRDefault="002A64C0" w:rsidP="0002219F">
      <w:pPr>
        <w:pStyle w:val="Default"/>
        <w:snapToGrid w:val="0"/>
        <w:jc w:val="both"/>
        <w:rPr>
          <w:b/>
          <w:bCs/>
          <w:color w:val="auto"/>
          <w:sz w:val="16"/>
          <w:szCs w:val="16"/>
        </w:rPr>
      </w:pPr>
      <w:r w:rsidRPr="0002219F">
        <w:rPr>
          <w:b/>
          <w:bCs/>
          <w:color w:val="auto"/>
          <w:sz w:val="16"/>
          <w:szCs w:val="16"/>
        </w:rPr>
        <w:t xml:space="preserve">Legend: </w:t>
      </w:r>
      <w:r w:rsidRPr="0002219F">
        <w:rPr>
          <w:bCs/>
          <w:color w:val="auto"/>
          <w:sz w:val="16"/>
          <w:szCs w:val="16"/>
        </w:rPr>
        <w:t xml:space="preserve">MCA; </w:t>
      </w:r>
      <w:proofErr w:type="spellStart"/>
      <w:r w:rsidRPr="0002219F">
        <w:rPr>
          <w:bCs/>
          <w:color w:val="auto"/>
          <w:sz w:val="16"/>
          <w:szCs w:val="16"/>
        </w:rPr>
        <w:t>Macconkey</w:t>
      </w:r>
      <w:proofErr w:type="spellEnd"/>
      <w:r w:rsidRPr="0002219F">
        <w:rPr>
          <w:bCs/>
          <w:color w:val="auto"/>
          <w:sz w:val="16"/>
          <w:szCs w:val="16"/>
        </w:rPr>
        <w:t xml:space="preserve"> Agar; NA: Nutrient Agar, MSA; </w:t>
      </w:r>
      <w:proofErr w:type="spellStart"/>
      <w:r w:rsidRPr="0002219F">
        <w:rPr>
          <w:bCs/>
          <w:color w:val="auto"/>
          <w:sz w:val="16"/>
          <w:szCs w:val="16"/>
        </w:rPr>
        <w:t>Mannitol</w:t>
      </w:r>
      <w:proofErr w:type="spellEnd"/>
      <w:r w:rsidRPr="0002219F">
        <w:rPr>
          <w:bCs/>
          <w:color w:val="auto"/>
          <w:sz w:val="16"/>
          <w:szCs w:val="16"/>
        </w:rPr>
        <w:t xml:space="preserve"> Salt Agar</w:t>
      </w:r>
    </w:p>
    <w:p w:rsidR="00593259" w:rsidRPr="0043740E" w:rsidRDefault="00593259" w:rsidP="002126EE">
      <w:pPr>
        <w:snapToGrid w:val="0"/>
        <w:spacing w:after="0" w:line="240" w:lineRule="auto"/>
        <w:jc w:val="center"/>
        <w:rPr>
          <w:rFonts w:ascii="Times New Roman" w:hAnsi="Times New Roman" w:cs="Times New Roman"/>
          <w:sz w:val="20"/>
        </w:rPr>
      </w:pPr>
    </w:p>
    <w:p w:rsidR="00593259" w:rsidRPr="0043740E" w:rsidRDefault="00593259" w:rsidP="002126EE">
      <w:pPr>
        <w:snapToGrid w:val="0"/>
        <w:spacing w:after="0" w:line="240" w:lineRule="auto"/>
        <w:jc w:val="center"/>
        <w:rPr>
          <w:rFonts w:ascii="Times New Roman" w:hAnsi="Times New Roman" w:cs="Times New Roman"/>
          <w:b/>
          <w:sz w:val="20"/>
          <w:szCs w:val="20"/>
        </w:rPr>
      </w:pPr>
      <w:r w:rsidRPr="0043740E">
        <w:rPr>
          <w:rFonts w:ascii="Times New Roman" w:hAnsi="Times New Roman" w:cs="Times New Roman"/>
          <w:b/>
          <w:sz w:val="20"/>
          <w:szCs w:val="20"/>
        </w:rPr>
        <w:t xml:space="preserve">Table 3: Cultural Characteristics of Isolated Fungi </w:t>
      </w:r>
    </w:p>
    <w:tbl>
      <w:tblPr>
        <w:tblStyle w:val="TableGrid"/>
        <w:tblW w:w="0" w:type="auto"/>
        <w:jc w:val="center"/>
        <w:tblCellMar>
          <w:left w:w="57" w:type="dxa"/>
          <w:right w:w="57" w:type="dxa"/>
        </w:tblCellMar>
        <w:tblLook w:val="04A0"/>
      </w:tblPr>
      <w:tblGrid>
        <w:gridCol w:w="736"/>
        <w:gridCol w:w="892"/>
        <w:gridCol w:w="651"/>
        <w:gridCol w:w="656"/>
        <w:gridCol w:w="656"/>
        <w:gridCol w:w="4619"/>
        <w:gridCol w:w="1264"/>
      </w:tblGrid>
      <w:tr w:rsidR="00593259" w:rsidRPr="0002219F" w:rsidTr="0002219F">
        <w:trPr>
          <w:jc w:val="center"/>
        </w:trPr>
        <w:tc>
          <w:tcPr>
            <w:tcW w:w="0" w:type="auto"/>
            <w:tcBorders>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Parameters</w:t>
            </w:r>
          </w:p>
        </w:tc>
        <w:tc>
          <w:tcPr>
            <w:tcW w:w="0" w:type="auto"/>
            <w:tcBorders>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Initial reading</w:t>
            </w:r>
          </w:p>
        </w:tc>
        <w:tc>
          <w:tcPr>
            <w:tcW w:w="0" w:type="auto"/>
            <w:gridSpan w:val="3"/>
            <w:tcBorders>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Number of isolates</w:t>
            </w:r>
            <w:r w:rsidR="0002219F" w:rsidRPr="0002219F">
              <w:rPr>
                <w:rFonts w:ascii="Times New Roman" w:hAnsi="Times New Roman" w:cs="Times New Roman"/>
                <w:sz w:val="14"/>
                <w:szCs w:val="14"/>
              </w:rPr>
              <w:t xml:space="preserve"> </w:t>
            </w:r>
            <w:r w:rsidRPr="0002219F">
              <w:rPr>
                <w:rFonts w:ascii="Times New Roman" w:hAnsi="Times New Roman" w:cs="Times New Roman"/>
                <w:sz w:val="14"/>
                <w:szCs w:val="14"/>
              </w:rPr>
              <w:t>(10</w:t>
            </w:r>
            <w:r w:rsidRPr="0002219F">
              <w:rPr>
                <w:rFonts w:ascii="Times New Roman" w:hAnsi="Times New Roman" w:cs="Times New Roman"/>
                <w:sz w:val="14"/>
                <w:szCs w:val="14"/>
                <w:vertAlign w:val="superscript"/>
              </w:rPr>
              <w:t xml:space="preserve">3 </w:t>
            </w:r>
            <w:proofErr w:type="spellStart"/>
            <w:r w:rsidRPr="0002219F">
              <w:rPr>
                <w:rFonts w:ascii="Times New Roman" w:hAnsi="Times New Roman" w:cs="Times New Roman"/>
                <w:sz w:val="14"/>
                <w:szCs w:val="14"/>
              </w:rPr>
              <w:t>cfu</w:t>
            </w:r>
            <w:proofErr w:type="spellEnd"/>
            <w:r w:rsidRPr="0002219F">
              <w:rPr>
                <w:rFonts w:ascii="Times New Roman" w:hAnsi="Times New Roman" w:cs="Times New Roman"/>
                <w:sz w:val="14"/>
                <w:szCs w:val="14"/>
              </w:rPr>
              <w:t>/g)</w:t>
            </w:r>
          </w:p>
        </w:tc>
        <w:tc>
          <w:tcPr>
            <w:tcW w:w="0" w:type="auto"/>
            <w:tcBorders>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Cultural Characteristics</w:t>
            </w:r>
            <w:r w:rsidR="0002219F" w:rsidRPr="0002219F">
              <w:rPr>
                <w:rFonts w:ascii="Times New Roman" w:hAnsi="Times New Roman" w:cs="Times New Roman"/>
                <w:sz w:val="14"/>
                <w:szCs w:val="14"/>
              </w:rPr>
              <w:t xml:space="preserve"> </w:t>
            </w:r>
            <w:r w:rsidRPr="0002219F">
              <w:rPr>
                <w:rFonts w:ascii="Times New Roman" w:hAnsi="Times New Roman" w:cs="Times New Roman"/>
                <w:sz w:val="14"/>
                <w:szCs w:val="14"/>
              </w:rPr>
              <w:t>(Potato Dextrose Agar)</w:t>
            </w:r>
          </w:p>
        </w:tc>
        <w:tc>
          <w:tcPr>
            <w:tcW w:w="0" w:type="auto"/>
            <w:tcBorders>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Tentative Organisms</w:t>
            </w:r>
          </w:p>
        </w:tc>
      </w:tr>
      <w:tr w:rsidR="00593259" w:rsidRPr="0002219F" w:rsidTr="0002219F">
        <w:trPr>
          <w:jc w:val="center"/>
        </w:trPr>
        <w:tc>
          <w:tcPr>
            <w:tcW w:w="0" w:type="auto"/>
            <w:tcBorders>
              <w:top w:val="nil"/>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p>
        </w:tc>
        <w:tc>
          <w:tcPr>
            <w:tcW w:w="0" w:type="auto"/>
            <w:tcBorders>
              <w:top w:val="nil"/>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p>
        </w:tc>
        <w:tc>
          <w:tcPr>
            <w:tcW w:w="0" w:type="auto"/>
            <w:tcBorders>
              <w:top w:val="single" w:sz="4" w:space="0" w:color="auto"/>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30 days</w:t>
            </w:r>
          </w:p>
        </w:tc>
        <w:tc>
          <w:tcPr>
            <w:tcW w:w="0" w:type="auto"/>
            <w:tcBorders>
              <w:top w:val="single" w:sz="4" w:space="0" w:color="auto"/>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 xml:space="preserve">60 days </w:t>
            </w:r>
          </w:p>
        </w:tc>
        <w:tc>
          <w:tcPr>
            <w:tcW w:w="0" w:type="auto"/>
            <w:tcBorders>
              <w:top w:val="single" w:sz="4" w:space="0" w:color="auto"/>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 xml:space="preserve">90 days </w:t>
            </w:r>
          </w:p>
        </w:tc>
        <w:tc>
          <w:tcPr>
            <w:tcW w:w="0" w:type="auto"/>
            <w:tcBorders>
              <w:top w:val="nil"/>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p>
        </w:tc>
        <w:tc>
          <w:tcPr>
            <w:tcW w:w="0" w:type="auto"/>
            <w:tcBorders>
              <w:top w:val="nil"/>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p>
        </w:tc>
      </w:tr>
      <w:tr w:rsidR="00593259" w:rsidRPr="0002219F" w:rsidTr="0002219F">
        <w:trPr>
          <w:jc w:val="center"/>
        </w:trPr>
        <w:tc>
          <w:tcPr>
            <w:tcW w:w="0" w:type="auto"/>
            <w:tcBorders>
              <w:top w:val="single" w:sz="4" w:space="0" w:color="auto"/>
              <w:left w:val="nil"/>
              <w:bottom w:val="nil"/>
              <w:right w:val="nil"/>
            </w:tcBorders>
            <w:vAlign w:val="center"/>
          </w:tcPr>
          <w:p w:rsidR="00593259"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NR</w:t>
            </w:r>
          </w:p>
        </w:tc>
        <w:tc>
          <w:tcPr>
            <w:tcW w:w="0" w:type="auto"/>
            <w:tcBorders>
              <w:top w:val="single" w:sz="4" w:space="0" w:color="auto"/>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2.2±0.01</w:t>
            </w:r>
          </w:p>
        </w:tc>
        <w:tc>
          <w:tcPr>
            <w:tcW w:w="0" w:type="auto"/>
            <w:tcBorders>
              <w:top w:val="nil"/>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2.1±0.02</w:t>
            </w:r>
            <w:r w:rsidRPr="0002219F">
              <w:rPr>
                <w:rFonts w:ascii="Times New Roman" w:hAnsi="Times New Roman" w:cs="Times New Roman"/>
                <w:sz w:val="14"/>
                <w:szCs w:val="14"/>
                <w:vertAlign w:val="superscript"/>
              </w:rPr>
              <w:t>a</w:t>
            </w:r>
          </w:p>
        </w:tc>
        <w:tc>
          <w:tcPr>
            <w:tcW w:w="0" w:type="auto"/>
            <w:tcBorders>
              <w:top w:val="single" w:sz="4" w:space="0" w:color="auto"/>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2.3±0.03</w:t>
            </w:r>
            <w:r w:rsidRPr="0002219F">
              <w:rPr>
                <w:rFonts w:ascii="Times New Roman" w:hAnsi="Times New Roman" w:cs="Times New Roman"/>
                <w:sz w:val="14"/>
                <w:szCs w:val="14"/>
                <w:vertAlign w:val="superscript"/>
              </w:rPr>
              <w:t>b</w:t>
            </w:r>
          </w:p>
        </w:tc>
        <w:tc>
          <w:tcPr>
            <w:tcW w:w="0" w:type="auto"/>
            <w:tcBorders>
              <w:top w:val="single" w:sz="4" w:space="0" w:color="auto"/>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2.3±0.02</w:t>
            </w:r>
            <w:r w:rsidRPr="0002219F">
              <w:rPr>
                <w:rFonts w:ascii="Times New Roman" w:hAnsi="Times New Roman" w:cs="Times New Roman"/>
                <w:sz w:val="14"/>
                <w:szCs w:val="14"/>
                <w:vertAlign w:val="superscript"/>
              </w:rPr>
              <w:t>b</w:t>
            </w:r>
          </w:p>
        </w:tc>
        <w:tc>
          <w:tcPr>
            <w:tcW w:w="0" w:type="auto"/>
            <w:tcBorders>
              <w:top w:val="single" w:sz="4" w:space="0" w:color="auto"/>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Whittish</w:t>
            </w:r>
            <w:proofErr w:type="spellEnd"/>
            <w:r w:rsidRPr="0002219F">
              <w:rPr>
                <w:rFonts w:ascii="Times New Roman" w:hAnsi="Times New Roman" w:cs="Times New Roman"/>
                <w:sz w:val="14"/>
                <w:szCs w:val="14"/>
              </w:rPr>
              <w:t xml:space="preserve"> to pale yellow, black, with conidial production.</w:t>
            </w:r>
          </w:p>
        </w:tc>
        <w:tc>
          <w:tcPr>
            <w:tcW w:w="0" w:type="auto"/>
            <w:tcBorders>
              <w:top w:val="single" w:sz="4" w:space="0" w:color="auto"/>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i/>
                <w:sz w:val="14"/>
                <w:szCs w:val="14"/>
              </w:rPr>
            </w:pPr>
            <w:proofErr w:type="spellStart"/>
            <w:r w:rsidRPr="0002219F">
              <w:rPr>
                <w:rFonts w:ascii="Times New Roman" w:hAnsi="Times New Roman" w:cs="Times New Roman"/>
                <w:i/>
                <w:sz w:val="14"/>
                <w:szCs w:val="14"/>
              </w:rPr>
              <w:t>Aspergillus</w:t>
            </w:r>
            <w:proofErr w:type="spellEnd"/>
            <w:r w:rsidRPr="0002219F">
              <w:rPr>
                <w:rFonts w:ascii="Times New Roman" w:hAnsi="Times New Roman" w:cs="Times New Roman"/>
                <w:i/>
                <w:sz w:val="14"/>
                <w:szCs w:val="14"/>
              </w:rPr>
              <w:t xml:space="preserve"> </w:t>
            </w:r>
            <w:proofErr w:type="spellStart"/>
            <w:r w:rsidRPr="0002219F">
              <w:rPr>
                <w:rFonts w:ascii="Times New Roman" w:hAnsi="Times New Roman" w:cs="Times New Roman"/>
                <w:i/>
                <w:sz w:val="14"/>
                <w:szCs w:val="14"/>
              </w:rPr>
              <w:t>niger</w:t>
            </w:r>
            <w:proofErr w:type="spellEnd"/>
          </w:p>
        </w:tc>
      </w:tr>
      <w:tr w:rsidR="00593259" w:rsidRPr="0002219F" w:rsidTr="0002219F">
        <w:trPr>
          <w:jc w:val="center"/>
        </w:trPr>
        <w:tc>
          <w:tcPr>
            <w:tcW w:w="0" w:type="auto"/>
            <w:tcBorders>
              <w:top w:val="nil"/>
              <w:left w:val="nil"/>
              <w:bottom w:val="nil"/>
              <w:right w:val="nil"/>
            </w:tcBorders>
            <w:vAlign w:val="center"/>
          </w:tcPr>
          <w:p w:rsidR="00593259"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NRT</w:t>
            </w:r>
          </w:p>
        </w:tc>
        <w:tc>
          <w:tcPr>
            <w:tcW w:w="0" w:type="auto"/>
            <w:tcBorders>
              <w:top w:val="nil"/>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2.2±0.01</w:t>
            </w:r>
          </w:p>
        </w:tc>
        <w:tc>
          <w:tcPr>
            <w:tcW w:w="0" w:type="auto"/>
            <w:tcBorders>
              <w:top w:val="nil"/>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2.2±0.03</w:t>
            </w:r>
            <w:r w:rsidRPr="0002219F">
              <w:rPr>
                <w:rFonts w:ascii="Times New Roman" w:hAnsi="Times New Roman" w:cs="Times New Roman"/>
                <w:sz w:val="14"/>
                <w:szCs w:val="14"/>
                <w:vertAlign w:val="superscript"/>
              </w:rPr>
              <w:t>a</w:t>
            </w:r>
          </w:p>
        </w:tc>
        <w:tc>
          <w:tcPr>
            <w:tcW w:w="0" w:type="auto"/>
            <w:tcBorders>
              <w:top w:val="nil"/>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3.8±0.03</w:t>
            </w:r>
            <w:r w:rsidRPr="0002219F">
              <w:rPr>
                <w:rFonts w:ascii="Times New Roman" w:hAnsi="Times New Roman" w:cs="Times New Roman"/>
                <w:sz w:val="14"/>
                <w:szCs w:val="14"/>
                <w:vertAlign w:val="superscript"/>
              </w:rPr>
              <w:t>b</w:t>
            </w:r>
          </w:p>
        </w:tc>
        <w:tc>
          <w:tcPr>
            <w:tcW w:w="0" w:type="auto"/>
            <w:tcBorders>
              <w:top w:val="nil"/>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4.0±0.01</w:t>
            </w:r>
            <w:r w:rsidRPr="0002219F">
              <w:rPr>
                <w:rFonts w:ascii="Times New Roman" w:hAnsi="Times New Roman" w:cs="Times New Roman"/>
                <w:sz w:val="14"/>
                <w:szCs w:val="14"/>
                <w:vertAlign w:val="superscript"/>
              </w:rPr>
              <w:t>c</w:t>
            </w:r>
          </w:p>
        </w:tc>
        <w:tc>
          <w:tcPr>
            <w:tcW w:w="0" w:type="auto"/>
            <w:tcBorders>
              <w:top w:val="nil"/>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Whittish</w:t>
            </w:r>
            <w:proofErr w:type="spellEnd"/>
            <w:r w:rsidRPr="0002219F">
              <w:rPr>
                <w:rFonts w:ascii="Times New Roman" w:hAnsi="Times New Roman" w:cs="Times New Roman"/>
                <w:sz w:val="14"/>
                <w:szCs w:val="14"/>
              </w:rPr>
              <w:t xml:space="preserve"> to pale yellow, rapidly changing </w:t>
            </w:r>
            <w:proofErr w:type="spellStart"/>
            <w:r w:rsidRPr="0002219F">
              <w:rPr>
                <w:rFonts w:ascii="Times New Roman" w:hAnsi="Times New Roman" w:cs="Times New Roman"/>
                <w:sz w:val="14"/>
                <w:szCs w:val="14"/>
              </w:rPr>
              <w:t>changing</w:t>
            </w:r>
            <w:proofErr w:type="spellEnd"/>
            <w:r w:rsidRPr="0002219F">
              <w:rPr>
                <w:rFonts w:ascii="Times New Roman" w:hAnsi="Times New Roman" w:cs="Times New Roman"/>
                <w:sz w:val="14"/>
                <w:szCs w:val="14"/>
              </w:rPr>
              <w:t xml:space="preserve"> black, with conidial production</w:t>
            </w:r>
          </w:p>
        </w:tc>
        <w:tc>
          <w:tcPr>
            <w:tcW w:w="0" w:type="auto"/>
            <w:tcBorders>
              <w:top w:val="nil"/>
              <w:left w:val="nil"/>
              <w:bottom w:val="nil"/>
              <w:right w:val="nil"/>
            </w:tcBorders>
            <w:vAlign w:val="center"/>
          </w:tcPr>
          <w:p w:rsidR="00593259" w:rsidRPr="0002219F" w:rsidRDefault="00593259" w:rsidP="0002219F">
            <w:pPr>
              <w:snapToGrid w:val="0"/>
              <w:spacing w:after="0" w:line="240" w:lineRule="auto"/>
              <w:jc w:val="both"/>
              <w:rPr>
                <w:rFonts w:ascii="Times New Roman" w:hAnsi="Times New Roman" w:cs="Times New Roman"/>
                <w:i/>
                <w:sz w:val="14"/>
                <w:szCs w:val="14"/>
              </w:rPr>
            </w:pPr>
            <w:proofErr w:type="spellStart"/>
            <w:r w:rsidRPr="0002219F">
              <w:rPr>
                <w:rFonts w:ascii="Times New Roman" w:hAnsi="Times New Roman" w:cs="Times New Roman"/>
                <w:i/>
                <w:sz w:val="14"/>
                <w:szCs w:val="14"/>
              </w:rPr>
              <w:t>Aspergillus</w:t>
            </w:r>
            <w:proofErr w:type="spellEnd"/>
            <w:r w:rsidRPr="0002219F">
              <w:rPr>
                <w:rFonts w:ascii="Times New Roman" w:hAnsi="Times New Roman" w:cs="Times New Roman"/>
                <w:i/>
                <w:sz w:val="14"/>
                <w:szCs w:val="14"/>
              </w:rPr>
              <w:t xml:space="preserve"> </w:t>
            </w:r>
            <w:proofErr w:type="spellStart"/>
            <w:r w:rsidRPr="0002219F">
              <w:rPr>
                <w:rFonts w:ascii="Times New Roman" w:hAnsi="Times New Roman" w:cs="Times New Roman"/>
                <w:i/>
                <w:sz w:val="14"/>
                <w:szCs w:val="14"/>
              </w:rPr>
              <w:t>niger</w:t>
            </w:r>
            <w:proofErr w:type="spellEnd"/>
          </w:p>
        </w:tc>
      </w:tr>
      <w:tr w:rsidR="00593259" w:rsidRPr="0002219F" w:rsidTr="0002219F">
        <w:trPr>
          <w:jc w:val="center"/>
        </w:trPr>
        <w:tc>
          <w:tcPr>
            <w:tcW w:w="0" w:type="auto"/>
            <w:tcBorders>
              <w:top w:val="nil"/>
              <w:left w:val="nil"/>
              <w:bottom w:val="single" w:sz="4" w:space="0" w:color="auto"/>
              <w:right w:val="nil"/>
            </w:tcBorders>
            <w:vAlign w:val="center"/>
          </w:tcPr>
          <w:p w:rsidR="00593259"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ND</w:t>
            </w:r>
          </w:p>
        </w:tc>
        <w:tc>
          <w:tcPr>
            <w:tcW w:w="0" w:type="auto"/>
            <w:tcBorders>
              <w:top w:val="nil"/>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2.2±0.01</w:t>
            </w:r>
          </w:p>
        </w:tc>
        <w:tc>
          <w:tcPr>
            <w:tcW w:w="0" w:type="auto"/>
            <w:tcBorders>
              <w:top w:val="nil"/>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2.2±0.02</w:t>
            </w:r>
            <w:r w:rsidRPr="0002219F">
              <w:rPr>
                <w:rFonts w:ascii="Times New Roman" w:hAnsi="Times New Roman" w:cs="Times New Roman"/>
                <w:sz w:val="14"/>
                <w:szCs w:val="14"/>
                <w:vertAlign w:val="superscript"/>
              </w:rPr>
              <w:t>a</w:t>
            </w:r>
          </w:p>
        </w:tc>
        <w:tc>
          <w:tcPr>
            <w:tcW w:w="0" w:type="auto"/>
            <w:tcBorders>
              <w:top w:val="nil"/>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3.6±0.02</w:t>
            </w:r>
            <w:r w:rsidRPr="0002219F">
              <w:rPr>
                <w:rFonts w:ascii="Times New Roman" w:hAnsi="Times New Roman" w:cs="Times New Roman"/>
                <w:sz w:val="14"/>
                <w:szCs w:val="14"/>
                <w:vertAlign w:val="superscript"/>
              </w:rPr>
              <w:t>b</w:t>
            </w:r>
          </w:p>
        </w:tc>
        <w:tc>
          <w:tcPr>
            <w:tcW w:w="0" w:type="auto"/>
            <w:tcBorders>
              <w:top w:val="nil"/>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4.2±0.01</w:t>
            </w:r>
            <w:r w:rsidRPr="0002219F">
              <w:rPr>
                <w:rFonts w:ascii="Times New Roman" w:hAnsi="Times New Roman" w:cs="Times New Roman"/>
                <w:sz w:val="14"/>
                <w:szCs w:val="14"/>
                <w:vertAlign w:val="superscript"/>
              </w:rPr>
              <w:t xml:space="preserve">c </w:t>
            </w:r>
          </w:p>
        </w:tc>
        <w:tc>
          <w:tcPr>
            <w:tcW w:w="0" w:type="auto"/>
            <w:tcBorders>
              <w:top w:val="nil"/>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Whittish</w:t>
            </w:r>
            <w:proofErr w:type="spellEnd"/>
            <w:r w:rsidRPr="0002219F">
              <w:rPr>
                <w:rFonts w:ascii="Times New Roman" w:hAnsi="Times New Roman" w:cs="Times New Roman"/>
                <w:sz w:val="14"/>
                <w:szCs w:val="14"/>
              </w:rPr>
              <w:t xml:space="preserve"> to pale yellow, rapidly changing </w:t>
            </w:r>
            <w:proofErr w:type="spellStart"/>
            <w:r w:rsidRPr="0002219F">
              <w:rPr>
                <w:rFonts w:ascii="Times New Roman" w:hAnsi="Times New Roman" w:cs="Times New Roman"/>
                <w:sz w:val="14"/>
                <w:szCs w:val="14"/>
              </w:rPr>
              <w:t>changing</w:t>
            </w:r>
            <w:proofErr w:type="spellEnd"/>
            <w:r w:rsidRPr="0002219F">
              <w:rPr>
                <w:rFonts w:ascii="Times New Roman" w:hAnsi="Times New Roman" w:cs="Times New Roman"/>
                <w:sz w:val="14"/>
                <w:szCs w:val="14"/>
              </w:rPr>
              <w:t xml:space="preserve"> black, with conidial production</w:t>
            </w:r>
          </w:p>
        </w:tc>
        <w:tc>
          <w:tcPr>
            <w:tcW w:w="0" w:type="auto"/>
            <w:tcBorders>
              <w:top w:val="nil"/>
              <w:left w:val="nil"/>
              <w:bottom w:val="single" w:sz="4" w:space="0" w:color="auto"/>
              <w:right w:val="nil"/>
            </w:tcBorders>
            <w:vAlign w:val="center"/>
          </w:tcPr>
          <w:p w:rsidR="00593259" w:rsidRPr="0002219F" w:rsidRDefault="00593259" w:rsidP="0002219F">
            <w:pPr>
              <w:snapToGrid w:val="0"/>
              <w:spacing w:after="0" w:line="240" w:lineRule="auto"/>
              <w:jc w:val="both"/>
              <w:rPr>
                <w:rFonts w:ascii="Times New Roman" w:hAnsi="Times New Roman" w:cs="Times New Roman"/>
                <w:i/>
                <w:sz w:val="14"/>
                <w:szCs w:val="14"/>
              </w:rPr>
            </w:pPr>
            <w:proofErr w:type="spellStart"/>
            <w:r w:rsidRPr="0002219F">
              <w:rPr>
                <w:rFonts w:ascii="Times New Roman" w:hAnsi="Times New Roman" w:cs="Times New Roman"/>
                <w:i/>
                <w:sz w:val="14"/>
                <w:szCs w:val="14"/>
              </w:rPr>
              <w:t>Aspergillus</w:t>
            </w:r>
            <w:proofErr w:type="spellEnd"/>
            <w:r w:rsidRPr="0002219F">
              <w:rPr>
                <w:rFonts w:ascii="Times New Roman" w:hAnsi="Times New Roman" w:cs="Times New Roman"/>
                <w:i/>
                <w:sz w:val="14"/>
                <w:szCs w:val="14"/>
              </w:rPr>
              <w:t xml:space="preserve"> </w:t>
            </w:r>
            <w:proofErr w:type="spellStart"/>
            <w:r w:rsidRPr="0002219F">
              <w:rPr>
                <w:rFonts w:ascii="Times New Roman" w:hAnsi="Times New Roman" w:cs="Times New Roman"/>
                <w:i/>
                <w:sz w:val="14"/>
                <w:szCs w:val="14"/>
              </w:rPr>
              <w:t>niger</w:t>
            </w:r>
            <w:proofErr w:type="spellEnd"/>
          </w:p>
        </w:tc>
      </w:tr>
    </w:tbl>
    <w:p w:rsidR="00593259" w:rsidRPr="0002219F" w:rsidRDefault="00593259" w:rsidP="0002219F">
      <w:pPr>
        <w:snapToGrid w:val="0"/>
        <w:spacing w:after="0" w:line="240" w:lineRule="auto"/>
        <w:jc w:val="both"/>
        <w:rPr>
          <w:rFonts w:ascii="Times New Roman" w:hAnsi="Times New Roman" w:cs="Times New Roman"/>
          <w:b/>
          <w:sz w:val="16"/>
          <w:szCs w:val="16"/>
        </w:rPr>
      </w:pPr>
      <w:r w:rsidRPr="0002219F">
        <w:rPr>
          <w:rFonts w:ascii="Times New Roman" w:hAnsi="Times New Roman" w:cs="Times New Roman"/>
          <w:i/>
          <w:sz w:val="16"/>
          <w:szCs w:val="16"/>
        </w:rPr>
        <w:t>Means with the same superscript along rows for each duration are not significantly different</w:t>
      </w:r>
    </w:p>
    <w:p w:rsidR="00C940A8" w:rsidRPr="0043740E" w:rsidRDefault="00C940A8" w:rsidP="002126EE">
      <w:pPr>
        <w:snapToGrid w:val="0"/>
        <w:spacing w:after="0" w:line="240" w:lineRule="auto"/>
        <w:jc w:val="both"/>
        <w:rPr>
          <w:rFonts w:ascii="Times New Roman" w:hAnsi="Times New Roman" w:cs="Times New Roman" w:hint="eastAsia"/>
          <w:b/>
          <w:sz w:val="20"/>
          <w:lang w:eastAsia="zh-CN"/>
        </w:rPr>
      </w:pPr>
    </w:p>
    <w:p w:rsidR="00593259" w:rsidRPr="0043740E" w:rsidRDefault="00593259" w:rsidP="002126EE">
      <w:pPr>
        <w:snapToGrid w:val="0"/>
        <w:spacing w:after="0" w:line="240" w:lineRule="auto"/>
        <w:jc w:val="center"/>
        <w:rPr>
          <w:rFonts w:ascii="Times New Roman" w:hAnsi="Times New Roman" w:cs="Times New Roman"/>
          <w:sz w:val="20"/>
        </w:rPr>
      </w:pPr>
      <w:r w:rsidRPr="0043740E">
        <w:rPr>
          <w:rFonts w:ascii="Times New Roman" w:hAnsi="Times New Roman" w:cs="Times New Roman"/>
          <w:b/>
          <w:sz w:val="20"/>
        </w:rPr>
        <w:t>Table 4:</w:t>
      </w:r>
      <w:r w:rsidRPr="0043740E">
        <w:rPr>
          <w:rFonts w:ascii="Times New Roman" w:hAnsi="Times New Roman" w:cs="Times New Roman"/>
          <w:sz w:val="20"/>
        </w:rPr>
        <w:t xml:space="preserve"> P</w:t>
      </w:r>
      <w:r w:rsidRPr="0043740E">
        <w:rPr>
          <w:rFonts w:ascii="Times New Roman" w:hAnsi="Times New Roman" w:cs="Times New Roman"/>
          <w:b/>
          <w:sz w:val="20"/>
        </w:rPr>
        <w:t xml:space="preserve">roximate composition of compounded feed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987"/>
        <w:gridCol w:w="838"/>
        <w:gridCol w:w="847"/>
        <w:gridCol w:w="847"/>
        <w:gridCol w:w="847"/>
        <w:gridCol w:w="847"/>
        <w:gridCol w:w="847"/>
        <w:gridCol w:w="841"/>
        <w:gridCol w:w="879"/>
        <w:gridCol w:w="847"/>
        <w:gridCol w:w="847"/>
      </w:tblGrid>
      <w:tr w:rsidR="00593259" w:rsidRPr="0002219F" w:rsidTr="0002219F">
        <w:trPr>
          <w:jc w:val="center"/>
        </w:trPr>
        <w:tc>
          <w:tcPr>
            <w:tcW w:w="521" w:type="pct"/>
            <w:vMerge w:val="restar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Parameter (%)</w:t>
            </w:r>
          </w:p>
        </w:tc>
        <w:tc>
          <w:tcPr>
            <w:tcW w:w="442" w:type="pct"/>
            <w:vMerge w:val="restar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Initial value</w:t>
            </w:r>
          </w:p>
        </w:tc>
        <w:tc>
          <w:tcPr>
            <w:tcW w:w="1341" w:type="pct"/>
            <w:gridSpan w:val="3"/>
            <w:tcBorders>
              <w:top w:val="single" w:sz="4" w:space="0" w:color="auto"/>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After 30 days</w:t>
            </w:r>
            <w:r w:rsidR="0002219F" w:rsidRPr="0002219F">
              <w:rPr>
                <w:rFonts w:ascii="Times New Roman" w:hAnsi="Times New Roman" w:cs="Times New Roman"/>
                <w:sz w:val="14"/>
                <w:szCs w:val="14"/>
              </w:rPr>
              <w:t xml:space="preserve"> </w:t>
            </w:r>
          </w:p>
        </w:tc>
        <w:tc>
          <w:tcPr>
            <w:tcW w:w="1338" w:type="pct"/>
            <w:gridSpan w:val="3"/>
            <w:tcBorders>
              <w:top w:val="single" w:sz="4" w:space="0" w:color="auto"/>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After 60 days</w:t>
            </w:r>
            <w:r w:rsidR="0002219F" w:rsidRPr="0002219F">
              <w:rPr>
                <w:rFonts w:ascii="Times New Roman" w:hAnsi="Times New Roman" w:cs="Times New Roman"/>
                <w:sz w:val="14"/>
                <w:szCs w:val="14"/>
              </w:rPr>
              <w:t xml:space="preserve"> </w:t>
            </w:r>
          </w:p>
        </w:tc>
        <w:tc>
          <w:tcPr>
            <w:tcW w:w="1358" w:type="pct"/>
            <w:gridSpan w:val="3"/>
            <w:tcBorders>
              <w:top w:val="single" w:sz="4" w:space="0" w:color="auto"/>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After 90 days</w:t>
            </w:r>
          </w:p>
        </w:tc>
      </w:tr>
      <w:tr w:rsidR="00593259" w:rsidRPr="0002219F" w:rsidTr="0002219F">
        <w:trPr>
          <w:jc w:val="center"/>
        </w:trPr>
        <w:tc>
          <w:tcPr>
            <w:tcW w:w="521" w:type="pct"/>
            <w:vMerge/>
            <w:tcBorders>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p>
        </w:tc>
        <w:tc>
          <w:tcPr>
            <w:tcW w:w="442" w:type="pct"/>
            <w:vMerge/>
            <w:tcBorders>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p>
        </w:tc>
        <w:tc>
          <w:tcPr>
            <w:tcW w:w="447" w:type="pct"/>
            <w:tcBorders>
              <w:top w:val="single" w:sz="4" w:space="0" w:color="auto"/>
              <w:bottom w:val="single" w:sz="4" w:space="0" w:color="auto"/>
            </w:tcBorders>
            <w:vAlign w:val="center"/>
          </w:tcPr>
          <w:p w:rsidR="00593259"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NR</w:t>
            </w:r>
          </w:p>
        </w:tc>
        <w:tc>
          <w:tcPr>
            <w:tcW w:w="447" w:type="pct"/>
            <w:tcBorders>
              <w:top w:val="single" w:sz="4" w:space="0" w:color="auto"/>
              <w:bottom w:val="single" w:sz="4" w:space="0" w:color="auto"/>
            </w:tcBorders>
            <w:vAlign w:val="center"/>
          </w:tcPr>
          <w:p w:rsidR="00593259"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NRT</w:t>
            </w:r>
          </w:p>
        </w:tc>
        <w:tc>
          <w:tcPr>
            <w:tcW w:w="447" w:type="pct"/>
            <w:tcBorders>
              <w:top w:val="single" w:sz="4" w:space="0" w:color="auto"/>
              <w:bottom w:val="single" w:sz="4" w:space="0" w:color="auto"/>
            </w:tcBorders>
            <w:vAlign w:val="center"/>
          </w:tcPr>
          <w:p w:rsidR="00593259"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ND</w:t>
            </w:r>
          </w:p>
        </w:tc>
        <w:tc>
          <w:tcPr>
            <w:tcW w:w="447" w:type="pct"/>
            <w:tcBorders>
              <w:top w:val="single" w:sz="4" w:space="0" w:color="auto"/>
              <w:bottom w:val="single" w:sz="4" w:space="0" w:color="auto"/>
            </w:tcBorders>
            <w:vAlign w:val="center"/>
          </w:tcPr>
          <w:p w:rsidR="00593259"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NR</w:t>
            </w:r>
          </w:p>
        </w:tc>
        <w:tc>
          <w:tcPr>
            <w:tcW w:w="447" w:type="pct"/>
            <w:tcBorders>
              <w:top w:val="single" w:sz="4" w:space="0" w:color="auto"/>
              <w:bottom w:val="single" w:sz="4" w:space="0" w:color="auto"/>
            </w:tcBorders>
            <w:vAlign w:val="center"/>
          </w:tcPr>
          <w:p w:rsidR="00593259"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NRT</w:t>
            </w:r>
          </w:p>
        </w:tc>
        <w:tc>
          <w:tcPr>
            <w:tcW w:w="444" w:type="pct"/>
            <w:tcBorders>
              <w:top w:val="single" w:sz="4" w:space="0" w:color="auto"/>
              <w:bottom w:val="single" w:sz="4" w:space="0" w:color="auto"/>
            </w:tcBorders>
            <w:vAlign w:val="center"/>
          </w:tcPr>
          <w:p w:rsidR="00593259"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ND</w:t>
            </w:r>
          </w:p>
        </w:tc>
        <w:tc>
          <w:tcPr>
            <w:tcW w:w="464" w:type="pct"/>
            <w:tcBorders>
              <w:top w:val="single" w:sz="4" w:space="0" w:color="auto"/>
              <w:bottom w:val="single" w:sz="4" w:space="0" w:color="auto"/>
            </w:tcBorders>
            <w:vAlign w:val="center"/>
          </w:tcPr>
          <w:p w:rsidR="00593259"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NR</w:t>
            </w:r>
          </w:p>
        </w:tc>
        <w:tc>
          <w:tcPr>
            <w:tcW w:w="447" w:type="pct"/>
            <w:tcBorders>
              <w:top w:val="single" w:sz="4" w:space="0" w:color="auto"/>
              <w:bottom w:val="single" w:sz="4" w:space="0" w:color="auto"/>
            </w:tcBorders>
            <w:vAlign w:val="center"/>
          </w:tcPr>
          <w:p w:rsidR="00593259"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NRT</w:t>
            </w:r>
          </w:p>
        </w:tc>
        <w:tc>
          <w:tcPr>
            <w:tcW w:w="447" w:type="pct"/>
            <w:tcBorders>
              <w:top w:val="single" w:sz="4" w:space="0" w:color="auto"/>
              <w:bottom w:val="single" w:sz="4" w:space="0" w:color="auto"/>
            </w:tcBorders>
            <w:vAlign w:val="center"/>
          </w:tcPr>
          <w:p w:rsidR="00593259" w:rsidRPr="0002219F" w:rsidRDefault="00754F7F"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ND</w:t>
            </w:r>
          </w:p>
        </w:tc>
      </w:tr>
      <w:tr w:rsidR="00593259" w:rsidRPr="0002219F" w:rsidTr="0002219F">
        <w:trPr>
          <w:jc w:val="center"/>
        </w:trPr>
        <w:tc>
          <w:tcPr>
            <w:tcW w:w="521"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 xml:space="preserve">C. protein </w:t>
            </w:r>
          </w:p>
        </w:tc>
        <w:tc>
          <w:tcPr>
            <w:tcW w:w="442"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Cs/>
                <w:color w:val="000000"/>
                <w:sz w:val="14"/>
                <w:szCs w:val="14"/>
              </w:rPr>
              <w:t>24.31</w:t>
            </w:r>
            <w:r w:rsidRPr="0002219F">
              <w:rPr>
                <w:rFonts w:ascii="Times New Roman" w:hAnsi="Times New Roman" w:cs="Times New Roman"/>
                <w:sz w:val="14"/>
                <w:szCs w:val="14"/>
              </w:rPr>
              <w:t>±</w:t>
            </w:r>
            <w:r w:rsidRPr="0002219F">
              <w:rPr>
                <w:rFonts w:ascii="Times New Roman" w:hAnsi="Times New Roman" w:cs="Times New Roman"/>
                <w:bCs/>
                <w:color w:val="000000"/>
                <w:sz w:val="14"/>
                <w:szCs w:val="14"/>
              </w:rPr>
              <w:t>0.02</w:t>
            </w:r>
          </w:p>
        </w:tc>
        <w:tc>
          <w:tcPr>
            <w:tcW w:w="447"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20.92±0.04</w:t>
            </w:r>
            <w:r w:rsidRPr="0002219F">
              <w:rPr>
                <w:rFonts w:ascii="Times New Roman" w:hAnsi="Times New Roman" w:cs="Times New Roman"/>
                <w:sz w:val="14"/>
                <w:szCs w:val="14"/>
                <w:vertAlign w:val="superscript"/>
              </w:rPr>
              <w:t>d</w:t>
            </w:r>
          </w:p>
        </w:tc>
        <w:tc>
          <w:tcPr>
            <w:tcW w:w="447"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12.27±0.13</w:t>
            </w:r>
            <w:r w:rsidRPr="0002219F">
              <w:rPr>
                <w:rFonts w:ascii="Times New Roman" w:hAnsi="Times New Roman" w:cs="Times New Roman"/>
                <w:sz w:val="14"/>
                <w:szCs w:val="14"/>
                <w:vertAlign w:val="superscript"/>
              </w:rPr>
              <w:t>b</w:t>
            </w:r>
          </w:p>
        </w:tc>
        <w:tc>
          <w:tcPr>
            <w:tcW w:w="447"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10.87±0.02</w:t>
            </w:r>
            <w:r w:rsidRPr="0002219F">
              <w:rPr>
                <w:rFonts w:ascii="Times New Roman" w:hAnsi="Times New Roman" w:cs="Times New Roman"/>
                <w:sz w:val="14"/>
                <w:szCs w:val="14"/>
                <w:vertAlign w:val="superscript"/>
              </w:rPr>
              <w:t>a</w:t>
            </w:r>
          </w:p>
        </w:tc>
        <w:tc>
          <w:tcPr>
            <w:tcW w:w="447"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15.56±0.02</w:t>
            </w:r>
            <w:r w:rsidRPr="0002219F">
              <w:rPr>
                <w:rFonts w:ascii="Times New Roman" w:hAnsi="Times New Roman" w:cs="Times New Roman"/>
                <w:sz w:val="14"/>
                <w:szCs w:val="14"/>
                <w:vertAlign w:val="superscript"/>
              </w:rPr>
              <w:t>b</w:t>
            </w:r>
          </w:p>
        </w:tc>
        <w:tc>
          <w:tcPr>
            <w:tcW w:w="447"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16.09±0.02</w:t>
            </w:r>
            <w:r w:rsidRPr="0002219F">
              <w:rPr>
                <w:rFonts w:ascii="Times New Roman" w:hAnsi="Times New Roman" w:cs="Times New Roman"/>
                <w:sz w:val="14"/>
                <w:szCs w:val="14"/>
                <w:vertAlign w:val="superscript"/>
              </w:rPr>
              <w:t>c</w:t>
            </w:r>
          </w:p>
        </w:tc>
        <w:tc>
          <w:tcPr>
            <w:tcW w:w="444"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10.85±0.03</w:t>
            </w:r>
            <w:r w:rsidRPr="0002219F">
              <w:rPr>
                <w:rFonts w:ascii="Times New Roman" w:hAnsi="Times New Roman" w:cs="Times New Roman"/>
                <w:sz w:val="14"/>
                <w:szCs w:val="14"/>
                <w:vertAlign w:val="superscript"/>
              </w:rPr>
              <w:t>a</w:t>
            </w:r>
          </w:p>
        </w:tc>
        <w:tc>
          <w:tcPr>
            <w:tcW w:w="464"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11.11±0.02</w:t>
            </w:r>
            <w:r w:rsidRPr="0002219F">
              <w:rPr>
                <w:rFonts w:ascii="Times New Roman" w:hAnsi="Times New Roman" w:cs="Times New Roman"/>
                <w:sz w:val="14"/>
                <w:szCs w:val="14"/>
                <w:vertAlign w:val="superscript"/>
              </w:rPr>
              <w:t>b</w:t>
            </w:r>
          </w:p>
        </w:tc>
        <w:tc>
          <w:tcPr>
            <w:tcW w:w="447"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13.84±0.03</w:t>
            </w:r>
            <w:r w:rsidRPr="0002219F">
              <w:rPr>
                <w:rFonts w:ascii="Times New Roman" w:hAnsi="Times New Roman" w:cs="Times New Roman"/>
                <w:sz w:val="14"/>
                <w:szCs w:val="14"/>
                <w:vertAlign w:val="superscript"/>
              </w:rPr>
              <w:t>c</w:t>
            </w:r>
          </w:p>
        </w:tc>
        <w:tc>
          <w:tcPr>
            <w:tcW w:w="447"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10.03±0.02</w:t>
            </w:r>
            <w:r w:rsidRPr="0002219F">
              <w:rPr>
                <w:rFonts w:ascii="Times New Roman" w:hAnsi="Times New Roman" w:cs="Times New Roman"/>
                <w:sz w:val="14"/>
                <w:szCs w:val="14"/>
                <w:vertAlign w:val="superscript"/>
              </w:rPr>
              <w:t>a</w:t>
            </w:r>
          </w:p>
        </w:tc>
      </w:tr>
      <w:tr w:rsidR="00593259" w:rsidRPr="0002219F" w:rsidTr="0002219F">
        <w:trPr>
          <w:jc w:val="center"/>
        </w:trPr>
        <w:tc>
          <w:tcPr>
            <w:tcW w:w="521"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 xml:space="preserve">Lipid </w:t>
            </w:r>
          </w:p>
        </w:tc>
        <w:tc>
          <w:tcPr>
            <w:tcW w:w="442"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Cs/>
                <w:color w:val="000000"/>
                <w:sz w:val="14"/>
                <w:szCs w:val="14"/>
              </w:rPr>
              <w:t>10.55</w:t>
            </w:r>
            <w:r w:rsidRPr="0002219F">
              <w:rPr>
                <w:rFonts w:ascii="Times New Roman" w:hAnsi="Times New Roman" w:cs="Times New Roman"/>
                <w:sz w:val="14"/>
                <w:szCs w:val="14"/>
              </w:rPr>
              <w:t>±0.05</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9.08±5.75</w:t>
            </w:r>
            <w:r w:rsidRPr="0002219F">
              <w:rPr>
                <w:rFonts w:ascii="Times New Roman" w:hAnsi="Times New Roman" w:cs="Times New Roman"/>
                <w:sz w:val="14"/>
                <w:szCs w:val="14"/>
                <w:vertAlign w:val="superscript"/>
              </w:rPr>
              <w:t>a</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12.52±0.03</w:t>
            </w:r>
            <w:r w:rsidRPr="0002219F">
              <w:rPr>
                <w:rFonts w:ascii="Times New Roman" w:hAnsi="Times New Roman" w:cs="Times New Roman"/>
                <w:sz w:val="14"/>
                <w:szCs w:val="14"/>
                <w:vertAlign w:val="superscript"/>
              </w:rPr>
              <w:t>a</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12.00±0.01</w:t>
            </w:r>
            <w:r w:rsidRPr="0002219F">
              <w:rPr>
                <w:rFonts w:ascii="Times New Roman" w:hAnsi="Times New Roman" w:cs="Times New Roman"/>
                <w:sz w:val="14"/>
                <w:szCs w:val="14"/>
                <w:vertAlign w:val="superscript"/>
              </w:rPr>
              <w:t>a</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10.01±0.01</w:t>
            </w:r>
            <w:r w:rsidRPr="0002219F">
              <w:rPr>
                <w:rFonts w:ascii="Times New Roman" w:hAnsi="Times New Roman" w:cs="Times New Roman"/>
                <w:sz w:val="14"/>
                <w:szCs w:val="14"/>
                <w:vertAlign w:val="superscript"/>
              </w:rPr>
              <w:t>b</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10.92±0.12</w:t>
            </w:r>
            <w:r w:rsidRPr="0002219F">
              <w:rPr>
                <w:rFonts w:ascii="Times New Roman" w:hAnsi="Times New Roman" w:cs="Times New Roman"/>
                <w:sz w:val="14"/>
                <w:szCs w:val="14"/>
                <w:vertAlign w:val="superscript"/>
              </w:rPr>
              <w:t>c</w:t>
            </w:r>
          </w:p>
        </w:tc>
        <w:tc>
          <w:tcPr>
            <w:tcW w:w="444"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8.06±0.16</w:t>
            </w:r>
            <w:r w:rsidRPr="0002219F">
              <w:rPr>
                <w:rFonts w:ascii="Times New Roman" w:hAnsi="Times New Roman" w:cs="Times New Roman"/>
                <w:sz w:val="14"/>
                <w:szCs w:val="14"/>
                <w:vertAlign w:val="superscript"/>
              </w:rPr>
              <w:t>a</w:t>
            </w:r>
          </w:p>
        </w:tc>
        <w:tc>
          <w:tcPr>
            <w:tcW w:w="464"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10.67±0.15</w:t>
            </w:r>
            <w:r w:rsidRPr="0002219F">
              <w:rPr>
                <w:rFonts w:ascii="Times New Roman" w:hAnsi="Times New Roman" w:cs="Times New Roman"/>
                <w:sz w:val="14"/>
                <w:szCs w:val="14"/>
                <w:vertAlign w:val="superscript"/>
              </w:rPr>
              <w:t>c</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9.42±0.02</w:t>
            </w:r>
            <w:r w:rsidRPr="0002219F">
              <w:rPr>
                <w:rFonts w:ascii="Times New Roman" w:hAnsi="Times New Roman" w:cs="Times New Roman"/>
                <w:sz w:val="14"/>
                <w:szCs w:val="14"/>
                <w:vertAlign w:val="superscript"/>
              </w:rPr>
              <w:t>b</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6.62±0.07</w:t>
            </w:r>
            <w:r w:rsidRPr="0002219F">
              <w:rPr>
                <w:rFonts w:ascii="Times New Roman" w:hAnsi="Times New Roman" w:cs="Times New Roman"/>
                <w:sz w:val="14"/>
                <w:szCs w:val="14"/>
                <w:vertAlign w:val="superscript"/>
              </w:rPr>
              <w:t>a</w:t>
            </w:r>
          </w:p>
        </w:tc>
      </w:tr>
      <w:tr w:rsidR="00593259" w:rsidRPr="0002219F" w:rsidTr="0002219F">
        <w:trPr>
          <w:jc w:val="center"/>
        </w:trPr>
        <w:tc>
          <w:tcPr>
            <w:tcW w:w="521"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proofErr w:type="spellStart"/>
            <w:r w:rsidRPr="0002219F">
              <w:rPr>
                <w:rFonts w:ascii="Times New Roman" w:hAnsi="Times New Roman" w:cs="Times New Roman"/>
                <w:sz w:val="14"/>
                <w:szCs w:val="14"/>
              </w:rPr>
              <w:t>Fibre</w:t>
            </w:r>
            <w:proofErr w:type="spellEnd"/>
            <w:r w:rsidRPr="0002219F">
              <w:rPr>
                <w:rFonts w:ascii="Times New Roman" w:hAnsi="Times New Roman" w:cs="Times New Roman"/>
                <w:sz w:val="14"/>
                <w:szCs w:val="14"/>
              </w:rPr>
              <w:t xml:space="preserve"> </w:t>
            </w:r>
          </w:p>
        </w:tc>
        <w:tc>
          <w:tcPr>
            <w:tcW w:w="442"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Cs/>
                <w:color w:val="000000"/>
                <w:sz w:val="14"/>
                <w:szCs w:val="14"/>
              </w:rPr>
              <w:t>4.45</w:t>
            </w:r>
            <w:r w:rsidRPr="0002219F">
              <w:rPr>
                <w:rFonts w:ascii="Times New Roman" w:hAnsi="Times New Roman" w:cs="Times New Roman"/>
                <w:sz w:val="14"/>
                <w:szCs w:val="14"/>
              </w:rPr>
              <w:t>±0.12</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2.53±0.02</w:t>
            </w:r>
            <w:r w:rsidRPr="0002219F">
              <w:rPr>
                <w:rFonts w:ascii="Times New Roman" w:hAnsi="Times New Roman" w:cs="Times New Roman"/>
                <w:sz w:val="14"/>
                <w:szCs w:val="14"/>
                <w:vertAlign w:val="superscript"/>
              </w:rPr>
              <w:t>a</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2.75±0.06</w:t>
            </w:r>
            <w:r w:rsidRPr="0002219F">
              <w:rPr>
                <w:rFonts w:ascii="Times New Roman" w:hAnsi="Times New Roman" w:cs="Times New Roman"/>
                <w:sz w:val="14"/>
                <w:szCs w:val="14"/>
                <w:vertAlign w:val="superscript"/>
              </w:rPr>
              <w:t>b</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2.98±0.03</w:t>
            </w:r>
            <w:r w:rsidRPr="0002219F">
              <w:rPr>
                <w:rFonts w:ascii="Times New Roman" w:hAnsi="Times New Roman" w:cs="Times New Roman"/>
                <w:sz w:val="14"/>
                <w:szCs w:val="14"/>
                <w:vertAlign w:val="superscript"/>
              </w:rPr>
              <w:t>c</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3.37±0.07</w:t>
            </w:r>
            <w:r w:rsidRPr="0002219F">
              <w:rPr>
                <w:rFonts w:ascii="Times New Roman" w:hAnsi="Times New Roman" w:cs="Times New Roman"/>
                <w:sz w:val="14"/>
                <w:szCs w:val="14"/>
                <w:vertAlign w:val="superscript"/>
              </w:rPr>
              <w:t>c</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2.53±0.15</w:t>
            </w:r>
            <w:r w:rsidRPr="0002219F">
              <w:rPr>
                <w:rFonts w:ascii="Times New Roman" w:hAnsi="Times New Roman" w:cs="Times New Roman"/>
                <w:sz w:val="14"/>
                <w:szCs w:val="14"/>
                <w:vertAlign w:val="superscript"/>
              </w:rPr>
              <w:t>a</w:t>
            </w:r>
          </w:p>
        </w:tc>
        <w:tc>
          <w:tcPr>
            <w:tcW w:w="444"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3.35±0.02</w:t>
            </w:r>
            <w:r w:rsidRPr="0002219F">
              <w:rPr>
                <w:rFonts w:ascii="Times New Roman" w:hAnsi="Times New Roman" w:cs="Times New Roman"/>
                <w:sz w:val="14"/>
                <w:szCs w:val="14"/>
                <w:vertAlign w:val="superscript"/>
              </w:rPr>
              <w:t>b</w:t>
            </w:r>
          </w:p>
        </w:tc>
        <w:tc>
          <w:tcPr>
            <w:tcW w:w="464"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3.60±0.03</w:t>
            </w:r>
            <w:r w:rsidRPr="0002219F">
              <w:rPr>
                <w:rFonts w:ascii="Times New Roman" w:hAnsi="Times New Roman" w:cs="Times New Roman"/>
                <w:sz w:val="14"/>
                <w:szCs w:val="14"/>
                <w:vertAlign w:val="superscript"/>
              </w:rPr>
              <w:t>c</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3.12±0.12</w:t>
            </w:r>
            <w:r w:rsidRPr="0002219F">
              <w:rPr>
                <w:rFonts w:ascii="Times New Roman" w:hAnsi="Times New Roman" w:cs="Times New Roman"/>
                <w:sz w:val="14"/>
                <w:szCs w:val="14"/>
                <w:vertAlign w:val="superscript"/>
              </w:rPr>
              <w:t>b</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3.01±0.01</w:t>
            </w:r>
            <w:r w:rsidRPr="0002219F">
              <w:rPr>
                <w:rFonts w:ascii="Times New Roman" w:hAnsi="Times New Roman" w:cs="Times New Roman"/>
                <w:sz w:val="14"/>
                <w:szCs w:val="14"/>
                <w:vertAlign w:val="superscript"/>
              </w:rPr>
              <w:t>a</w:t>
            </w:r>
          </w:p>
        </w:tc>
      </w:tr>
      <w:tr w:rsidR="00593259" w:rsidRPr="0002219F" w:rsidTr="0002219F">
        <w:trPr>
          <w:jc w:val="center"/>
        </w:trPr>
        <w:tc>
          <w:tcPr>
            <w:tcW w:w="521"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Ash</w:t>
            </w:r>
          </w:p>
        </w:tc>
        <w:tc>
          <w:tcPr>
            <w:tcW w:w="442"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Cs/>
                <w:color w:val="000000"/>
                <w:sz w:val="14"/>
                <w:szCs w:val="14"/>
              </w:rPr>
              <w:t>3.05</w:t>
            </w:r>
            <w:r w:rsidRPr="0002219F">
              <w:rPr>
                <w:rFonts w:ascii="Times New Roman" w:hAnsi="Times New Roman" w:cs="Times New Roman"/>
                <w:sz w:val="14"/>
                <w:szCs w:val="14"/>
              </w:rPr>
              <w:t>±0.20</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4.23±0.20</w:t>
            </w:r>
            <w:r w:rsidRPr="0002219F">
              <w:rPr>
                <w:rFonts w:ascii="Times New Roman" w:hAnsi="Times New Roman" w:cs="Times New Roman"/>
                <w:sz w:val="14"/>
                <w:szCs w:val="14"/>
                <w:vertAlign w:val="superscript"/>
              </w:rPr>
              <w:t>b</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3.95±0.07</w:t>
            </w:r>
            <w:r w:rsidRPr="0002219F">
              <w:rPr>
                <w:rFonts w:ascii="Times New Roman" w:hAnsi="Times New Roman" w:cs="Times New Roman"/>
                <w:sz w:val="14"/>
                <w:szCs w:val="14"/>
                <w:vertAlign w:val="superscript"/>
              </w:rPr>
              <w:t>ab</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3.53±0.44</w:t>
            </w:r>
            <w:r w:rsidRPr="0002219F">
              <w:rPr>
                <w:rFonts w:ascii="Times New Roman" w:hAnsi="Times New Roman" w:cs="Times New Roman"/>
                <w:sz w:val="14"/>
                <w:szCs w:val="14"/>
                <w:vertAlign w:val="superscript"/>
              </w:rPr>
              <w:t>a</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3.68±0.01</w:t>
            </w:r>
            <w:r w:rsidRPr="0002219F">
              <w:rPr>
                <w:rFonts w:ascii="Times New Roman" w:hAnsi="Times New Roman" w:cs="Times New Roman"/>
                <w:sz w:val="14"/>
                <w:szCs w:val="14"/>
                <w:vertAlign w:val="superscript"/>
              </w:rPr>
              <w:t>b</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3.87±0.12</w:t>
            </w:r>
            <w:r w:rsidRPr="0002219F">
              <w:rPr>
                <w:rFonts w:ascii="Times New Roman" w:hAnsi="Times New Roman" w:cs="Times New Roman"/>
                <w:sz w:val="14"/>
                <w:szCs w:val="14"/>
                <w:vertAlign w:val="superscript"/>
              </w:rPr>
              <w:t>c</w:t>
            </w:r>
          </w:p>
        </w:tc>
        <w:tc>
          <w:tcPr>
            <w:tcW w:w="444"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3.66±0.03</w:t>
            </w:r>
            <w:r w:rsidRPr="0002219F">
              <w:rPr>
                <w:rFonts w:ascii="Times New Roman" w:hAnsi="Times New Roman" w:cs="Times New Roman"/>
                <w:sz w:val="14"/>
                <w:szCs w:val="14"/>
                <w:vertAlign w:val="superscript"/>
              </w:rPr>
              <w:t>a</w:t>
            </w:r>
          </w:p>
        </w:tc>
        <w:tc>
          <w:tcPr>
            <w:tcW w:w="464"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3.54±0.04</w:t>
            </w:r>
            <w:r w:rsidRPr="0002219F">
              <w:rPr>
                <w:rFonts w:ascii="Times New Roman" w:hAnsi="Times New Roman" w:cs="Times New Roman"/>
                <w:sz w:val="14"/>
                <w:szCs w:val="14"/>
                <w:vertAlign w:val="superscript"/>
              </w:rPr>
              <w:t>a</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3.73±0.03</w:t>
            </w:r>
            <w:r w:rsidRPr="0002219F">
              <w:rPr>
                <w:rFonts w:ascii="Times New Roman" w:hAnsi="Times New Roman" w:cs="Times New Roman"/>
                <w:sz w:val="14"/>
                <w:szCs w:val="14"/>
                <w:vertAlign w:val="superscript"/>
              </w:rPr>
              <w:t>c</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3.59±0.06</w:t>
            </w:r>
            <w:r w:rsidRPr="0002219F">
              <w:rPr>
                <w:rFonts w:ascii="Times New Roman" w:hAnsi="Times New Roman" w:cs="Times New Roman"/>
                <w:sz w:val="14"/>
                <w:szCs w:val="14"/>
                <w:vertAlign w:val="superscript"/>
              </w:rPr>
              <w:t>b</w:t>
            </w:r>
          </w:p>
        </w:tc>
      </w:tr>
      <w:tr w:rsidR="00593259" w:rsidRPr="0002219F" w:rsidTr="0002219F">
        <w:trPr>
          <w:jc w:val="center"/>
        </w:trPr>
        <w:tc>
          <w:tcPr>
            <w:tcW w:w="521"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Moisture</w:t>
            </w:r>
          </w:p>
        </w:tc>
        <w:tc>
          <w:tcPr>
            <w:tcW w:w="442"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Cs/>
                <w:color w:val="000000"/>
                <w:sz w:val="14"/>
                <w:szCs w:val="14"/>
              </w:rPr>
              <w:t>8.77</w:t>
            </w:r>
            <w:r w:rsidRPr="0002219F">
              <w:rPr>
                <w:rFonts w:ascii="Times New Roman" w:hAnsi="Times New Roman" w:cs="Times New Roman"/>
                <w:sz w:val="14"/>
                <w:szCs w:val="14"/>
              </w:rPr>
              <w:t>±0.11</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12.12±0.12</w:t>
            </w:r>
            <w:r w:rsidRPr="0002219F">
              <w:rPr>
                <w:rFonts w:ascii="Times New Roman" w:hAnsi="Times New Roman" w:cs="Times New Roman"/>
                <w:sz w:val="14"/>
                <w:szCs w:val="14"/>
                <w:vertAlign w:val="superscript"/>
              </w:rPr>
              <w:t>b</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12.15±0.07</w:t>
            </w:r>
            <w:r w:rsidRPr="0002219F">
              <w:rPr>
                <w:rFonts w:ascii="Times New Roman" w:hAnsi="Times New Roman" w:cs="Times New Roman"/>
                <w:sz w:val="14"/>
                <w:szCs w:val="14"/>
                <w:vertAlign w:val="superscript"/>
              </w:rPr>
              <w:t>b</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12.32±0.03</w:t>
            </w:r>
            <w:r w:rsidRPr="0002219F">
              <w:rPr>
                <w:rFonts w:ascii="Times New Roman" w:hAnsi="Times New Roman" w:cs="Times New Roman"/>
                <w:sz w:val="14"/>
                <w:szCs w:val="14"/>
                <w:vertAlign w:val="superscript"/>
              </w:rPr>
              <w:t>a</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13.34±0.03</w:t>
            </w:r>
            <w:r w:rsidRPr="0002219F">
              <w:rPr>
                <w:rFonts w:ascii="Times New Roman" w:hAnsi="Times New Roman" w:cs="Times New Roman"/>
                <w:sz w:val="14"/>
                <w:szCs w:val="14"/>
                <w:vertAlign w:val="superscript"/>
              </w:rPr>
              <w:t>c</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12.95±0.03</w:t>
            </w:r>
            <w:r w:rsidRPr="0002219F">
              <w:rPr>
                <w:rFonts w:ascii="Times New Roman" w:hAnsi="Times New Roman" w:cs="Times New Roman"/>
                <w:sz w:val="14"/>
                <w:szCs w:val="14"/>
                <w:vertAlign w:val="superscript"/>
              </w:rPr>
              <w:t>b</w:t>
            </w:r>
          </w:p>
        </w:tc>
        <w:tc>
          <w:tcPr>
            <w:tcW w:w="444"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11.53±0.05</w:t>
            </w:r>
            <w:r w:rsidRPr="0002219F">
              <w:rPr>
                <w:rFonts w:ascii="Times New Roman" w:hAnsi="Times New Roman" w:cs="Times New Roman"/>
                <w:sz w:val="14"/>
                <w:szCs w:val="14"/>
                <w:vertAlign w:val="superscript"/>
              </w:rPr>
              <w:t>a</w:t>
            </w:r>
          </w:p>
        </w:tc>
        <w:tc>
          <w:tcPr>
            <w:tcW w:w="464"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14.04±0. 04</w:t>
            </w:r>
            <w:r w:rsidRPr="0002219F">
              <w:rPr>
                <w:rFonts w:ascii="Times New Roman" w:hAnsi="Times New Roman" w:cs="Times New Roman"/>
                <w:sz w:val="14"/>
                <w:szCs w:val="14"/>
                <w:vertAlign w:val="superscript"/>
              </w:rPr>
              <w:t>c</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12.08±0.03</w:t>
            </w:r>
            <w:r w:rsidRPr="0002219F">
              <w:rPr>
                <w:rFonts w:ascii="Times New Roman" w:hAnsi="Times New Roman" w:cs="Times New Roman"/>
                <w:sz w:val="14"/>
                <w:szCs w:val="14"/>
                <w:vertAlign w:val="superscript"/>
              </w:rPr>
              <w:t>a</w:t>
            </w:r>
          </w:p>
        </w:tc>
        <w:tc>
          <w:tcPr>
            <w:tcW w:w="447" w:type="pct"/>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12.10±0.03</w:t>
            </w:r>
            <w:r w:rsidRPr="0002219F">
              <w:rPr>
                <w:rFonts w:ascii="Times New Roman" w:hAnsi="Times New Roman" w:cs="Times New Roman"/>
                <w:sz w:val="14"/>
                <w:szCs w:val="14"/>
                <w:vertAlign w:val="superscript"/>
              </w:rPr>
              <w:t>b</w:t>
            </w:r>
          </w:p>
        </w:tc>
      </w:tr>
      <w:tr w:rsidR="00593259" w:rsidRPr="0002219F" w:rsidTr="0002219F">
        <w:trPr>
          <w:jc w:val="center"/>
        </w:trPr>
        <w:tc>
          <w:tcPr>
            <w:tcW w:w="521" w:type="pct"/>
            <w:tcBorders>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CHO</w:t>
            </w:r>
          </w:p>
        </w:tc>
        <w:tc>
          <w:tcPr>
            <w:tcW w:w="442" w:type="pct"/>
            <w:tcBorders>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bCs/>
                <w:color w:val="000000"/>
                <w:sz w:val="14"/>
                <w:szCs w:val="14"/>
              </w:rPr>
              <w:t>51.87</w:t>
            </w:r>
            <w:r w:rsidRPr="0002219F">
              <w:rPr>
                <w:rFonts w:ascii="Times New Roman" w:hAnsi="Times New Roman" w:cs="Times New Roman"/>
                <w:sz w:val="14"/>
                <w:szCs w:val="14"/>
              </w:rPr>
              <w:t>±0.13</w:t>
            </w:r>
          </w:p>
        </w:tc>
        <w:tc>
          <w:tcPr>
            <w:tcW w:w="447" w:type="pct"/>
            <w:tcBorders>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47.86±0.10</w:t>
            </w:r>
            <w:r w:rsidRPr="0002219F">
              <w:rPr>
                <w:rFonts w:ascii="Times New Roman" w:hAnsi="Times New Roman" w:cs="Times New Roman"/>
                <w:sz w:val="14"/>
                <w:szCs w:val="14"/>
                <w:vertAlign w:val="superscript"/>
              </w:rPr>
              <w:t>a</w:t>
            </w:r>
          </w:p>
        </w:tc>
        <w:tc>
          <w:tcPr>
            <w:tcW w:w="447" w:type="pct"/>
            <w:tcBorders>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56.52±0.05</w:t>
            </w:r>
            <w:r w:rsidRPr="0002219F">
              <w:rPr>
                <w:rFonts w:ascii="Times New Roman" w:hAnsi="Times New Roman" w:cs="Times New Roman"/>
                <w:sz w:val="14"/>
                <w:szCs w:val="14"/>
                <w:vertAlign w:val="superscript"/>
              </w:rPr>
              <w:t>c</w:t>
            </w:r>
          </w:p>
        </w:tc>
        <w:tc>
          <w:tcPr>
            <w:tcW w:w="447" w:type="pct"/>
            <w:tcBorders>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62.39±0.50</w:t>
            </w:r>
            <w:r w:rsidRPr="0002219F">
              <w:rPr>
                <w:rFonts w:ascii="Times New Roman" w:hAnsi="Times New Roman" w:cs="Times New Roman"/>
                <w:sz w:val="14"/>
                <w:szCs w:val="14"/>
                <w:vertAlign w:val="superscript"/>
              </w:rPr>
              <w:t>d</w:t>
            </w:r>
          </w:p>
        </w:tc>
        <w:tc>
          <w:tcPr>
            <w:tcW w:w="447" w:type="pct"/>
            <w:tcBorders>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54.06±0.04</w:t>
            </w:r>
            <w:r w:rsidRPr="0002219F">
              <w:rPr>
                <w:rFonts w:ascii="Times New Roman" w:hAnsi="Times New Roman" w:cs="Times New Roman"/>
                <w:sz w:val="14"/>
                <w:szCs w:val="14"/>
                <w:vertAlign w:val="superscript"/>
              </w:rPr>
              <w:t>b</w:t>
            </w:r>
          </w:p>
        </w:tc>
        <w:tc>
          <w:tcPr>
            <w:tcW w:w="447" w:type="pct"/>
            <w:tcBorders>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53.64±0.04</w:t>
            </w:r>
            <w:r w:rsidRPr="0002219F">
              <w:rPr>
                <w:rFonts w:ascii="Times New Roman" w:hAnsi="Times New Roman" w:cs="Times New Roman"/>
                <w:sz w:val="14"/>
                <w:szCs w:val="14"/>
                <w:vertAlign w:val="superscript"/>
              </w:rPr>
              <w:t>a</w:t>
            </w:r>
          </w:p>
        </w:tc>
        <w:tc>
          <w:tcPr>
            <w:tcW w:w="444" w:type="pct"/>
            <w:tcBorders>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62.58±0.03</w:t>
            </w:r>
            <w:r w:rsidRPr="0002219F">
              <w:rPr>
                <w:rFonts w:ascii="Times New Roman" w:hAnsi="Times New Roman" w:cs="Times New Roman"/>
                <w:sz w:val="14"/>
                <w:szCs w:val="14"/>
                <w:vertAlign w:val="superscript"/>
              </w:rPr>
              <w:t>c</w:t>
            </w:r>
          </w:p>
        </w:tc>
        <w:tc>
          <w:tcPr>
            <w:tcW w:w="464" w:type="pct"/>
            <w:tcBorders>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57.00±0.20</w:t>
            </w:r>
            <w:r w:rsidRPr="0002219F">
              <w:rPr>
                <w:rFonts w:ascii="Times New Roman" w:hAnsi="Times New Roman" w:cs="Times New Roman"/>
                <w:sz w:val="14"/>
                <w:szCs w:val="14"/>
                <w:vertAlign w:val="superscript"/>
              </w:rPr>
              <w:t>a</w:t>
            </w:r>
          </w:p>
        </w:tc>
        <w:tc>
          <w:tcPr>
            <w:tcW w:w="447" w:type="pct"/>
            <w:tcBorders>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57.86±0.08</w:t>
            </w:r>
            <w:r w:rsidRPr="0002219F">
              <w:rPr>
                <w:rFonts w:ascii="Times New Roman" w:hAnsi="Times New Roman" w:cs="Times New Roman"/>
                <w:sz w:val="14"/>
                <w:szCs w:val="14"/>
                <w:vertAlign w:val="superscript"/>
              </w:rPr>
              <w:t>b</w:t>
            </w:r>
          </w:p>
        </w:tc>
        <w:tc>
          <w:tcPr>
            <w:tcW w:w="447" w:type="pct"/>
            <w:tcBorders>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4"/>
                <w:szCs w:val="14"/>
              </w:rPr>
            </w:pPr>
            <w:r w:rsidRPr="0002219F">
              <w:rPr>
                <w:rFonts w:ascii="Times New Roman" w:hAnsi="Times New Roman" w:cs="Times New Roman"/>
                <w:sz w:val="14"/>
                <w:szCs w:val="14"/>
              </w:rPr>
              <w:t>63.49±0.36</w:t>
            </w:r>
            <w:r w:rsidRPr="0002219F">
              <w:rPr>
                <w:rFonts w:ascii="Times New Roman" w:hAnsi="Times New Roman" w:cs="Times New Roman"/>
                <w:sz w:val="14"/>
                <w:szCs w:val="14"/>
                <w:vertAlign w:val="superscript"/>
              </w:rPr>
              <w:t>c</w:t>
            </w:r>
          </w:p>
        </w:tc>
      </w:tr>
    </w:tbl>
    <w:p w:rsidR="00593259" w:rsidRPr="0002219F" w:rsidRDefault="00593259" w:rsidP="0002219F">
      <w:pPr>
        <w:autoSpaceDE w:val="0"/>
        <w:autoSpaceDN w:val="0"/>
        <w:adjustRightInd w:val="0"/>
        <w:snapToGrid w:val="0"/>
        <w:spacing w:after="0" w:line="240" w:lineRule="auto"/>
        <w:jc w:val="both"/>
        <w:rPr>
          <w:rFonts w:ascii="Times New Roman" w:hAnsi="Times New Roman" w:cs="Times New Roman"/>
          <w:i/>
          <w:color w:val="4F81BD" w:themeColor="accent1"/>
          <w:sz w:val="16"/>
          <w:szCs w:val="16"/>
        </w:rPr>
      </w:pPr>
      <w:r w:rsidRPr="0002219F">
        <w:rPr>
          <w:rFonts w:ascii="Times New Roman" w:hAnsi="Times New Roman" w:cs="Times New Roman"/>
          <w:i/>
          <w:sz w:val="16"/>
          <w:szCs w:val="16"/>
        </w:rPr>
        <w:t>Means with the same superscript along rows for each duration are not significantly different</w:t>
      </w:r>
    </w:p>
    <w:p w:rsidR="002126EE" w:rsidRDefault="002126EE" w:rsidP="002126EE">
      <w:pPr>
        <w:snapToGrid w:val="0"/>
        <w:spacing w:after="0" w:line="240" w:lineRule="auto"/>
        <w:ind w:firstLine="425"/>
        <w:jc w:val="both"/>
        <w:rPr>
          <w:rFonts w:ascii="Times New Roman" w:hAnsi="Times New Roman" w:cs="Times New Roman" w:hint="eastAsia"/>
          <w:sz w:val="20"/>
          <w:szCs w:val="20"/>
          <w:lang w:eastAsia="zh-CN"/>
        </w:rPr>
      </w:pPr>
    </w:p>
    <w:p w:rsidR="00C940A8" w:rsidRDefault="00C940A8" w:rsidP="002126EE">
      <w:pPr>
        <w:snapToGrid w:val="0"/>
        <w:spacing w:after="0" w:line="240" w:lineRule="auto"/>
        <w:ind w:firstLine="425"/>
        <w:jc w:val="both"/>
        <w:rPr>
          <w:rFonts w:ascii="Times New Roman" w:hAnsi="Times New Roman" w:cs="Times New Roman" w:hint="eastAsia"/>
          <w:sz w:val="20"/>
          <w:szCs w:val="20"/>
          <w:lang w:eastAsia="zh-CN"/>
        </w:rPr>
        <w:sectPr w:rsidR="00C940A8" w:rsidSect="002126EE">
          <w:type w:val="continuous"/>
          <w:pgSz w:w="12240" w:h="15840" w:code="1"/>
          <w:pgMar w:top="1440" w:right="1440" w:bottom="1440" w:left="1440" w:header="720" w:footer="720" w:gutter="0"/>
          <w:cols w:space="720"/>
          <w:docGrid w:linePitch="360"/>
        </w:sectPr>
      </w:pPr>
    </w:p>
    <w:p w:rsidR="00B250EC" w:rsidRPr="0043740E" w:rsidRDefault="00B250EC"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lastRenderedPageBreak/>
        <w:t xml:space="preserve">The crude protein (CP) among the diets showed significant difference P&lt;0.05, and the quality of the CP in the diets under different storage conditions degraded with time. </w:t>
      </w:r>
    </w:p>
    <w:p w:rsidR="00B250EC" w:rsidRPr="0043740E" w:rsidRDefault="00B250EC"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t>After 30 days of storage, feed in N</w:t>
      </w:r>
      <w:r w:rsidR="00754F7F" w:rsidRPr="0043740E">
        <w:rPr>
          <w:rFonts w:ascii="Times New Roman" w:hAnsi="Times New Roman" w:cs="Times New Roman"/>
          <w:sz w:val="20"/>
          <w:szCs w:val="20"/>
        </w:rPr>
        <w:t>ylon-sealed and Refrigerated (N</w:t>
      </w:r>
      <w:r w:rsidRPr="0043740E">
        <w:rPr>
          <w:rFonts w:ascii="Times New Roman" w:hAnsi="Times New Roman" w:cs="Times New Roman"/>
          <w:sz w:val="20"/>
          <w:szCs w:val="20"/>
        </w:rPr>
        <w:t xml:space="preserve">R) had the highest CP value (20.92±0.04%). There was significant difference </w:t>
      </w:r>
      <w:r w:rsidRPr="0043740E">
        <w:rPr>
          <w:rFonts w:ascii="Times New Roman" w:hAnsi="Times New Roman" w:cs="Times New Roman"/>
          <w:sz w:val="20"/>
          <w:szCs w:val="20"/>
        </w:rPr>
        <w:lastRenderedPageBreak/>
        <w:t>(P&lt;0.05) in the CHO values as it increased sequentially after 30 days in storage with NSR having the leas</w:t>
      </w:r>
      <w:r w:rsidR="00754F7F" w:rsidRPr="0043740E">
        <w:rPr>
          <w:rFonts w:ascii="Times New Roman" w:hAnsi="Times New Roman" w:cs="Times New Roman"/>
          <w:sz w:val="20"/>
          <w:szCs w:val="20"/>
        </w:rPr>
        <w:t>t CHO value (47.86±0.10%) and N</w:t>
      </w:r>
      <w:r w:rsidRPr="0043740E">
        <w:rPr>
          <w:rFonts w:ascii="Times New Roman" w:hAnsi="Times New Roman" w:cs="Times New Roman"/>
          <w:sz w:val="20"/>
          <w:szCs w:val="20"/>
        </w:rPr>
        <w:t>D recording the highest CHO (62.39±0.50%). There was no significant difference (P&lt;0.05) in the lipid, ash and moisture content across the storage conditions (Table 4).</w:t>
      </w:r>
    </w:p>
    <w:p w:rsidR="00B250EC" w:rsidRPr="0043740E" w:rsidRDefault="00B250EC" w:rsidP="002126E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lastRenderedPageBreak/>
        <w:t xml:space="preserve">After 60 days, the CP in the various stored feeds were significantly different </w:t>
      </w:r>
      <w:r w:rsidR="00754F7F" w:rsidRPr="0043740E">
        <w:rPr>
          <w:rFonts w:ascii="Times New Roman" w:hAnsi="Times New Roman" w:cs="Times New Roman"/>
          <w:sz w:val="20"/>
          <w:szCs w:val="20"/>
        </w:rPr>
        <w:t>P&lt;0.05 with highest values in N</w:t>
      </w:r>
      <w:r w:rsidRPr="0043740E">
        <w:rPr>
          <w:rFonts w:ascii="Times New Roman" w:hAnsi="Times New Roman" w:cs="Times New Roman"/>
          <w:sz w:val="20"/>
          <w:szCs w:val="20"/>
        </w:rPr>
        <w:t>R (15.56±0</w:t>
      </w:r>
      <w:r w:rsidR="00754F7F" w:rsidRPr="0043740E">
        <w:rPr>
          <w:rFonts w:ascii="Times New Roman" w:hAnsi="Times New Roman" w:cs="Times New Roman"/>
          <w:sz w:val="20"/>
          <w:szCs w:val="20"/>
        </w:rPr>
        <w:t>.02%) and the least values in N</w:t>
      </w:r>
      <w:r w:rsidRPr="0043740E">
        <w:rPr>
          <w:rFonts w:ascii="Times New Roman" w:hAnsi="Times New Roman" w:cs="Times New Roman"/>
          <w:sz w:val="20"/>
          <w:szCs w:val="20"/>
        </w:rPr>
        <w:t xml:space="preserve">D (10.85±0.03%). There was significant differences (P&lt;0.05) across all the storage </w:t>
      </w:r>
      <w:proofErr w:type="spellStart"/>
      <w:r w:rsidRPr="0043740E">
        <w:rPr>
          <w:rFonts w:ascii="Times New Roman" w:hAnsi="Times New Roman" w:cs="Times New Roman"/>
          <w:sz w:val="20"/>
          <w:szCs w:val="20"/>
        </w:rPr>
        <w:t>conditiond</w:t>
      </w:r>
      <w:proofErr w:type="spellEnd"/>
      <w:r w:rsidRPr="0043740E">
        <w:rPr>
          <w:rFonts w:ascii="Times New Roman" w:hAnsi="Times New Roman" w:cs="Times New Roman"/>
          <w:sz w:val="20"/>
          <w:szCs w:val="20"/>
        </w:rPr>
        <w:t xml:space="preserve"> for lipid, </w:t>
      </w:r>
      <w:proofErr w:type="spellStart"/>
      <w:r w:rsidRPr="0043740E">
        <w:rPr>
          <w:rFonts w:ascii="Times New Roman" w:hAnsi="Times New Roman" w:cs="Times New Roman"/>
          <w:sz w:val="20"/>
          <w:szCs w:val="20"/>
        </w:rPr>
        <w:t>fibre</w:t>
      </w:r>
      <w:proofErr w:type="spellEnd"/>
      <w:r w:rsidRPr="0043740E">
        <w:rPr>
          <w:rFonts w:ascii="Times New Roman" w:hAnsi="Times New Roman" w:cs="Times New Roman"/>
          <w:sz w:val="20"/>
          <w:szCs w:val="20"/>
        </w:rPr>
        <w:t>, ash, moisture content and carb</w:t>
      </w:r>
      <w:r w:rsidR="00754F7F" w:rsidRPr="0043740E">
        <w:rPr>
          <w:rFonts w:ascii="Times New Roman" w:hAnsi="Times New Roman" w:cs="Times New Roman"/>
          <w:sz w:val="20"/>
          <w:szCs w:val="20"/>
        </w:rPr>
        <w:t>ohydrate with feeds in N</w:t>
      </w:r>
      <w:r w:rsidRPr="0043740E">
        <w:rPr>
          <w:rFonts w:ascii="Times New Roman" w:hAnsi="Times New Roman" w:cs="Times New Roman"/>
          <w:sz w:val="20"/>
          <w:szCs w:val="20"/>
        </w:rPr>
        <w:t>D having the least values except in CHO where it had the highest value (62.58±0.03%). At the end</w:t>
      </w:r>
      <w:r w:rsidR="00754F7F" w:rsidRPr="0043740E">
        <w:rPr>
          <w:rFonts w:ascii="Times New Roman" w:hAnsi="Times New Roman" w:cs="Times New Roman"/>
          <w:sz w:val="20"/>
          <w:szCs w:val="20"/>
        </w:rPr>
        <w:t xml:space="preserve"> of the study period, feed in N</w:t>
      </w:r>
      <w:r w:rsidRPr="0043740E">
        <w:rPr>
          <w:rFonts w:ascii="Times New Roman" w:hAnsi="Times New Roman" w:cs="Times New Roman"/>
          <w:sz w:val="20"/>
          <w:szCs w:val="20"/>
        </w:rPr>
        <w:t xml:space="preserve">D had the least values for CP, lipid and </w:t>
      </w:r>
      <w:proofErr w:type="spellStart"/>
      <w:r w:rsidRPr="0043740E">
        <w:rPr>
          <w:rFonts w:ascii="Times New Roman" w:hAnsi="Times New Roman" w:cs="Times New Roman"/>
          <w:sz w:val="20"/>
          <w:szCs w:val="20"/>
        </w:rPr>
        <w:t>fibre</w:t>
      </w:r>
      <w:proofErr w:type="spellEnd"/>
      <w:r w:rsidRPr="0043740E">
        <w:rPr>
          <w:rFonts w:ascii="Times New Roman" w:hAnsi="Times New Roman" w:cs="Times New Roman"/>
          <w:sz w:val="20"/>
          <w:szCs w:val="20"/>
        </w:rPr>
        <w:t xml:space="preserve"> which were significantly different from feeds in other s</w:t>
      </w:r>
      <w:r w:rsidR="00754F7F" w:rsidRPr="0043740E">
        <w:rPr>
          <w:rFonts w:ascii="Times New Roman" w:hAnsi="Times New Roman" w:cs="Times New Roman"/>
          <w:sz w:val="20"/>
          <w:szCs w:val="20"/>
        </w:rPr>
        <w:t>torage conditions. Feed in N</w:t>
      </w:r>
      <w:r w:rsidRPr="0043740E">
        <w:rPr>
          <w:rFonts w:ascii="Times New Roman" w:hAnsi="Times New Roman" w:cs="Times New Roman"/>
          <w:sz w:val="20"/>
          <w:szCs w:val="20"/>
        </w:rPr>
        <w:t>RT had the highest CP value (13.84±0.03%) and the least moisture conten</w:t>
      </w:r>
      <w:r w:rsidR="00754F7F" w:rsidRPr="0043740E">
        <w:rPr>
          <w:rFonts w:ascii="Times New Roman" w:hAnsi="Times New Roman" w:cs="Times New Roman"/>
          <w:sz w:val="20"/>
          <w:szCs w:val="20"/>
        </w:rPr>
        <w:t>t (12.08±0.03%) while feed in N</w:t>
      </w:r>
      <w:r w:rsidRPr="0043740E">
        <w:rPr>
          <w:rFonts w:ascii="Times New Roman" w:hAnsi="Times New Roman" w:cs="Times New Roman"/>
          <w:sz w:val="20"/>
          <w:szCs w:val="20"/>
        </w:rPr>
        <w:t>R had the highest moisture content (14.04±0. 04%) and the least value for ash (3.54±0.04%). Carbohydrate was highest in feed</w:t>
      </w:r>
      <w:r w:rsidR="00754F7F" w:rsidRPr="0043740E">
        <w:rPr>
          <w:rFonts w:ascii="Times New Roman" w:hAnsi="Times New Roman" w:cs="Times New Roman"/>
          <w:sz w:val="20"/>
          <w:szCs w:val="20"/>
        </w:rPr>
        <w:t xml:space="preserve"> of N</w:t>
      </w:r>
      <w:r w:rsidRPr="0043740E">
        <w:rPr>
          <w:rFonts w:ascii="Times New Roman" w:hAnsi="Times New Roman" w:cs="Times New Roman"/>
          <w:sz w:val="20"/>
          <w:szCs w:val="20"/>
        </w:rPr>
        <w:t>D (63.49±0.36%).</w:t>
      </w:r>
    </w:p>
    <w:p w:rsidR="00B250EC" w:rsidRPr="0043740E" w:rsidRDefault="00754F7F"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t>The high moisture content in N</w:t>
      </w:r>
      <w:r w:rsidR="00B250EC" w:rsidRPr="0043740E">
        <w:rPr>
          <w:rFonts w:ascii="Times New Roman" w:hAnsi="Times New Roman" w:cs="Times New Roman"/>
          <w:sz w:val="20"/>
          <w:szCs w:val="20"/>
        </w:rPr>
        <w:t>R may be as a result of condensation of water</w:t>
      </w:r>
      <w:r w:rsidRPr="0043740E">
        <w:rPr>
          <w:rFonts w:ascii="Times New Roman" w:hAnsi="Times New Roman" w:cs="Times New Roman"/>
          <w:sz w:val="20"/>
          <w:szCs w:val="20"/>
        </w:rPr>
        <w:t xml:space="preserve"> in the refrigerator. Feed in N</w:t>
      </w:r>
      <w:r w:rsidR="00B250EC" w:rsidRPr="0043740E">
        <w:rPr>
          <w:rFonts w:ascii="Times New Roman" w:hAnsi="Times New Roman" w:cs="Times New Roman"/>
          <w:sz w:val="20"/>
          <w:szCs w:val="20"/>
        </w:rPr>
        <w:t>D had the highest CHO during the study period and this may be due to enzymatic breakdown of starch in the ingredients to sugar in the presence of no light.</w:t>
      </w:r>
      <w:r w:rsidR="0043740E" w:rsidRPr="0043740E">
        <w:rPr>
          <w:rFonts w:ascii="Times New Roman" w:hAnsi="Times New Roman" w:cs="Times New Roman"/>
          <w:sz w:val="20"/>
          <w:szCs w:val="20"/>
        </w:rPr>
        <w:t xml:space="preserve"> </w:t>
      </w:r>
    </w:p>
    <w:p w:rsidR="00B250EC" w:rsidRPr="0043740E" w:rsidRDefault="00B250EC"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lastRenderedPageBreak/>
        <w:t>The microbial profile showed significant differen</w:t>
      </w:r>
      <w:r w:rsidR="007A7414" w:rsidRPr="0043740E">
        <w:rPr>
          <w:rFonts w:ascii="Times New Roman" w:hAnsi="Times New Roman" w:cs="Times New Roman"/>
          <w:sz w:val="20"/>
          <w:szCs w:val="20"/>
        </w:rPr>
        <w:t>ce at P&lt;0.05 with the feed in N</w:t>
      </w:r>
      <w:r w:rsidRPr="0043740E">
        <w:rPr>
          <w:rFonts w:ascii="Times New Roman" w:hAnsi="Times New Roman" w:cs="Times New Roman"/>
          <w:sz w:val="20"/>
          <w:szCs w:val="20"/>
        </w:rPr>
        <w:t>R (</w:t>
      </w:r>
      <w:r w:rsidRPr="0043740E">
        <w:rPr>
          <w:rFonts w:ascii="Times New Roman" w:eastAsia="Times New Roman" w:hAnsi="Times New Roman" w:cs="Times New Roman"/>
          <w:color w:val="000000"/>
          <w:sz w:val="20"/>
          <w:szCs w:val="20"/>
          <w:lang w:eastAsia="en-GB"/>
        </w:rPr>
        <w:t>4.38</w:t>
      </w:r>
      <w:r w:rsidRPr="0043740E">
        <w:rPr>
          <w:rFonts w:ascii="Times New Roman" w:hAnsi="Times New Roman" w:cs="Times New Roman"/>
          <w:sz w:val="20"/>
          <w:szCs w:val="20"/>
        </w:rPr>
        <w:t>±0.11) against other storage conditions NSRT (</w:t>
      </w:r>
      <w:r w:rsidRPr="0043740E">
        <w:rPr>
          <w:rFonts w:ascii="Times New Roman" w:eastAsia="Times New Roman" w:hAnsi="Times New Roman" w:cs="Times New Roman"/>
          <w:color w:val="000000"/>
          <w:sz w:val="20"/>
          <w:szCs w:val="20"/>
          <w:lang w:eastAsia="en-GB"/>
        </w:rPr>
        <w:t>5.13</w:t>
      </w:r>
      <w:r w:rsidR="00754F7F" w:rsidRPr="0043740E">
        <w:rPr>
          <w:rFonts w:ascii="Times New Roman" w:hAnsi="Times New Roman" w:cs="Times New Roman"/>
          <w:sz w:val="20"/>
          <w:szCs w:val="20"/>
        </w:rPr>
        <w:t>±0.03) and N</w:t>
      </w:r>
      <w:r w:rsidRPr="0043740E">
        <w:rPr>
          <w:rFonts w:ascii="Times New Roman" w:hAnsi="Times New Roman" w:cs="Times New Roman"/>
          <w:sz w:val="20"/>
          <w:szCs w:val="20"/>
        </w:rPr>
        <w:t>D (</w:t>
      </w:r>
      <w:r w:rsidRPr="0043740E">
        <w:rPr>
          <w:rFonts w:ascii="Times New Roman" w:eastAsia="Times New Roman" w:hAnsi="Times New Roman" w:cs="Times New Roman"/>
          <w:color w:val="000000"/>
          <w:sz w:val="20"/>
          <w:szCs w:val="20"/>
          <w:lang w:eastAsia="en-GB"/>
        </w:rPr>
        <w:t>5.20</w:t>
      </w:r>
      <w:r w:rsidRPr="0043740E">
        <w:rPr>
          <w:rFonts w:ascii="Times New Roman" w:hAnsi="Times New Roman" w:cs="Times New Roman"/>
          <w:sz w:val="20"/>
          <w:szCs w:val="20"/>
        </w:rPr>
        <w:t xml:space="preserve">±0.10) which had no significant difference among themselves under MSA media. Feeds in NSR reflected the value </w:t>
      </w:r>
      <w:r w:rsidRPr="0043740E">
        <w:rPr>
          <w:rFonts w:ascii="Times New Roman" w:eastAsia="Times New Roman" w:hAnsi="Times New Roman" w:cs="Times New Roman"/>
          <w:color w:val="000000"/>
          <w:sz w:val="20"/>
          <w:szCs w:val="20"/>
          <w:lang w:eastAsia="en-GB"/>
        </w:rPr>
        <w:t>3.78</w:t>
      </w:r>
      <w:r w:rsidRPr="0043740E">
        <w:rPr>
          <w:rFonts w:ascii="Times New Roman" w:hAnsi="Times New Roman" w:cs="Times New Roman"/>
          <w:sz w:val="20"/>
          <w:szCs w:val="20"/>
        </w:rPr>
        <w:t xml:space="preserve">±0.26 under NA media and no values recorded in </w:t>
      </w:r>
      <w:r w:rsidRPr="0043740E">
        <w:rPr>
          <w:rFonts w:ascii="Times New Roman" w:hAnsi="Times New Roman" w:cs="Times New Roman"/>
          <w:color w:val="000000"/>
          <w:sz w:val="20"/>
          <w:szCs w:val="20"/>
        </w:rPr>
        <w:t xml:space="preserve">NSRT </w:t>
      </w:r>
      <w:r w:rsidR="00754F7F" w:rsidRPr="0043740E">
        <w:rPr>
          <w:rFonts w:ascii="Times New Roman" w:hAnsi="Times New Roman" w:cs="Times New Roman"/>
          <w:sz w:val="20"/>
          <w:szCs w:val="20"/>
        </w:rPr>
        <w:t>and N</w:t>
      </w:r>
      <w:r w:rsidRPr="0043740E">
        <w:rPr>
          <w:rFonts w:ascii="Times New Roman" w:hAnsi="Times New Roman" w:cs="Times New Roman"/>
          <w:sz w:val="20"/>
          <w:szCs w:val="20"/>
        </w:rPr>
        <w:t>D. However, in MSA media all the storage conditions recorded the presence of microbial load</w:t>
      </w:r>
      <w:r w:rsidR="007A7414" w:rsidRPr="0043740E">
        <w:rPr>
          <w:rFonts w:ascii="Times New Roman" w:hAnsi="Times New Roman" w:cs="Times New Roman"/>
          <w:sz w:val="20"/>
          <w:szCs w:val="20"/>
        </w:rPr>
        <w:t>, while the storage condition N</w:t>
      </w:r>
      <w:r w:rsidRPr="0043740E">
        <w:rPr>
          <w:rFonts w:ascii="Times New Roman" w:hAnsi="Times New Roman" w:cs="Times New Roman"/>
          <w:sz w:val="20"/>
          <w:szCs w:val="20"/>
        </w:rPr>
        <w:t>R was significantly different from the va</w:t>
      </w:r>
      <w:r w:rsidR="00754F7F" w:rsidRPr="0043740E">
        <w:rPr>
          <w:rFonts w:ascii="Times New Roman" w:hAnsi="Times New Roman" w:cs="Times New Roman"/>
          <w:sz w:val="20"/>
          <w:szCs w:val="20"/>
        </w:rPr>
        <w:t>lues of the feeds in NSRT and N</w:t>
      </w:r>
      <w:r w:rsidRPr="0043740E">
        <w:rPr>
          <w:rFonts w:ascii="Times New Roman" w:hAnsi="Times New Roman" w:cs="Times New Roman"/>
          <w:sz w:val="20"/>
          <w:szCs w:val="20"/>
        </w:rPr>
        <w:t>D which were not significantly different P&gt;0.05 after 30 days in storage, Table 5.</w:t>
      </w:r>
      <w:r w:rsidRPr="0043740E">
        <w:rPr>
          <w:rFonts w:ascii="Times New Roman" w:hAnsi="Times New Roman" w:cs="Times New Roman"/>
          <w:i/>
          <w:sz w:val="20"/>
          <w:szCs w:val="20"/>
        </w:rPr>
        <w:t xml:space="preserve"> </w:t>
      </w:r>
      <w:r w:rsidRPr="0043740E">
        <w:rPr>
          <w:rFonts w:ascii="Times New Roman" w:hAnsi="Times New Roman" w:cs="Times New Roman"/>
          <w:sz w:val="20"/>
          <w:szCs w:val="20"/>
        </w:rPr>
        <w:t>After a period of 60 days under storage, there was hardly any microbial load recorded in the feeds in the various media with the exception of NSR (</w:t>
      </w:r>
      <w:r w:rsidRPr="0043740E">
        <w:rPr>
          <w:rFonts w:ascii="Times New Roman" w:eastAsia="Times New Roman" w:hAnsi="Times New Roman" w:cs="Times New Roman"/>
          <w:color w:val="000000"/>
          <w:sz w:val="20"/>
          <w:szCs w:val="20"/>
          <w:lang w:eastAsia="en-GB"/>
        </w:rPr>
        <w:t>4.56</w:t>
      </w:r>
      <w:r w:rsidRPr="0043740E">
        <w:rPr>
          <w:rFonts w:ascii="Times New Roman" w:hAnsi="Times New Roman" w:cs="Times New Roman"/>
          <w:sz w:val="20"/>
          <w:szCs w:val="20"/>
        </w:rPr>
        <w:t>±0.21) in MSA media. While at 90</w:t>
      </w:r>
      <w:r w:rsidRPr="0043740E">
        <w:rPr>
          <w:rFonts w:ascii="Times New Roman" w:hAnsi="Times New Roman" w:cs="Times New Roman"/>
          <w:sz w:val="20"/>
          <w:szCs w:val="20"/>
          <w:vertAlign w:val="superscript"/>
        </w:rPr>
        <w:t>th</w:t>
      </w:r>
      <w:r w:rsidRPr="0043740E">
        <w:rPr>
          <w:rFonts w:ascii="Times New Roman" w:hAnsi="Times New Roman" w:cs="Times New Roman"/>
          <w:sz w:val="20"/>
          <w:szCs w:val="20"/>
        </w:rPr>
        <w:t xml:space="preserve"> day the presence of microbial loads were noticed with NSR and</w:t>
      </w:r>
      <w:r w:rsidR="0043740E" w:rsidRPr="0043740E">
        <w:rPr>
          <w:rFonts w:ascii="Times New Roman" w:hAnsi="Times New Roman" w:cs="Times New Roman"/>
          <w:sz w:val="20"/>
          <w:szCs w:val="20"/>
        </w:rPr>
        <w:t xml:space="preserve"> </w:t>
      </w:r>
      <w:r w:rsidRPr="0043740E">
        <w:rPr>
          <w:rFonts w:ascii="Times New Roman" w:hAnsi="Times New Roman" w:cs="Times New Roman"/>
          <w:sz w:val="20"/>
          <w:szCs w:val="20"/>
        </w:rPr>
        <w:t>NSRT significantly different, while</w:t>
      </w:r>
      <w:r w:rsidR="007A7414" w:rsidRPr="0043740E">
        <w:rPr>
          <w:rFonts w:ascii="Times New Roman" w:hAnsi="Times New Roman" w:cs="Times New Roman"/>
          <w:sz w:val="20"/>
          <w:szCs w:val="20"/>
        </w:rPr>
        <w:t xml:space="preserve"> microbial loads unnoticed in N</w:t>
      </w:r>
      <w:r w:rsidRPr="0043740E">
        <w:rPr>
          <w:rFonts w:ascii="Times New Roman" w:hAnsi="Times New Roman" w:cs="Times New Roman"/>
          <w:sz w:val="20"/>
          <w:szCs w:val="20"/>
        </w:rPr>
        <w:t>D at MCA media, in NA media microbial loads were only noticed in NR,</w:t>
      </w:r>
      <w:r w:rsidR="0043740E" w:rsidRPr="0043740E">
        <w:rPr>
          <w:rFonts w:ascii="Times New Roman" w:hAnsi="Times New Roman" w:cs="Times New Roman"/>
          <w:sz w:val="20"/>
          <w:szCs w:val="20"/>
        </w:rPr>
        <w:t xml:space="preserve"> </w:t>
      </w:r>
      <w:r w:rsidRPr="0043740E">
        <w:rPr>
          <w:rFonts w:ascii="Times New Roman" w:hAnsi="Times New Roman" w:cs="Times New Roman"/>
          <w:sz w:val="20"/>
          <w:szCs w:val="20"/>
        </w:rPr>
        <w:t>however, microbial loads were seen to be significantly differ</w:t>
      </w:r>
      <w:r w:rsidR="007A7414" w:rsidRPr="0043740E">
        <w:rPr>
          <w:rFonts w:ascii="Times New Roman" w:hAnsi="Times New Roman" w:cs="Times New Roman"/>
          <w:sz w:val="20"/>
          <w:szCs w:val="20"/>
        </w:rPr>
        <w:t>ent among NSR and NRT, while N</w:t>
      </w:r>
      <w:r w:rsidRPr="0043740E">
        <w:rPr>
          <w:rFonts w:ascii="Times New Roman" w:hAnsi="Times New Roman" w:cs="Times New Roman"/>
          <w:sz w:val="20"/>
          <w:szCs w:val="20"/>
        </w:rPr>
        <w:t>D unnoticed, Table 5.</w:t>
      </w:r>
    </w:p>
    <w:p w:rsidR="002126EE" w:rsidRDefault="002126EE" w:rsidP="002126EE">
      <w:pPr>
        <w:snapToGrid w:val="0"/>
        <w:spacing w:after="0" w:line="240" w:lineRule="auto"/>
        <w:jc w:val="both"/>
        <w:rPr>
          <w:rFonts w:ascii="Times New Roman" w:hAnsi="Times New Roman" w:cs="Times New Roman"/>
          <w:b/>
          <w:sz w:val="20"/>
          <w:szCs w:val="20"/>
        </w:rPr>
        <w:sectPr w:rsidR="002126EE" w:rsidSect="002126EE">
          <w:type w:val="continuous"/>
          <w:pgSz w:w="12240" w:h="15840" w:code="1"/>
          <w:pgMar w:top="1440" w:right="1440" w:bottom="1440" w:left="1440" w:header="720" w:footer="720" w:gutter="0"/>
          <w:cols w:num="2" w:space="550"/>
          <w:docGrid w:linePitch="360"/>
        </w:sectPr>
      </w:pPr>
    </w:p>
    <w:p w:rsidR="0043740E" w:rsidRPr="0043740E" w:rsidRDefault="0043740E" w:rsidP="002126EE">
      <w:pPr>
        <w:snapToGrid w:val="0"/>
        <w:spacing w:after="0" w:line="240" w:lineRule="auto"/>
        <w:jc w:val="both"/>
        <w:rPr>
          <w:rFonts w:ascii="Times New Roman" w:hAnsi="Times New Roman" w:cs="Times New Roman"/>
          <w:b/>
          <w:sz w:val="20"/>
          <w:szCs w:val="20"/>
        </w:rPr>
      </w:pPr>
    </w:p>
    <w:p w:rsidR="00593259" w:rsidRPr="0043740E" w:rsidRDefault="00593259" w:rsidP="002126EE">
      <w:pPr>
        <w:snapToGrid w:val="0"/>
        <w:spacing w:after="0" w:line="240" w:lineRule="auto"/>
        <w:jc w:val="center"/>
        <w:rPr>
          <w:rFonts w:ascii="Times New Roman" w:hAnsi="Times New Roman" w:cs="Times New Roman"/>
          <w:b/>
          <w:sz w:val="20"/>
          <w:szCs w:val="20"/>
        </w:rPr>
      </w:pPr>
      <w:r w:rsidRPr="0043740E">
        <w:rPr>
          <w:rFonts w:ascii="Times New Roman" w:hAnsi="Times New Roman" w:cs="Times New Roman"/>
          <w:b/>
          <w:sz w:val="20"/>
          <w:szCs w:val="20"/>
        </w:rPr>
        <w:t>Table 5: Microbial profile of compounded feed in storage (10</w:t>
      </w:r>
      <w:r w:rsidRPr="0043740E">
        <w:rPr>
          <w:rFonts w:ascii="Times New Roman" w:hAnsi="Times New Roman" w:cs="Times New Roman"/>
          <w:b/>
          <w:sz w:val="20"/>
          <w:szCs w:val="20"/>
          <w:vertAlign w:val="superscript"/>
        </w:rPr>
        <w:t>3</w:t>
      </w:r>
      <w:r w:rsidRPr="0043740E">
        <w:rPr>
          <w:rFonts w:ascii="Times New Roman" w:hAnsi="Times New Roman" w:cs="Times New Roman"/>
          <w:b/>
          <w:sz w:val="20"/>
          <w:szCs w:val="20"/>
        </w:rPr>
        <w:t xml:space="preserve"> </w:t>
      </w:r>
      <w:proofErr w:type="spellStart"/>
      <w:r w:rsidRPr="0043740E">
        <w:rPr>
          <w:rFonts w:ascii="Times New Roman" w:hAnsi="Times New Roman" w:cs="Times New Roman"/>
          <w:b/>
          <w:sz w:val="20"/>
          <w:szCs w:val="20"/>
        </w:rPr>
        <w:t>cfg</w:t>
      </w:r>
      <w:proofErr w:type="spellEnd"/>
      <w:r w:rsidRPr="0043740E">
        <w:rPr>
          <w:rFonts w:ascii="Times New Roman" w:hAnsi="Times New Roman" w:cs="Times New Roman"/>
          <w:b/>
          <w:sz w:val="20"/>
          <w:szCs w:val="20"/>
        </w:rPr>
        <w:t>/g)</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990"/>
        <w:gridCol w:w="1105"/>
        <w:gridCol w:w="972"/>
        <w:gridCol w:w="1036"/>
        <w:gridCol w:w="980"/>
        <w:gridCol w:w="972"/>
        <w:gridCol w:w="563"/>
        <w:gridCol w:w="455"/>
        <w:gridCol w:w="972"/>
        <w:gridCol w:w="978"/>
        <w:gridCol w:w="451"/>
      </w:tblGrid>
      <w:tr w:rsidR="00593259" w:rsidRPr="0002219F" w:rsidTr="0002219F">
        <w:trPr>
          <w:jc w:val="center"/>
        </w:trPr>
        <w:tc>
          <w:tcPr>
            <w:tcW w:w="523" w:type="pct"/>
            <w:tcBorders>
              <w:top w:val="single" w:sz="4" w:space="0" w:color="auto"/>
              <w:bottom w:val="nil"/>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Parameters</w:t>
            </w:r>
          </w:p>
        </w:tc>
        <w:tc>
          <w:tcPr>
            <w:tcW w:w="583" w:type="pct"/>
            <w:tcBorders>
              <w:top w:val="single" w:sz="4" w:space="0" w:color="auto"/>
              <w:bottom w:val="nil"/>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Initial Value</w:t>
            </w:r>
            <w:r w:rsidR="0043740E" w:rsidRPr="0002219F">
              <w:rPr>
                <w:rFonts w:ascii="Times New Roman" w:hAnsi="Times New Roman" w:cs="Times New Roman"/>
                <w:sz w:val="18"/>
              </w:rPr>
              <w:t xml:space="preserve"> </w:t>
            </w:r>
          </w:p>
        </w:tc>
        <w:tc>
          <w:tcPr>
            <w:tcW w:w="1577" w:type="pct"/>
            <w:gridSpan w:val="3"/>
            <w:tcBorders>
              <w:top w:val="single" w:sz="4" w:space="0" w:color="auto"/>
              <w:bottom w:val="single" w:sz="4" w:space="0" w:color="auto"/>
            </w:tcBorders>
            <w:vAlign w:val="center"/>
          </w:tcPr>
          <w:p w:rsidR="00593259" w:rsidRPr="0002219F" w:rsidRDefault="0002219F"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 xml:space="preserve"> </w:t>
            </w:r>
            <w:r w:rsidR="00593259" w:rsidRPr="0002219F">
              <w:rPr>
                <w:rFonts w:ascii="Times New Roman" w:hAnsi="Times New Roman" w:cs="Times New Roman"/>
                <w:sz w:val="18"/>
              </w:rPr>
              <w:t>After 30 Days</w:t>
            </w:r>
          </w:p>
        </w:tc>
        <w:tc>
          <w:tcPr>
            <w:tcW w:w="1049" w:type="pct"/>
            <w:gridSpan w:val="3"/>
            <w:tcBorders>
              <w:top w:val="single" w:sz="4" w:space="0" w:color="auto"/>
              <w:bottom w:val="single" w:sz="4" w:space="0" w:color="auto"/>
            </w:tcBorders>
            <w:vAlign w:val="center"/>
          </w:tcPr>
          <w:p w:rsidR="00593259" w:rsidRPr="0002219F" w:rsidRDefault="0002219F"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 xml:space="preserve"> </w:t>
            </w:r>
            <w:r w:rsidR="00593259" w:rsidRPr="0002219F">
              <w:rPr>
                <w:rFonts w:ascii="Times New Roman" w:hAnsi="Times New Roman" w:cs="Times New Roman"/>
                <w:sz w:val="18"/>
              </w:rPr>
              <w:t>After 60 Days</w:t>
            </w:r>
          </w:p>
        </w:tc>
        <w:tc>
          <w:tcPr>
            <w:tcW w:w="1269" w:type="pct"/>
            <w:gridSpan w:val="3"/>
            <w:tcBorders>
              <w:top w:val="single" w:sz="4" w:space="0" w:color="auto"/>
              <w:bottom w:val="single" w:sz="4" w:space="0" w:color="auto"/>
            </w:tcBorders>
            <w:vAlign w:val="center"/>
          </w:tcPr>
          <w:p w:rsidR="00593259" w:rsidRPr="0002219F" w:rsidRDefault="0002219F"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 xml:space="preserve"> </w:t>
            </w:r>
            <w:r w:rsidR="00593259" w:rsidRPr="0002219F">
              <w:rPr>
                <w:rFonts w:ascii="Times New Roman" w:hAnsi="Times New Roman" w:cs="Times New Roman"/>
                <w:sz w:val="18"/>
              </w:rPr>
              <w:t xml:space="preserve">After 90 Days </w:t>
            </w:r>
          </w:p>
        </w:tc>
      </w:tr>
      <w:tr w:rsidR="0043740E" w:rsidRPr="0002219F" w:rsidTr="0002219F">
        <w:trPr>
          <w:jc w:val="center"/>
        </w:trPr>
        <w:tc>
          <w:tcPr>
            <w:tcW w:w="523" w:type="pct"/>
            <w:tcBorders>
              <w:top w:val="nil"/>
              <w:bottom w:val="single" w:sz="4" w:space="0" w:color="auto"/>
            </w:tcBorders>
            <w:vAlign w:val="center"/>
          </w:tcPr>
          <w:p w:rsidR="00593259" w:rsidRPr="0002219F" w:rsidRDefault="00593259" w:rsidP="0002219F">
            <w:pPr>
              <w:snapToGrid w:val="0"/>
              <w:spacing w:after="0" w:line="240" w:lineRule="auto"/>
              <w:jc w:val="both"/>
              <w:rPr>
                <w:rFonts w:ascii="Times New Roman" w:eastAsia="Times New Roman" w:hAnsi="Times New Roman" w:cs="Times New Roman"/>
                <w:color w:val="000000"/>
                <w:sz w:val="18"/>
                <w:lang w:eastAsia="en-GB"/>
              </w:rPr>
            </w:pPr>
          </w:p>
        </w:tc>
        <w:tc>
          <w:tcPr>
            <w:tcW w:w="583" w:type="pct"/>
            <w:tcBorders>
              <w:top w:val="nil"/>
              <w:bottom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p>
        </w:tc>
        <w:tc>
          <w:tcPr>
            <w:tcW w:w="513" w:type="pct"/>
            <w:tcBorders>
              <w:top w:val="single" w:sz="4" w:space="0" w:color="auto"/>
              <w:bottom w:val="single" w:sz="4" w:space="0" w:color="auto"/>
            </w:tcBorders>
            <w:vAlign w:val="center"/>
          </w:tcPr>
          <w:p w:rsidR="00593259" w:rsidRPr="0002219F" w:rsidRDefault="0002219F"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 xml:space="preserve"> </w:t>
            </w:r>
            <w:r w:rsidR="007A7414" w:rsidRPr="0002219F">
              <w:rPr>
                <w:rFonts w:ascii="Times New Roman" w:hAnsi="Times New Roman" w:cs="Times New Roman"/>
                <w:sz w:val="18"/>
              </w:rPr>
              <w:t>NR</w:t>
            </w:r>
          </w:p>
        </w:tc>
        <w:tc>
          <w:tcPr>
            <w:tcW w:w="547" w:type="pct"/>
            <w:tcBorders>
              <w:top w:val="single" w:sz="4" w:space="0" w:color="auto"/>
              <w:bottom w:val="single" w:sz="4" w:space="0" w:color="auto"/>
            </w:tcBorders>
            <w:vAlign w:val="center"/>
          </w:tcPr>
          <w:p w:rsidR="00593259" w:rsidRPr="0002219F" w:rsidRDefault="0002219F"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 xml:space="preserve"> </w:t>
            </w:r>
            <w:r w:rsidR="007A7414" w:rsidRPr="0002219F">
              <w:rPr>
                <w:rFonts w:ascii="Times New Roman" w:hAnsi="Times New Roman" w:cs="Times New Roman"/>
                <w:sz w:val="18"/>
              </w:rPr>
              <w:t>NRT</w:t>
            </w:r>
          </w:p>
        </w:tc>
        <w:tc>
          <w:tcPr>
            <w:tcW w:w="516" w:type="pct"/>
            <w:tcBorders>
              <w:top w:val="single" w:sz="4" w:space="0" w:color="auto"/>
              <w:bottom w:val="single" w:sz="4" w:space="0" w:color="auto"/>
            </w:tcBorders>
            <w:vAlign w:val="center"/>
          </w:tcPr>
          <w:p w:rsidR="00593259" w:rsidRPr="0002219F" w:rsidRDefault="0002219F"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 xml:space="preserve"> </w:t>
            </w:r>
            <w:r w:rsidR="007A7414" w:rsidRPr="0002219F">
              <w:rPr>
                <w:rFonts w:ascii="Times New Roman" w:hAnsi="Times New Roman" w:cs="Times New Roman"/>
                <w:sz w:val="18"/>
              </w:rPr>
              <w:t>ND</w:t>
            </w:r>
          </w:p>
        </w:tc>
        <w:tc>
          <w:tcPr>
            <w:tcW w:w="513" w:type="pct"/>
            <w:tcBorders>
              <w:top w:val="single" w:sz="4" w:space="0" w:color="auto"/>
              <w:bottom w:val="single" w:sz="4" w:space="0" w:color="auto"/>
            </w:tcBorders>
            <w:vAlign w:val="center"/>
          </w:tcPr>
          <w:p w:rsidR="00593259" w:rsidRPr="0002219F" w:rsidRDefault="0002219F"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 xml:space="preserve"> </w:t>
            </w:r>
            <w:r w:rsidR="007A7414" w:rsidRPr="0002219F">
              <w:rPr>
                <w:rFonts w:ascii="Times New Roman" w:hAnsi="Times New Roman" w:cs="Times New Roman"/>
                <w:sz w:val="18"/>
              </w:rPr>
              <w:t>NR</w:t>
            </w:r>
          </w:p>
        </w:tc>
        <w:tc>
          <w:tcPr>
            <w:tcW w:w="297" w:type="pct"/>
            <w:tcBorders>
              <w:top w:val="single" w:sz="4" w:space="0" w:color="auto"/>
              <w:bottom w:val="single" w:sz="4" w:space="0" w:color="auto"/>
            </w:tcBorders>
            <w:vAlign w:val="center"/>
          </w:tcPr>
          <w:p w:rsidR="00593259" w:rsidRPr="0002219F" w:rsidRDefault="0002219F"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 xml:space="preserve"> </w:t>
            </w:r>
            <w:r w:rsidR="007A7414" w:rsidRPr="0002219F">
              <w:rPr>
                <w:rFonts w:ascii="Times New Roman" w:hAnsi="Times New Roman" w:cs="Times New Roman"/>
                <w:sz w:val="18"/>
              </w:rPr>
              <w:t>NRT</w:t>
            </w:r>
          </w:p>
        </w:tc>
        <w:tc>
          <w:tcPr>
            <w:tcW w:w="240" w:type="pct"/>
            <w:tcBorders>
              <w:top w:val="single" w:sz="4" w:space="0" w:color="auto"/>
              <w:bottom w:val="single" w:sz="4" w:space="0" w:color="auto"/>
            </w:tcBorders>
            <w:vAlign w:val="center"/>
          </w:tcPr>
          <w:p w:rsidR="00593259" w:rsidRPr="0002219F" w:rsidRDefault="0002219F"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 xml:space="preserve"> </w:t>
            </w:r>
            <w:r w:rsidR="007A7414" w:rsidRPr="0002219F">
              <w:rPr>
                <w:rFonts w:ascii="Times New Roman" w:hAnsi="Times New Roman" w:cs="Times New Roman"/>
                <w:sz w:val="18"/>
              </w:rPr>
              <w:t>ND</w:t>
            </w:r>
          </w:p>
        </w:tc>
        <w:tc>
          <w:tcPr>
            <w:tcW w:w="513" w:type="pct"/>
            <w:tcBorders>
              <w:top w:val="single" w:sz="4" w:space="0" w:color="auto"/>
              <w:bottom w:val="single" w:sz="4" w:space="0" w:color="auto"/>
            </w:tcBorders>
            <w:vAlign w:val="center"/>
          </w:tcPr>
          <w:p w:rsidR="00593259" w:rsidRPr="0002219F" w:rsidRDefault="0002219F"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 xml:space="preserve"> </w:t>
            </w:r>
            <w:r w:rsidR="007A7414" w:rsidRPr="0002219F">
              <w:rPr>
                <w:rFonts w:ascii="Times New Roman" w:hAnsi="Times New Roman" w:cs="Times New Roman"/>
                <w:sz w:val="18"/>
              </w:rPr>
              <w:t>NR</w:t>
            </w:r>
          </w:p>
        </w:tc>
        <w:tc>
          <w:tcPr>
            <w:tcW w:w="516" w:type="pct"/>
            <w:tcBorders>
              <w:top w:val="single" w:sz="4" w:space="0" w:color="auto"/>
              <w:bottom w:val="single" w:sz="4" w:space="0" w:color="auto"/>
            </w:tcBorders>
            <w:vAlign w:val="center"/>
          </w:tcPr>
          <w:p w:rsidR="00593259" w:rsidRPr="0002219F" w:rsidRDefault="0002219F"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 xml:space="preserve"> </w:t>
            </w:r>
            <w:r w:rsidR="007A7414" w:rsidRPr="0002219F">
              <w:rPr>
                <w:rFonts w:ascii="Times New Roman" w:hAnsi="Times New Roman" w:cs="Times New Roman"/>
                <w:sz w:val="18"/>
              </w:rPr>
              <w:t>NRT</w:t>
            </w:r>
          </w:p>
        </w:tc>
        <w:tc>
          <w:tcPr>
            <w:tcW w:w="240" w:type="pct"/>
            <w:tcBorders>
              <w:top w:val="single" w:sz="4" w:space="0" w:color="auto"/>
              <w:bottom w:val="single" w:sz="4" w:space="0" w:color="auto"/>
            </w:tcBorders>
            <w:vAlign w:val="center"/>
          </w:tcPr>
          <w:p w:rsidR="00593259" w:rsidRPr="0002219F" w:rsidRDefault="0002219F"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 xml:space="preserve"> </w:t>
            </w:r>
            <w:r w:rsidR="007A7414" w:rsidRPr="0002219F">
              <w:rPr>
                <w:rFonts w:ascii="Times New Roman" w:hAnsi="Times New Roman" w:cs="Times New Roman"/>
                <w:sz w:val="18"/>
              </w:rPr>
              <w:t>ND</w:t>
            </w:r>
          </w:p>
        </w:tc>
      </w:tr>
      <w:tr w:rsidR="0043740E" w:rsidRPr="0002219F" w:rsidTr="0002219F">
        <w:trPr>
          <w:jc w:val="center"/>
        </w:trPr>
        <w:tc>
          <w:tcPr>
            <w:tcW w:w="523"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MCA</w:t>
            </w:r>
          </w:p>
        </w:tc>
        <w:tc>
          <w:tcPr>
            <w:tcW w:w="583"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5.31</w:t>
            </w:r>
            <w:r w:rsidRPr="0002219F">
              <w:rPr>
                <w:rFonts w:ascii="Times New Roman" w:hAnsi="Times New Roman" w:cs="Times New Roman"/>
                <w:sz w:val="18"/>
              </w:rPr>
              <w:t>±0.02</w:t>
            </w:r>
          </w:p>
        </w:tc>
        <w:tc>
          <w:tcPr>
            <w:tcW w:w="513"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4.38</w:t>
            </w:r>
            <w:r w:rsidRPr="0002219F">
              <w:rPr>
                <w:rFonts w:ascii="Times New Roman" w:hAnsi="Times New Roman" w:cs="Times New Roman"/>
                <w:sz w:val="18"/>
              </w:rPr>
              <w:t>±0.11</w:t>
            </w:r>
            <w:r w:rsidRPr="0002219F">
              <w:rPr>
                <w:rFonts w:ascii="Times New Roman" w:hAnsi="Times New Roman" w:cs="Times New Roman"/>
                <w:sz w:val="18"/>
                <w:vertAlign w:val="superscript"/>
              </w:rPr>
              <w:t>a</w:t>
            </w:r>
          </w:p>
        </w:tc>
        <w:tc>
          <w:tcPr>
            <w:tcW w:w="547"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5.13</w:t>
            </w:r>
            <w:r w:rsidRPr="0002219F">
              <w:rPr>
                <w:rFonts w:ascii="Times New Roman" w:hAnsi="Times New Roman" w:cs="Times New Roman"/>
                <w:sz w:val="18"/>
              </w:rPr>
              <w:t>±0.03</w:t>
            </w:r>
            <w:r w:rsidRPr="0002219F">
              <w:rPr>
                <w:rFonts w:ascii="Times New Roman" w:hAnsi="Times New Roman" w:cs="Times New Roman"/>
                <w:sz w:val="18"/>
                <w:vertAlign w:val="superscript"/>
              </w:rPr>
              <w:t>b</w:t>
            </w:r>
          </w:p>
        </w:tc>
        <w:tc>
          <w:tcPr>
            <w:tcW w:w="516"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5.20</w:t>
            </w:r>
            <w:r w:rsidRPr="0002219F">
              <w:rPr>
                <w:rFonts w:ascii="Times New Roman" w:hAnsi="Times New Roman" w:cs="Times New Roman"/>
                <w:sz w:val="18"/>
              </w:rPr>
              <w:t>±0.10</w:t>
            </w:r>
            <w:r w:rsidRPr="0002219F">
              <w:rPr>
                <w:rFonts w:ascii="Times New Roman" w:hAnsi="Times New Roman" w:cs="Times New Roman"/>
                <w:sz w:val="18"/>
                <w:vertAlign w:val="superscript"/>
              </w:rPr>
              <w:t>b</w:t>
            </w:r>
          </w:p>
        </w:tc>
        <w:tc>
          <w:tcPr>
            <w:tcW w:w="513"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w:t>
            </w:r>
          </w:p>
        </w:tc>
        <w:tc>
          <w:tcPr>
            <w:tcW w:w="297"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w:t>
            </w:r>
          </w:p>
        </w:tc>
        <w:tc>
          <w:tcPr>
            <w:tcW w:w="240"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w:t>
            </w:r>
          </w:p>
        </w:tc>
        <w:tc>
          <w:tcPr>
            <w:tcW w:w="513"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4.48</w:t>
            </w:r>
            <w:r w:rsidRPr="0002219F">
              <w:rPr>
                <w:rFonts w:ascii="Times New Roman" w:hAnsi="Times New Roman" w:cs="Times New Roman"/>
                <w:sz w:val="18"/>
              </w:rPr>
              <w:t>±0.15</w:t>
            </w:r>
            <w:r w:rsidRPr="0002219F">
              <w:rPr>
                <w:rFonts w:ascii="Times New Roman" w:hAnsi="Times New Roman" w:cs="Times New Roman"/>
                <w:sz w:val="18"/>
                <w:vertAlign w:val="superscript"/>
              </w:rPr>
              <w:t>a</w:t>
            </w:r>
          </w:p>
        </w:tc>
        <w:tc>
          <w:tcPr>
            <w:tcW w:w="516"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4.95</w:t>
            </w:r>
            <w:r w:rsidRPr="0002219F">
              <w:rPr>
                <w:rFonts w:ascii="Times New Roman" w:hAnsi="Times New Roman" w:cs="Times New Roman"/>
                <w:sz w:val="18"/>
              </w:rPr>
              <w:t>±0.20</w:t>
            </w:r>
            <w:r w:rsidRPr="0002219F">
              <w:rPr>
                <w:rFonts w:ascii="Times New Roman" w:hAnsi="Times New Roman" w:cs="Times New Roman"/>
                <w:sz w:val="18"/>
                <w:vertAlign w:val="superscript"/>
              </w:rPr>
              <w:t>b</w:t>
            </w:r>
          </w:p>
        </w:tc>
        <w:tc>
          <w:tcPr>
            <w:tcW w:w="240" w:type="pct"/>
            <w:tcBorders>
              <w:top w:val="single" w:sz="4" w:space="0" w:color="auto"/>
            </w:tcBorders>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w:t>
            </w:r>
          </w:p>
        </w:tc>
      </w:tr>
      <w:tr w:rsidR="0043740E" w:rsidRPr="0002219F" w:rsidTr="0002219F">
        <w:trPr>
          <w:jc w:val="center"/>
        </w:trPr>
        <w:tc>
          <w:tcPr>
            <w:tcW w:w="523"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NA</w:t>
            </w:r>
          </w:p>
        </w:tc>
        <w:tc>
          <w:tcPr>
            <w:tcW w:w="583"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5.24</w:t>
            </w:r>
            <w:r w:rsidRPr="0002219F">
              <w:rPr>
                <w:rFonts w:ascii="Times New Roman" w:hAnsi="Times New Roman" w:cs="Times New Roman"/>
                <w:sz w:val="18"/>
              </w:rPr>
              <w:t>±0.04</w:t>
            </w:r>
          </w:p>
        </w:tc>
        <w:tc>
          <w:tcPr>
            <w:tcW w:w="513"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3.78</w:t>
            </w:r>
            <w:r w:rsidRPr="0002219F">
              <w:rPr>
                <w:rFonts w:ascii="Times New Roman" w:hAnsi="Times New Roman" w:cs="Times New Roman"/>
                <w:sz w:val="18"/>
              </w:rPr>
              <w:t>±0.26</w:t>
            </w:r>
            <w:r w:rsidRPr="0002219F">
              <w:rPr>
                <w:rFonts w:ascii="Times New Roman" w:hAnsi="Times New Roman" w:cs="Times New Roman"/>
                <w:sz w:val="18"/>
                <w:vertAlign w:val="superscript"/>
              </w:rPr>
              <w:t>a</w:t>
            </w:r>
          </w:p>
        </w:tc>
        <w:tc>
          <w:tcPr>
            <w:tcW w:w="547"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w:t>
            </w:r>
          </w:p>
        </w:tc>
        <w:tc>
          <w:tcPr>
            <w:tcW w:w="516"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w:t>
            </w:r>
          </w:p>
        </w:tc>
        <w:tc>
          <w:tcPr>
            <w:tcW w:w="513"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w:t>
            </w:r>
          </w:p>
        </w:tc>
        <w:tc>
          <w:tcPr>
            <w:tcW w:w="297"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w:t>
            </w:r>
          </w:p>
        </w:tc>
        <w:tc>
          <w:tcPr>
            <w:tcW w:w="240"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w:t>
            </w:r>
          </w:p>
        </w:tc>
        <w:tc>
          <w:tcPr>
            <w:tcW w:w="513"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3.95</w:t>
            </w:r>
            <w:r w:rsidRPr="0002219F">
              <w:rPr>
                <w:rFonts w:ascii="Times New Roman" w:hAnsi="Times New Roman" w:cs="Times New Roman"/>
                <w:sz w:val="18"/>
              </w:rPr>
              <w:t>±0.21</w:t>
            </w:r>
            <w:r w:rsidRPr="0002219F">
              <w:rPr>
                <w:rFonts w:ascii="Times New Roman" w:hAnsi="Times New Roman" w:cs="Times New Roman"/>
                <w:sz w:val="18"/>
                <w:vertAlign w:val="superscript"/>
              </w:rPr>
              <w:t>a</w:t>
            </w:r>
          </w:p>
        </w:tc>
        <w:tc>
          <w:tcPr>
            <w:tcW w:w="516"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w:t>
            </w:r>
          </w:p>
        </w:tc>
        <w:tc>
          <w:tcPr>
            <w:tcW w:w="240"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w:t>
            </w:r>
          </w:p>
        </w:tc>
      </w:tr>
      <w:tr w:rsidR="0043740E" w:rsidRPr="0002219F" w:rsidTr="0002219F">
        <w:trPr>
          <w:jc w:val="center"/>
        </w:trPr>
        <w:tc>
          <w:tcPr>
            <w:tcW w:w="523"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MSA</w:t>
            </w:r>
          </w:p>
        </w:tc>
        <w:tc>
          <w:tcPr>
            <w:tcW w:w="583"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3.70</w:t>
            </w:r>
            <w:r w:rsidRPr="0002219F">
              <w:rPr>
                <w:rFonts w:ascii="Times New Roman" w:hAnsi="Times New Roman" w:cs="Times New Roman"/>
                <w:sz w:val="18"/>
              </w:rPr>
              <w:t>±0.12</w:t>
            </w:r>
          </w:p>
        </w:tc>
        <w:tc>
          <w:tcPr>
            <w:tcW w:w="513"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4.23</w:t>
            </w:r>
            <w:r w:rsidRPr="0002219F">
              <w:rPr>
                <w:rFonts w:ascii="Times New Roman" w:hAnsi="Times New Roman" w:cs="Times New Roman"/>
                <w:sz w:val="18"/>
              </w:rPr>
              <w:t>±0.09</w:t>
            </w:r>
            <w:r w:rsidRPr="0002219F">
              <w:rPr>
                <w:rFonts w:ascii="Times New Roman" w:hAnsi="Times New Roman" w:cs="Times New Roman"/>
                <w:sz w:val="18"/>
                <w:vertAlign w:val="superscript"/>
              </w:rPr>
              <w:t>a</w:t>
            </w:r>
          </w:p>
        </w:tc>
        <w:tc>
          <w:tcPr>
            <w:tcW w:w="547"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4.38</w:t>
            </w:r>
            <w:r w:rsidRPr="0002219F">
              <w:rPr>
                <w:rFonts w:ascii="Times New Roman" w:hAnsi="Times New Roman" w:cs="Times New Roman"/>
                <w:sz w:val="18"/>
              </w:rPr>
              <w:t>±0.05</w:t>
            </w:r>
            <w:r w:rsidRPr="0002219F">
              <w:rPr>
                <w:rFonts w:ascii="Times New Roman" w:hAnsi="Times New Roman" w:cs="Times New Roman"/>
                <w:sz w:val="18"/>
                <w:vertAlign w:val="superscript"/>
              </w:rPr>
              <w:t>ab</w:t>
            </w:r>
          </w:p>
        </w:tc>
        <w:tc>
          <w:tcPr>
            <w:tcW w:w="516"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5.30</w:t>
            </w:r>
            <w:r w:rsidRPr="0002219F">
              <w:rPr>
                <w:rFonts w:ascii="Times New Roman" w:hAnsi="Times New Roman" w:cs="Times New Roman"/>
                <w:sz w:val="18"/>
              </w:rPr>
              <w:t>±0.07</w:t>
            </w:r>
            <w:r w:rsidRPr="0002219F">
              <w:rPr>
                <w:rFonts w:ascii="Times New Roman" w:hAnsi="Times New Roman" w:cs="Times New Roman"/>
                <w:sz w:val="18"/>
                <w:vertAlign w:val="superscript"/>
              </w:rPr>
              <w:t>b</w:t>
            </w:r>
          </w:p>
        </w:tc>
        <w:tc>
          <w:tcPr>
            <w:tcW w:w="513"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4.56</w:t>
            </w:r>
            <w:r w:rsidRPr="0002219F">
              <w:rPr>
                <w:rFonts w:ascii="Times New Roman" w:hAnsi="Times New Roman" w:cs="Times New Roman"/>
                <w:sz w:val="18"/>
              </w:rPr>
              <w:t>±0.21</w:t>
            </w:r>
            <w:r w:rsidRPr="0002219F">
              <w:rPr>
                <w:rFonts w:ascii="Times New Roman" w:hAnsi="Times New Roman" w:cs="Times New Roman"/>
                <w:sz w:val="18"/>
                <w:vertAlign w:val="superscript"/>
              </w:rPr>
              <w:t>a</w:t>
            </w:r>
          </w:p>
        </w:tc>
        <w:tc>
          <w:tcPr>
            <w:tcW w:w="297"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p>
        </w:tc>
        <w:tc>
          <w:tcPr>
            <w:tcW w:w="240"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p>
        </w:tc>
        <w:tc>
          <w:tcPr>
            <w:tcW w:w="513"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3.95</w:t>
            </w:r>
            <w:r w:rsidRPr="0002219F">
              <w:rPr>
                <w:rFonts w:ascii="Times New Roman" w:hAnsi="Times New Roman" w:cs="Times New Roman"/>
                <w:sz w:val="18"/>
              </w:rPr>
              <w:t>±0.21</w:t>
            </w:r>
            <w:r w:rsidRPr="0002219F">
              <w:rPr>
                <w:rFonts w:ascii="Times New Roman" w:hAnsi="Times New Roman" w:cs="Times New Roman"/>
                <w:sz w:val="18"/>
                <w:vertAlign w:val="superscript"/>
              </w:rPr>
              <w:t>a</w:t>
            </w:r>
          </w:p>
        </w:tc>
        <w:tc>
          <w:tcPr>
            <w:tcW w:w="516"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eastAsia="Times New Roman" w:hAnsi="Times New Roman" w:cs="Times New Roman"/>
                <w:color w:val="000000"/>
                <w:sz w:val="18"/>
                <w:lang w:eastAsia="en-GB"/>
              </w:rPr>
              <w:t>5.33</w:t>
            </w:r>
            <w:r w:rsidRPr="0002219F">
              <w:rPr>
                <w:rFonts w:ascii="Times New Roman" w:hAnsi="Times New Roman" w:cs="Times New Roman"/>
                <w:sz w:val="18"/>
              </w:rPr>
              <w:t>±0.18</w:t>
            </w:r>
            <w:r w:rsidRPr="0002219F">
              <w:rPr>
                <w:rFonts w:ascii="Times New Roman" w:hAnsi="Times New Roman" w:cs="Times New Roman"/>
                <w:sz w:val="18"/>
                <w:vertAlign w:val="superscript"/>
              </w:rPr>
              <w:t>b</w:t>
            </w:r>
          </w:p>
        </w:tc>
        <w:tc>
          <w:tcPr>
            <w:tcW w:w="240" w:type="pct"/>
            <w:vAlign w:val="center"/>
          </w:tcPr>
          <w:p w:rsidR="00593259" w:rsidRPr="0002219F" w:rsidRDefault="00593259" w:rsidP="0002219F">
            <w:pPr>
              <w:snapToGrid w:val="0"/>
              <w:spacing w:after="0" w:line="240" w:lineRule="auto"/>
              <w:jc w:val="both"/>
              <w:rPr>
                <w:rFonts w:ascii="Times New Roman" w:hAnsi="Times New Roman" w:cs="Times New Roman"/>
                <w:sz w:val="18"/>
              </w:rPr>
            </w:pPr>
            <w:r w:rsidRPr="0002219F">
              <w:rPr>
                <w:rFonts w:ascii="Times New Roman" w:hAnsi="Times New Roman" w:cs="Times New Roman"/>
                <w:sz w:val="18"/>
              </w:rPr>
              <w:t>-</w:t>
            </w:r>
          </w:p>
        </w:tc>
      </w:tr>
    </w:tbl>
    <w:p w:rsidR="00DC356A" w:rsidRPr="0002219F" w:rsidRDefault="00593259" w:rsidP="0002219F">
      <w:pPr>
        <w:autoSpaceDE w:val="0"/>
        <w:autoSpaceDN w:val="0"/>
        <w:adjustRightInd w:val="0"/>
        <w:snapToGrid w:val="0"/>
        <w:spacing w:after="0" w:line="240" w:lineRule="auto"/>
        <w:jc w:val="both"/>
        <w:rPr>
          <w:rFonts w:ascii="Times New Roman" w:hAnsi="Times New Roman" w:cs="Times New Roman"/>
          <w:i/>
          <w:sz w:val="16"/>
          <w:szCs w:val="16"/>
        </w:rPr>
      </w:pPr>
      <w:r w:rsidRPr="0002219F">
        <w:rPr>
          <w:rFonts w:ascii="Times New Roman" w:hAnsi="Times New Roman" w:cs="Times New Roman"/>
          <w:i/>
          <w:sz w:val="16"/>
          <w:szCs w:val="16"/>
        </w:rPr>
        <w:t>Mean on the same column within the same periods with different superscripts are significantly different</w:t>
      </w:r>
    </w:p>
    <w:p w:rsidR="0043740E" w:rsidRPr="0043740E" w:rsidRDefault="0043740E" w:rsidP="002126EE">
      <w:pPr>
        <w:autoSpaceDE w:val="0"/>
        <w:autoSpaceDN w:val="0"/>
        <w:adjustRightInd w:val="0"/>
        <w:snapToGrid w:val="0"/>
        <w:spacing w:after="0" w:line="240" w:lineRule="auto"/>
        <w:jc w:val="both"/>
        <w:rPr>
          <w:rFonts w:ascii="Times New Roman" w:hAnsi="Times New Roman" w:cs="Times New Roman"/>
          <w:b/>
          <w:sz w:val="20"/>
          <w:szCs w:val="20"/>
        </w:rPr>
      </w:pPr>
    </w:p>
    <w:p w:rsidR="002126EE" w:rsidRDefault="002126EE" w:rsidP="002126EE">
      <w:pPr>
        <w:autoSpaceDE w:val="0"/>
        <w:autoSpaceDN w:val="0"/>
        <w:adjustRightInd w:val="0"/>
        <w:snapToGrid w:val="0"/>
        <w:spacing w:after="0" w:line="240" w:lineRule="auto"/>
        <w:jc w:val="both"/>
        <w:rPr>
          <w:rFonts w:ascii="Times New Roman" w:hAnsi="Times New Roman" w:cs="Times New Roman"/>
          <w:b/>
          <w:sz w:val="20"/>
          <w:szCs w:val="20"/>
        </w:rPr>
        <w:sectPr w:rsidR="002126EE" w:rsidSect="002126EE">
          <w:type w:val="continuous"/>
          <w:pgSz w:w="12240" w:h="15840" w:code="1"/>
          <w:pgMar w:top="1440" w:right="1440" w:bottom="1440" w:left="1440" w:header="720" w:footer="720" w:gutter="0"/>
          <w:cols w:space="720"/>
          <w:docGrid w:linePitch="360"/>
        </w:sectPr>
      </w:pPr>
    </w:p>
    <w:p w:rsidR="00F940BA" w:rsidRPr="0043740E" w:rsidRDefault="0002219F" w:rsidP="002126EE">
      <w:pPr>
        <w:autoSpaceDE w:val="0"/>
        <w:autoSpaceDN w:val="0"/>
        <w:adjustRightInd w:val="0"/>
        <w:snapToGrid w:val="0"/>
        <w:spacing w:after="0" w:line="240" w:lineRule="auto"/>
        <w:jc w:val="both"/>
        <w:rPr>
          <w:rFonts w:ascii="Times New Roman" w:hAnsi="Times New Roman" w:cs="Times New Roman"/>
          <w:b/>
          <w:sz w:val="20"/>
          <w:szCs w:val="20"/>
        </w:rPr>
      </w:pPr>
      <w:r w:rsidRPr="0043740E">
        <w:rPr>
          <w:rFonts w:ascii="Times New Roman" w:hAnsi="Times New Roman" w:cs="Times New Roman"/>
          <w:b/>
          <w:sz w:val="20"/>
          <w:szCs w:val="20"/>
        </w:rPr>
        <w:lastRenderedPageBreak/>
        <w:t xml:space="preserve">4.0: Discussion </w:t>
      </w:r>
    </w:p>
    <w:p w:rsidR="00B250EC" w:rsidRPr="0043740E" w:rsidRDefault="00B250EC"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t xml:space="preserve">Destruction of </w:t>
      </w:r>
      <w:proofErr w:type="spellStart"/>
      <w:r w:rsidRPr="0043740E">
        <w:rPr>
          <w:rFonts w:ascii="Times New Roman" w:hAnsi="Times New Roman" w:cs="Times New Roman"/>
          <w:sz w:val="20"/>
          <w:szCs w:val="20"/>
        </w:rPr>
        <w:t>pelleted</w:t>
      </w:r>
      <w:proofErr w:type="spellEnd"/>
      <w:r w:rsidRPr="0043740E">
        <w:rPr>
          <w:rFonts w:ascii="Times New Roman" w:hAnsi="Times New Roman" w:cs="Times New Roman"/>
          <w:sz w:val="20"/>
          <w:szCs w:val="20"/>
        </w:rPr>
        <w:t xml:space="preserve"> feeds through poor handling, exposure to unhealthy environmental conditions and recontamination by adventitious microorganisms during storage is a major factor that if tackled is crucial to the success of fish farming operations (Cruz, 1996), the above research reported a generally no change in </w:t>
      </w:r>
      <w:proofErr w:type="spellStart"/>
      <w:r w:rsidRPr="0043740E">
        <w:rPr>
          <w:rFonts w:ascii="Times New Roman" w:hAnsi="Times New Roman" w:cs="Times New Roman"/>
          <w:sz w:val="20"/>
          <w:szCs w:val="20"/>
        </w:rPr>
        <w:t>colour</w:t>
      </w:r>
      <w:proofErr w:type="spellEnd"/>
      <w:r w:rsidRPr="0043740E">
        <w:rPr>
          <w:rFonts w:ascii="Times New Roman" w:hAnsi="Times New Roman" w:cs="Times New Roman"/>
          <w:sz w:val="20"/>
          <w:szCs w:val="20"/>
        </w:rPr>
        <w:t xml:space="preserve"> and appearance of the stored feed with a moderately</w:t>
      </w:r>
      <w:r w:rsidR="0043740E" w:rsidRPr="0043740E">
        <w:rPr>
          <w:rFonts w:ascii="Times New Roman" w:hAnsi="Times New Roman" w:cs="Times New Roman"/>
          <w:sz w:val="20"/>
          <w:szCs w:val="20"/>
        </w:rPr>
        <w:t xml:space="preserve"> </w:t>
      </w:r>
      <w:r w:rsidRPr="0043740E">
        <w:rPr>
          <w:rFonts w:ascii="Times New Roman" w:hAnsi="Times New Roman" w:cs="Times New Roman"/>
          <w:sz w:val="20"/>
          <w:szCs w:val="20"/>
        </w:rPr>
        <w:t xml:space="preserve">bad </w:t>
      </w:r>
      <w:proofErr w:type="spellStart"/>
      <w:r w:rsidRPr="0043740E">
        <w:rPr>
          <w:rFonts w:ascii="Times New Roman" w:hAnsi="Times New Roman" w:cs="Times New Roman"/>
          <w:sz w:val="20"/>
          <w:szCs w:val="20"/>
        </w:rPr>
        <w:t>odour</w:t>
      </w:r>
      <w:proofErr w:type="spellEnd"/>
      <w:r w:rsidRPr="0043740E">
        <w:rPr>
          <w:rFonts w:ascii="Times New Roman" w:hAnsi="Times New Roman" w:cs="Times New Roman"/>
          <w:sz w:val="20"/>
          <w:szCs w:val="20"/>
        </w:rPr>
        <w:t xml:space="preserve">, a little bit of soft texture and broken pellets with some little variations among the different stored feeds with the following attributes; a decrease in the crude protein (CP) values in the </w:t>
      </w:r>
      <w:proofErr w:type="spellStart"/>
      <w:r w:rsidRPr="0043740E">
        <w:rPr>
          <w:rFonts w:ascii="Times New Roman" w:hAnsi="Times New Roman" w:cs="Times New Roman"/>
          <w:sz w:val="20"/>
          <w:szCs w:val="20"/>
        </w:rPr>
        <w:t>pelleted</w:t>
      </w:r>
      <w:proofErr w:type="spellEnd"/>
      <w:r w:rsidRPr="0043740E">
        <w:rPr>
          <w:rFonts w:ascii="Times New Roman" w:hAnsi="Times New Roman" w:cs="Times New Roman"/>
          <w:sz w:val="20"/>
          <w:szCs w:val="20"/>
        </w:rPr>
        <w:t xml:space="preserve"> feed over time in all the storage conditions, this is as reported by </w:t>
      </w:r>
      <w:proofErr w:type="spellStart"/>
      <w:r w:rsidRPr="0043740E">
        <w:rPr>
          <w:rFonts w:ascii="Times New Roman" w:hAnsi="Times New Roman" w:cs="Times New Roman"/>
          <w:sz w:val="20"/>
          <w:szCs w:val="20"/>
        </w:rPr>
        <w:t>Odunigba</w:t>
      </w:r>
      <w:proofErr w:type="spellEnd"/>
      <w:r w:rsidRPr="0043740E">
        <w:rPr>
          <w:rFonts w:ascii="Times New Roman" w:hAnsi="Times New Roman" w:cs="Times New Roman"/>
          <w:sz w:val="20"/>
          <w:szCs w:val="20"/>
        </w:rPr>
        <w:t xml:space="preserve"> (2015), where there were a decrease in the composition of the crude protein, carbohydrate, ash and crude </w:t>
      </w:r>
      <w:proofErr w:type="spellStart"/>
      <w:r w:rsidRPr="0043740E">
        <w:rPr>
          <w:rFonts w:ascii="Times New Roman" w:hAnsi="Times New Roman" w:cs="Times New Roman"/>
          <w:sz w:val="20"/>
          <w:szCs w:val="20"/>
        </w:rPr>
        <w:t>fibre</w:t>
      </w:r>
      <w:proofErr w:type="spellEnd"/>
      <w:r w:rsidRPr="0043740E">
        <w:rPr>
          <w:rFonts w:ascii="Times New Roman" w:hAnsi="Times New Roman" w:cs="Times New Roman"/>
          <w:sz w:val="20"/>
          <w:szCs w:val="20"/>
        </w:rPr>
        <w:t xml:space="preserve"> content in stored fish feed and an increase in crude fat and moisture content of the feed. However, the decline in nutrient composition of the feed was reported least in feed</w:t>
      </w:r>
      <w:r w:rsidR="007A7414" w:rsidRPr="0043740E">
        <w:rPr>
          <w:rFonts w:ascii="Times New Roman" w:hAnsi="Times New Roman" w:cs="Times New Roman"/>
          <w:sz w:val="20"/>
          <w:szCs w:val="20"/>
        </w:rPr>
        <w:t>s stored in the refrigerator (N</w:t>
      </w:r>
      <w:r w:rsidRPr="0043740E">
        <w:rPr>
          <w:rFonts w:ascii="Times New Roman" w:hAnsi="Times New Roman" w:cs="Times New Roman"/>
          <w:sz w:val="20"/>
          <w:szCs w:val="20"/>
        </w:rPr>
        <w:t xml:space="preserve">R), this can be attributed to the low temperatures playing a role in slowing down the activities of microorganisms as reported by Chow (1980), where high temperatures is seen as one of the </w:t>
      </w:r>
      <w:r w:rsidRPr="0043740E">
        <w:rPr>
          <w:rFonts w:ascii="Times New Roman" w:hAnsi="Times New Roman" w:cs="Times New Roman"/>
          <w:sz w:val="20"/>
          <w:szCs w:val="20"/>
        </w:rPr>
        <w:lastRenderedPageBreak/>
        <w:t>most important factors promoting rancidity in processed feeds, leading to microbial contamination, secondary diseases and mortality.</w:t>
      </w:r>
    </w:p>
    <w:p w:rsidR="00B250EC" w:rsidRPr="0043740E" w:rsidRDefault="00B250EC"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t>Lipid in diet is very important as it serves as source of energy, medium for fat soluble vitamins, and partake in some structural and functional role in the fish body (</w:t>
      </w:r>
      <w:proofErr w:type="spellStart"/>
      <w:r w:rsidRPr="0043740E">
        <w:rPr>
          <w:rFonts w:ascii="Times New Roman" w:hAnsi="Times New Roman" w:cs="Times New Roman"/>
          <w:sz w:val="20"/>
          <w:szCs w:val="20"/>
        </w:rPr>
        <w:t>Tocher</w:t>
      </w:r>
      <w:proofErr w:type="spellEnd"/>
      <w:r w:rsidRPr="0043740E">
        <w:rPr>
          <w:rFonts w:ascii="Times New Roman" w:hAnsi="Times New Roman" w:cs="Times New Roman"/>
          <w:sz w:val="20"/>
          <w:szCs w:val="20"/>
        </w:rPr>
        <w:t xml:space="preserve">, 2003), the lipid levels in the results decreased with time under the different storage conditions. Lipids often react under </w:t>
      </w:r>
      <w:proofErr w:type="spellStart"/>
      <w:r w:rsidRPr="0043740E">
        <w:rPr>
          <w:rFonts w:ascii="Times New Roman" w:hAnsi="Times New Roman" w:cs="Times New Roman"/>
          <w:sz w:val="20"/>
          <w:szCs w:val="20"/>
        </w:rPr>
        <w:t>unfavourable</w:t>
      </w:r>
      <w:proofErr w:type="spellEnd"/>
      <w:r w:rsidRPr="0043740E">
        <w:rPr>
          <w:rFonts w:ascii="Times New Roman" w:hAnsi="Times New Roman" w:cs="Times New Roman"/>
          <w:sz w:val="20"/>
          <w:szCs w:val="20"/>
        </w:rPr>
        <w:t xml:space="preserve"> conditions, becoming unhealthy compounds known as free radicals that are rather harmful to the fish body (</w:t>
      </w:r>
      <w:proofErr w:type="spellStart"/>
      <w:r w:rsidRPr="0043740E">
        <w:rPr>
          <w:rFonts w:ascii="Times New Roman" w:hAnsi="Times New Roman" w:cs="Times New Roman"/>
          <w:sz w:val="20"/>
          <w:szCs w:val="20"/>
        </w:rPr>
        <w:t>Kubow</w:t>
      </w:r>
      <w:proofErr w:type="spellEnd"/>
      <w:r w:rsidRPr="0043740E">
        <w:rPr>
          <w:rFonts w:ascii="Times New Roman" w:hAnsi="Times New Roman" w:cs="Times New Roman"/>
          <w:sz w:val="20"/>
          <w:szCs w:val="20"/>
        </w:rPr>
        <w:t xml:space="preserve">, 1992). Therefore, where lipids content of feed decreased under storage, it suggests that there are some unhealthy or toxic compounds that are deposited in the feed through chemical reactions and some form of rancidity. Decreased level of lipids was noticed more in feed kept sealed and under </w:t>
      </w:r>
      <w:r w:rsidR="007A7414" w:rsidRPr="0043740E">
        <w:rPr>
          <w:rFonts w:ascii="Times New Roman" w:hAnsi="Times New Roman" w:cs="Times New Roman"/>
          <w:sz w:val="20"/>
          <w:szCs w:val="20"/>
        </w:rPr>
        <w:t>room temperature in the dark (N</w:t>
      </w:r>
      <w:r w:rsidRPr="0043740E">
        <w:rPr>
          <w:rFonts w:ascii="Times New Roman" w:hAnsi="Times New Roman" w:cs="Times New Roman"/>
          <w:sz w:val="20"/>
          <w:szCs w:val="20"/>
        </w:rPr>
        <w:t>D) leading to the conclusion that, this storage condition is not ideal for fish feed storage. Feeds that are in contact with mold and insects like grain beetles, lesser grain borer, clover weevil, are most likely to be contaminated or faced with recontamination under storage (</w:t>
      </w:r>
      <w:proofErr w:type="spellStart"/>
      <w:r w:rsidRPr="0043740E">
        <w:rPr>
          <w:rFonts w:ascii="Times New Roman" w:hAnsi="Times New Roman" w:cs="Times New Roman"/>
          <w:sz w:val="20"/>
          <w:szCs w:val="20"/>
        </w:rPr>
        <w:t>Kemin-Europa</w:t>
      </w:r>
      <w:proofErr w:type="spellEnd"/>
      <w:r w:rsidRPr="0043740E">
        <w:rPr>
          <w:rFonts w:ascii="Times New Roman" w:hAnsi="Times New Roman" w:cs="Times New Roman"/>
          <w:sz w:val="20"/>
          <w:szCs w:val="20"/>
        </w:rPr>
        <w:t>, 2009).</w:t>
      </w:r>
    </w:p>
    <w:p w:rsidR="00B250EC" w:rsidRPr="0043740E" w:rsidRDefault="00B250EC"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lastRenderedPageBreak/>
        <w:t xml:space="preserve">The </w:t>
      </w:r>
      <w:proofErr w:type="spellStart"/>
      <w:r w:rsidRPr="0043740E">
        <w:rPr>
          <w:rFonts w:ascii="Times New Roman" w:hAnsi="Times New Roman" w:cs="Times New Roman"/>
          <w:sz w:val="20"/>
          <w:szCs w:val="20"/>
        </w:rPr>
        <w:t>pelleted</w:t>
      </w:r>
      <w:proofErr w:type="spellEnd"/>
      <w:r w:rsidRPr="0043740E">
        <w:rPr>
          <w:rFonts w:ascii="Times New Roman" w:hAnsi="Times New Roman" w:cs="Times New Roman"/>
          <w:sz w:val="20"/>
          <w:szCs w:val="20"/>
        </w:rPr>
        <w:t xml:space="preserve"> feeds investigated under different storage conditions were seen to be infested at various times by different microbial loads, since </w:t>
      </w:r>
      <w:proofErr w:type="spellStart"/>
      <w:r w:rsidRPr="0043740E">
        <w:rPr>
          <w:rFonts w:ascii="Times New Roman" w:hAnsi="Times New Roman" w:cs="Times New Roman"/>
          <w:sz w:val="20"/>
          <w:szCs w:val="20"/>
        </w:rPr>
        <w:t>pelleting</w:t>
      </w:r>
      <w:proofErr w:type="spellEnd"/>
      <w:r w:rsidRPr="0043740E">
        <w:rPr>
          <w:rFonts w:ascii="Times New Roman" w:hAnsi="Times New Roman" w:cs="Times New Roman"/>
          <w:sz w:val="20"/>
          <w:szCs w:val="20"/>
        </w:rPr>
        <w:t xml:space="preserve"> may only reduce but not eliminate contamination completely as reported by Jones, (2011). Therefore, there was a trend in the survival of microbial loads in the stored feed, at 60 days under storage; bacteria load where not seen in the store</w:t>
      </w:r>
      <w:r w:rsidR="007A7414" w:rsidRPr="0043740E">
        <w:rPr>
          <w:rFonts w:ascii="Times New Roman" w:hAnsi="Times New Roman" w:cs="Times New Roman"/>
          <w:sz w:val="20"/>
          <w:szCs w:val="20"/>
        </w:rPr>
        <w:t>d feed, with the exception of N</w:t>
      </w:r>
      <w:r w:rsidRPr="0043740E">
        <w:rPr>
          <w:rFonts w:ascii="Times New Roman" w:hAnsi="Times New Roman" w:cs="Times New Roman"/>
          <w:sz w:val="20"/>
          <w:szCs w:val="20"/>
        </w:rPr>
        <w:t xml:space="preserve">R and at 90 days bacteria loads resurfaced. This could be as a result of their life cycle where bacteria life span may have ended and their spores re-hatched under </w:t>
      </w:r>
      <w:proofErr w:type="spellStart"/>
      <w:r w:rsidRPr="0043740E">
        <w:rPr>
          <w:rFonts w:ascii="Times New Roman" w:hAnsi="Times New Roman" w:cs="Times New Roman"/>
          <w:sz w:val="20"/>
          <w:szCs w:val="20"/>
        </w:rPr>
        <w:t>favourable</w:t>
      </w:r>
      <w:proofErr w:type="spellEnd"/>
      <w:r w:rsidRPr="0043740E">
        <w:rPr>
          <w:rFonts w:ascii="Times New Roman" w:hAnsi="Times New Roman" w:cs="Times New Roman"/>
          <w:sz w:val="20"/>
          <w:szCs w:val="20"/>
        </w:rPr>
        <w:t xml:space="preserve"> conditions leading to recontamination of feeds (</w:t>
      </w:r>
      <w:proofErr w:type="spellStart"/>
      <w:r w:rsidRPr="0043740E">
        <w:rPr>
          <w:rFonts w:ascii="Times New Roman" w:hAnsi="Times New Roman" w:cs="Times New Roman"/>
          <w:sz w:val="20"/>
          <w:szCs w:val="20"/>
        </w:rPr>
        <w:t>Lewandowska</w:t>
      </w:r>
      <w:proofErr w:type="spellEnd"/>
      <w:r w:rsidRPr="0043740E">
        <w:rPr>
          <w:rFonts w:ascii="Times New Roman" w:hAnsi="Times New Roman" w:cs="Times New Roman"/>
          <w:sz w:val="20"/>
          <w:szCs w:val="20"/>
        </w:rPr>
        <w:t>, 1999). The nutrient levels during storage period where reported to be generally declining with increase in microbial loads as the storage period persisted.</w:t>
      </w:r>
      <w:r w:rsidR="0043740E" w:rsidRPr="0043740E">
        <w:rPr>
          <w:rFonts w:ascii="Times New Roman" w:hAnsi="Times New Roman" w:cs="Times New Roman"/>
          <w:sz w:val="20"/>
          <w:szCs w:val="20"/>
        </w:rPr>
        <w:t xml:space="preserve"> </w:t>
      </w:r>
      <w:r w:rsidRPr="0043740E">
        <w:rPr>
          <w:rFonts w:ascii="Times New Roman" w:hAnsi="Times New Roman" w:cs="Times New Roman"/>
          <w:sz w:val="20"/>
          <w:szCs w:val="20"/>
        </w:rPr>
        <w:t>Generally the microbial loads among the different stored feeds were at the ranges of 1.2 to 3.6 (10</w:t>
      </w:r>
      <w:r w:rsidRPr="0043740E">
        <w:rPr>
          <w:rFonts w:ascii="Times New Roman" w:hAnsi="Times New Roman" w:cs="Times New Roman"/>
          <w:sz w:val="20"/>
          <w:szCs w:val="20"/>
          <w:vertAlign w:val="superscript"/>
        </w:rPr>
        <w:t>3</w:t>
      </w:r>
      <w:r w:rsidRPr="0043740E">
        <w:rPr>
          <w:rFonts w:ascii="Times New Roman" w:hAnsi="Times New Roman" w:cs="Times New Roman"/>
          <w:sz w:val="20"/>
          <w:szCs w:val="20"/>
        </w:rPr>
        <w:t xml:space="preserve"> </w:t>
      </w:r>
      <w:proofErr w:type="spellStart"/>
      <w:r w:rsidRPr="0043740E">
        <w:rPr>
          <w:rFonts w:ascii="Times New Roman" w:hAnsi="Times New Roman" w:cs="Times New Roman"/>
          <w:sz w:val="20"/>
          <w:szCs w:val="20"/>
        </w:rPr>
        <w:t>cfu</w:t>
      </w:r>
      <w:proofErr w:type="spellEnd"/>
      <w:r w:rsidRPr="0043740E">
        <w:rPr>
          <w:rFonts w:ascii="Times New Roman" w:hAnsi="Times New Roman" w:cs="Times New Roman"/>
          <w:sz w:val="20"/>
          <w:szCs w:val="20"/>
        </w:rPr>
        <w:t xml:space="preserve">/g). This was moderately within the same range with the results of </w:t>
      </w:r>
      <w:proofErr w:type="spellStart"/>
      <w:r w:rsidRPr="0043740E">
        <w:rPr>
          <w:rFonts w:ascii="Times New Roman" w:hAnsi="Times New Roman" w:cs="Times New Roman"/>
          <w:sz w:val="20"/>
          <w:szCs w:val="20"/>
        </w:rPr>
        <w:t>Nwabueze</w:t>
      </w:r>
      <w:proofErr w:type="spellEnd"/>
      <w:r w:rsidRPr="0043740E">
        <w:rPr>
          <w:rFonts w:ascii="Times New Roman" w:hAnsi="Times New Roman" w:cs="Times New Roman"/>
          <w:sz w:val="20"/>
          <w:szCs w:val="20"/>
        </w:rPr>
        <w:t xml:space="preserve"> and </w:t>
      </w:r>
      <w:proofErr w:type="spellStart"/>
      <w:r w:rsidRPr="0043740E">
        <w:rPr>
          <w:rFonts w:ascii="Times New Roman" w:hAnsi="Times New Roman" w:cs="Times New Roman"/>
          <w:sz w:val="20"/>
          <w:szCs w:val="20"/>
        </w:rPr>
        <w:t>Nwabueze</w:t>
      </w:r>
      <w:proofErr w:type="spellEnd"/>
      <w:r w:rsidRPr="0043740E">
        <w:rPr>
          <w:rFonts w:ascii="Times New Roman" w:hAnsi="Times New Roman" w:cs="Times New Roman"/>
          <w:sz w:val="20"/>
          <w:szCs w:val="20"/>
        </w:rPr>
        <w:t xml:space="preserve"> (2011), where it was reported that Durante and </w:t>
      </w:r>
      <w:proofErr w:type="spellStart"/>
      <w:r w:rsidRPr="0043740E">
        <w:rPr>
          <w:rFonts w:ascii="Times New Roman" w:hAnsi="Times New Roman" w:cs="Times New Roman"/>
          <w:sz w:val="20"/>
          <w:szCs w:val="20"/>
        </w:rPr>
        <w:t>Dizengolf</w:t>
      </w:r>
      <w:proofErr w:type="spellEnd"/>
      <w:r w:rsidRPr="0043740E">
        <w:rPr>
          <w:rFonts w:ascii="Times New Roman" w:hAnsi="Times New Roman" w:cs="Times New Roman"/>
          <w:sz w:val="20"/>
          <w:szCs w:val="20"/>
        </w:rPr>
        <w:t xml:space="preserve"> feeds after storage had 3.33 and 1.33 (10</w:t>
      </w:r>
      <w:r w:rsidRPr="0043740E">
        <w:rPr>
          <w:rFonts w:ascii="Times New Roman" w:hAnsi="Times New Roman" w:cs="Times New Roman"/>
          <w:sz w:val="20"/>
          <w:szCs w:val="20"/>
          <w:vertAlign w:val="superscript"/>
        </w:rPr>
        <w:t>3</w:t>
      </w:r>
      <w:r w:rsidRPr="0043740E">
        <w:rPr>
          <w:rFonts w:ascii="Times New Roman" w:hAnsi="Times New Roman" w:cs="Times New Roman"/>
          <w:sz w:val="20"/>
          <w:szCs w:val="20"/>
        </w:rPr>
        <w:t xml:space="preserve"> </w:t>
      </w:r>
      <w:proofErr w:type="spellStart"/>
      <w:r w:rsidRPr="0043740E">
        <w:rPr>
          <w:rFonts w:ascii="Times New Roman" w:hAnsi="Times New Roman" w:cs="Times New Roman"/>
          <w:sz w:val="20"/>
          <w:szCs w:val="20"/>
        </w:rPr>
        <w:t>cfu</w:t>
      </w:r>
      <w:proofErr w:type="spellEnd"/>
      <w:r w:rsidRPr="0043740E">
        <w:rPr>
          <w:rFonts w:ascii="Times New Roman" w:hAnsi="Times New Roman" w:cs="Times New Roman"/>
          <w:sz w:val="20"/>
          <w:szCs w:val="20"/>
        </w:rPr>
        <w:t xml:space="preserve">/g) levels of </w:t>
      </w:r>
      <w:r w:rsidRPr="0043740E">
        <w:rPr>
          <w:rFonts w:ascii="Times New Roman" w:hAnsi="Times New Roman" w:cs="Times New Roman"/>
          <w:i/>
          <w:sz w:val="20"/>
          <w:szCs w:val="20"/>
        </w:rPr>
        <w:t xml:space="preserve">S. </w:t>
      </w:r>
      <w:proofErr w:type="spellStart"/>
      <w:r w:rsidRPr="0043740E">
        <w:rPr>
          <w:rFonts w:ascii="Times New Roman" w:hAnsi="Times New Roman" w:cs="Times New Roman"/>
          <w:i/>
          <w:sz w:val="20"/>
          <w:szCs w:val="20"/>
        </w:rPr>
        <w:t>aureus</w:t>
      </w:r>
      <w:proofErr w:type="spellEnd"/>
      <w:r w:rsidRPr="0043740E">
        <w:rPr>
          <w:rFonts w:ascii="Times New Roman" w:hAnsi="Times New Roman" w:cs="Times New Roman"/>
          <w:sz w:val="20"/>
          <w:szCs w:val="20"/>
        </w:rPr>
        <w:t xml:space="preserve"> respectively. The levels of microbes based on CFS (2014) microbiological guideline for food, colony forming units (</w:t>
      </w:r>
      <w:proofErr w:type="spellStart"/>
      <w:r w:rsidRPr="0043740E">
        <w:rPr>
          <w:rFonts w:ascii="Times New Roman" w:hAnsi="Times New Roman" w:cs="Times New Roman"/>
          <w:sz w:val="20"/>
          <w:szCs w:val="20"/>
        </w:rPr>
        <w:t>cfu</w:t>
      </w:r>
      <w:proofErr w:type="spellEnd"/>
      <w:r w:rsidRPr="0043740E">
        <w:rPr>
          <w:rFonts w:ascii="Times New Roman" w:hAnsi="Times New Roman" w:cs="Times New Roman"/>
          <w:sz w:val="20"/>
          <w:szCs w:val="20"/>
        </w:rPr>
        <w:t>/g) ranges of 10</w:t>
      </w:r>
      <w:r w:rsidRPr="0043740E">
        <w:rPr>
          <w:rFonts w:ascii="Times New Roman" w:hAnsi="Times New Roman" w:cs="Times New Roman"/>
          <w:sz w:val="20"/>
          <w:szCs w:val="20"/>
          <w:vertAlign w:val="superscript"/>
        </w:rPr>
        <w:t xml:space="preserve">2 </w:t>
      </w:r>
      <w:r w:rsidRPr="0043740E">
        <w:rPr>
          <w:rFonts w:ascii="Times New Roman" w:hAnsi="Times New Roman" w:cs="Times New Roman"/>
          <w:sz w:val="20"/>
          <w:szCs w:val="20"/>
        </w:rPr>
        <w:t>≤ 10</w:t>
      </w:r>
      <w:r w:rsidRPr="0043740E">
        <w:rPr>
          <w:rFonts w:ascii="Times New Roman" w:hAnsi="Times New Roman" w:cs="Times New Roman"/>
          <w:sz w:val="20"/>
          <w:szCs w:val="20"/>
          <w:vertAlign w:val="superscript"/>
        </w:rPr>
        <w:t xml:space="preserve">4 </w:t>
      </w:r>
      <w:r w:rsidRPr="0043740E">
        <w:rPr>
          <w:rFonts w:ascii="Times New Roman" w:hAnsi="Times New Roman" w:cs="Times New Roman"/>
          <w:sz w:val="20"/>
          <w:szCs w:val="20"/>
        </w:rPr>
        <w:t>is considered to be at the borderline and not safe for consumption especially when at the extreme values, therefore the results of the research reports various values within the borderline and care must be taken in the decision to feed fish with feeds having microbial loads within this ranges.</w:t>
      </w:r>
    </w:p>
    <w:p w:rsidR="00B250EC" w:rsidRPr="0043740E" w:rsidRDefault="00B250EC"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t>Observed temperature of stored feed where at 4 to 5</w:t>
      </w:r>
      <w:r w:rsidRPr="0043740E">
        <w:rPr>
          <w:rFonts w:ascii="Times New Roman" w:hAnsi="Times New Roman" w:cs="Times New Roman"/>
          <w:sz w:val="20"/>
          <w:szCs w:val="20"/>
          <w:vertAlign w:val="superscript"/>
        </w:rPr>
        <w:t>0</w:t>
      </w:r>
      <w:r w:rsidRPr="0043740E">
        <w:rPr>
          <w:rFonts w:ascii="Times New Roman" w:hAnsi="Times New Roman" w:cs="Times New Roman"/>
          <w:sz w:val="20"/>
          <w:szCs w:val="20"/>
        </w:rPr>
        <w:t>C for the feed under refrigerated condition and between 26-30</w:t>
      </w:r>
      <w:r w:rsidRPr="0043740E">
        <w:rPr>
          <w:rFonts w:ascii="Times New Roman" w:hAnsi="Times New Roman" w:cs="Times New Roman"/>
          <w:sz w:val="20"/>
          <w:szCs w:val="20"/>
          <w:vertAlign w:val="superscript"/>
        </w:rPr>
        <w:t>0</w:t>
      </w:r>
      <w:r w:rsidRPr="0043740E">
        <w:rPr>
          <w:rFonts w:ascii="Times New Roman" w:hAnsi="Times New Roman" w:cs="Times New Roman"/>
          <w:sz w:val="20"/>
          <w:szCs w:val="20"/>
        </w:rPr>
        <w:t xml:space="preserve">C for feeds at room temperature, however according to </w:t>
      </w:r>
      <w:proofErr w:type="spellStart"/>
      <w:r w:rsidRPr="0043740E">
        <w:rPr>
          <w:rFonts w:ascii="Times New Roman" w:hAnsi="Times New Roman" w:cs="Times New Roman"/>
          <w:sz w:val="20"/>
          <w:szCs w:val="20"/>
        </w:rPr>
        <w:t>Zmyslowska</w:t>
      </w:r>
      <w:proofErr w:type="spellEnd"/>
      <w:r w:rsidRPr="0043740E">
        <w:rPr>
          <w:rFonts w:ascii="Times New Roman" w:hAnsi="Times New Roman" w:cs="Times New Roman"/>
          <w:sz w:val="20"/>
          <w:szCs w:val="20"/>
        </w:rPr>
        <w:t xml:space="preserve"> and </w:t>
      </w:r>
      <w:proofErr w:type="spellStart"/>
      <w:r w:rsidRPr="0043740E">
        <w:rPr>
          <w:rFonts w:ascii="Times New Roman" w:hAnsi="Times New Roman" w:cs="Times New Roman"/>
          <w:sz w:val="20"/>
          <w:szCs w:val="20"/>
        </w:rPr>
        <w:t>Lewandowska</w:t>
      </w:r>
      <w:proofErr w:type="spellEnd"/>
      <w:r w:rsidRPr="0043740E">
        <w:rPr>
          <w:rFonts w:ascii="Times New Roman" w:hAnsi="Times New Roman" w:cs="Times New Roman"/>
          <w:sz w:val="20"/>
          <w:szCs w:val="20"/>
        </w:rPr>
        <w:t xml:space="preserve"> (1999), standard storage conditions for feed is considered at 5 to 20</w:t>
      </w:r>
      <w:r w:rsidRPr="0043740E">
        <w:rPr>
          <w:rFonts w:ascii="Times New Roman" w:hAnsi="Times New Roman" w:cs="Times New Roman"/>
          <w:sz w:val="20"/>
          <w:szCs w:val="20"/>
          <w:vertAlign w:val="superscript"/>
        </w:rPr>
        <w:t>0</w:t>
      </w:r>
      <w:r w:rsidRPr="0043740E">
        <w:rPr>
          <w:rFonts w:ascii="Times New Roman" w:hAnsi="Times New Roman" w:cs="Times New Roman"/>
          <w:sz w:val="20"/>
          <w:szCs w:val="20"/>
        </w:rPr>
        <w:t>C, in addition to well and</w:t>
      </w:r>
      <w:r w:rsidR="0043740E" w:rsidRPr="0043740E">
        <w:rPr>
          <w:rFonts w:ascii="Times New Roman" w:hAnsi="Times New Roman" w:cs="Times New Roman"/>
          <w:sz w:val="20"/>
          <w:szCs w:val="20"/>
        </w:rPr>
        <w:t xml:space="preserve"> </w:t>
      </w:r>
      <w:r w:rsidRPr="0043740E">
        <w:rPr>
          <w:rFonts w:ascii="Times New Roman" w:hAnsi="Times New Roman" w:cs="Times New Roman"/>
          <w:sz w:val="20"/>
          <w:szCs w:val="20"/>
        </w:rPr>
        <w:t>adequate ventilation (FAO, 1987). This may have been the reason for the variations in the results showing unfav</w:t>
      </w:r>
      <w:r w:rsidR="007A7414" w:rsidRPr="0043740E">
        <w:rPr>
          <w:rFonts w:ascii="Times New Roman" w:hAnsi="Times New Roman" w:cs="Times New Roman"/>
          <w:sz w:val="20"/>
          <w:szCs w:val="20"/>
        </w:rPr>
        <w:t>orable storage conditions for NRT and N</w:t>
      </w:r>
      <w:r w:rsidRPr="0043740E">
        <w:rPr>
          <w:rFonts w:ascii="Times New Roman" w:hAnsi="Times New Roman" w:cs="Times New Roman"/>
          <w:sz w:val="20"/>
          <w:szCs w:val="20"/>
        </w:rPr>
        <w:t>D.</w:t>
      </w:r>
    </w:p>
    <w:p w:rsidR="0002219F" w:rsidRDefault="0002219F" w:rsidP="002126EE">
      <w:pPr>
        <w:snapToGrid w:val="0"/>
        <w:spacing w:after="0" w:line="240" w:lineRule="auto"/>
        <w:jc w:val="both"/>
        <w:rPr>
          <w:rFonts w:ascii="Times New Roman" w:hAnsi="Times New Roman" w:cs="Times New Roman"/>
          <w:b/>
          <w:sz w:val="20"/>
          <w:szCs w:val="20"/>
          <w:lang w:eastAsia="zh-CN"/>
        </w:rPr>
      </w:pPr>
    </w:p>
    <w:p w:rsidR="00F940BA" w:rsidRPr="0043740E" w:rsidRDefault="0002219F" w:rsidP="002126EE">
      <w:pPr>
        <w:snapToGrid w:val="0"/>
        <w:spacing w:after="0" w:line="240" w:lineRule="auto"/>
        <w:jc w:val="both"/>
        <w:rPr>
          <w:rFonts w:ascii="Times New Roman" w:hAnsi="Times New Roman" w:cs="Times New Roman"/>
          <w:b/>
          <w:sz w:val="20"/>
          <w:szCs w:val="20"/>
        </w:rPr>
      </w:pPr>
      <w:r w:rsidRPr="0043740E">
        <w:rPr>
          <w:rFonts w:ascii="Times New Roman" w:hAnsi="Times New Roman" w:cs="Times New Roman"/>
          <w:b/>
          <w:sz w:val="20"/>
          <w:szCs w:val="20"/>
        </w:rPr>
        <w:t>Conclusion</w:t>
      </w:r>
    </w:p>
    <w:p w:rsidR="00C10AC8" w:rsidRPr="0043740E" w:rsidRDefault="00C10AC8" w:rsidP="002126EE">
      <w:pPr>
        <w:snapToGrid w:val="0"/>
        <w:spacing w:after="0" w:line="240" w:lineRule="auto"/>
        <w:ind w:firstLine="425"/>
        <w:jc w:val="both"/>
        <w:rPr>
          <w:rFonts w:ascii="Times New Roman" w:hAnsi="Times New Roman" w:cs="Times New Roman"/>
          <w:sz w:val="20"/>
          <w:szCs w:val="20"/>
        </w:rPr>
      </w:pPr>
      <w:r w:rsidRPr="0043740E">
        <w:rPr>
          <w:rFonts w:ascii="Times New Roman" w:hAnsi="Times New Roman" w:cs="Times New Roman"/>
          <w:sz w:val="20"/>
          <w:szCs w:val="20"/>
        </w:rPr>
        <w:t>This study clearly indicates that feed stored at 4</w:t>
      </w:r>
      <w:r w:rsidRPr="0043740E">
        <w:rPr>
          <w:rFonts w:ascii="Times New Roman" w:hAnsi="Times New Roman" w:cs="Times New Roman"/>
          <w:sz w:val="20"/>
          <w:szCs w:val="20"/>
          <w:vertAlign w:val="superscript"/>
        </w:rPr>
        <w:t>0</w:t>
      </w:r>
      <w:r w:rsidRPr="0043740E">
        <w:rPr>
          <w:rFonts w:ascii="Times New Roman" w:hAnsi="Times New Roman" w:cs="Times New Roman"/>
          <w:sz w:val="20"/>
          <w:szCs w:val="20"/>
        </w:rPr>
        <w:t>C happened to be</w:t>
      </w:r>
      <w:r w:rsidR="00197A3D" w:rsidRPr="0043740E">
        <w:rPr>
          <w:rFonts w:ascii="Times New Roman" w:hAnsi="Times New Roman" w:cs="Times New Roman"/>
          <w:sz w:val="20"/>
          <w:szCs w:val="20"/>
        </w:rPr>
        <w:t xml:space="preserve"> in almost same state as </w:t>
      </w:r>
      <w:r w:rsidRPr="0043740E">
        <w:rPr>
          <w:rFonts w:ascii="Times New Roman" w:hAnsi="Times New Roman" w:cs="Times New Roman"/>
          <w:sz w:val="20"/>
          <w:szCs w:val="20"/>
        </w:rPr>
        <w:t xml:space="preserve">the initial state before storage unlike the other </w:t>
      </w:r>
      <w:r w:rsidR="00197A3D" w:rsidRPr="0043740E">
        <w:rPr>
          <w:rFonts w:ascii="Times New Roman" w:hAnsi="Times New Roman" w:cs="Times New Roman"/>
          <w:sz w:val="20"/>
          <w:szCs w:val="20"/>
        </w:rPr>
        <w:t xml:space="preserve">storage </w:t>
      </w:r>
      <w:r w:rsidRPr="0043740E">
        <w:rPr>
          <w:rFonts w:ascii="Times New Roman" w:hAnsi="Times New Roman" w:cs="Times New Roman"/>
          <w:sz w:val="20"/>
          <w:szCs w:val="20"/>
        </w:rPr>
        <w:t xml:space="preserve">conditions. Therefore, it is suggested </w:t>
      </w:r>
      <w:r w:rsidR="00F940BA" w:rsidRPr="0043740E">
        <w:rPr>
          <w:rFonts w:ascii="Times New Roman" w:hAnsi="Times New Roman" w:cs="Times New Roman"/>
          <w:sz w:val="20"/>
          <w:szCs w:val="20"/>
        </w:rPr>
        <w:t xml:space="preserve">that </w:t>
      </w:r>
      <w:r w:rsidRPr="0043740E">
        <w:rPr>
          <w:rFonts w:ascii="Times New Roman" w:hAnsi="Times New Roman" w:cs="Times New Roman"/>
          <w:sz w:val="20"/>
          <w:szCs w:val="20"/>
        </w:rPr>
        <w:t>proper handling and preparation are prerequisite for qualitative and longer shelf life of fish feed.</w:t>
      </w:r>
    </w:p>
    <w:p w:rsidR="0002219F" w:rsidRDefault="0002219F" w:rsidP="002126EE">
      <w:pPr>
        <w:snapToGrid w:val="0"/>
        <w:spacing w:after="0" w:line="240" w:lineRule="auto"/>
        <w:jc w:val="both"/>
        <w:rPr>
          <w:rFonts w:ascii="Times New Roman" w:hAnsi="Times New Roman" w:cs="Times New Roman"/>
          <w:b/>
          <w:sz w:val="20"/>
          <w:szCs w:val="20"/>
          <w:lang w:eastAsia="zh-CN"/>
        </w:rPr>
      </w:pPr>
    </w:p>
    <w:p w:rsidR="007A7414" w:rsidRPr="0043740E" w:rsidRDefault="0002219F" w:rsidP="002126EE">
      <w:pPr>
        <w:snapToGrid w:val="0"/>
        <w:spacing w:after="0" w:line="240" w:lineRule="auto"/>
        <w:jc w:val="both"/>
        <w:rPr>
          <w:rFonts w:ascii="Times New Roman" w:hAnsi="Times New Roman" w:cs="Times New Roman"/>
          <w:b/>
          <w:sz w:val="20"/>
          <w:szCs w:val="20"/>
        </w:rPr>
      </w:pPr>
      <w:proofErr w:type="spellStart"/>
      <w:r w:rsidRPr="0043740E">
        <w:rPr>
          <w:rFonts w:ascii="Times New Roman" w:hAnsi="Times New Roman" w:cs="Times New Roman"/>
          <w:b/>
          <w:sz w:val="20"/>
          <w:szCs w:val="20"/>
        </w:rPr>
        <w:t>Aknowlegement</w:t>
      </w:r>
      <w:proofErr w:type="spellEnd"/>
    </w:p>
    <w:p w:rsidR="007A7414" w:rsidRPr="0043740E" w:rsidRDefault="007A7414" w:rsidP="002126EE">
      <w:pPr>
        <w:snapToGrid w:val="0"/>
        <w:spacing w:after="0" w:line="240" w:lineRule="auto"/>
        <w:ind w:firstLine="425"/>
        <w:jc w:val="both"/>
        <w:rPr>
          <w:rFonts w:ascii="Times New Roman" w:hAnsi="Times New Roman" w:cs="Times New Roman"/>
          <w:sz w:val="20"/>
          <w:szCs w:val="20"/>
          <w:lang w:eastAsia="zh-CN"/>
        </w:rPr>
      </w:pPr>
      <w:r w:rsidRPr="0043740E">
        <w:rPr>
          <w:rFonts w:ascii="Times New Roman" w:hAnsi="Times New Roman" w:cs="Times New Roman"/>
          <w:sz w:val="20"/>
          <w:szCs w:val="20"/>
        </w:rPr>
        <w:t xml:space="preserve">I sincerely want to appreciate the contributions of the following staff of Federal University </w:t>
      </w:r>
      <w:proofErr w:type="spellStart"/>
      <w:r w:rsidRPr="0043740E">
        <w:rPr>
          <w:rFonts w:ascii="Times New Roman" w:hAnsi="Times New Roman" w:cs="Times New Roman"/>
          <w:sz w:val="20"/>
          <w:szCs w:val="20"/>
        </w:rPr>
        <w:t>Wukari</w:t>
      </w:r>
      <w:proofErr w:type="spellEnd"/>
      <w:r w:rsidRPr="0043740E">
        <w:rPr>
          <w:rFonts w:ascii="Times New Roman" w:hAnsi="Times New Roman" w:cs="Times New Roman"/>
          <w:sz w:val="20"/>
          <w:szCs w:val="20"/>
        </w:rPr>
        <w:t xml:space="preserve"> in the person of </w:t>
      </w:r>
      <w:proofErr w:type="spellStart"/>
      <w:r w:rsidRPr="0043740E">
        <w:rPr>
          <w:rFonts w:ascii="Times New Roman" w:hAnsi="Times New Roman" w:cs="Times New Roman"/>
          <w:sz w:val="20"/>
          <w:szCs w:val="20"/>
        </w:rPr>
        <w:t>Mr</w:t>
      </w:r>
      <w:proofErr w:type="spellEnd"/>
      <w:r w:rsidRPr="0043740E">
        <w:rPr>
          <w:rFonts w:ascii="Times New Roman" w:hAnsi="Times New Roman" w:cs="Times New Roman"/>
          <w:sz w:val="20"/>
          <w:szCs w:val="20"/>
        </w:rPr>
        <w:t xml:space="preserve"> Benedict </w:t>
      </w:r>
      <w:proofErr w:type="spellStart"/>
      <w:r w:rsidRPr="0043740E">
        <w:rPr>
          <w:rFonts w:ascii="Times New Roman" w:hAnsi="Times New Roman" w:cs="Times New Roman"/>
          <w:sz w:val="20"/>
          <w:szCs w:val="20"/>
        </w:rPr>
        <w:t>Longul</w:t>
      </w:r>
      <w:proofErr w:type="spellEnd"/>
      <w:r w:rsidRPr="0043740E">
        <w:rPr>
          <w:rFonts w:ascii="Times New Roman" w:hAnsi="Times New Roman" w:cs="Times New Roman"/>
          <w:sz w:val="20"/>
          <w:szCs w:val="20"/>
        </w:rPr>
        <w:t xml:space="preserve">, </w:t>
      </w:r>
      <w:proofErr w:type="spellStart"/>
      <w:r w:rsidRPr="0043740E">
        <w:rPr>
          <w:rFonts w:ascii="Times New Roman" w:hAnsi="Times New Roman" w:cs="Times New Roman"/>
          <w:sz w:val="20"/>
          <w:szCs w:val="20"/>
        </w:rPr>
        <w:t>Mr</w:t>
      </w:r>
      <w:proofErr w:type="spellEnd"/>
      <w:r w:rsidRPr="0043740E">
        <w:rPr>
          <w:rFonts w:ascii="Times New Roman" w:hAnsi="Times New Roman" w:cs="Times New Roman"/>
          <w:sz w:val="20"/>
          <w:szCs w:val="20"/>
        </w:rPr>
        <w:t xml:space="preserve"> Peter </w:t>
      </w:r>
      <w:proofErr w:type="spellStart"/>
      <w:r w:rsidRPr="0043740E">
        <w:rPr>
          <w:rFonts w:ascii="Times New Roman" w:hAnsi="Times New Roman" w:cs="Times New Roman"/>
          <w:sz w:val="20"/>
          <w:szCs w:val="20"/>
        </w:rPr>
        <w:t>Okoh</w:t>
      </w:r>
      <w:proofErr w:type="spellEnd"/>
      <w:r w:rsidRPr="0043740E">
        <w:rPr>
          <w:rFonts w:ascii="Times New Roman" w:hAnsi="Times New Roman" w:cs="Times New Roman"/>
          <w:sz w:val="20"/>
          <w:szCs w:val="20"/>
        </w:rPr>
        <w:t xml:space="preserve">, </w:t>
      </w:r>
      <w:proofErr w:type="spellStart"/>
      <w:r w:rsidRPr="0043740E">
        <w:rPr>
          <w:rFonts w:ascii="Times New Roman" w:hAnsi="Times New Roman" w:cs="Times New Roman"/>
          <w:sz w:val="20"/>
          <w:szCs w:val="20"/>
        </w:rPr>
        <w:t>Mr</w:t>
      </w:r>
      <w:proofErr w:type="spellEnd"/>
      <w:r w:rsidRPr="0043740E">
        <w:rPr>
          <w:rFonts w:ascii="Times New Roman" w:hAnsi="Times New Roman" w:cs="Times New Roman"/>
          <w:sz w:val="20"/>
          <w:szCs w:val="20"/>
        </w:rPr>
        <w:t xml:space="preserve"> </w:t>
      </w:r>
      <w:proofErr w:type="spellStart"/>
      <w:r w:rsidRPr="0043740E">
        <w:rPr>
          <w:rFonts w:ascii="Times New Roman" w:hAnsi="Times New Roman" w:cs="Times New Roman"/>
          <w:sz w:val="20"/>
          <w:szCs w:val="20"/>
        </w:rPr>
        <w:t>Gibano</w:t>
      </w:r>
      <w:proofErr w:type="spellEnd"/>
      <w:r w:rsidRPr="0043740E">
        <w:rPr>
          <w:rFonts w:ascii="Times New Roman" w:hAnsi="Times New Roman" w:cs="Times New Roman"/>
          <w:sz w:val="20"/>
          <w:szCs w:val="20"/>
        </w:rPr>
        <w:t xml:space="preserve"> </w:t>
      </w:r>
      <w:proofErr w:type="spellStart"/>
      <w:r w:rsidRPr="0043740E">
        <w:rPr>
          <w:rFonts w:ascii="Times New Roman" w:hAnsi="Times New Roman" w:cs="Times New Roman"/>
          <w:sz w:val="20"/>
          <w:szCs w:val="20"/>
        </w:rPr>
        <w:t>Sani</w:t>
      </w:r>
      <w:proofErr w:type="spellEnd"/>
      <w:r w:rsidRPr="0043740E">
        <w:rPr>
          <w:rFonts w:ascii="Times New Roman" w:hAnsi="Times New Roman" w:cs="Times New Roman"/>
          <w:sz w:val="20"/>
          <w:szCs w:val="20"/>
        </w:rPr>
        <w:t xml:space="preserve"> and Miss </w:t>
      </w:r>
      <w:proofErr w:type="spellStart"/>
      <w:r w:rsidRPr="0043740E">
        <w:rPr>
          <w:rFonts w:ascii="Times New Roman" w:hAnsi="Times New Roman" w:cs="Times New Roman"/>
          <w:sz w:val="20"/>
          <w:szCs w:val="20"/>
        </w:rPr>
        <w:t>Chioma</w:t>
      </w:r>
      <w:proofErr w:type="spellEnd"/>
      <w:r w:rsidRPr="0043740E">
        <w:rPr>
          <w:rFonts w:ascii="Times New Roman" w:hAnsi="Times New Roman" w:cs="Times New Roman"/>
          <w:sz w:val="20"/>
          <w:szCs w:val="20"/>
        </w:rPr>
        <w:t xml:space="preserve"> </w:t>
      </w:r>
      <w:proofErr w:type="spellStart"/>
      <w:r w:rsidRPr="0043740E">
        <w:rPr>
          <w:rFonts w:ascii="Times New Roman" w:hAnsi="Times New Roman" w:cs="Times New Roman"/>
          <w:sz w:val="20"/>
          <w:szCs w:val="20"/>
        </w:rPr>
        <w:t>Ogboji</w:t>
      </w:r>
      <w:proofErr w:type="spellEnd"/>
      <w:r w:rsidRPr="0043740E">
        <w:rPr>
          <w:rFonts w:ascii="Times New Roman" w:hAnsi="Times New Roman" w:cs="Times New Roman"/>
          <w:sz w:val="20"/>
          <w:szCs w:val="20"/>
        </w:rPr>
        <w:t xml:space="preserve"> (Microbiology laboratory), Miss </w:t>
      </w:r>
      <w:proofErr w:type="spellStart"/>
      <w:r w:rsidRPr="0043740E">
        <w:rPr>
          <w:rFonts w:ascii="Times New Roman" w:hAnsi="Times New Roman" w:cs="Times New Roman"/>
          <w:sz w:val="20"/>
          <w:szCs w:val="20"/>
        </w:rPr>
        <w:t>Kuman</w:t>
      </w:r>
      <w:proofErr w:type="spellEnd"/>
      <w:r w:rsidRPr="0043740E">
        <w:rPr>
          <w:rFonts w:ascii="Times New Roman" w:hAnsi="Times New Roman" w:cs="Times New Roman"/>
          <w:sz w:val="20"/>
          <w:szCs w:val="20"/>
        </w:rPr>
        <w:t xml:space="preserve"> </w:t>
      </w:r>
      <w:proofErr w:type="spellStart"/>
      <w:r w:rsidRPr="0043740E">
        <w:rPr>
          <w:rFonts w:ascii="Times New Roman" w:hAnsi="Times New Roman" w:cs="Times New Roman"/>
          <w:sz w:val="20"/>
          <w:szCs w:val="20"/>
        </w:rPr>
        <w:t>Anyam</w:t>
      </w:r>
      <w:proofErr w:type="spellEnd"/>
      <w:r w:rsidRPr="0043740E">
        <w:rPr>
          <w:rFonts w:ascii="Times New Roman" w:hAnsi="Times New Roman" w:cs="Times New Roman"/>
          <w:sz w:val="20"/>
          <w:szCs w:val="20"/>
        </w:rPr>
        <w:t xml:space="preserve"> (FST laboratory) and Dr Ibrahim </w:t>
      </w:r>
      <w:proofErr w:type="spellStart"/>
      <w:r w:rsidRPr="0043740E">
        <w:rPr>
          <w:rFonts w:ascii="Times New Roman" w:hAnsi="Times New Roman" w:cs="Times New Roman"/>
          <w:sz w:val="20"/>
          <w:szCs w:val="20"/>
        </w:rPr>
        <w:t>Adeshina</w:t>
      </w:r>
      <w:proofErr w:type="spellEnd"/>
      <w:r w:rsidRPr="0043740E">
        <w:rPr>
          <w:rFonts w:ascii="Times New Roman" w:hAnsi="Times New Roman" w:cs="Times New Roman"/>
          <w:sz w:val="20"/>
          <w:szCs w:val="20"/>
        </w:rPr>
        <w:t xml:space="preserve"> (University of Ilorin) for their </w:t>
      </w:r>
      <w:r w:rsidRPr="0043740E">
        <w:rPr>
          <w:rFonts w:ascii="Times New Roman" w:hAnsi="Times New Roman" w:cs="Times New Roman"/>
          <w:sz w:val="20"/>
          <w:szCs w:val="20"/>
        </w:rPr>
        <w:lastRenderedPageBreak/>
        <w:t>immense technical input for this work to come to fruition.</w:t>
      </w:r>
    </w:p>
    <w:p w:rsidR="00753F24" w:rsidRPr="0043740E" w:rsidRDefault="00753F24" w:rsidP="002126EE">
      <w:pPr>
        <w:snapToGrid w:val="0"/>
        <w:spacing w:after="0" w:line="240" w:lineRule="auto"/>
        <w:ind w:firstLine="425"/>
        <w:jc w:val="both"/>
        <w:rPr>
          <w:rFonts w:ascii="Times New Roman" w:hAnsi="Times New Roman" w:cs="Times New Roman"/>
          <w:sz w:val="20"/>
          <w:szCs w:val="20"/>
          <w:lang w:eastAsia="zh-CN"/>
        </w:rPr>
      </w:pPr>
    </w:p>
    <w:p w:rsidR="0002219F" w:rsidRDefault="00753F24" w:rsidP="0002219F">
      <w:pPr>
        <w:snapToGrid w:val="0"/>
        <w:spacing w:after="0" w:line="240" w:lineRule="auto"/>
        <w:jc w:val="both"/>
        <w:rPr>
          <w:rFonts w:ascii="Times New Roman" w:hAnsi="Times New Roman" w:cs="Times New Roman"/>
          <w:sz w:val="20"/>
          <w:szCs w:val="20"/>
          <w:lang w:eastAsia="zh-CN"/>
        </w:rPr>
      </w:pPr>
      <w:r w:rsidRPr="0043740E">
        <w:rPr>
          <w:rFonts w:ascii="Times New Roman" w:hAnsi="Times New Roman" w:cs="Times New Roman"/>
          <w:b/>
          <w:sz w:val="20"/>
          <w:szCs w:val="20"/>
        </w:rPr>
        <w:t>Corresponding Authors</w:t>
      </w:r>
      <w:r w:rsidRPr="0043740E">
        <w:rPr>
          <w:rFonts w:ascii="Times New Roman" w:hAnsi="Times New Roman" w:cs="Times New Roman"/>
          <w:sz w:val="20"/>
          <w:szCs w:val="20"/>
        </w:rPr>
        <w:t xml:space="preserve">: </w:t>
      </w:r>
    </w:p>
    <w:p w:rsidR="00753F24" w:rsidRPr="0002219F" w:rsidRDefault="00753F24" w:rsidP="0002219F">
      <w:pPr>
        <w:snapToGrid w:val="0"/>
        <w:spacing w:after="0" w:line="240" w:lineRule="auto"/>
        <w:jc w:val="both"/>
        <w:rPr>
          <w:rFonts w:ascii="Times New Roman" w:hAnsi="Times New Roman" w:cs="Times New Roman"/>
          <w:sz w:val="20"/>
          <w:szCs w:val="20"/>
        </w:rPr>
      </w:pPr>
      <w:proofErr w:type="spellStart"/>
      <w:r w:rsidRPr="0002219F">
        <w:rPr>
          <w:rFonts w:ascii="Times New Roman" w:hAnsi="Times New Roman" w:cs="Times New Roman"/>
          <w:sz w:val="20"/>
          <w:szCs w:val="20"/>
        </w:rPr>
        <w:t>Umma</w:t>
      </w:r>
      <w:proofErr w:type="spellEnd"/>
      <w:r w:rsidRPr="0002219F">
        <w:rPr>
          <w:rFonts w:ascii="Times New Roman" w:hAnsi="Times New Roman" w:cs="Times New Roman"/>
          <w:sz w:val="20"/>
          <w:szCs w:val="20"/>
        </w:rPr>
        <w:t xml:space="preserve">, Samuel </w:t>
      </w:r>
      <w:proofErr w:type="spellStart"/>
      <w:r w:rsidRPr="0002219F">
        <w:rPr>
          <w:rFonts w:ascii="Times New Roman" w:hAnsi="Times New Roman" w:cs="Times New Roman"/>
          <w:sz w:val="20"/>
          <w:szCs w:val="20"/>
        </w:rPr>
        <w:t>Bem</w:t>
      </w:r>
      <w:proofErr w:type="spellEnd"/>
      <w:r w:rsidRPr="0002219F">
        <w:rPr>
          <w:rFonts w:ascii="Times New Roman" w:hAnsi="Times New Roman" w:cs="Times New Roman"/>
          <w:sz w:val="20"/>
          <w:szCs w:val="20"/>
        </w:rPr>
        <w:t xml:space="preserve">: Federal University </w:t>
      </w:r>
      <w:proofErr w:type="spellStart"/>
      <w:r w:rsidRPr="0002219F">
        <w:rPr>
          <w:rFonts w:ascii="Times New Roman" w:hAnsi="Times New Roman" w:cs="Times New Roman"/>
          <w:sz w:val="20"/>
          <w:szCs w:val="20"/>
        </w:rPr>
        <w:t>Wukari</w:t>
      </w:r>
      <w:proofErr w:type="spellEnd"/>
      <w:r w:rsidRPr="0002219F">
        <w:rPr>
          <w:rFonts w:ascii="Times New Roman" w:hAnsi="Times New Roman" w:cs="Times New Roman"/>
          <w:sz w:val="20"/>
          <w:szCs w:val="20"/>
        </w:rPr>
        <w:t xml:space="preserve">, </w:t>
      </w:r>
      <w:proofErr w:type="spellStart"/>
      <w:r w:rsidRPr="0002219F">
        <w:rPr>
          <w:rFonts w:ascii="Times New Roman" w:hAnsi="Times New Roman" w:cs="Times New Roman"/>
          <w:sz w:val="20"/>
          <w:szCs w:val="20"/>
        </w:rPr>
        <w:t>Taraba</w:t>
      </w:r>
      <w:proofErr w:type="spellEnd"/>
      <w:r w:rsidRPr="0002219F">
        <w:rPr>
          <w:rFonts w:ascii="Times New Roman" w:hAnsi="Times New Roman" w:cs="Times New Roman"/>
          <w:sz w:val="20"/>
          <w:szCs w:val="20"/>
        </w:rPr>
        <w:t xml:space="preserve"> State, Nigeria </w:t>
      </w:r>
    </w:p>
    <w:p w:rsidR="00753F24" w:rsidRPr="0002219F" w:rsidRDefault="00753F24" w:rsidP="0002219F">
      <w:pPr>
        <w:snapToGrid w:val="0"/>
        <w:spacing w:after="0" w:line="240" w:lineRule="auto"/>
        <w:jc w:val="both"/>
        <w:rPr>
          <w:rFonts w:ascii="Times New Roman" w:hAnsi="Times New Roman" w:cs="Times New Roman"/>
          <w:sz w:val="20"/>
          <w:szCs w:val="20"/>
        </w:rPr>
      </w:pPr>
      <w:r w:rsidRPr="0002219F">
        <w:rPr>
          <w:rFonts w:ascii="Times New Roman" w:hAnsi="Times New Roman" w:cs="Times New Roman"/>
          <w:sz w:val="20"/>
          <w:szCs w:val="20"/>
        </w:rPr>
        <w:t xml:space="preserve">Email address: </w:t>
      </w:r>
      <w:hyperlink r:id="rId12" w:history="1">
        <w:r w:rsidRPr="0002219F">
          <w:rPr>
            <w:rStyle w:val="Hyperlink"/>
            <w:rFonts w:ascii="Times New Roman" w:hAnsi="Times New Roman" w:cs="Times New Roman"/>
            <w:sz w:val="20"/>
            <w:szCs w:val="20"/>
          </w:rPr>
          <w:t>umma@fuwukari.edu.ng</w:t>
        </w:r>
      </w:hyperlink>
    </w:p>
    <w:p w:rsidR="00753F24" w:rsidRPr="0002219F" w:rsidRDefault="00753F24" w:rsidP="0002219F">
      <w:pPr>
        <w:snapToGrid w:val="0"/>
        <w:spacing w:after="0" w:line="240" w:lineRule="auto"/>
        <w:jc w:val="both"/>
        <w:rPr>
          <w:rFonts w:ascii="Times New Roman" w:hAnsi="Times New Roman" w:cs="Times New Roman"/>
          <w:sz w:val="20"/>
          <w:szCs w:val="20"/>
        </w:rPr>
      </w:pPr>
      <w:r w:rsidRPr="0002219F">
        <w:rPr>
          <w:rFonts w:ascii="Times New Roman" w:hAnsi="Times New Roman" w:cs="Times New Roman"/>
          <w:sz w:val="20"/>
          <w:szCs w:val="20"/>
        </w:rPr>
        <w:t>Phone number: +234</w:t>
      </w:r>
      <w:r w:rsidR="0043740E" w:rsidRPr="0002219F">
        <w:rPr>
          <w:rFonts w:ascii="Times New Roman" w:hAnsi="Times New Roman" w:cs="Times New Roman"/>
          <w:sz w:val="20"/>
          <w:szCs w:val="20"/>
        </w:rPr>
        <w:t>:</w:t>
      </w:r>
      <w:r w:rsidRPr="0002219F">
        <w:rPr>
          <w:rFonts w:ascii="Times New Roman" w:hAnsi="Times New Roman" w:cs="Times New Roman"/>
          <w:sz w:val="20"/>
          <w:szCs w:val="20"/>
        </w:rPr>
        <w:t xml:space="preserve"> 08076334396</w:t>
      </w:r>
    </w:p>
    <w:p w:rsidR="00C940A8" w:rsidRDefault="00C940A8" w:rsidP="002126EE">
      <w:pPr>
        <w:snapToGrid w:val="0"/>
        <w:spacing w:after="0" w:line="240" w:lineRule="auto"/>
        <w:jc w:val="both"/>
        <w:rPr>
          <w:rFonts w:ascii="Times New Roman" w:hAnsi="Times New Roman" w:cs="Times New Roman" w:hint="eastAsia"/>
          <w:b/>
          <w:sz w:val="20"/>
          <w:szCs w:val="20"/>
          <w:lang w:eastAsia="zh-CN"/>
        </w:rPr>
      </w:pPr>
    </w:p>
    <w:p w:rsidR="00753F24" w:rsidRPr="0043740E" w:rsidRDefault="00753F24" w:rsidP="002126EE">
      <w:pPr>
        <w:snapToGrid w:val="0"/>
        <w:spacing w:after="0" w:line="240" w:lineRule="auto"/>
        <w:jc w:val="both"/>
        <w:rPr>
          <w:rFonts w:ascii="Times New Roman" w:hAnsi="Times New Roman" w:cs="Times New Roman"/>
          <w:b/>
          <w:sz w:val="20"/>
          <w:szCs w:val="20"/>
          <w:lang w:eastAsia="zh-CN"/>
        </w:rPr>
      </w:pPr>
      <w:r w:rsidRPr="0043740E">
        <w:rPr>
          <w:rFonts w:ascii="Times New Roman" w:hAnsi="Times New Roman" w:cs="Times New Roman"/>
          <w:b/>
          <w:sz w:val="20"/>
          <w:szCs w:val="20"/>
        </w:rPr>
        <w:t>Co- Authors:</w:t>
      </w:r>
    </w:p>
    <w:p w:rsidR="00753F24" w:rsidRPr="0002219F" w:rsidRDefault="00753F24" w:rsidP="0002219F">
      <w:pPr>
        <w:snapToGrid w:val="0"/>
        <w:spacing w:after="0" w:line="240" w:lineRule="auto"/>
        <w:jc w:val="both"/>
        <w:rPr>
          <w:rFonts w:ascii="Times New Roman" w:hAnsi="Times New Roman" w:cs="Times New Roman"/>
          <w:sz w:val="20"/>
          <w:szCs w:val="20"/>
        </w:rPr>
      </w:pPr>
      <w:r w:rsidRPr="0002219F">
        <w:rPr>
          <w:rFonts w:ascii="Times New Roman" w:hAnsi="Times New Roman" w:cs="Times New Roman"/>
          <w:sz w:val="20"/>
          <w:szCs w:val="20"/>
        </w:rPr>
        <w:t xml:space="preserve">1. </w:t>
      </w:r>
      <w:proofErr w:type="spellStart"/>
      <w:r w:rsidRPr="0002219F">
        <w:rPr>
          <w:rFonts w:ascii="Times New Roman" w:hAnsi="Times New Roman" w:cs="Times New Roman"/>
          <w:sz w:val="20"/>
          <w:szCs w:val="20"/>
        </w:rPr>
        <w:t>Sadiq</w:t>
      </w:r>
      <w:proofErr w:type="spellEnd"/>
      <w:r w:rsidRPr="0002219F">
        <w:rPr>
          <w:rFonts w:ascii="Times New Roman" w:hAnsi="Times New Roman" w:cs="Times New Roman"/>
          <w:sz w:val="20"/>
          <w:szCs w:val="20"/>
        </w:rPr>
        <w:t xml:space="preserve"> </w:t>
      </w:r>
      <w:proofErr w:type="spellStart"/>
      <w:r w:rsidRPr="0002219F">
        <w:rPr>
          <w:rFonts w:ascii="Times New Roman" w:hAnsi="Times New Roman" w:cs="Times New Roman"/>
          <w:sz w:val="20"/>
          <w:szCs w:val="20"/>
        </w:rPr>
        <w:t>Hauwa</w:t>
      </w:r>
      <w:proofErr w:type="spellEnd"/>
      <w:r w:rsidRPr="0002219F">
        <w:rPr>
          <w:rFonts w:ascii="Times New Roman" w:hAnsi="Times New Roman" w:cs="Times New Roman"/>
          <w:sz w:val="20"/>
          <w:szCs w:val="20"/>
        </w:rPr>
        <w:t xml:space="preserve"> </w:t>
      </w:r>
      <w:proofErr w:type="spellStart"/>
      <w:r w:rsidRPr="0002219F">
        <w:rPr>
          <w:rFonts w:ascii="Times New Roman" w:hAnsi="Times New Roman" w:cs="Times New Roman"/>
          <w:sz w:val="20"/>
          <w:szCs w:val="20"/>
        </w:rPr>
        <w:t>Ohunene</w:t>
      </w:r>
      <w:proofErr w:type="spellEnd"/>
      <w:r w:rsidRPr="0002219F">
        <w:rPr>
          <w:rFonts w:ascii="Times New Roman" w:hAnsi="Times New Roman" w:cs="Times New Roman"/>
          <w:sz w:val="20"/>
          <w:szCs w:val="20"/>
        </w:rPr>
        <w:t xml:space="preserve">, Federal University </w:t>
      </w:r>
      <w:proofErr w:type="spellStart"/>
      <w:r w:rsidRPr="0002219F">
        <w:rPr>
          <w:rFonts w:ascii="Times New Roman" w:hAnsi="Times New Roman" w:cs="Times New Roman"/>
          <w:sz w:val="20"/>
          <w:szCs w:val="20"/>
        </w:rPr>
        <w:t>Wukari</w:t>
      </w:r>
      <w:proofErr w:type="spellEnd"/>
      <w:r w:rsidRPr="0002219F">
        <w:rPr>
          <w:rFonts w:ascii="Times New Roman" w:hAnsi="Times New Roman" w:cs="Times New Roman"/>
          <w:sz w:val="20"/>
          <w:szCs w:val="20"/>
        </w:rPr>
        <w:t xml:space="preserve">, </w:t>
      </w:r>
      <w:proofErr w:type="spellStart"/>
      <w:r w:rsidRPr="0002219F">
        <w:rPr>
          <w:rFonts w:ascii="Times New Roman" w:hAnsi="Times New Roman" w:cs="Times New Roman"/>
          <w:sz w:val="20"/>
          <w:szCs w:val="20"/>
        </w:rPr>
        <w:t>Taraba</w:t>
      </w:r>
      <w:proofErr w:type="spellEnd"/>
      <w:r w:rsidRPr="0002219F">
        <w:rPr>
          <w:rFonts w:ascii="Times New Roman" w:hAnsi="Times New Roman" w:cs="Times New Roman"/>
          <w:sz w:val="20"/>
          <w:szCs w:val="20"/>
        </w:rPr>
        <w:t xml:space="preserve"> State, Nigeria</w:t>
      </w:r>
    </w:p>
    <w:p w:rsidR="00753F24" w:rsidRPr="0002219F" w:rsidRDefault="00753F24" w:rsidP="0002219F">
      <w:pPr>
        <w:snapToGrid w:val="0"/>
        <w:spacing w:after="0" w:line="240" w:lineRule="auto"/>
        <w:jc w:val="both"/>
        <w:rPr>
          <w:rFonts w:ascii="Times New Roman" w:hAnsi="Times New Roman" w:cs="Times New Roman"/>
          <w:sz w:val="20"/>
          <w:szCs w:val="20"/>
        </w:rPr>
      </w:pPr>
      <w:r w:rsidRPr="0002219F">
        <w:rPr>
          <w:rFonts w:ascii="Times New Roman" w:hAnsi="Times New Roman" w:cs="Times New Roman"/>
          <w:sz w:val="20"/>
          <w:szCs w:val="20"/>
        </w:rPr>
        <w:t xml:space="preserve">2. </w:t>
      </w:r>
      <w:proofErr w:type="spellStart"/>
      <w:r w:rsidRPr="0002219F">
        <w:rPr>
          <w:rFonts w:ascii="Times New Roman" w:hAnsi="Times New Roman" w:cs="Times New Roman"/>
          <w:sz w:val="20"/>
          <w:szCs w:val="20"/>
        </w:rPr>
        <w:t>Oshimagye</w:t>
      </w:r>
      <w:proofErr w:type="spellEnd"/>
      <w:r w:rsidRPr="0002219F">
        <w:rPr>
          <w:rFonts w:ascii="Times New Roman" w:hAnsi="Times New Roman" w:cs="Times New Roman"/>
          <w:sz w:val="20"/>
          <w:szCs w:val="20"/>
        </w:rPr>
        <w:t xml:space="preserve"> </w:t>
      </w:r>
      <w:proofErr w:type="spellStart"/>
      <w:r w:rsidRPr="0002219F">
        <w:rPr>
          <w:rFonts w:ascii="Times New Roman" w:hAnsi="Times New Roman" w:cs="Times New Roman"/>
          <w:sz w:val="20"/>
          <w:szCs w:val="20"/>
        </w:rPr>
        <w:t>Ibagye</w:t>
      </w:r>
      <w:proofErr w:type="spellEnd"/>
      <w:r w:rsidRPr="0002219F">
        <w:rPr>
          <w:rFonts w:ascii="Times New Roman" w:hAnsi="Times New Roman" w:cs="Times New Roman"/>
          <w:sz w:val="20"/>
          <w:szCs w:val="20"/>
        </w:rPr>
        <w:t xml:space="preserve"> Michael, Federal University </w:t>
      </w:r>
      <w:proofErr w:type="spellStart"/>
      <w:r w:rsidRPr="0002219F">
        <w:rPr>
          <w:rFonts w:ascii="Times New Roman" w:hAnsi="Times New Roman" w:cs="Times New Roman"/>
          <w:sz w:val="20"/>
          <w:szCs w:val="20"/>
        </w:rPr>
        <w:t>Wukari</w:t>
      </w:r>
      <w:proofErr w:type="spellEnd"/>
      <w:r w:rsidRPr="0002219F">
        <w:rPr>
          <w:rFonts w:ascii="Times New Roman" w:hAnsi="Times New Roman" w:cs="Times New Roman"/>
          <w:sz w:val="20"/>
          <w:szCs w:val="20"/>
        </w:rPr>
        <w:t xml:space="preserve">, </w:t>
      </w:r>
      <w:proofErr w:type="spellStart"/>
      <w:r w:rsidRPr="0002219F">
        <w:rPr>
          <w:rFonts w:ascii="Times New Roman" w:hAnsi="Times New Roman" w:cs="Times New Roman"/>
          <w:sz w:val="20"/>
          <w:szCs w:val="20"/>
        </w:rPr>
        <w:t>Taraba</w:t>
      </w:r>
      <w:proofErr w:type="spellEnd"/>
      <w:r w:rsidRPr="0002219F">
        <w:rPr>
          <w:rFonts w:ascii="Times New Roman" w:hAnsi="Times New Roman" w:cs="Times New Roman"/>
          <w:sz w:val="20"/>
          <w:szCs w:val="20"/>
        </w:rPr>
        <w:t xml:space="preserve"> State, Nigeria</w:t>
      </w:r>
    </w:p>
    <w:p w:rsidR="00753F24" w:rsidRPr="0002219F" w:rsidRDefault="00753F24" w:rsidP="0002219F">
      <w:pPr>
        <w:snapToGrid w:val="0"/>
        <w:spacing w:after="0" w:line="240" w:lineRule="auto"/>
        <w:jc w:val="both"/>
        <w:rPr>
          <w:rFonts w:ascii="Times New Roman" w:hAnsi="Times New Roman" w:cs="Times New Roman"/>
          <w:sz w:val="20"/>
          <w:szCs w:val="20"/>
        </w:rPr>
      </w:pPr>
      <w:r w:rsidRPr="0002219F">
        <w:rPr>
          <w:rFonts w:ascii="Times New Roman" w:hAnsi="Times New Roman" w:cs="Times New Roman"/>
          <w:sz w:val="20"/>
          <w:szCs w:val="20"/>
        </w:rPr>
        <w:t xml:space="preserve">3. </w:t>
      </w:r>
      <w:proofErr w:type="spellStart"/>
      <w:r w:rsidRPr="0002219F">
        <w:rPr>
          <w:rFonts w:ascii="Times New Roman" w:hAnsi="Times New Roman" w:cs="Times New Roman"/>
          <w:sz w:val="20"/>
          <w:szCs w:val="20"/>
        </w:rPr>
        <w:t>Dauda</w:t>
      </w:r>
      <w:proofErr w:type="spellEnd"/>
      <w:r w:rsidRPr="0002219F">
        <w:rPr>
          <w:rFonts w:ascii="Times New Roman" w:hAnsi="Times New Roman" w:cs="Times New Roman"/>
          <w:sz w:val="20"/>
          <w:szCs w:val="20"/>
        </w:rPr>
        <w:t xml:space="preserve"> </w:t>
      </w:r>
      <w:proofErr w:type="spellStart"/>
      <w:r w:rsidRPr="0002219F">
        <w:rPr>
          <w:rFonts w:ascii="Times New Roman" w:hAnsi="Times New Roman" w:cs="Times New Roman"/>
          <w:sz w:val="20"/>
          <w:szCs w:val="20"/>
        </w:rPr>
        <w:t>Abdullahi</w:t>
      </w:r>
      <w:proofErr w:type="spellEnd"/>
      <w:r w:rsidRPr="0002219F">
        <w:rPr>
          <w:rFonts w:ascii="Times New Roman" w:hAnsi="Times New Roman" w:cs="Times New Roman"/>
          <w:sz w:val="20"/>
          <w:szCs w:val="20"/>
        </w:rPr>
        <w:t xml:space="preserve"> Kida, Federal University </w:t>
      </w:r>
      <w:proofErr w:type="spellStart"/>
      <w:r w:rsidRPr="0002219F">
        <w:rPr>
          <w:rFonts w:ascii="Times New Roman" w:hAnsi="Times New Roman" w:cs="Times New Roman"/>
          <w:sz w:val="20"/>
          <w:szCs w:val="20"/>
        </w:rPr>
        <w:t>Wukari</w:t>
      </w:r>
      <w:proofErr w:type="spellEnd"/>
      <w:r w:rsidRPr="0002219F">
        <w:rPr>
          <w:rFonts w:ascii="Times New Roman" w:hAnsi="Times New Roman" w:cs="Times New Roman"/>
          <w:sz w:val="20"/>
          <w:szCs w:val="20"/>
        </w:rPr>
        <w:t xml:space="preserve">, </w:t>
      </w:r>
      <w:proofErr w:type="spellStart"/>
      <w:r w:rsidRPr="0002219F">
        <w:rPr>
          <w:rFonts w:ascii="Times New Roman" w:hAnsi="Times New Roman" w:cs="Times New Roman"/>
          <w:sz w:val="20"/>
          <w:szCs w:val="20"/>
        </w:rPr>
        <w:t>Taraba</w:t>
      </w:r>
      <w:proofErr w:type="spellEnd"/>
      <w:r w:rsidRPr="0002219F">
        <w:rPr>
          <w:rFonts w:ascii="Times New Roman" w:hAnsi="Times New Roman" w:cs="Times New Roman"/>
          <w:sz w:val="20"/>
          <w:szCs w:val="20"/>
        </w:rPr>
        <w:t xml:space="preserve"> State, Nigeria</w:t>
      </w:r>
    </w:p>
    <w:p w:rsidR="00753F24" w:rsidRPr="0043740E" w:rsidRDefault="00753F24" w:rsidP="002126EE">
      <w:pPr>
        <w:snapToGrid w:val="0"/>
        <w:spacing w:after="0" w:line="240" w:lineRule="auto"/>
        <w:jc w:val="both"/>
        <w:rPr>
          <w:rFonts w:ascii="Times New Roman" w:hAnsi="Times New Roman" w:cs="Times New Roman"/>
          <w:b/>
          <w:sz w:val="20"/>
          <w:szCs w:val="20"/>
        </w:rPr>
      </w:pPr>
    </w:p>
    <w:p w:rsidR="0002219F" w:rsidRDefault="00753F24" w:rsidP="0002219F">
      <w:pPr>
        <w:snapToGrid w:val="0"/>
        <w:spacing w:after="0" w:line="240" w:lineRule="auto"/>
        <w:jc w:val="both"/>
        <w:rPr>
          <w:rFonts w:ascii="Times New Roman" w:hAnsi="Times New Roman" w:cs="Times New Roman"/>
          <w:b/>
          <w:sz w:val="20"/>
          <w:szCs w:val="20"/>
          <w:lang w:eastAsia="zh-CN"/>
        </w:rPr>
      </w:pPr>
      <w:r w:rsidRPr="0043740E">
        <w:rPr>
          <w:rFonts w:ascii="Times New Roman" w:hAnsi="Times New Roman" w:cs="Times New Roman"/>
          <w:b/>
          <w:sz w:val="20"/>
          <w:szCs w:val="20"/>
        </w:rPr>
        <w:t xml:space="preserve">Short running title: </w:t>
      </w:r>
    </w:p>
    <w:p w:rsidR="00753F24" w:rsidRPr="0043740E" w:rsidRDefault="00753F24" w:rsidP="0002219F">
      <w:pPr>
        <w:snapToGrid w:val="0"/>
        <w:spacing w:after="0" w:line="240" w:lineRule="auto"/>
        <w:jc w:val="both"/>
        <w:rPr>
          <w:rFonts w:ascii="Times New Roman" w:hAnsi="Times New Roman" w:cs="Times New Roman"/>
          <w:sz w:val="20"/>
          <w:szCs w:val="20"/>
        </w:rPr>
      </w:pPr>
      <w:r w:rsidRPr="0043740E">
        <w:rPr>
          <w:rFonts w:ascii="Times New Roman" w:hAnsi="Times New Roman" w:cs="Times New Roman"/>
          <w:sz w:val="20"/>
          <w:szCs w:val="20"/>
        </w:rPr>
        <w:t xml:space="preserve">Microbial Screening and Nutrient Levels of stored Cottage Fish Feed </w:t>
      </w:r>
    </w:p>
    <w:p w:rsidR="00753F24" w:rsidRPr="0043740E" w:rsidRDefault="00753F24" w:rsidP="002126EE">
      <w:pPr>
        <w:snapToGrid w:val="0"/>
        <w:spacing w:after="0" w:line="240" w:lineRule="auto"/>
        <w:jc w:val="both"/>
        <w:rPr>
          <w:rFonts w:ascii="Times New Roman" w:hAnsi="Times New Roman" w:cs="Times New Roman"/>
          <w:b/>
          <w:sz w:val="20"/>
          <w:szCs w:val="20"/>
        </w:rPr>
      </w:pPr>
    </w:p>
    <w:p w:rsidR="00753F24" w:rsidRPr="0043740E" w:rsidRDefault="00753F24" w:rsidP="0002219F">
      <w:pPr>
        <w:snapToGrid w:val="0"/>
        <w:spacing w:after="0" w:line="240" w:lineRule="auto"/>
        <w:jc w:val="both"/>
        <w:rPr>
          <w:rFonts w:ascii="Times New Roman" w:hAnsi="Times New Roman" w:cs="Times New Roman"/>
          <w:b/>
          <w:sz w:val="20"/>
        </w:rPr>
      </w:pPr>
      <w:r w:rsidRPr="0043740E">
        <w:rPr>
          <w:rFonts w:ascii="Times New Roman" w:hAnsi="Times New Roman" w:cs="Times New Roman"/>
          <w:sz w:val="20"/>
        </w:rPr>
        <w:t>Manuscript</w:t>
      </w:r>
      <w:r w:rsidRPr="0043740E">
        <w:rPr>
          <w:rFonts w:ascii="Times New Roman" w:hAnsi="Times New Roman" w:cs="Times New Roman"/>
          <w:b/>
          <w:sz w:val="20"/>
        </w:rPr>
        <w:t xml:space="preserve"> submission date:: </w:t>
      </w:r>
      <w:r w:rsidRPr="0043740E">
        <w:rPr>
          <w:rFonts w:ascii="Times New Roman" w:hAnsi="Times New Roman" w:cs="Times New Roman"/>
          <w:sz w:val="20"/>
        </w:rPr>
        <w:t>23</w:t>
      </w:r>
      <w:r w:rsidRPr="0043740E">
        <w:rPr>
          <w:rFonts w:ascii="Times New Roman" w:hAnsi="Times New Roman" w:cs="Times New Roman"/>
          <w:sz w:val="20"/>
          <w:vertAlign w:val="superscript"/>
        </w:rPr>
        <w:t>rd</w:t>
      </w:r>
      <w:r w:rsidRPr="0043740E">
        <w:rPr>
          <w:rFonts w:ascii="Times New Roman" w:hAnsi="Times New Roman" w:cs="Times New Roman"/>
          <w:sz w:val="20"/>
        </w:rPr>
        <w:t xml:space="preserve"> May, 2018</w:t>
      </w:r>
    </w:p>
    <w:p w:rsidR="00753F24" w:rsidRPr="0043740E" w:rsidRDefault="00753F24" w:rsidP="002126EE">
      <w:pPr>
        <w:snapToGrid w:val="0"/>
        <w:spacing w:after="0" w:line="240" w:lineRule="auto"/>
        <w:ind w:firstLine="425"/>
        <w:jc w:val="both"/>
        <w:rPr>
          <w:rFonts w:ascii="Times New Roman" w:hAnsi="Times New Roman" w:cs="Times New Roman"/>
          <w:sz w:val="20"/>
          <w:szCs w:val="20"/>
          <w:lang w:eastAsia="zh-CN"/>
        </w:rPr>
      </w:pPr>
    </w:p>
    <w:p w:rsidR="00B250EC" w:rsidRPr="0043740E" w:rsidRDefault="0002219F" w:rsidP="002126EE">
      <w:pPr>
        <w:snapToGrid w:val="0"/>
        <w:spacing w:after="0" w:line="240" w:lineRule="auto"/>
        <w:jc w:val="both"/>
        <w:rPr>
          <w:rFonts w:ascii="Times New Roman" w:hAnsi="Times New Roman" w:cs="Times New Roman"/>
          <w:b/>
          <w:sz w:val="20"/>
          <w:szCs w:val="20"/>
        </w:rPr>
      </w:pPr>
      <w:r w:rsidRPr="0043740E">
        <w:rPr>
          <w:rFonts w:ascii="Times New Roman" w:hAnsi="Times New Roman" w:cs="Times New Roman"/>
          <w:b/>
          <w:sz w:val="20"/>
          <w:szCs w:val="20"/>
        </w:rPr>
        <w:t>References</w:t>
      </w:r>
    </w:p>
    <w:p w:rsidR="0002219F" w:rsidRDefault="00B250EC" w:rsidP="002126EE">
      <w:pPr>
        <w:pStyle w:val="ListParagraph"/>
        <w:numPr>
          <w:ilvl w:val="0"/>
          <w:numId w:val="3"/>
        </w:numPr>
        <w:snapToGrid w:val="0"/>
        <w:spacing w:after="0" w:line="240" w:lineRule="auto"/>
        <w:ind w:firstLineChars="0"/>
        <w:jc w:val="both"/>
        <w:rPr>
          <w:rFonts w:ascii="Times New Roman" w:eastAsia="Times New Roman" w:hAnsi="Times New Roman" w:cs="Times New Roman"/>
          <w:i/>
          <w:iCs/>
          <w:sz w:val="20"/>
          <w:szCs w:val="20"/>
        </w:rPr>
      </w:pPr>
      <w:r w:rsidRPr="002126EE">
        <w:rPr>
          <w:rFonts w:ascii="Times New Roman" w:hAnsi="Times New Roman" w:cs="Times New Roman"/>
          <w:sz w:val="20"/>
          <w:szCs w:val="20"/>
        </w:rPr>
        <w:t>Action</w:t>
      </w:r>
      <w:r w:rsidR="0043740E"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Contre</w:t>
      </w:r>
      <w:proofErr w:type="spellEnd"/>
      <w:r w:rsidR="0043740E" w:rsidRPr="002126EE">
        <w:rPr>
          <w:rFonts w:ascii="Times New Roman" w:hAnsi="Times New Roman" w:cs="Times New Roman"/>
          <w:sz w:val="20"/>
          <w:szCs w:val="20"/>
        </w:rPr>
        <w:t xml:space="preserve"> </w:t>
      </w:r>
      <w:r w:rsidRPr="002126EE">
        <w:rPr>
          <w:rFonts w:ascii="Times New Roman" w:hAnsi="Times New Roman" w:cs="Times New Roman"/>
          <w:sz w:val="20"/>
          <w:szCs w:val="20"/>
        </w:rPr>
        <w:t>La</w:t>
      </w:r>
      <w:r w:rsidR="0043740E" w:rsidRPr="002126EE">
        <w:rPr>
          <w:rFonts w:ascii="Times New Roman" w:hAnsi="Times New Roman" w:cs="Times New Roman"/>
          <w:sz w:val="20"/>
          <w:szCs w:val="20"/>
        </w:rPr>
        <w:t xml:space="preserve"> </w:t>
      </w:r>
      <w:proofErr w:type="spellStart"/>
      <w:r w:rsidRPr="002126EE">
        <w:rPr>
          <w:rFonts w:ascii="Times New Roman" w:hAnsi="Times New Roman" w:cs="Times New Roman"/>
          <w:sz w:val="20"/>
          <w:szCs w:val="20"/>
        </w:rPr>
        <w:t>Faim</w:t>
      </w:r>
      <w:proofErr w:type="spellEnd"/>
      <w:r w:rsidR="0043740E" w:rsidRPr="002126EE">
        <w:rPr>
          <w:rFonts w:ascii="Times New Roman" w:hAnsi="Times New Roman" w:cs="Times New Roman"/>
          <w:sz w:val="20"/>
          <w:szCs w:val="20"/>
        </w:rPr>
        <w:t xml:space="preserve"> </w:t>
      </w:r>
      <w:r w:rsidRPr="002126EE">
        <w:rPr>
          <w:rFonts w:ascii="Times New Roman" w:hAnsi="Times New Roman" w:cs="Times New Roman"/>
          <w:sz w:val="20"/>
          <w:szCs w:val="20"/>
        </w:rPr>
        <w:t>(ACF),</w:t>
      </w:r>
      <w:r w:rsidR="0043740E" w:rsidRPr="002126EE">
        <w:rPr>
          <w:rFonts w:ascii="Times New Roman" w:hAnsi="Times New Roman" w:cs="Times New Roman"/>
          <w:sz w:val="20"/>
          <w:szCs w:val="20"/>
        </w:rPr>
        <w:t xml:space="preserve"> </w:t>
      </w:r>
      <w:r w:rsidRPr="002126EE">
        <w:rPr>
          <w:rFonts w:ascii="Times New Roman" w:hAnsi="Times New Roman" w:cs="Times New Roman"/>
          <w:sz w:val="20"/>
          <w:szCs w:val="20"/>
        </w:rPr>
        <w:t>Technical</w:t>
      </w:r>
      <w:r w:rsidR="0043740E" w:rsidRPr="002126EE">
        <w:rPr>
          <w:rFonts w:ascii="Times New Roman" w:hAnsi="Times New Roman" w:cs="Times New Roman"/>
          <w:sz w:val="20"/>
          <w:szCs w:val="20"/>
        </w:rPr>
        <w:t xml:space="preserve"> </w:t>
      </w:r>
      <w:r w:rsidRPr="002126EE">
        <w:rPr>
          <w:rFonts w:ascii="Times New Roman" w:hAnsi="Times New Roman" w:cs="Times New Roman"/>
          <w:sz w:val="20"/>
          <w:szCs w:val="20"/>
        </w:rPr>
        <w:t>Paper</w:t>
      </w:r>
      <w:r w:rsidR="0043740E" w:rsidRPr="002126EE">
        <w:rPr>
          <w:rFonts w:ascii="Times New Roman" w:hAnsi="Times New Roman" w:cs="Times New Roman"/>
          <w:sz w:val="20"/>
          <w:szCs w:val="20"/>
        </w:rPr>
        <w:t xml:space="preserve"> </w:t>
      </w:r>
      <w:r w:rsidRPr="002126EE">
        <w:rPr>
          <w:rFonts w:ascii="Times New Roman" w:hAnsi="Times New Roman" w:cs="Times New Roman"/>
          <w:sz w:val="20"/>
          <w:szCs w:val="20"/>
        </w:rPr>
        <w:t>on</w:t>
      </w:r>
      <w:r w:rsidR="0043740E" w:rsidRPr="002126EE">
        <w:rPr>
          <w:rFonts w:ascii="Times New Roman" w:hAnsi="Times New Roman" w:cs="Times New Roman"/>
          <w:sz w:val="20"/>
          <w:szCs w:val="20"/>
        </w:rPr>
        <w:t xml:space="preserve"> </w:t>
      </w:r>
      <w:r w:rsidRPr="002126EE">
        <w:rPr>
          <w:rFonts w:ascii="Times New Roman" w:hAnsi="Times New Roman" w:cs="Times New Roman"/>
          <w:sz w:val="20"/>
          <w:szCs w:val="20"/>
        </w:rPr>
        <w:t>Post-Harvest</w:t>
      </w:r>
      <w:r w:rsidR="0043740E" w:rsidRPr="002126EE">
        <w:rPr>
          <w:rFonts w:ascii="Times New Roman" w:hAnsi="Times New Roman" w:cs="Times New Roman"/>
          <w:sz w:val="20"/>
          <w:szCs w:val="20"/>
        </w:rPr>
        <w:t xml:space="preserve"> </w:t>
      </w:r>
      <w:r w:rsidRPr="002126EE">
        <w:rPr>
          <w:rFonts w:ascii="Times New Roman" w:hAnsi="Times New Roman" w:cs="Times New Roman"/>
          <w:sz w:val="20"/>
          <w:szCs w:val="20"/>
        </w:rPr>
        <w:t>Losses</w:t>
      </w:r>
      <w:r w:rsidR="0043740E" w:rsidRPr="002126EE">
        <w:rPr>
          <w:rFonts w:ascii="Times New Roman" w:hAnsi="Times New Roman" w:cs="Times New Roman"/>
          <w:sz w:val="20"/>
          <w:szCs w:val="20"/>
        </w:rPr>
        <w:t xml:space="preserve"> </w:t>
      </w:r>
      <w:r w:rsidRPr="002126EE">
        <w:rPr>
          <w:rFonts w:ascii="Times New Roman" w:hAnsi="Times New Roman" w:cs="Times New Roman"/>
          <w:sz w:val="20"/>
          <w:szCs w:val="20"/>
        </w:rPr>
        <w:t>and</w:t>
      </w:r>
      <w:r w:rsidR="0043740E" w:rsidRPr="002126EE">
        <w:rPr>
          <w:rFonts w:ascii="Times New Roman" w:hAnsi="Times New Roman" w:cs="Times New Roman"/>
          <w:sz w:val="20"/>
          <w:szCs w:val="20"/>
        </w:rPr>
        <w:t xml:space="preserve"> </w:t>
      </w:r>
      <w:r w:rsidRPr="002126EE">
        <w:rPr>
          <w:rFonts w:ascii="Times New Roman" w:hAnsi="Times New Roman" w:cs="Times New Roman"/>
          <w:sz w:val="20"/>
          <w:szCs w:val="20"/>
        </w:rPr>
        <w:t>Strategies</w:t>
      </w:r>
      <w:r w:rsidR="0043740E" w:rsidRPr="002126EE">
        <w:rPr>
          <w:rFonts w:ascii="Times New Roman" w:hAnsi="Times New Roman" w:cs="Times New Roman"/>
          <w:sz w:val="20"/>
          <w:szCs w:val="20"/>
        </w:rPr>
        <w:t xml:space="preserve"> </w:t>
      </w:r>
      <w:r w:rsidRPr="002126EE">
        <w:rPr>
          <w:rFonts w:ascii="Times New Roman" w:hAnsi="Times New Roman" w:cs="Times New Roman"/>
          <w:sz w:val="20"/>
          <w:szCs w:val="20"/>
        </w:rPr>
        <w:t>to</w:t>
      </w:r>
      <w:r w:rsidR="0043740E" w:rsidRPr="002126EE">
        <w:rPr>
          <w:rFonts w:ascii="Times New Roman" w:hAnsi="Times New Roman" w:cs="Times New Roman"/>
          <w:sz w:val="20"/>
          <w:szCs w:val="20"/>
        </w:rPr>
        <w:t xml:space="preserve"> </w:t>
      </w:r>
      <w:r w:rsidRPr="002126EE">
        <w:rPr>
          <w:rFonts w:ascii="Times New Roman" w:hAnsi="Times New Roman" w:cs="Times New Roman"/>
          <w:sz w:val="20"/>
          <w:szCs w:val="20"/>
        </w:rPr>
        <w:t>Reduce</w:t>
      </w:r>
      <w:r w:rsidR="0043740E" w:rsidRPr="002126EE">
        <w:rPr>
          <w:rFonts w:ascii="Times New Roman" w:hAnsi="Times New Roman" w:cs="Times New Roman"/>
          <w:sz w:val="20"/>
          <w:szCs w:val="20"/>
        </w:rPr>
        <w:t xml:space="preserve"> </w:t>
      </w:r>
      <w:r w:rsidRPr="002126EE">
        <w:rPr>
          <w:rFonts w:ascii="Times New Roman" w:hAnsi="Times New Roman" w:cs="Times New Roman"/>
          <w:sz w:val="20"/>
          <w:szCs w:val="20"/>
        </w:rPr>
        <w:t>them</w:t>
      </w:r>
      <w:r w:rsidR="0002219F">
        <w:rPr>
          <w:rFonts w:ascii="Times New Roman" w:hAnsi="Times New Roman" w:cs="Times New Roman" w:hint="eastAsia"/>
          <w:i/>
          <w:iCs/>
          <w:sz w:val="20"/>
          <w:szCs w:val="20"/>
          <w:lang w:eastAsia="zh-CN"/>
        </w:rPr>
        <w:t>.</w:t>
      </w:r>
      <w:r w:rsidR="0043740E" w:rsidRPr="002126EE">
        <w:rPr>
          <w:rFonts w:ascii="Times New Roman" w:hAnsi="Times New Roman" w:cs="Times New Roman"/>
          <w:sz w:val="20"/>
          <w:szCs w:val="20"/>
        </w:rPr>
        <w:t xml:space="preserve"> </w:t>
      </w:r>
      <w:r w:rsidR="003215DA" w:rsidRPr="002126EE">
        <w:rPr>
          <w:rFonts w:ascii="Times New Roman" w:hAnsi="Times New Roman" w:cs="Times New Roman"/>
          <w:i/>
          <w:sz w:val="20"/>
          <w:szCs w:val="20"/>
        </w:rPr>
        <w:t>2014</w:t>
      </w:r>
      <w:r w:rsidR="0043740E" w:rsidRPr="002126EE">
        <w:rPr>
          <w:rFonts w:ascii="Times New Roman" w:hAnsi="Times New Roman" w:cs="Times New Roman"/>
          <w:sz w:val="20"/>
          <w:szCs w:val="20"/>
        </w:rPr>
        <w:t xml:space="preserve"> </w:t>
      </w:r>
      <w:r w:rsidR="0002219F">
        <w:rPr>
          <w:rFonts w:ascii="Times New Roman" w:hAnsi="Times New Roman" w:cs="Times New Roman" w:hint="eastAsia"/>
          <w:sz w:val="20"/>
          <w:szCs w:val="20"/>
          <w:lang w:eastAsia="zh-CN"/>
        </w:rPr>
        <w:tab/>
        <w:t xml:space="preserve"> </w:t>
      </w:r>
      <w:r w:rsidRPr="002126EE">
        <w:rPr>
          <w:rFonts w:ascii="Times New Roman" w:eastAsia="Times New Roman" w:hAnsi="Times New Roman" w:cs="Times New Roman"/>
          <w:i/>
          <w:iCs/>
          <w:sz w:val="20"/>
          <w:szCs w:val="20"/>
        </w:rPr>
        <w:t>https://www.actioncontrelafaim.org/wpcontent/uploads/.../technical</w:t>
      </w:r>
      <w:r w:rsidR="002126EE" w:rsidRPr="002126EE">
        <w:rPr>
          <w:rFonts w:ascii="Times New Roman" w:hAnsi="Times New Roman" w:cs="Times New Roman" w:hint="eastAsia"/>
          <w:i/>
          <w:iCs/>
          <w:sz w:val="20"/>
          <w:szCs w:val="20"/>
          <w:lang w:eastAsia="zh-CN"/>
        </w:rPr>
        <w:t xml:space="preserve"> </w:t>
      </w:r>
      <w:r w:rsidRPr="002126EE">
        <w:rPr>
          <w:rFonts w:ascii="Times New Roman" w:eastAsia="Times New Roman" w:hAnsi="Times New Roman" w:cs="Times New Roman"/>
          <w:i/>
          <w:iCs/>
          <w:sz w:val="20"/>
          <w:szCs w:val="20"/>
        </w:rPr>
        <w:t>_</w:t>
      </w:r>
      <w:proofErr w:type="spellStart"/>
      <w:r w:rsidRPr="002126EE">
        <w:rPr>
          <w:rFonts w:ascii="Times New Roman" w:eastAsia="Times New Roman" w:hAnsi="Times New Roman" w:cs="Times New Roman"/>
          <w:i/>
          <w:iCs/>
          <w:sz w:val="20"/>
          <w:szCs w:val="20"/>
        </w:rPr>
        <w:t>paper_phl__.pd</w:t>
      </w:r>
      <w:r w:rsidR="0002219F" w:rsidRPr="002126EE">
        <w:rPr>
          <w:rFonts w:ascii="Times New Roman" w:eastAsia="Times New Roman" w:hAnsi="Times New Roman" w:cs="Times New Roman"/>
          <w:i/>
          <w:iCs/>
          <w:sz w:val="20"/>
          <w:szCs w:val="20"/>
        </w:rPr>
        <w:t>f</w:t>
      </w:r>
      <w:proofErr w:type="spellEnd"/>
      <w:r w:rsidR="0002219F">
        <w:rPr>
          <w:rFonts w:ascii="Times New Roman" w:eastAsia="Times New Roman" w:hAnsi="Times New Roman" w:cs="Times New Roman"/>
          <w:i/>
          <w:iCs/>
          <w:sz w:val="20"/>
          <w:szCs w:val="20"/>
        </w:rPr>
        <w:t>.</w:t>
      </w:r>
    </w:p>
    <w:p w:rsidR="00B250EC" w:rsidRPr="0043740E" w:rsidRDefault="003215DA" w:rsidP="002126EE">
      <w:pPr>
        <w:pStyle w:val="Default"/>
        <w:numPr>
          <w:ilvl w:val="0"/>
          <w:numId w:val="3"/>
        </w:numPr>
        <w:snapToGrid w:val="0"/>
        <w:jc w:val="both"/>
        <w:rPr>
          <w:color w:val="auto"/>
          <w:sz w:val="20"/>
          <w:szCs w:val="20"/>
        </w:rPr>
      </w:pPr>
      <w:proofErr w:type="spellStart"/>
      <w:r w:rsidRPr="0043740E">
        <w:rPr>
          <w:rFonts w:eastAsia="MixageHL2"/>
          <w:color w:val="auto"/>
          <w:sz w:val="20"/>
          <w:szCs w:val="20"/>
        </w:rPr>
        <w:t>Adaga</w:t>
      </w:r>
      <w:proofErr w:type="spellEnd"/>
      <w:r w:rsidR="0043740E">
        <w:rPr>
          <w:rFonts w:eastAsia="MixageHL2"/>
          <w:color w:val="auto"/>
          <w:sz w:val="20"/>
          <w:szCs w:val="20"/>
        </w:rPr>
        <w:t xml:space="preserve"> </w:t>
      </w:r>
      <w:r w:rsidRPr="0043740E">
        <w:rPr>
          <w:rFonts w:eastAsia="MixageHL2"/>
          <w:color w:val="auto"/>
          <w:sz w:val="20"/>
          <w:szCs w:val="20"/>
        </w:rPr>
        <w:t>K.</w:t>
      </w:r>
      <w:r w:rsidR="0043740E">
        <w:rPr>
          <w:rFonts w:eastAsia="MixageHL2"/>
          <w:color w:val="auto"/>
          <w:sz w:val="20"/>
          <w:szCs w:val="20"/>
        </w:rPr>
        <w:t xml:space="preserve"> </w:t>
      </w:r>
      <w:r w:rsidR="00B250EC" w:rsidRPr="0043740E">
        <w:rPr>
          <w:rFonts w:eastAsia="MixageHL2"/>
          <w:color w:val="auto"/>
          <w:sz w:val="20"/>
          <w:szCs w:val="20"/>
        </w:rPr>
        <w:t>Nutrient</w:t>
      </w:r>
      <w:r w:rsidR="0043740E">
        <w:rPr>
          <w:rFonts w:eastAsia="MixageHL2"/>
          <w:color w:val="auto"/>
          <w:sz w:val="20"/>
          <w:szCs w:val="20"/>
        </w:rPr>
        <w:t xml:space="preserve"> </w:t>
      </w:r>
      <w:r w:rsidR="00B250EC" w:rsidRPr="0043740E">
        <w:rPr>
          <w:rFonts w:eastAsia="MixageHL2"/>
          <w:color w:val="auto"/>
          <w:sz w:val="20"/>
          <w:szCs w:val="20"/>
        </w:rPr>
        <w:t>profile</w:t>
      </w:r>
      <w:r w:rsidR="0043740E">
        <w:rPr>
          <w:rFonts w:eastAsia="MixageHL2"/>
          <w:color w:val="auto"/>
          <w:sz w:val="20"/>
          <w:szCs w:val="20"/>
        </w:rPr>
        <w:t xml:space="preserve"> </w:t>
      </w:r>
      <w:r w:rsidR="00B250EC" w:rsidRPr="0043740E">
        <w:rPr>
          <w:rFonts w:eastAsia="MixageHL2"/>
          <w:color w:val="auto"/>
          <w:sz w:val="20"/>
          <w:szCs w:val="20"/>
        </w:rPr>
        <w:t>of</w:t>
      </w:r>
      <w:r w:rsidR="0043740E">
        <w:rPr>
          <w:rFonts w:eastAsia="MixageHL2"/>
          <w:color w:val="auto"/>
          <w:sz w:val="20"/>
          <w:szCs w:val="20"/>
        </w:rPr>
        <w:t xml:space="preserve"> </w:t>
      </w:r>
      <w:r w:rsidR="00B250EC" w:rsidRPr="0043740E">
        <w:rPr>
          <w:rFonts w:eastAsia="MixageHL2"/>
          <w:color w:val="auto"/>
          <w:sz w:val="20"/>
          <w:szCs w:val="20"/>
        </w:rPr>
        <w:t>some</w:t>
      </w:r>
      <w:r w:rsidR="0043740E">
        <w:rPr>
          <w:rFonts w:eastAsia="MixageHL2"/>
          <w:color w:val="auto"/>
          <w:sz w:val="20"/>
          <w:szCs w:val="20"/>
        </w:rPr>
        <w:t xml:space="preserve"> </w:t>
      </w:r>
      <w:r w:rsidR="00B250EC" w:rsidRPr="0043740E">
        <w:rPr>
          <w:rFonts w:eastAsia="MixageHL2"/>
          <w:color w:val="auto"/>
          <w:sz w:val="20"/>
          <w:szCs w:val="20"/>
        </w:rPr>
        <w:t>commercial</w:t>
      </w:r>
      <w:r w:rsidR="0043740E">
        <w:rPr>
          <w:rFonts w:eastAsia="MixageHL2"/>
          <w:color w:val="auto"/>
          <w:sz w:val="20"/>
          <w:szCs w:val="20"/>
        </w:rPr>
        <w:t xml:space="preserve"> </w:t>
      </w:r>
      <w:r w:rsidR="00B250EC" w:rsidRPr="0043740E">
        <w:rPr>
          <w:rFonts w:eastAsia="MixageHL2"/>
          <w:color w:val="auto"/>
          <w:sz w:val="20"/>
          <w:szCs w:val="20"/>
        </w:rPr>
        <w:t>feeds</w:t>
      </w:r>
      <w:r w:rsidR="0043740E">
        <w:rPr>
          <w:rFonts w:eastAsia="MixageHL2"/>
          <w:color w:val="auto"/>
          <w:sz w:val="20"/>
          <w:szCs w:val="20"/>
        </w:rPr>
        <w:t xml:space="preserve"> </w:t>
      </w:r>
      <w:r w:rsidR="00B250EC" w:rsidRPr="0043740E">
        <w:rPr>
          <w:rFonts w:eastAsia="MixageHL2"/>
          <w:color w:val="auto"/>
          <w:sz w:val="20"/>
          <w:szCs w:val="20"/>
        </w:rPr>
        <w:t>under</w:t>
      </w:r>
      <w:r w:rsidR="0043740E">
        <w:rPr>
          <w:rFonts w:eastAsia="MixageHL2"/>
          <w:color w:val="auto"/>
          <w:sz w:val="20"/>
          <w:szCs w:val="20"/>
        </w:rPr>
        <w:t xml:space="preserve"> </w:t>
      </w:r>
      <w:r w:rsidR="00B250EC" w:rsidRPr="0043740E">
        <w:rPr>
          <w:rFonts w:eastAsia="MixageHL2"/>
          <w:color w:val="auto"/>
          <w:sz w:val="20"/>
          <w:szCs w:val="20"/>
        </w:rPr>
        <w:t>different</w:t>
      </w:r>
      <w:r w:rsidR="0043740E">
        <w:rPr>
          <w:rFonts w:eastAsia="MixageHL2"/>
          <w:color w:val="auto"/>
          <w:sz w:val="20"/>
          <w:szCs w:val="20"/>
        </w:rPr>
        <w:t xml:space="preserve"> </w:t>
      </w:r>
      <w:r w:rsidR="00B250EC" w:rsidRPr="0043740E">
        <w:rPr>
          <w:rFonts w:eastAsia="MixageHL2"/>
          <w:color w:val="auto"/>
          <w:sz w:val="20"/>
          <w:szCs w:val="20"/>
        </w:rPr>
        <w:t>storage</w:t>
      </w:r>
      <w:r w:rsidR="0043740E">
        <w:rPr>
          <w:rFonts w:eastAsia="MixageHL2"/>
          <w:color w:val="auto"/>
          <w:sz w:val="20"/>
          <w:szCs w:val="20"/>
        </w:rPr>
        <w:t xml:space="preserve"> </w:t>
      </w:r>
      <w:r w:rsidR="00B250EC" w:rsidRPr="0043740E">
        <w:rPr>
          <w:rFonts w:eastAsia="MixageHL2"/>
          <w:color w:val="auto"/>
          <w:sz w:val="20"/>
          <w:szCs w:val="20"/>
        </w:rPr>
        <w:t>conditions</w:t>
      </w:r>
      <w:r w:rsidR="0043740E">
        <w:rPr>
          <w:rFonts w:eastAsia="MixageHL2"/>
          <w:color w:val="auto"/>
          <w:sz w:val="20"/>
          <w:szCs w:val="20"/>
        </w:rPr>
        <w:t xml:space="preserve"> </w:t>
      </w:r>
      <w:r w:rsidR="00B250EC" w:rsidRPr="0043740E">
        <w:rPr>
          <w:rFonts w:eastAsia="MixageHL2"/>
          <w:color w:val="auto"/>
          <w:sz w:val="20"/>
          <w:szCs w:val="20"/>
        </w:rPr>
        <w:t>and</w:t>
      </w:r>
      <w:r w:rsidR="0043740E">
        <w:rPr>
          <w:rFonts w:eastAsia="MixageHL2"/>
          <w:color w:val="auto"/>
          <w:sz w:val="20"/>
          <w:szCs w:val="20"/>
        </w:rPr>
        <w:t xml:space="preserve"> </w:t>
      </w:r>
      <w:r w:rsidR="00B250EC" w:rsidRPr="0043740E">
        <w:rPr>
          <w:rFonts w:eastAsia="MixageHL2"/>
          <w:color w:val="auto"/>
          <w:sz w:val="20"/>
          <w:szCs w:val="20"/>
        </w:rPr>
        <w:t>their</w:t>
      </w:r>
      <w:r w:rsidR="0043740E">
        <w:rPr>
          <w:rFonts w:eastAsia="MixageHL2"/>
          <w:color w:val="auto"/>
          <w:sz w:val="20"/>
          <w:szCs w:val="20"/>
        </w:rPr>
        <w:t xml:space="preserve"> </w:t>
      </w:r>
      <w:r w:rsidR="00B250EC" w:rsidRPr="0043740E">
        <w:rPr>
          <w:rFonts w:eastAsia="MixageHL2"/>
          <w:color w:val="auto"/>
          <w:sz w:val="20"/>
          <w:szCs w:val="20"/>
        </w:rPr>
        <w:t>effect</w:t>
      </w:r>
      <w:r w:rsidR="0043740E">
        <w:rPr>
          <w:rFonts w:eastAsia="MixageHL2"/>
          <w:color w:val="auto"/>
          <w:sz w:val="20"/>
          <w:szCs w:val="20"/>
        </w:rPr>
        <w:t xml:space="preserve"> </w:t>
      </w:r>
      <w:r w:rsidR="00B250EC" w:rsidRPr="0043740E">
        <w:rPr>
          <w:rFonts w:eastAsia="MixageHL2"/>
          <w:color w:val="auto"/>
          <w:sz w:val="20"/>
          <w:szCs w:val="20"/>
        </w:rPr>
        <w:t>on</w:t>
      </w:r>
      <w:r w:rsidR="0043740E">
        <w:rPr>
          <w:rFonts w:eastAsia="MixageHL2"/>
          <w:color w:val="auto"/>
          <w:sz w:val="20"/>
          <w:szCs w:val="20"/>
        </w:rPr>
        <w:t xml:space="preserve"> </w:t>
      </w:r>
      <w:r w:rsidR="00B250EC" w:rsidRPr="0043740E">
        <w:rPr>
          <w:rFonts w:eastAsia="MixageHL2"/>
          <w:color w:val="auto"/>
          <w:sz w:val="20"/>
          <w:szCs w:val="20"/>
        </w:rPr>
        <w:t>growth</w:t>
      </w:r>
      <w:r w:rsidR="0043740E">
        <w:rPr>
          <w:rFonts w:eastAsia="MixageHL2"/>
          <w:color w:val="auto"/>
          <w:sz w:val="20"/>
          <w:szCs w:val="20"/>
        </w:rPr>
        <w:t xml:space="preserve"> </w:t>
      </w:r>
      <w:r w:rsidR="00B250EC" w:rsidRPr="0043740E">
        <w:rPr>
          <w:rFonts w:eastAsia="MixageHL2"/>
          <w:color w:val="auto"/>
          <w:sz w:val="20"/>
          <w:szCs w:val="20"/>
        </w:rPr>
        <w:t>performance</w:t>
      </w:r>
      <w:r w:rsidR="0043740E">
        <w:rPr>
          <w:rFonts w:eastAsia="MixageHL2"/>
          <w:color w:val="auto"/>
          <w:sz w:val="20"/>
          <w:szCs w:val="20"/>
        </w:rPr>
        <w:t xml:space="preserve"> </w:t>
      </w:r>
      <w:r w:rsidR="00B250EC" w:rsidRPr="0043740E">
        <w:rPr>
          <w:rFonts w:eastAsia="MixageHL2"/>
          <w:color w:val="auto"/>
          <w:sz w:val="20"/>
          <w:szCs w:val="20"/>
        </w:rPr>
        <w:t>of</w:t>
      </w:r>
      <w:r w:rsidR="0043740E">
        <w:rPr>
          <w:rFonts w:eastAsia="MixageHL2"/>
          <w:color w:val="auto"/>
          <w:sz w:val="20"/>
          <w:szCs w:val="20"/>
        </w:rPr>
        <w:t xml:space="preserve"> </w:t>
      </w:r>
      <w:proofErr w:type="spellStart"/>
      <w:r w:rsidR="00B250EC" w:rsidRPr="0043740E">
        <w:rPr>
          <w:rFonts w:eastAsia="MixageHL2"/>
          <w:i/>
          <w:iCs/>
          <w:color w:val="auto"/>
          <w:sz w:val="20"/>
          <w:szCs w:val="20"/>
        </w:rPr>
        <w:t>Clarias</w:t>
      </w:r>
      <w:proofErr w:type="spellEnd"/>
      <w:r w:rsidR="0043740E">
        <w:rPr>
          <w:rFonts w:eastAsia="MixageHL2"/>
          <w:i/>
          <w:iCs/>
          <w:color w:val="auto"/>
          <w:sz w:val="20"/>
          <w:szCs w:val="20"/>
        </w:rPr>
        <w:t xml:space="preserve"> </w:t>
      </w:r>
      <w:proofErr w:type="spellStart"/>
      <w:r w:rsidR="00B250EC" w:rsidRPr="0043740E">
        <w:rPr>
          <w:rFonts w:eastAsia="MixageHL2"/>
          <w:i/>
          <w:iCs/>
          <w:color w:val="auto"/>
          <w:sz w:val="20"/>
          <w:szCs w:val="20"/>
        </w:rPr>
        <w:t>gariepinus</w:t>
      </w:r>
      <w:proofErr w:type="spellEnd"/>
      <w:r w:rsidR="00B250EC" w:rsidRPr="0043740E">
        <w:rPr>
          <w:rFonts w:eastAsia="MixageHL2"/>
          <w:i/>
          <w:iCs/>
          <w:color w:val="auto"/>
          <w:sz w:val="20"/>
          <w:szCs w:val="20"/>
        </w:rPr>
        <w:t>.</w:t>
      </w:r>
      <w:r w:rsidR="0043740E">
        <w:rPr>
          <w:rFonts w:eastAsia="MixageHL2"/>
          <w:i/>
          <w:iCs/>
          <w:color w:val="auto"/>
          <w:sz w:val="20"/>
          <w:szCs w:val="20"/>
        </w:rPr>
        <w:t xml:space="preserve"> </w:t>
      </w:r>
      <w:r w:rsidR="00B250EC" w:rsidRPr="0043740E">
        <w:rPr>
          <w:rFonts w:eastAsia="MixageHL2"/>
          <w:color w:val="auto"/>
          <w:sz w:val="20"/>
          <w:szCs w:val="20"/>
        </w:rPr>
        <w:t>Unpublished</w:t>
      </w:r>
      <w:r w:rsidR="0043740E">
        <w:rPr>
          <w:rFonts w:eastAsia="MixageHL2"/>
          <w:color w:val="auto"/>
          <w:sz w:val="20"/>
          <w:szCs w:val="20"/>
        </w:rPr>
        <w:t xml:space="preserve"> </w:t>
      </w:r>
      <w:proofErr w:type="spellStart"/>
      <w:r w:rsidR="00B250EC" w:rsidRPr="0043740E">
        <w:rPr>
          <w:rFonts w:eastAsia="MixageHL2"/>
          <w:color w:val="auto"/>
          <w:sz w:val="20"/>
          <w:szCs w:val="20"/>
        </w:rPr>
        <w:t>MSc</w:t>
      </w:r>
      <w:proofErr w:type="spellEnd"/>
      <w:r w:rsidR="00B250EC" w:rsidRPr="0043740E">
        <w:rPr>
          <w:rFonts w:eastAsia="MixageHL2"/>
          <w:color w:val="auto"/>
          <w:sz w:val="20"/>
          <w:szCs w:val="20"/>
        </w:rPr>
        <w:t>.</w:t>
      </w:r>
      <w:r w:rsidR="0043740E">
        <w:rPr>
          <w:rFonts w:eastAsia="MixageHL2"/>
          <w:color w:val="auto"/>
          <w:sz w:val="20"/>
          <w:szCs w:val="20"/>
        </w:rPr>
        <w:t xml:space="preserve"> </w:t>
      </w:r>
      <w:r w:rsidR="00B250EC" w:rsidRPr="0043740E">
        <w:rPr>
          <w:rFonts w:eastAsia="MixageHL2"/>
          <w:color w:val="auto"/>
          <w:sz w:val="20"/>
          <w:szCs w:val="20"/>
        </w:rPr>
        <w:t>thesis</w:t>
      </w:r>
      <w:r w:rsidR="0043740E">
        <w:rPr>
          <w:rFonts w:eastAsia="MixageHL2"/>
          <w:color w:val="auto"/>
          <w:sz w:val="20"/>
          <w:szCs w:val="20"/>
        </w:rPr>
        <w:t xml:space="preserve"> </w:t>
      </w:r>
      <w:r w:rsidR="00B250EC" w:rsidRPr="0043740E">
        <w:rPr>
          <w:rFonts w:eastAsia="MixageHL2"/>
          <w:color w:val="auto"/>
          <w:sz w:val="20"/>
          <w:szCs w:val="20"/>
        </w:rPr>
        <w:t>Department</w:t>
      </w:r>
      <w:r w:rsidR="0043740E">
        <w:rPr>
          <w:rFonts w:eastAsia="MixageHL2"/>
          <w:color w:val="auto"/>
          <w:sz w:val="20"/>
          <w:szCs w:val="20"/>
        </w:rPr>
        <w:t xml:space="preserve"> </w:t>
      </w:r>
      <w:r w:rsidR="00B250EC" w:rsidRPr="0043740E">
        <w:rPr>
          <w:rFonts w:eastAsia="MixageHL2"/>
          <w:color w:val="auto"/>
          <w:sz w:val="20"/>
          <w:szCs w:val="20"/>
        </w:rPr>
        <w:t>of</w:t>
      </w:r>
      <w:r w:rsidR="0043740E">
        <w:rPr>
          <w:rFonts w:eastAsia="MixageHL2"/>
          <w:color w:val="auto"/>
          <w:sz w:val="20"/>
          <w:szCs w:val="20"/>
        </w:rPr>
        <w:t xml:space="preserve"> </w:t>
      </w:r>
      <w:r w:rsidR="00B250EC" w:rsidRPr="0043740E">
        <w:rPr>
          <w:rFonts w:eastAsia="MixageHL2"/>
          <w:color w:val="auto"/>
          <w:sz w:val="20"/>
          <w:szCs w:val="20"/>
        </w:rPr>
        <w:t>Fisheries</w:t>
      </w:r>
      <w:r w:rsidR="0043740E">
        <w:rPr>
          <w:rFonts w:eastAsia="MixageHL2"/>
          <w:color w:val="auto"/>
          <w:sz w:val="20"/>
          <w:szCs w:val="20"/>
        </w:rPr>
        <w:t xml:space="preserve"> </w:t>
      </w:r>
      <w:r w:rsidR="00B250EC" w:rsidRPr="0043740E">
        <w:rPr>
          <w:rFonts w:eastAsia="MixageHL2"/>
          <w:color w:val="auto"/>
          <w:sz w:val="20"/>
          <w:szCs w:val="20"/>
        </w:rPr>
        <w:t>and</w:t>
      </w:r>
      <w:r w:rsidR="0043740E">
        <w:rPr>
          <w:rFonts w:eastAsia="MixageHL2"/>
          <w:color w:val="auto"/>
          <w:sz w:val="20"/>
          <w:szCs w:val="20"/>
        </w:rPr>
        <w:t xml:space="preserve"> </w:t>
      </w:r>
      <w:r w:rsidR="00B250EC" w:rsidRPr="0043740E">
        <w:rPr>
          <w:rFonts w:eastAsia="MixageHL2"/>
          <w:color w:val="auto"/>
          <w:sz w:val="20"/>
          <w:szCs w:val="20"/>
        </w:rPr>
        <w:t>Aquaculture,</w:t>
      </w:r>
      <w:r w:rsidR="0043740E">
        <w:rPr>
          <w:rFonts w:eastAsia="MixageHL2"/>
          <w:color w:val="auto"/>
          <w:sz w:val="20"/>
          <w:szCs w:val="20"/>
        </w:rPr>
        <w:t xml:space="preserve"> </w:t>
      </w:r>
      <w:r w:rsidR="00B250EC" w:rsidRPr="0043740E">
        <w:rPr>
          <w:rFonts w:eastAsia="MixageHL2"/>
          <w:color w:val="auto"/>
          <w:sz w:val="20"/>
          <w:szCs w:val="20"/>
        </w:rPr>
        <w:t>University</w:t>
      </w:r>
      <w:r w:rsidR="0043740E">
        <w:rPr>
          <w:rFonts w:eastAsia="MixageHL2"/>
          <w:color w:val="auto"/>
          <w:sz w:val="20"/>
          <w:szCs w:val="20"/>
        </w:rPr>
        <w:t xml:space="preserve"> </w:t>
      </w:r>
      <w:r w:rsidR="00B250EC" w:rsidRPr="0043740E">
        <w:rPr>
          <w:rFonts w:eastAsia="MixageHL2"/>
          <w:color w:val="auto"/>
          <w:sz w:val="20"/>
          <w:szCs w:val="20"/>
        </w:rPr>
        <w:t>of</w:t>
      </w:r>
      <w:r w:rsidR="0043740E">
        <w:rPr>
          <w:rFonts w:eastAsia="MixageHL2"/>
          <w:color w:val="auto"/>
          <w:sz w:val="20"/>
          <w:szCs w:val="20"/>
        </w:rPr>
        <w:t xml:space="preserve"> </w:t>
      </w:r>
      <w:r w:rsidR="00B250EC" w:rsidRPr="0043740E">
        <w:rPr>
          <w:rFonts w:eastAsia="MixageHL2"/>
          <w:color w:val="auto"/>
          <w:sz w:val="20"/>
          <w:szCs w:val="20"/>
        </w:rPr>
        <w:t>Agriculture</w:t>
      </w:r>
      <w:r w:rsidR="0043740E">
        <w:rPr>
          <w:rFonts w:eastAsia="MixageHL2"/>
          <w:color w:val="auto"/>
          <w:sz w:val="20"/>
          <w:szCs w:val="20"/>
        </w:rPr>
        <w:t xml:space="preserve"> </w:t>
      </w:r>
      <w:proofErr w:type="spellStart"/>
      <w:r w:rsidR="00B250EC" w:rsidRPr="0043740E">
        <w:rPr>
          <w:rFonts w:eastAsia="MixageHL2"/>
          <w:color w:val="auto"/>
          <w:sz w:val="20"/>
          <w:szCs w:val="20"/>
        </w:rPr>
        <w:t>Makurdi</w:t>
      </w:r>
      <w:proofErr w:type="spellEnd"/>
      <w:r w:rsidR="0043740E">
        <w:rPr>
          <w:rFonts w:eastAsia="MixageHL2"/>
          <w:color w:val="auto"/>
          <w:sz w:val="20"/>
          <w:szCs w:val="20"/>
        </w:rPr>
        <w:t xml:space="preserve"> </w:t>
      </w:r>
      <w:r w:rsidR="00B250EC" w:rsidRPr="0043740E">
        <w:rPr>
          <w:rFonts w:eastAsia="MixageHL2"/>
          <w:color w:val="auto"/>
          <w:sz w:val="20"/>
          <w:szCs w:val="20"/>
        </w:rPr>
        <w:t>Nigeria.</w:t>
      </w:r>
      <w:r w:rsidR="0043740E">
        <w:rPr>
          <w:rFonts w:eastAsia="MixageHL2"/>
          <w:color w:val="auto"/>
          <w:sz w:val="20"/>
          <w:szCs w:val="20"/>
        </w:rPr>
        <w:t xml:space="preserve"> </w:t>
      </w:r>
      <w:r w:rsidRPr="0043740E">
        <w:rPr>
          <w:rFonts w:eastAsia="MixageHL2"/>
          <w:color w:val="auto"/>
          <w:sz w:val="20"/>
          <w:szCs w:val="20"/>
        </w:rPr>
        <w:t>2014,</w:t>
      </w:r>
      <w:r w:rsidR="0043740E">
        <w:rPr>
          <w:rFonts w:eastAsia="MixageHL2"/>
          <w:color w:val="auto"/>
          <w:sz w:val="20"/>
          <w:szCs w:val="20"/>
        </w:rPr>
        <w:t xml:space="preserve"> </w:t>
      </w:r>
      <w:r w:rsidR="00B250EC" w:rsidRPr="0043740E">
        <w:rPr>
          <w:rFonts w:eastAsia="MixageHL2"/>
          <w:color w:val="auto"/>
          <w:sz w:val="20"/>
          <w:szCs w:val="20"/>
        </w:rPr>
        <w:t>pp125.</w:t>
      </w:r>
    </w:p>
    <w:p w:rsidR="0002219F" w:rsidRDefault="00B250EC" w:rsidP="002126EE">
      <w:pPr>
        <w:pStyle w:val="Default"/>
        <w:numPr>
          <w:ilvl w:val="0"/>
          <w:numId w:val="3"/>
        </w:numPr>
        <w:snapToGrid w:val="0"/>
        <w:jc w:val="both"/>
        <w:rPr>
          <w:color w:val="auto"/>
          <w:sz w:val="20"/>
          <w:szCs w:val="20"/>
        </w:rPr>
      </w:pPr>
      <w:proofErr w:type="spellStart"/>
      <w:r w:rsidRPr="0043740E">
        <w:rPr>
          <w:color w:val="auto"/>
          <w:sz w:val="20"/>
          <w:szCs w:val="20"/>
        </w:rPr>
        <w:t>Akinwole</w:t>
      </w:r>
      <w:proofErr w:type="spellEnd"/>
      <w:r w:rsidRPr="0043740E">
        <w:rPr>
          <w:color w:val="auto"/>
          <w:sz w:val="20"/>
          <w:szCs w:val="20"/>
        </w:rPr>
        <w:t>,</w:t>
      </w:r>
      <w:r w:rsidR="0043740E">
        <w:rPr>
          <w:color w:val="auto"/>
          <w:sz w:val="20"/>
          <w:szCs w:val="20"/>
        </w:rPr>
        <w:t xml:space="preserve"> </w:t>
      </w:r>
      <w:r w:rsidRPr="0043740E">
        <w:rPr>
          <w:color w:val="auto"/>
          <w:sz w:val="20"/>
          <w:szCs w:val="20"/>
        </w:rPr>
        <w:t>A.</w:t>
      </w:r>
      <w:r w:rsidR="0043740E">
        <w:rPr>
          <w:color w:val="auto"/>
          <w:sz w:val="20"/>
          <w:szCs w:val="20"/>
        </w:rPr>
        <w:t xml:space="preserve"> </w:t>
      </w:r>
      <w:r w:rsidRPr="0043740E">
        <w:rPr>
          <w:color w:val="auto"/>
          <w:sz w:val="20"/>
          <w:szCs w:val="20"/>
        </w:rPr>
        <w:t>O.</w:t>
      </w:r>
      <w:r w:rsidR="0043740E">
        <w:rPr>
          <w:color w:val="auto"/>
          <w:sz w:val="20"/>
          <w:szCs w:val="20"/>
        </w:rPr>
        <w:t xml:space="preserve"> </w:t>
      </w:r>
      <w:r w:rsidRPr="0043740E">
        <w:rPr>
          <w:color w:val="auto"/>
          <w:sz w:val="20"/>
          <w:szCs w:val="20"/>
        </w:rPr>
        <w:t>and</w:t>
      </w:r>
      <w:r w:rsidR="0043740E">
        <w:rPr>
          <w:color w:val="auto"/>
          <w:sz w:val="20"/>
          <w:szCs w:val="20"/>
        </w:rPr>
        <w:t xml:space="preserve"> </w:t>
      </w:r>
      <w:proofErr w:type="spellStart"/>
      <w:r w:rsidRPr="0043740E">
        <w:rPr>
          <w:color w:val="auto"/>
          <w:sz w:val="20"/>
          <w:szCs w:val="20"/>
        </w:rPr>
        <w:t>Faturoti</w:t>
      </w:r>
      <w:proofErr w:type="spellEnd"/>
      <w:r w:rsidRPr="0043740E">
        <w:rPr>
          <w:color w:val="auto"/>
          <w:sz w:val="20"/>
          <w:szCs w:val="20"/>
        </w:rPr>
        <w:t>,</w:t>
      </w:r>
      <w:r w:rsidR="0043740E">
        <w:rPr>
          <w:color w:val="auto"/>
          <w:sz w:val="20"/>
          <w:szCs w:val="20"/>
        </w:rPr>
        <w:t xml:space="preserve"> </w:t>
      </w:r>
      <w:r w:rsidRPr="0043740E">
        <w:rPr>
          <w:color w:val="auto"/>
          <w:sz w:val="20"/>
          <w:szCs w:val="20"/>
        </w:rPr>
        <w:t>E.</w:t>
      </w:r>
      <w:r w:rsidR="0043740E">
        <w:rPr>
          <w:color w:val="auto"/>
          <w:sz w:val="20"/>
          <w:szCs w:val="20"/>
        </w:rPr>
        <w:t xml:space="preserve"> </w:t>
      </w:r>
      <w:r w:rsidRPr="0043740E">
        <w:rPr>
          <w:color w:val="auto"/>
          <w:sz w:val="20"/>
          <w:szCs w:val="20"/>
        </w:rPr>
        <w:t>O.,</w:t>
      </w:r>
      <w:r w:rsidR="0043740E">
        <w:rPr>
          <w:color w:val="auto"/>
          <w:sz w:val="20"/>
          <w:szCs w:val="20"/>
        </w:rPr>
        <w:t xml:space="preserve"> </w:t>
      </w:r>
      <w:r w:rsidRPr="0043740E">
        <w:rPr>
          <w:color w:val="auto"/>
          <w:sz w:val="20"/>
          <w:szCs w:val="20"/>
        </w:rPr>
        <w:t>Cost</w:t>
      </w:r>
      <w:r w:rsidR="0043740E">
        <w:rPr>
          <w:color w:val="auto"/>
          <w:sz w:val="20"/>
          <w:szCs w:val="20"/>
        </w:rPr>
        <w:t xml:space="preserve"> </w:t>
      </w:r>
      <w:r w:rsidRPr="0043740E">
        <w:rPr>
          <w:color w:val="auto"/>
          <w:sz w:val="20"/>
          <w:szCs w:val="20"/>
        </w:rPr>
        <w:t>Characteristics</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the</w:t>
      </w:r>
      <w:r w:rsidR="0043740E">
        <w:rPr>
          <w:color w:val="auto"/>
          <w:sz w:val="20"/>
          <w:szCs w:val="20"/>
        </w:rPr>
        <w:t xml:space="preserve"> </w:t>
      </w:r>
      <w:r w:rsidRPr="0043740E">
        <w:rPr>
          <w:color w:val="auto"/>
          <w:sz w:val="20"/>
          <w:szCs w:val="20"/>
        </w:rPr>
        <w:t>African</w:t>
      </w:r>
      <w:r w:rsidR="0043740E">
        <w:rPr>
          <w:color w:val="auto"/>
          <w:sz w:val="20"/>
          <w:szCs w:val="20"/>
        </w:rPr>
        <w:t xml:space="preserve"> </w:t>
      </w:r>
      <w:r w:rsidRPr="0043740E">
        <w:rPr>
          <w:color w:val="auto"/>
          <w:sz w:val="20"/>
          <w:szCs w:val="20"/>
        </w:rPr>
        <w:t>Catfish</w:t>
      </w:r>
      <w:r w:rsidR="0043740E">
        <w:rPr>
          <w:color w:val="auto"/>
          <w:sz w:val="20"/>
          <w:szCs w:val="20"/>
        </w:rPr>
        <w:t xml:space="preserve"> </w:t>
      </w:r>
      <w:r w:rsidRPr="0043740E">
        <w:rPr>
          <w:color w:val="auto"/>
          <w:sz w:val="20"/>
          <w:szCs w:val="20"/>
        </w:rPr>
        <w:t>Culture</w:t>
      </w:r>
      <w:r w:rsidR="0043740E">
        <w:rPr>
          <w:color w:val="auto"/>
          <w:sz w:val="20"/>
          <w:szCs w:val="20"/>
        </w:rPr>
        <w:t xml:space="preserve"> </w:t>
      </w:r>
      <w:r w:rsidRPr="0043740E">
        <w:rPr>
          <w:color w:val="auto"/>
          <w:sz w:val="20"/>
          <w:szCs w:val="20"/>
        </w:rPr>
        <w:t>in</w:t>
      </w:r>
      <w:r w:rsidR="0043740E">
        <w:rPr>
          <w:color w:val="auto"/>
          <w:sz w:val="20"/>
          <w:szCs w:val="20"/>
        </w:rPr>
        <w:t xml:space="preserve"> </w:t>
      </w:r>
      <w:proofErr w:type="spellStart"/>
      <w:r w:rsidRPr="0043740E">
        <w:rPr>
          <w:color w:val="auto"/>
          <w:sz w:val="20"/>
          <w:szCs w:val="20"/>
        </w:rPr>
        <w:t>Recirculating</w:t>
      </w:r>
      <w:proofErr w:type="spellEnd"/>
      <w:r w:rsidR="0043740E">
        <w:rPr>
          <w:color w:val="auto"/>
          <w:sz w:val="20"/>
          <w:szCs w:val="20"/>
        </w:rPr>
        <w:t xml:space="preserve"> </w:t>
      </w:r>
      <w:r w:rsidRPr="0043740E">
        <w:rPr>
          <w:color w:val="auto"/>
          <w:sz w:val="20"/>
          <w:szCs w:val="20"/>
        </w:rPr>
        <w:t>Production</w:t>
      </w:r>
      <w:r w:rsidR="0043740E">
        <w:rPr>
          <w:color w:val="auto"/>
          <w:sz w:val="20"/>
          <w:szCs w:val="20"/>
        </w:rPr>
        <w:t xml:space="preserve"> </w:t>
      </w:r>
      <w:r w:rsidRPr="0043740E">
        <w:rPr>
          <w:color w:val="auto"/>
          <w:sz w:val="20"/>
          <w:szCs w:val="20"/>
        </w:rPr>
        <w:t>Facilities</w:t>
      </w:r>
      <w:r w:rsidR="0043740E">
        <w:rPr>
          <w:color w:val="auto"/>
          <w:sz w:val="20"/>
          <w:szCs w:val="20"/>
        </w:rPr>
        <w:t xml:space="preserve"> </w:t>
      </w:r>
      <w:r w:rsidRPr="0043740E">
        <w:rPr>
          <w:color w:val="auto"/>
          <w:sz w:val="20"/>
          <w:szCs w:val="20"/>
        </w:rPr>
        <w:t>in</w:t>
      </w:r>
      <w:r w:rsidR="0043740E">
        <w:rPr>
          <w:color w:val="auto"/>
          <w:sz w:val="20"/>
          <w:szCs w:val="20"/>
        </w:rPr>
        <w:t xml:space="preserve"> </w:t>
      </w:r>
      <w:r w:rsidRPr="0043740E">
        <w:rPr>
          <w:color w:val="auto"/>
          <w:sz w:val="20"/>
          <w:szCs w:val="20"/>
        </w:rPr>
        <w:t>Ibadan,</w:t>
      </w:r>
      <w:r w:rsidR="0043740E">
        <w:rPr>
          <w:color w:val="auto"/>
          <w:sz w:val="20"/>
          <w:szCs w:val="20"/>
        </w:rPr>
        <w:t xml:space="preserve"> </w:t>
      </w:r>
      <w:r w:rsidRPr="0043740E">
        <w:rPr>
          <w:color w:val="auto"/>
          <w:sz w:val="20"/>
          <w:szCs w:val="20"/>
        </w:rPr>
        <w:t>Oyo</w:t>
      </w:r>
      <w:r w:rsidR="0043740E">
        <w:rPr>
          <w:color w:val="auto"/>
          <w:sz w:val="20"/>
          <w:szCs w:val="20"/>
        </w:rPr>
        <w:t xml:space="preserve"> </w:t>
      </w:r>
      <w:r w:rsidRPr="0043740E">
        <w:rPr>
          <w:color w:val="auto"/>
          <w:sz w:val="20"/>
          <w:szCs w:val="20"/>
        </w:rPr>
        <w:t>State,</w:t>
      </w:r>
      <w:r w:rsidR="0043740E">
        <w:rPr>
          <w:color w:val="auto"/>
          <w:sz w:val="20"/>
          <w:szCs w:val="20"/>
        </w:rPr>
        <w:t xml:space="preserve"> </w:t>
      </w:r>
      <w:r w:rsidRPr="0043740E">
        <w:rPr>
          <w:color w:val="auto"/>
          <w:sz w:val="20"/>
          <w:szCs w:val="20"/>
        </w:rPr>
        <w:t>Nigeria.</w:t>
      </w:r>
      <w:r w:rsidR="0043740E">
        <w:rPr>
          <w:color w:val="auto"/>
          <w:sz w:val="20"/>
          <w:szCs w:val="20"/>
        </w:rPr>
        <w:t xml:space="preserve"> </w:t>
      </w:r>
      <w:r w:rsidRPr="0043740E">
        <w:rPr>
          <w:i/>
          <w:color w:val="auto"/>
          <w:sz w:val="20"/>
          <w:szCs w:val="20"/>
        </w:rPr>
        <w:t>International</w:t>
      </w:r>
      <w:r w:rsidR="0043740E">
        <w:rPr>
          <w:i/>
          <w:color w:val="auto"/>
          <w:sz w:val="20"/>
          <w:szCs w:val="20"/>
        </w:rPr>
        <w:t xml:space="preserve"> </w:t>
      </w:r>
      <w:r w:rsidRPr="0043740E">
        <w:rPr>
          <w:i/>
          <w:color w:val="auto"/>
          <w:sz w:val="20"/>
          <w:szCs w:val="20"/>
        </w:rPr>
        <w:t>Journal</w:t>
      </w:r>
      <w:r w:rsidR="0043740E">
        <w:rPr>
          <w:i/>
          <w:color w:val="auto"/>
          <w:sz w:val="20"/>
          <w:szCs w:val="20"/>
        </w:rPr>
        <w:t xml:space="preserve"> </w:t>
      </w:r>
      <w:r w:rsidRPr="0043740E">
        <w:rPr>
          <w:i/>
          <w:color w:val="auto"/>
          <w:sz w:val="20"/>
          <w:szCs w:val="20"/>
        </w:rPr>
        <w:t>of</w:t>
      </w:r>
      <w:r w:rsidR="0043740E">
        <w:rPr>
          <w:i/>
          <w:color w:val="auto"/>
          <w:sz w:val="20"/>
          <w:szCs w:val="20"/>
        </w:rPr>
        <w:t xml:space="preserve"> </w:t>
      </w:r>
      <w:r w:rsidRPr="0043740E">
        <w:rPr>
          <w:i/>
          <w:color w:val="auto"/>
          <w:sz w:val="20"/>
          <w:szCs w:val="20"/>
        </w:rPr>
        <w:t>Applied</w:t>
      </w:r>
      <w:r w:rsidR="0043740E">
        <w:rPr>
          <w:i/>
          <w:color w:val="auto"/>
          <w:sz w:val="20"/>
          <w:szCs w:val="20"/>
        </w:rPr>
        <w:t xml:space="preserve"> </w:t>
      </w:r>
      <w:r w:rsidRPr="0043740E">
        <w:rPr>
          <w:i/>
          <w:color w:val="auto"/>
          <w:sz w:val="20"/>
          <w:szCs w:val="20"/>
        </w:rPr>
        <w:t>Agricu</w:t>
      </w:r>
      <w:r w:rsidR="003215DA" w:rsidRPr="0043740E">
        <w:rPr>
          <w:i/>
          <w:color w:val="auto"/>
          <w:sz w:val="20"/>
          <w:szCs w:val="20"/>
        </w:rPr>
        <w:t>ltural</w:t>
      </w:r>
      <w:r w:rsidR="0043740E">
        <w:rPr>
          <w:i/>
          <w:color w:val="auto"/>
          <w:sz w:val="20"/>
          <w:szCs w:val="20"/>
        </w:rPr>
        <w:t xml:space="preserve"> </w:t>
      </w:r>
      <w:r w:rsidR="003215DA" w:rsidRPr="0043740E">
        <w:rPr>
          <w:i/>
          <w:color w:val="auto"/>
          <w:sz w:val="20"/>
          <w:szCs w:val="20"/>
        </w:rPr>
        <w:t>and</w:t>
      </w:r>
      <w:r w:rsidR="0043740E">
        <w:rPr>
          <w:i/>
          <w:color w:val="auto"/>
          <w:sz w:val="20"/>
          <w:szCs w:val="20"/>
        </w:rPr>
        <w:t xml:space="preserve"> </w:t>
      </w:r>
      <w:r w:rsidR="003215DA" w:rsidRPr="0043740E">
        <w:rPr>
          <w:i/>
          <w:color w:val="auto"/>
          <w:sz w:val="20"/>
          <w:szCs w:val="20"/>
        </w:rPr>
        <w:t>Apicultural</w:t>
      </w:r>
      <w:r w:rsidR="0043740E">
        <w:rPr>
          <w:i/>
          <w:color w:val="auto"/>
          <w:sz w:val="20"/>
          <w:szCs w:val="20"/>
        </w:rPr>
        <w:t xml:space="preserve"> </w:t>
      </w:r>
      <w:r w:rsidR="003215DA" w:rsidRPr="0043740E">
        <w:rPr>
          <w:i/>
          <w:color w:val="auto"/>
          <w:sz w:val="20"/>
          <w:szCs w:val="20"/>
        </w:rPr>
        <w:t>Research</w:t>
      </w:r>
      <w:r w:rsidR="0043740E">
        <w:rPr>
          <w:i/>
          <w:color w:val="auto"/>
          <w:sz w:val="20"/>
          <w:szCs w:val="20"/>
        </w:rPr>
        <w:t xml:space="preserve"> </w:t>
      </w:r>
      <w:r w:rsidR="003215DA" w:rsidRPr="0043740E">
        <w:rPr>
          <w:color w:val="auto"/>
          <w:sz w:val="20"/>
          <w:szCs w:val="20"/>
        </w:rPr>
        <w:t>2014.</w:t>
      </w:r>
      <w:r w:rsidR="0043740E">
        <w:rPr>
          <w:color w:val="auto"/>
          <w:sz w:val="20"/>
          <w:szCs w:val="20"/>
        </w:rPr>
        <w:t xml:space="preserve"> </w:t>
      </w:r>
      <w:r w:rsidR="000B5E5E" w:rsidRPr="0043740E">
        <w:rPr>
          <w:color w:val="auto"/>
          <w:sz w:val="20"/>
          <w:szCs w:val="20"/>
        </w:rPr>
        <w:t>10</w:t>
      </w:r>
      <w:r w:rsidR="0043740E">
        <w:rPr>
          <w:color w:val="auto"/>
          <w:sz w:val="20"/>
          <w:szCs w:val="20"/>
        </w:rPr>
        <w:t xml:space="preserve"> </w:t>
      </w:r>
      <w:r w:rsidR="000B5E5E" w:rsidRPr="0043740E">
        <w:rPr>
          <w:color w:val="auto"/>
          <w:sz w:val="20"/>
          <w:szCs w:val="20"/>
        </w:rPr>
        <w:t>(1</w:t>
      </w:r>
      <w:r w:rsidR="0043740E">
        <w:rPr>
          <w:color w:val="auto"/>
          <w:sz w:val="20"/>
          <w:szCs w:val="20"/>
        </w:rPr>
        <w:t xml:space="preserve"> </w:t>
      </w:r>
      <w:r w:rsidR="0043740E" w:rsidRPr="0043740E">
        <w:rPr>
          <w:color w:val="auto"/>
          <w:sz w:val="20"/>
          <w:szCs w:val="20"/>
        </w:rPr>
        <w:t>&amp;</w:t>
      </w:r>
      <w:r w:rsidR="0043740E">
        <w:rPr>
          <w:color w:val="auto"/>
          <w:sz w:val="20"/>
          <w:szCs w:val="20"/>
        </w:rPr>
        <w:t xml:space="preserve"> </w:t>
      </w:r>
      <w:r w:rsidR="000B5E5E" w:rsidRPr="0043740E">
        <w:rPr>
          <w:color w:val="auto"/>
          <w:sz w:val="20"/>
          <w:szCs w:val="20"/>
        </w:rPr>
        <w:t>2):</w:t>
      </w:r>
      <w:r w:rsidRPr="0043740E">
        <w:rPr>
          <w:color w:val="auto"/>
          <w:sz w:val="20"/>
          <w:szCs w:val="20"/>
        </w:rPr>
        <w:t>188-19</w:t>
      </w:r>
      <w:r w:rsidR="0002219F" w:rsidRPr="0043740E">
        <w:rPr>
          <w:color w:val="auto"/>
          <w:sz w:val="20"/>
          <w:szCs w:val="20"/>
        </w:rPr>
        <w:t>7</w:t>
      </w:r>
      <w:r w:rsidR="0002219F">
        <w:rPr>
          <w:color w:val="auto"/>
          <w:sz w:val="20"/>
          <w:szCs w:val="20"/>
        </w:rPr>
        <w:t>.</w:t>
      </w:r>
    </w:p>
    <w:p w:rsidR="00B250EC" w:rsidRPr="0043740E" w:rsidRDefault="00B250EC" w:rsidP="002126EE">
      <w:pPr>
        <w:pStyle w:val="Default"/>
        <w:numPr>
          <w:ilvl w:val="0"/>
          <w:numId w:val="3"/>
        </w:numPr>
        <w:snapToGrid w:val="0"/>
        <w:jc w:val="both"/>
        <w:rPr>
          <w:color w:val="auto"/>
          <w:sz w:val="20"/>
          <w:szCs w:val="20"/>
        </w:rPr>
      </w:pPr>
      <w:r w:rsidRPr="0043740E">
        <w:rPr>
          <w:color w:val="auto"/>
          <w:sz w:val="20"/>
          <w:szCs w:val="20"/>
        </w:rPr>
        <w:t>AOAC</w:t>
      </w:r>
      <w:r w:rsidR="0043740E">
        <w:rPr>
          <w:color w:val="auto"/>
          <w:sz w:val="20"/>
          <w:szCs w:val="20"/>
        </w:rPr>
        <w:t xml:space="preserve"> </w:t>
      </w:r>
      <w:r w:rsidRPr="0043740E">
        <w:rPr>
          <w:color w:val="auto"/>
          <w:sz w:val="20"/>
          <w:szCs w:val="20"/>
        </w:rPr>
        <w:t>Animal</w:t>
      </w:r>
      <w:r w:rsidR="0043740E">
        <w:rPr>
          <w:color w:val="auto"/>
          <w:sz w:val="20"/>
          <w:szCs w:val="20"/>
        </w:rPr>
        <w:t xml:space="preserve"> </w:t>
      </w:r>
      <w:r w:rsidRPr="0043740E">
        <w:rPr>
          <w:color w:val="auto"/>
          <w:sz w:val="20"/>
          <w:szCs w:val="20"/>
        </w:rPr>
        <w:t>feed.</w:t>
      </w:r>
      <w:r w:rsidR="0043740E">
        <w:rPr>
          <w:color w:val="auto"/>
          <w:sz w:val="20"/>
          <w:szCs w:val="20"/>
        </w:rPr>
        <w:t xml:space="preserve"> </w:t>
      </w:r>
      <w:r w:rsidRPr="0043740E">
        <w:rPr>
          <w:color w:val="auto"/>
          <w:sz w:val="20"/>
          <w:szCs w:val="20"/>
        </w:rPr>
        <w:t>Chapter</w:t>
      </w:r>
      <w:r w:rsidR="0043740E">
        <w:rPr>
          <w:color w:val="auto"/>
          <w:sz w:val="20"/>
          <w:szCs w:val="20"/>
        </w:rPr>
        <w:t xml:space="preserve"> </w:t>
      </w:r>
      <w:r w:rsidRPr="0043740E">
        <w:rPr>
          <w:color w:val="auto"/>
          <w:sz w:val="20"/>
          <w:szCs w:val="20"/>
        </w:rPr>
        <w:t>4.</w:t>
      </w:r>
      <w:r w:rsidR="0043740E">
        <w:rPr>
          <w:color w:val="auto"/>
          <w:sz w:val="20"/>
          <w:szCs w:val="20"/>
        </w:rPr>
        <w:t xml:space="preserve"> </w:t>
      </w:r>
      <w:r w:rsidRPr="0043740E">
        <w:rPr>
          <w:color w:val="auto"/>
          <w:sz w:val="20"/>
          <w:szCs w:val="20"/>
        </w:rPr>
        <w:t>In</w:t>
      </w:r>
      <w:r w:rsidR="0043740E">
        <w:rPr>
          <w:color w:val="auto"/>
          <w:sz w:val="20"/>
          <w:szCs w:val="20"/>
        </w:rPr>
        <w:t xml:space="preserve"> </w:t>
      </w:r>
      <w:r w:rsidRPr="0043740E">
        <w:rPr>
          <w:color w:val="auto"/>
          <w:sz w:val="20"/>
          <w:szCs w:val="20"/>
        </w:rPr>
        <w:t>official</w:t>
      </w:r>
      <w:r w:rsidR="0043740E">
        <w:rPr>
          <w:color w:val="auto"/>
          <w:sz w:val="20"/>
          <w:szCs w:val="20"/>
        </w:rPr>
        <w:t xml:space="preserve"> </w:t>
      </w:r>
      <w:r w:rsidRPr="0043740E">
        <w:rPr>
          <w:color w:val="auto"/>
          <w:sz w:val="20"/>
          <w:szCs w:val="20"/>
        </w:rPr>
        <w:t>methods</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analysis;</w:t>
      </w:r>
      <w:r w:rsidR="0043740E">
        <w:rPr>
          <w:color w:val="auto"/>
          <w:sz w:val="20"/>
          <w:szCs w:val="20"/>
        </w:rPr>
        <w:t xml:space="preserve"> </w:t>
      </w:r>
      <w:r w:rsidRPr="0043740E">
        <w:rPr>
          <w:color w:val="auto"/>
          <w:sz w:val="20"/>
          <w:szCs w:val="20"/>
        </w:rPr>
        <w:t>16</w:t>
      </w:r>
      <w:r w:rsidRPr="0043740E">
        <w:rPr>
          <w:color w:val="auto"/>
          <w:sz w:val="20"/>
          <w:szCs w:val="20"/>
          <w:vertAlign w:val="superscript"/>
        </w:rPr>
        <w:t>th</w:t>
      </w:r>
      <w:r w:rsidR="0043740E">
        <w:rPr>
          <w:color w:val="auto"/>
          <w:sz w:val="20"/>
          <w:szCs w:val="20"/>
        </w:rPr>
        <w:t xml:space="preserve"> </w:t>
      </w:r>
      <w:r w:rsidRPr="0043740E">
        <w:rPr>
          <w:color w:val="auto"/>
          <w:sz w:val="20"/>
          <w:szCs w:val="20"/>
        </w:rPr>
        <w:t>edition.</w:t>
      </w:r>
      <w:r w:rsidR="0043740E">
        <w:rPr>
          <w:color w:val="auto"/>
          <w:sz w:val="20"/>
          <w:szCs w:val="20"/>
        </w:rPr>
        <w:t xml:space="preserve"> </w:t>
      </w:r>
      <w:r w:rsidRPr="0043740E">
        <w:rPr>
          <w:color w:val="auto"/>
          <w:sz w:val="20"/>
          <w:szCs w:val="20"/>
        </w:rPr>
        <w:t>AOACC</w:t>
      </w:r>
      <w:r w:rsidR="0043740E">
        <w:rPr>
          <w:color w:val="auto"/>
          <w:sz w:val="20"/>
          <w:szCs w:val="20"/>
        </w:rPr>
        <w:t xml:space="preserve"> </w:t>
      </w:r>
      <w:r w:rsidRPr="0043740E">
        <w:rPr>
          <w:color w:val="auto"/>
          <w:sz w:val="20"/>
          <w:szCs w:val="20"/>
        </w:rPr>
        <w:t>International,</w:t>
      </w:r>
      <w:r w:rsidR="0043740E">
        <w:rPr>
          <w:color w:val="auto"/>
          <w:sz w:val="20"/>
          <w:szCs w:val="20"/>
        </w:rPr>
        <w:t xml:space="preserve"> </w:t>
      </w:r>
      <w:proofErr w:type="spellStart"/>
      <w:r w:rsidRPr="0043740E">
        <w:rPr>
          <w:color w:val="auto"/>
          <w:sz w:val="20"/>
          <w:szCs w:val="20"/>
        </w:rPr>
        <w:t>Arlinton</w:t>
      </w:r>
      <w:proofErr w:type="spellEnd"/>
      <w:r w:rsidRPr="0043740E">
        <w:rPr>
          <w:color w:val="auto"/>
          <w:sz w:val="20"/>
          <w:szCs w:val="20"/>
        </w:rPr>
        <w:t>,</w:t>
      </w:r>
      <w:r w:rsidR="0043740E">
        <w:rPr>
          <w:color w:val="auto"/>
          <w:sz w:val="20"/>
          <w:szCs w:val="20"/>
        </w:rPr>
        <w:t xml:space="preserve"> </w:t>
      </w:r>
      <w:r w:rsidRPr="0043740E">
        <w:rPr>
          <w:color w:val="auto"/>
          <w:sz w:val="20"/>
          <w:szCs w:val="20"/>
        </w:rPr>
        <w:t>VI,</w:t>
      </w:r>
      <w:r w:rsidR="0043740E">
        <w:rPr>
          <w:color w:val="auto"/>
          <w:sz w:val="20"/>
          <w:szCs w:val="20"/>
        </w:rPr>
        <w:t xml:space="preserve"> </w:t>
      </w:r>
      <w:r w:rsidRPr="0043740E">
        <w:rPr>
          <w:color w:val="auto"/>
          <w:sz w:val="20"/>
          <w:szCs w:val="20"/>
        </w:rPr>
        <w:t>USA.</w:t>
      </w:r>
      <w:r w:rsidR="0043740E">
        <w:rPr>
          <w:color w:val="auto"/>
          <w:sz w:val="20"/>
          <w:szCs w:val="20"/>
        </w:rPr>
        <w:t xml:space="preserve"> </w:t>
      </w:r>
      <w:r w:rsidR="003215DA" w:rsidRPr="0043740E">
        <w:rPr>
          <w:color w:val="auto"/>
          <w:sz w:val="20"/>
          <w:szCs w:val="20"/>
        </w:rPr>
        <w:t>1995.</w:t>
      </w:r>
      <w:r w:rsidR="0043740E">
        <w:rPr>
          <w:color w:val="auto"/>
          <w:sz w:val="20"/>
          <w:szCs w:val="20"/>
        </w:rPr>
        <w:t xml:space="preserve"> </w:t>
      </w:r>
      <w:r w:rsidRPr="0043740E">
        <w:rPr>
          <w:color w:val="auto"/>
          <w:sz w:val="20"/>
          <w:szCs w:val="20"/>
        </w:rPr>
        <w:t>30pp.</w:t>
      </w:r>
    </w:p>
    <w:p w:rsidR="00B250EC" w:rsidRPr="0043740E" w:rsidRDefault="00B250EC" w:rsidP="002126EE">
      <w:pPr>
        <w:pStyle w:val="Default"/>
        <w:numPr>
          <w:ilvl w:val="0"/>
          <w:numId w:val="3"/>
        </w:numPr>
        <w:snapToGrid w:val="0"/>
        <w:jc w:val="both"/>
        <w:rPr>
          <w:color w:val="auto"/>
          <w:sz w:val="20"/>
          <w:szCs w:val="20"/>
        </w:rPr>
      </w:pPr>
      <w:proofErr w:type="spellStart"/>
      <w:r w:rsidRPr="0043740E">
        <w:rPr>
          <w:rStyle w:val="element-citation"/>
          <w:color w:val="auto"/>
          <w:sz w:val="20"/>
          <w:szCs w:val="20"/>
        </w:rPr>
        <w:t>Aulakh</w:t>
      </w:r>
      <w:proofErr w:type="spellEnd"/>
      <w:r w:rsidR="0043740E">
        <w:rPr>
          <w:rStyle w:val="element-citation"/>
          <w:color w:val="auto"/>
          <w:sz w:val="20"/>
          <w:szCs w:val="20"/>
        </w:rPr>
        <w:t xml:space="preserve"> </w:t>
      </w:r>
      <w:r w:rsidRPr="0043740E">
        <w:rPr>
          <w:rStyle w:val="element-citation"/>
          <w:color w:val="auto"/>
          <w:sz w:val="20"/>
          <w:szCs w:val="20"/>
        </w:rPr>
        <w:t>J.,</w:t>
      </w:r>
      <w:r w:rsidR="0043740E">
        <w:rPr>
          <w:rStyle w:val="element-citation"/>
          <w:color w:val="auto"/>
          <w:sz w:val="20"/>
          <w:szCs w:val="20"/>
        </w:rPr>
        <w:t xml:space="preserve"> </w:t>
      </w:r>
      <w:proofErr w:type="spellStart"/>
      <w:r w:rsidRPr="0043740E">
        <w:rPr>
          <w:rStyle w:val="element-citation"/>
          <w:color w:val="auto"/>
          <w:sz w:val="20"/>
          <w:szCs w:val="20"/>
        </w:rPr>
        <w:t>Regmi</w:t>
      </w:r>
      <w:proofErr w:type="spellEnd"/>
      <w:r w:rsidR="0043740E">
        <w:rPr>
          <w:rStyle w:val="element-citation"/>
          <w:color w:val="auto"/>
          <w:sz w:val="20"/>
          <w:szCs w:val="20"/>
        </w:rPr>
        <w:t xml:space="preserve"> </w:t>
      </w:r>
      <w:r w:rsidRPr="0043740E">
        <w:rPr>
          <w:rStyle w:val="element-citation"/>
          <w:color w:val="auto"/>
          <w:sz w:val="20"/>
          <w:szCs w:val="20"/>
        </w:rPr>
        <w:t>A.,</w:t>
      </w:r>
      <w:r w:rsidR="0043740E">
        <w:rPr>
          <w:rStyle w:val="element-citation"/>
          <w:color w:val="auto"/>
          <w:sz w:val="20"/>
          <w:szCs w:val="20"/>
        </w:rPr>
        <w:t xml:space="preserve"> </w:t>
      </w:r>
      <w:r w:rsidRPr="0043740E">
        <w:rPr>
          <w:rStyle w:val="element-citation"/>
          <w:color w:val="auto"/>
          <w:sz w:val="20"/>
          <w:szCs w:val="20"/>
        </w:rPr>
        <w:t>Fulton</w:t>
      </w:r>
      <w:r w:rsidR="0043740E">
        <w:rPr>
          <w:rStyle w:val="element-citation"/>
          <w:color w:val="auto"/>
          <w:sz w:val="20"/>
          <w:szCs w:val="20"/>
        </w:rPr>
        <w:t xml:space="preserve"> </w:t>
      </w:r>
      <w:r w:rsidRPr="0043740E">
        <w:rPr>
          <w:rStyle w:val="element-citation"/>
          <w:color w:val="auto"/>
          <w:sz w:val="20"/>
          <w:szCs w:val="20"/>
        </w:rPr>
        <w:t>J.R.,</w:t>
      </w:r>
      <w:r w:rsidR="0043740E">
        <w:rPr>
          <w:rStyle w:val="element-citation"/>
          <w:color w:val="auto"/>
          <w:sz w:val="20"/>
          <w:szCs w:val="20"/>
        </w:rPr>
        <w:t xml:space="preserve"> </w:t>
      </w:r>
      <w:r w:rsidRPr="0043740E">
        <w:rPr>
          <w:rStyle w:val="element-citation"/>
          <w:color w:val="auto"/>
          <w:sz w:val="20"/>
          <w:szCs w:val="20"/>
        </w:rPr>
        <w:t>Alexander</w:t>
      </w:r>
      <w:r w:rsidR="0043740E">
        <w:rPr>
          <w:rStyle w:val="element-citation"/>
          <w:color w:val="auto"/>
          <w:sz w:val="20"/>
          <w:szCs w:val="20"/>
        </w:rPr>
        <w:t xml:space="preserve"> </w:t>
      </w:r>
      <w:r w:rsidRPr="0043740E">
        <w:rPr>
          <w:rStyle w:val="element-citation"/>
          <w:color w:val="auto"/>
          <w:sz w:val="20"/>
          <w:szCs w:val="20"/>
        </w:rPr>
        <w:t>C.</w:t>
      </w:r>
      <w:r w:rsidR="0043740E">
        <w:rPr>
          <w:rStyle w:val="element-citation"/>
          <w:color w:val="auto"/>
          <w:sz w:val="20"/>
          <w:szCs w:val="20"/>
        </w:rPr>
        <w:t xml:space="preserve"> </w:t>
      </w:r>
      <w:r w:rsidRPr="0043740E">
        <w:rPr>
          <w:rStyle w:val="element-citation"/>
          <w:color w:val="auto"/>
          <w:sz w:val="20"/>
          <w:szCs w:val="20"/>
        </w:rPr>
        <w:t>Estimating</w:t>
      </w:r>
      <w:r w:rsidR="0043740E">
        <w:rPr>
          <w:rStyle w:val="element-citation"/>
          <w:color w:val="auto"/>
          <w:sz w:val="20"/>
          <w:szCs w:val="20"/>
        </w:rPr>
        <w:t xml:space="preserve"> </w:t>
      </w:r>
      <w:r w:rsidRPr="0043740E">
        <w:rPr>
          <w:rStyle w:val="element-citation"/>
          <w:color w:val="auto"/>
          <w:sz w:val="20"/>
          <w:szCs w:val="20"/>
        </w:rPr>
        <w:t>post-harvest</w:t>
      </w:r>
      <w:r w:rsidR="0043740E">
        <w:rPr>
          <w:rStyle w:val="element-citation"/>
          <w:color w:val="auto"/>
          <w:sz w:val="20"/>
          <w:szCs w:val="20"/>
        </w:rPr>
        <w:t xml:space="preserve"> </w:t>
      </w:r>
      <w:r w:rsidRPr="0043740E">
        <w:rPr>
          <w:rStyle w:val="element-citation"/>
          <w:color w:val="auto"/>
          <w:sz w:val="20"/>
          <w:szCs w:val="20"/>
        </w:rPr>
        <w:t>food</w:t>
      </w:r>
      <w:r w:rsidR="0043740E">
        <w:rPr>
          <w:rStyle w:val="element-citation"/>
          <w:color w:val="auto"/>
          <w:sz w:val="20"/>
          <w:szCs w:val="20"/>
        </w:rPr>
        <w:t xml:space="preserve"> </w:t>
      </w:r>
      <w:r w:rsidRPr="0043740E">
        <w:rPr>
          <w:rStyle w:val="element-citation"/>
          <w:color w:val="auto"/>
          <w:sz w:val="20"/>
          <w:szCs w:val="20"/>
        </w:rPr>
        <w:t>losses:</w:t>
      </w:r>
      <w:r w:rsidR="0043740E">
        <w:rPr>
          <w:rStyle w:val="element-citation"/>
          <w:color w:val="auto"/>
          <w:sz w:val="20"/>
          <w:szCs w:val="20"/>
        </w:rPr>
        <w:t xml:space="preserve"> </w:t>
      </w:r>
      <w:r w:rsidRPr="0043740E">
        <w:rPr>
          <w:rStyle w:val="element-citation"/>
          <w:color w:val="auto"/>
          <w:sz w:val="20"/>
          <w:szCs w:val="20"/>
        </w:rPr>
        <w:t>Developing</w:t>
      </w:r>
      <w:r w:rsidR="0043740E">
        <w:rPr>
          <w:rStyle w:val="element-citation"/>
          <w:color w:val="auto"/>
          <w:sz w:val="20"/>
          <w:szCs w:val="20"/>
        </w:rPr>
        <w:t xml:space="preserve"> </w:t>
      </w:r>
      <w:r w:rsidRPr="0043740E">
        <w:rPr>
          <w:rStyle w:val="element-citation"/>
          <w:color w:val="auto"/>
          <w:sz w:val="20"/>
          <w:szCs w:val="20"/>
        </w:rPr>
        <w:t>a</w:t>
      </w:r>
      <w:r w:rsidR="0043740E">
        <w:rPr>
          <w:rStyle w:val="element-citation"/>
          <w:color w:val="auto"/>
          <w:sz w:val="20"/>
          <w:szCs w:val="20"/>
        </w:rPr>
        <w:t xml:space="preserve"> </w:t>
      </w:r>
      <w:r w:rsidRPr="0043740E">
        <w:rPr>
          <w:rStyle w:val="element-citation"/>
          <w:color w:val="auto"/>
          <w:sz w:val="20"/>
          <w:szCs w:val="20"/>
        </w:rPr>
        <w:t>consistent</w:t>
      </w:r>
      <w:r w:rsidR="0043740E">
        <w:rPr>
          <w:rStyle w:val="element-citation"/>
          <w:color w:val="auto"/>
          <w:sz w:val="20"/>
          <w:szCs w:val="20"/>
        </w:rPr>
        <w:t xml:space="preserve"> </w:t>
      </w:r>
      <w:r w:rsidRPr="0043740E">
        <w:rPr>
          <w:rStyle w:val="element-citation"/>
          <w:color w:val="auto"/>
          <w:sz w:val="20"/>
          <w:szCs w:val="20"/>
        </w:rPr>
        <w:t>global</w:t>
      </w:r>
      <w:r w:rsidR="0043740E">
        <w:rPr>
          <w:rStyle w:val="element-citation"/>
          <w:color w:val="auto"/>
          <w:sz w:val="20"/>
          <w:szCs w:val="20"/>
        </w:rPr>
        <w:t xml:space="preserve"> </w:t>
      </w:r>
      <w:r w:rsidRPr="0043740E">
        <w:rPr>
          <w:rStyle w:val="element-citation"/>
          <w:color w:val="auto"/>
          <w:sz w:val="20"/>
          <w:szCs w:val="20"/>
        </w:rPr>
        <w:t>estimation</w:t>
      </w:r>
      <w:r w:rsidR="0043740E">
        <w:rPr>
          <w:rStyle w:val="element-citation"/>
          <w:color w:val="auto"/>
          <w:sz w:val="20"/>
          <w:szCs w:val="20"/>
        </w:rPr>
        <w:t xml:space="preserve"> </w:t>
      </w:r>
      <w:r w:rsidRPr="0043740E">
        <w:rPr>
          <w:rStyle w:val="element-citation"/>
          <w:color w:val="auto"/>
          <w:sz w:val="20"/>
          <w:szCs w:val="20"/>
        </w:rPr>
        <w:t>framework;</w:t>
      </w:r>
      <w:r w:rsidR="0043740E">
        <w:rPr>
          <w:rStyle w:val="element-citation"/>
          <w:color w:val="auto"/>
          <w:sz w:val="20"/>
          <w:szCs w:val="20"/>
        </w:rPr>
        <w:t xml:space="preserve"> </w:t>
      </w:r>
      <w:r w:rsidRPr="0043740E">
        <w:rPr>
          <w:rStyle w:val="element-citation"/>
          <w:i/>
          <w:color w:val="auto"/>
          <w:sz w:val="20"/>
          <w:szCs w:val="20"/>
        </w:rPr>
        <w:t>Proceedings</w:t>
      </w:r>
      <w:r w:rsidR="0043740E">
        <w:rPr>
          <w:rStyle w:val="element-citation"/>
          <w:i/>
          <w:color w:val="auto"/>
          <w:sz w:val="20"/>
          <w:szCs w:val="20"/>
        </w:rPr>
        <w:t xml:space="preserve"> </w:t>
      </w:r>
      <w:r w:rsidRPr="0043740E">
        <w:rPr>
          <w:rStyle w:val="element-citation"/>
          <w:i/>
          <w:color w:val="auto"/>
          <w:sz w:val="20"/>
          <w:szCs w:val="20"/>
        </w:rPr>
        <w:t>of</w:t>
      </w:r>
      <w:r w:rsidR="0043740E">
        <w:rPr>
          <w:rStyle w:val="element-citation"/>
          <w:i/>
          <w:color w:val="auto"/>
          <w:sz w:val="20"/>
          <w:szCs w:val="20"/>
        </w:rPr>
        <w:t xml:space="preserve"> </w:t>
      </w:r>
      <w:r w:rsidRPr="0043740E">
        <w:rPr>
          <w:rStyle w:val="element-citation"/>
          <w:i/>
          <w:color w:val="auto"/>
          <w:sz w:val="20"/>
          <w:szCs w:val="20"/>
        </w:rPr>
        <w:t>the</w:t>
      </w:r>
      <w:r w:rsidR="0043740E">
        <w:rPr>
          <w:rStyle w:val="element-citation"/>
          <w:i/>
          <w:color w:val="auto"/>
          <w:sz w:val="20"/>
          <w:szCs w:val="20"/>
        </w:rPr>
        <w:t xml:space="preserve"> </w:t>
      </w:r>
      <w:r w:rsidRPr="0043740E">
        <w:rPr>
          <w:rStyle w:val="element-citation"/>
          <w:i/>
          <w:color w:val="auto"/>
          <w:sz w:val="20"/>
          <w:szCs w:val="20"/>
        </w:rPr>
        <w:t>Agricultural</w:t>
      </w:r>
      <w:r w:rsidR="0043740E">
        <w:rPr>
          <w:rStyle w:val="element-citation"/>
          <w:i/>
          <w:color w:val="auto"/>
          <w:sz w:val="20"/>
          <w:szCs w:val="20"/>
        </w:rPr>
        <w:t xml:space="preserve"> </w:t>
      </w:r>
      <w:r w:rsidR="0043740E" w:rsidRPr="0043740E">
        <w:rPr>
          <w:rStyle w:val="element-citation"/>
          <w:i/>
          <w:color w:val="auto"/>
          <w:sz w:val="20"/>
          <w:szCs w:val="20"/>
        </w:rPr>
        <w:t>&amp;</w:t>
      </w:r>
      <w:r w:rsidR="0043740E">
        <w:rPr>
          <w:rStyle w:val="element-citation"/>
          <w:i/>
          <w:color w:val="auto"/>
          <w:sz w:val="20"/>
          <w:szCs w:val="20"/>
        </w:rPr>
        <w:t xml:space="preserve"> </w:t>
      </w:r>
      <w:r w:rsidRPr="0043740E">
        <w:rPr>
          <w:rStyle w:val="element-citation"/>
          <w:i/>
          <w:color w:val="auto"/>
          <w:sz w:val="20"/>
          <w:szCs w:val="20"/>
        </w:rPr>
        <w:t>Applied</w:t>
      </w:r>
      <w:r w:rsidR="0043740E">
        <w:rPr>
          <w:rStyle w:val="element-citation"/>
          <w:i/>
          <w:color w:val="auto"/>
          <w:sz w:val="20"/>
          <w:szCs w:val="20"/>
        </w:rPr>
        <w:t xml:space="preserve"> </w:t>
      </w:r>
      <w:r w:rsidRPr="0043740E">
        <w:rPr>
          <w:rStyle w:val="element-citation"/>
          <w:i/>
          <w:color w:val="auto"/>
          <w:sz w:val="20"/>
          <w:szCs w:val="20"/>
        </w:rPr>
        <w:t>Economics</w:t>
      </w:r>
      <w:r w:rsidR="0043740E">
        <w:rPr>
          <w:rStyle w:val="element-citation"/>
          <w:i/>
          <w:color w:val="auto"/>
          <w:sz w:val="20"/>
          <w:szCs w:val="20"/>
        </w:rPr>
        <w:t xml:space="preserve"> </w:t>
      </w:r>
      <w:r w:rsidRPr="0043740E">
        <w:rPr>
          <w:rStyle w:val="element-citation"/>
          <w:i/>
          <w:color w:val="auto"/>
          <w:sz w:val="20"/>
          <w:szCs w:val="20"/>
        </w:rPr>
        <w:t>Association’s</w:t>
      </w:r>
      <w:r w:rsidR="0043740E">
        <w:rPr>
          <w:rStyle w:val="element-citation"/>
          <w:i/>
          <w:color w:val="auto"/>
          <w:sz w:val="20"/>
          <w:szCs w:val="20"/>
        </w:rPr>
        <w:t xml:space="preserve"> </w:t>
      </w:r>
      <w:r w:rsidRPr="0043740E">
        <w:rPr>
          <w:rStyle w:val="element-citation"/>
          <w:i/>
          <w:color w:val="auto"/>
          <w:sz w:val="20"/>
          <w:szCs w:val="20"/>
        </w:rPr>
        <w:t>2013</w:t>
      </w:r>
      <w:r w:rsidR="0043740E">
        <w:rPr>
          <w:rStyle w:val="element-citation"/>
          <w:i/>
          <w:color w:val="auto"/>
          <w:sz w:val="20"/>
          <w:szCs w:val="20"/>
        </w:rPr>
        <w:t xml:space="preserve"> </w:t>
      </w:r>
      <w:r w:rsidRPr="0043740E">
        <w:rPr>
          <w:rStyle w:val="element-citation"/>
          <w:i/>
          <w:color w:val="auto"/>
          <w:sz w:val="20"/>
          <w:szCs w:val="20"/>
        </w:rPr>
        <w:t>AAEA</w:t>
      </w:r>
      <w:r w:rsidR="0043740E">
        <w:rPr>
          <w:rStyle w:val="element-citation"/>
          <w:i/>
          <w:color w:val="auto"/>
          <w:sz w:val="20"/>
          <w:szCs w:val="20"/>
        </w:rPr>
        <w:t xml:space="preserve"> </w:t>
      </w:r>
      <w:r w:rsidR="0043740E" w:rsidRPr="0043740E">
        <w:rPr>
          <w:rStyle w:val="element-citation"/>
          <w:i/>
          <w:color w:val="auto"/>
          <w:sz w:val="20"/>
          <w:szCs w:val="20"/>
        </w:rPr>
        <w:t>&amp;</w:t>
      </w:r>
      <w:r w:rsidR="0043740E">
        <w:rPr>
          <w:rStyle w:val="element-citation"/>
          <w:i/>
          <w:color w:val="auto"/>
          <w:sz w:val="20"/>
          <w:szCs w:val="20"/>
        </w:rPr>
        <w:t xml:space="preserve"> </w:t>
      </w:r>
      <w:r w:rsidRPr="0043740E">
        <w:rPr>
          <w:rStyle w:val="element-citation"/>
          <w:i/>
          <w:color w:val="auto"/>
          <w:sz w:val="20"/>
          <w:szCs w:val="20"/>
        </w:rPr>
        <w:t>CAES</w:t>
      </w:r>
      <w:r w:rsidR="0043740E">
        <w:rPr>
          <w:rStyle w:val="element-citation"/>
          <w:i/>
          <w:color w:val="auto"/>
          <w:sz w:val="20"/>
          <w:szCs w:val="20"/>
        </w:rPr>
        <w:t xml:space="preserve"> </w:t>
      </w:r>
      <w:r w:rsidRPr="0043740E">
        <w:rPr>
          <w:rStyle w:val="element-citation"/>
          <w:i/>
          <w:color w:val="auto"/>
          <w:sz w:val="20"/>
          <w:szCs w:val="20"/>
        </w:rPr>
        <w:t>Joint</w:t>
      </w:r>
      <w:r w:rsidR="0043740E">
        <w:rPr>
          <w:rStyle w:val="element-citation"/>
          <w:i/>
          <w:color w:val="auto"/>
          <w:sz w:val="20"/>
          <w:szCs w:val="20"/>
        </w:rPr>
        <w:t xml:space="preserve"> </w:t>
      </w:r>
      <w:r w:rsidRPr="0043740E">
        <w:rPr>
          <w:rStyle w:val="element-citation"/>
          <w:i/>
          <w:color w:val="auto"/>
          <w:sz w:val="20"/>
          <w:szCs w:val="20"/>
        </w:rPr>
        <w:t>Annual</w:t>
      </w:r>
      <w:r w:rsidR="0043740E">
        <w:rPr>
          <w:rStyle w:val="element-citation"/>
          <w:i/>
          <w:color w:val="auto"/>
          <w:sz w:val="20"/>
          <w:szCs w:val="20"/>
        </w:rPr>
        <w:t xml:space="preserve"> </w:t>
      </w:r>
      <w:r w:rsidRPr="0043740E">
        <w:rPr>
          <w:rStyle w:val="element-citation"/>
          <w:i/>
          <w:color w:val="auto"/>
          <w:sz w:val="20"/>
          <w:szCs w:val="20"/>
        </w:rPr>
        <w:t>Meeting;</w:t>
      </w:r>
      <w:r w:rsidR="0043740E">
        <w:rPr>
          <w:rStyle w:val="element-citation"/>
          <w:i/>
          <w:color w:val="auto"/>
          <w:sz w:val="20"/>
          <w:szCs w:val="20"/>
        </w:rPr>
        <w:t xml:space="preserve"> </w:t>
      </w:r>
      <w:r w:rsidRPr="0043740E">
        <w:rPr>
          <w:rStyle w:val="element-citation"/>
          <w:i/>
          <w:color w:val="auto"/>
          <w:sz w:val="20"/>
          <w:szCs w:val="20"/>
        </w:rPr>
        <w:t>Washington,</w:t>
      </w:r>
      <w:r w:rsidR="0043740E">
        <w:rPr>
          <w:rStyle w:val="element-citation"/>
          <w:i/>
          <w:color w:val="auto"/>
          <w:sz w:val="20"/>
          <w:szCs w:val="20"/>
        </w:rPr>
        <w:t xml:space="preserve"> </w:t>
      </w:r>
      <w:r w:rsidRPr="0043740E">
        <w:rPr>
          <w:rStyle w:val="element-citation"/>
          <w:i/>
          <w:color w:val="auto"/>
          <w:sz w:val="20"/>
          <w:szCs w:val="20"/>
        </w:rPr>
        <w:t>DC,</w:t>
      </w:r>
      <w:r w:rsidR="0043740E">
        <w:rPr>
          <w:rStyle w:val="element-citation"/>
          <w:i/>
          <w:color w:val="auto"/>
          <w:sz w:val="20"/>
          <w:szCs w:val="20"/>
        </w:rPr>
        <w:t xml:space="preserve"> </w:t>
      </w:r>
      <w:r w:rsidRPr="0043740E">
        <w:rPr>
          <w:rStyle w:val="element-citation"/>
          <w:i/>
          <w:color w:val="auto"/>
          <w:sz w:val="20"/>
          <w:szCs w:val="20"/>
        </w:rPr>
        <w:t>USA.</w:t>
      </w:r>
      <w:r w:rsidR="0043740E">
        <w:rPr>
          <w:rStyle w:val="element-citation"/>
          <w:i/>
          <w:color w:val="auto"/>
          <w:sz w:val="20"/>
          <w:szCs w:val="20"/>
        </w:rPr>
        <w:t xml:space="preserve"> </w:t>
      </w:r>
      <w:r w:rsidRPr="0043740E">
        <w:rPr>
          <w:rStyle w:val="element-citation"/>
          <w:i/>
          <w:color w:val="auto"/>
          <w:sz w:val="20"/>
          <w:szCs w:val="20"/>
        </w:rPr>
        <w:t>4–6</w:t>
      </w:r>
      <w:r w:rsidR="0043740E">
        <w:rPr>
          <w:rStyle w:val="element-citation"/>
          <w:i/>
          <w:color w:val="auto"/>
          <w:sz w:val="20"/>
          <w:szCs w:val="20"/>
        </w:rPr>
        <w:t xml:space="preserve"> </w:t>
      </w:r>
      <w:r w:rsidRPr="0043740E">
        <w:rPr>
          <w:rStyle w:val="element-citation"/>
          <w:i/>
          <w:color w:val="auto"/>
          <w:sz w:val="20"/>
          <w:szCs w:val="20"/>
        </w:rPr>
        <w:t>August</w:t>
      </w:r>
      <w:r w:rsidR="0043740E">
        <w:rPr>
          <w:rStyle w:val="element-citation"/>
          <w:i/>
          <w:color w:val="auto"/>
          <w:sz w:val="20"/>
          <w:szCs w:val="20"/>
        </w:rPr>
        <w:t xml:space="preserve"> </w:t>
      </w:r>
      <w:r w:rsidRPr="0043740E">
        <w:rPr>
          <w:rStyle w:val="element-citation"/>
          <w:i/>
          <w:color w:val="auto"/>
          <w:sz w:val="20"/>
          <w:szCs w:val="20"/>
        </w:rPr>
        <w:t>2013</w:t>
      </w:r>
      <w:r w:rsidRPr="0043740E">
        <w:rPr>
          <w:rStyle w:val="element-citation"/>
          <w:color w:val="auto"/>
          <w:sz w:val="20"/>
          <w:szCs w:val="20"/>
        </w:rPr>
        <w:t>.</w:t>
      </w:r>
      <w:r w:rsidR="0043740E">
        <w:rPr>
          <w:color w:val="auto"/>
          <w:sz w:val="20"/>
          <w:szCs w:val="20"/>
        </w:rPr>
        <w:t xml:space="preserve"> </w:t>
      </w:r>
    </w:p>
    <w:p w:rsidR="00B250EC" w:rsidRPr="0043740E" w:rsidRDefault="00B250EC" w:rsidP="002126EE">
      <w:pPr>
        <w:pStyle w:val="Default"/>
        <w:numPr>
          <w:ilvl w:val="0"/>
          <w:numId w:val="3"/>
        </w:numPr>
        <w:snapToGrid w:val="0"/>
        <w:jc w:val="both"/>
        <w:rPr>
          <w:color w:val="auto"/>
          <w:sz w:val="20"/>
          <w:szCs w:val="20"/>
        </w:rPr>
      </w:pPr>
      <w:r w:rsidRPr="0043740E">
        <w:rPr>
          <w:color w:val="auto"/>
          <w:sz w:val="20"/>
          <w:szCs w:val="20"/>
        </w:rPr>
        <w:t>Chow,</w:t>
      </w:r>
      <w:r w:rsidR="0043740E">
        <w:rPr>
          <w:color w:val="auto"/>
          <w:sz w:val="20"/>
          <w:szCs w:val="20"/>
        </w:rPr>
        <w:t xml:space="preserve"> </w:t>
      </w:r>
      <w:r w:rsidRPr="0043740E">
        <w:rPr>
          <w:color w:val="auto"/>
          <w:sz w:val="20"/>
          <w:szCs w:val="20"/>
        </w:rPr>
        <w:t>K.W.</w:t>
      </w:r>
      <w:r w:rsidR="0043740E">
        <w:rPr>
          <w:color w:val="auto"/>
          <w:sz w:val="20"/>
          <w:szCs w:val="20"/>
        </w:rPr>
        <w:t xml:space="preserve"> </w:t>
      </w:r>
      <w:r w:rsidRPr="0043740E">
        <w:rPr>
          <w:color w:val="auto"/>
          <w:sz w:val="20"/>
          <w:szCs w:val="20"/>
        </w:rPr>
        <w:t>Storage</w:t>
      </w:r>
      <w:r w:rsidR="0043740E">
        <w:rPr>
          <w:color w:val="auto"/>
          <w:sz w:val="20"/>
          <w:szCs w:val="20"/>
        </w:rPr>
        <w:t xml:space="preserve"> </w:t>
      </w:r>
      <w:r w:rsidRPr="0043740E">
        <w:rPr>
          <w:color w:val="auto"/>
          <w:sz w:val="20"/>
          <w:szCs w:val="20"/>
        </w:rPr>
        <w:t>problems</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feedstuffs</w:t>
      </w:r>
      <w:r w:rsidR="0043740E">
        <w:rPr>
          <w:color w:val="auto"/>
          <w:sz w:val="20"/>
          <w:szCs w:val="20"/>
        </w:rPr>
        <w:t xml:space="preserve"> </w:t>
      </w:r>
      <w:r w:rsidR="00985DA6" w:rsidRPr="0043740E">
        <w:rPr>
          <w:color w:val="auto"/>
          <w:sz w:val="20"/>
          <w:szCs w:val="20"/>
        </w:rPr>
        <w:t>1980.</w:t>
      </w:r>
      <w:r w:rsidR="0043740E">
        <w:rPr>
          <w:color w:val="auto"/>
          <w:sz w:val="20"/>
          <w:szCs w:val="20"/>
        </w:rPr>
        <w:t xml:space="preserve"> </w:t>
      </w:r>
      <w:r w:rsidR="004F7C37" w:rsidRPr="0043740E">
        <w:rPr>
          <w:color w:val="auto"/>
          <w:sz w:val="20"/>
          <w:szCs w:val="20"/>
        </w:rPr>
        <w:t>(</w:t>
      </w:r>
      <w:r w:rsidRPr="0043740E">
        <w:rPr>
          <w:color w:val="auto"/>
          <w:sz w:val="20"/>
          <w:szCs w:val="20"/>
        </w:rPr>
        <w:t>215-224).</w:t>
      </w:r>
      <w:r w:rsidR="0043740E">
        <w:rPr>
          <w:color w:val="auto"/>
          <w:sz w:val="20"/>
          <w:szCs w:val="20"/>
        </w:rPr>
        <w:t xml:space="preserve"> </w:t>
      </w:r>
      <w:r w:rsidRPr="0043740E">
        <w:rPr>
          <w:color w:val="auto"/>
          <w:sz w:val="20"/>
          <w:szCs w:val="20"/>
        </w:rPr>
        <w:t>In:</w:t>
      </w:r>
      <w:r w:rsidR="0043740E">
        <w:rPr>
          <w:color w:val="auto"/>
          <w:sz w:val="20"/>
          <w:szCs w:val="20"/>
        </w:rPr>
        <w:t xml:space="preserve"> </w:t>
      </w:r>
      <w:r w:rsidRPr="0043740E">
        <w:rPr>
          <w:i/>
          <w:color w:val="auto"/>
          <w:sz w:val="20"/>
          <w:szCs w:val="20"/>
        </w:rPr>
        <w:t>Fish</w:t>
      </w:r>
      <w:r w:rsidR="0043740E">
        <w:rPr>
          <w:i/>
          <w:color w:val="auto"/>
          <w:sz w:val="20"/>
          <w:szCs w:val="20"/>
        </w:rPr>
        <w:t xml:space="preserve"> </w:t>
      </w:r>
      <w:r w:rsidRPr="0043740E">
        <w:rPr>
          <w:i/>
          <w:color w:val="auto"/>
          <w:sz w:val="20"/>
          <w:szCs w:val="20"/>
        </w:rPr>
        <w:t>Feed</w:t>
      </w:r>
      <w:r w:rsidR="0043740E">
        <w:rPr>
          <w:i/>
          <w:color w:val="auto"/>
          <w:sz w:val="20"/>
          <w:szCs w:val="20"/>
        </w:rPr>
        <w:t xml:space="preserve"> </w:t>
      </w:r>
      <w:r w:rsidRPr="0043740E">
        <w:rPr>
          <w:i/>
          <w:color w:val="auto"/>
          <w:sz w:val="20"/>
          <w:szCs w:val="20"/>
        </w:rPr>
        <w:t>Technology.</w:t>
      </w:r>
      <w:r w:rsidR="0043740E">
        <w:rPr>
          <w:i/>
          <w:color w:val="auto"/>
          <w:sz w:val="20"/>
          <w:szCs w:val="20"/>
        </w:rPr>
        <w:t xml:space="preserve"> </w:t>
      </w:r>
      <w:r w:rsidRPr="0043740E">
        <w:rPr>
          <w:i/>
          <w:color w:val="auto"/>
          <w:sz w:val="20"/>
          <w:szCs w:val="20"/>
        </w:rPr>
        <w:t>ADCP/REP/80/11.</w:t>
      </w:r>
      <w:r w:rsidR="0043740E">
        <w:rPr>
          <w:i/>
          <w:color w:val="auto"/>
          <w:sz w:val="20"/>
          <w:szCs w:val="20"/>
        </w:rPr>
        <w:t xml:space="preserve"> </w:t>
      </w:r>
      <w:r w:rsidRPr="0043740E">
        <w:rPr>
          <w:i/>
          <w:color w:val="auto"/>
          <w:sz w:val="20"/>
          <w:szCs w:val="20"/>
        </w:rPr>
        <w:t>UNDP/FAO</w:t>
      </w:r>
      <w:r w:rsidRPr="0043740E">
        <w:rPr>
          <w:color w:val="auto"/>
          <w:sz w:val="20"/>
          <w:szCs w:val="20"/>
        </w:rPr>
        <w:t>,</w:t>
      </w:r>
      <w:r w:rsidR="0043740E">
        <w:rPr>
          <w:color w:val="auto"/>
          <w:sz w:val="20"/>
          <w:szCs w:val="20"/>
        </w:rPr>
        <w:t xml:space="preserve"> </w:t>
      </w:r>
      <w:r w:rsidRPr="0043740E">
        <w:rPr>
          <w:color w:val="auto"/>
          <w:sz w:val="20"/>
          <w:szCs w:val="20"/>
        </w:rPr>
        <w:t>Rome.</w:t>
      </w:r>
    </w:p>
    <w:p w:rsidR="00B250EC" w:rsidRPr="0043740E" w:rsidRDefault="00B250EC" w:rsidP="002126EE">
      <w:pPr>
        <w:pStyle w:val="Default"/>
        <w:numPr>
          <w:ilvl w:val="0"/>
          <w:numId w:val="3"/>
        </w:numPr>
        <w:snapToGrid w:val="0"/>
        <w:jc w:val="both"/>
        <w:rPr>
          <w:color w:val="auto"/>
          <w:sz w:val="20"/>
          <w:szCs w:val="20"/>
        </w:rPr>
      </w:pPr>
      <w:r w:rsidRPr="0043740E">
        <w:rPr>
          <w:color w:val="auto"/>
          <w:sz w:val="20"/>
          <w:szCs w:val="20"/>
        </w:rPr>
        <w:t>Cruz,</w:t>
      </w:r>
      <w:r w:rsidR="0043740E">
        <w:rPr>
          <w:color w:val="auto"/>
          <w:sz w:val="20"/>
          <w:szCs w:val="20"/>
        </w:rPr>
        <w:t xml:space="preserve"> </w:t>
      </w:r>
      <w:r w:rsidRPr="0043740E">
        <w:rPr>
          <w:color w:val="auto"/>
          <w:sz w:val="20"/>
          <w:szCs w:val="20"/>
        </w:rPr>
        <w:t>P.S.</w:t>
      </w:r>
      <w:r w:rsidR="0043740E">
        <w:rPr>
          <w:color w:val="auto"/>
          <w:sz w:val="20"/>
          <w:szCs w:val="20"/>
        </w:rPr>
        <w:t xml:space="preserve"> </w:t>
      </w:r>
      <w:r w:rsidRPr="0043740E">
        <w:rPr>
          <w:color w:val="auto"/>
          <w:sz w:val="20"/>
          <w:szCs w:val="20"/>
        </w:rPr>
        <w:t>Feed</w:t>
      </w:r>
      <w:r w:rsidR="0043740E">
        <w:rPr>
          <w:color w:val="auto"/>
          <w:sz w:val="20"/>
          <w:szCs w:val="20"/>
        </w:rPr>
        <w:t xml:space="preserve"> </w:t>
      </w:r>
      <w:r w:rsidRPr="0043740E">
        <w:rPr>
          <w:color w:val="auto"/>
          <w:sz w:val="20"/>
          <w:szCs w:val="20"/>
        </w:rPr>
        <w:t>quality</w:t>
      </w:r>
      <w:r w:rsidR="0043740E">
        <w:rPr>
          <w:color w:val="auto"/>
          <w:sz w:val="20"/>
          <w:szCs w:val="20"/>
        </w:rPr>
        <w:t xml:space="preserve"> </w:t>
      </w:r>
      <w:r w:rsidRPr="0043740E">
        <w:rPr>
          <w:color w:val="auto"/>
          <w:sz w:val="20"/>
          <w:szCs w:val="20"/>
        </w:rPr>
        <w:t>problems</w:t>
      </w:r>
      <w:r w:rsidR="0043740E">
        <w:rPr>
          <w:color w:val="auto"/>
          <w:sz w:val="20"/>
          <w:szCs w:val="20"/>
        </w:rPr>
        <w:t xml:space="preserve"> </w:t>
      </w:r>
      <w:r w:rsidRPr="0043740E">
        <w:rPr>
          <w:color w:val="auto"/>
          <w:sz w:val="20"/>
          <w:szCs w:val="20"/>
        </w:rPr>
        <w:t>and</w:t>
      </w:r>
      <w:r w:rsidR="0043740E">
        <w:rPr>
          <w:color w:val="auto"/>
          <w:sz w:val="20"/>
          <w:szCs w:val="20"/>
        </w:rPr>
        <w:t xml:space="preserve"> </w:t>
      </w:r>
      <w:r w:rsidRPr="0043740E">
        <w:rPr>
          <w:color w:val="auto"/>
          <w:sz w:val="20"/>
          <w:szCs w:val="20"/>
        </w:rPr>
        <w:t>management</w:t>
      </w:r>
      <w:r w:rsidR="0043740E">
        <w:rPr>
          <w:color w:val="auto"/>
          <w:sz w:val="20"/>
          <w:szCs w:val="20"/>
        </w:rPr>
        <w:t xml:space="preserve"> </w:t>
      </w:r>
      <w:r w:rsidRPr="0043740E">
        <w:rPr>
          <w:color w:val="auto"/>
          <w:sz w:val="20"/>
          <w:szCs w:val="20"/>
        </w:rPr>
        <w:t>strategies.</w:t>
      </w:r>
      <w:r w:rsidR="0043740E">
        <w:rPr>
          <w:color w:val="auto"/>
          <w:sz w:val="20"/>
          <w:szCs w:val="20"/>
        </w:rPr>
        <w:t xml:space="preserve"> </w:t>
      </w:r>
      <w:r w:rsidRPr="0043740E">
        <w:rPr>
          <w:color w:val="auto"/>
          <w:sz w:val="20"/>
          <w:szCs w:val="20"/>
        </w:rPr>
        <w:t>In:</w:t>
      </w:r>
      <w:r w:rsidR="0043740E">
        <w:rPr>
          <w:color w:val="auto"/>
          <w:sz w:val="20"/>
          <w:szCs w:val="20"/>
        </w:rPr>
        <w:t xml:space="preserve"> </w:t>
      </w:r>
      <w:r w:rsidRPr="0043740E">
        <w:rPr>
          <w:color w:val="auto"/>
          <w:sz w:val="20"/>
          <w:szCs w:val="20"/>
        </w:rPr>
        <w:t>C.B.</w:t>
      </w:r>
      <w:r w:rsidR="0043740E">
        <w:rPr>
          <w:color w:val="auto"/>
          <w:sz w:val="20"/>
          <w:szCs w:val="20"/>
        </w:rPr>
        <w:t xml:space="preserve"> </w:t>
      </w:r>
      <w:r w:rsidRPr="0043740E">
        <w:rPr>
          <w:color w:val="auto"/>
          <w:sz w:val="20"/>
          <w:szCs w:val="20"/>
        </w:rPr>
        <w:t>Santiago,</w:t>
      </w:r>
      <w:r w:rsidR="0043740E">
        <w:rPr>
          <w:color w:val="auto"/>
          <w:sz w:val="20"/>
          <w:szCs w:val="20"/>
        </w:rPr>
        <w:t xml:space="preserve"> </w:t>
      </w:r>
      <w:r w:rsidRPr="0043740E">
        <w:rPr>
          <w:color w:val="auto"/>
          <w:sz w:val="20"/>
          <w:szCs w:val="20"/>
        </w:rPr>
        <w:t>R.M.</w:t>
      </w:r>
      <w:r w:rsidR="0043740E">
        <w:rPr>
          <w:color w:val="auto"/>
          <w:sz w:val="20"/>
          <w:szCs w:val="20"/>
        </w:rPr>
        <w:t xml:space="preserve"> </w:t>
      </w:r>
      <w:proofErr w:type="spellStart"/>
      <w:r w:rsidRPr="0043740E">
        <w:rPr>
          <w:color w:val="auto"/>
          <w:sz w:val="20"/>
          <w:szCs w:val="20"/>
        </w:rPr>
        <w:lastRenderedPageBreak/>
        <w:t>Colso</w:t>
      </w:r>
      <w:proofErr w:type="spellEnd"/>
      <w:r w:rsidRPr="0043740E">
        <w:rPr>
          <w:color w:val="auto"/>
          <w:sz w:val="20"/>
          <w:szCs w:val="20"/>
        </w:rPr>
        <w:t>,</w:t>
      </w:r>
      <w:r w:rsidR="0043740E">
        <w:rPr>
          <w:color w:val="auto"/>
          <w:sz w:val="20"/>
          <w:szCs w:val="20"/>
        </w:rPr>
        <w:t xml:space="preserve"> </w:t>
      </w:r>
      <w:r w:rsidRPr="0043740E">
        <w:rPr>
          <w:color w:val="auto"/>
          <w:sz w:val="20"/>
          <w:szCs w:val="20"/>
        </w:rPr>
        <w:t>O.M.</w:t>
      </w:r>
      <w:r w:rsidR="0043740E">
        <w:rPr>
          <w:color w:val="auto"/>
          <w:sz w:val="20"/>
          <w:szCs w:val="20"/>
        </w:rPr>
        <w:t xml:space="preserve"> </w:t>
      </w:r>
      <w:proofErr w:type="spellStart"/>
      <w:r w:rsidRPr="0043740E">
        <w:rPr>
          <w:color w:val="auto"/>
          <w:sz w:val="20"/>
          <w:szCs w:val="20"/>
        </w:rPr>
        <w:t>Millamena</w:t>
      </w:r>
      <w:proofErr w:type="spellEnd"/>
      <w:r w:rsidR="0043740E">
        <w:rPr>
          <w:color w:val="auto"/>
          <w:sz w:val="20"/>
          <w:szCs w:val="20"/>
        </w:rPr>
        <w:t xml:space="preserve"> </w:t>
      </w:r>
      <w:r w:rsidRPr="0043740E">
        <w:rPr>
          <w:color w:val="auto"/>
          <w:sz w:val="20"/>
          <w:szCs w:val="20"/>
        </w:rPr>
        <w:t>and</w:t>
      </w:r>
      <w:r w:rsidR="0043740E">
        <w:rPr>
          <w:color w:val="auto"/>
          <w:sz w:val="20"/>
          <w:szCs w:val="20"/>
        </w:rPr>
        <w:t xml:space="preserve"> </w:t>
      </w:r>
      <w:r w:rsidRPr="0043740E">
        <w:rPr>
          <w:color w:val="auto"/>
          <w:sz w:val="20"/>
          <w:szCs w:val="20"/>
        </w:rPr>
        <w:t>I.G.</w:t>
      </w:r>
      <w:r w:rsidR="0043740E">
        <w:rPr>
          <w:color w:val="auto"/>
          <w:sz w:val="20"/>
          <w:szCs w:val="20"/>
        </w:rPr>
        <w:t xml:space="preserve"> </w:t>
      </w:r>
      <w:proofErr w:type="spellStart"/>
      <w:r w:rsidRPr="0043740E">
        <w:rPr>
          <w:color w:val="auto"/>
          <w:sz w:val="20"/>
          <w:szCs w:val="20"/>
        </w:rPr>
        <w:t>Borlougan</w:t>
      </w:r>
      <w:proofErr w:type="spellEnd"/>
      <w:r w:rsidR="0043740E">
        <w:rPr>
          <w:color w:val="auto"/>
          <w:sz w:val="20"/>
          <w:szCs w:val="20"/>
        </w:rPr>
        <w:t xml:space="preserve"> </w:t>
      </w:r>
      <w:r w:rsidRPr="0043740E">
        <w:rPr>
          <w:color w:val="auto"/>
          <w:sz w:val="20"/>
          <w:szCs w:val="20"/>
        </w:rPr>
        <w:t>(Eds.).</w:t>
      </w:r>
      <w:r w:rsidR="0043740E">
        <w:rPr>
          <w:color w:val="auto"/>
          <w:sz w:val="20"/>
          <w:szCs w:val="20"/>
        </w:rPr>
        <w:t xml:space="preserve"> </w:t>
      </w:r>
      <w:r w:rsidRPr="0043740E">
        <w:rPr>
          <w:color w:val="auto"/>
          <w:sz w:val="20"/>
          <w:szCs w:val="20"/>
        </w:rPr>
        <w:t>Feeds</w:t>
      </w:r>
      <w:r w:rsidR="0043740E">
        <w:rPr>
          <w:color w:val="auto"/>
          <w:sz w:val="20"/>
          <w:szCs w:val="20"/>
        </w:rPr>
        <w:t xml:space="preserve"> </w:t>
      </w:r>
      <w:r w:rsidRPr="0043740E">
        <w:rPr>
          <w:color w:val="auto"/>
          <w:sz w:val="20"/>
          <w:szCs w:val="20"/>
        </w:rPr>
        <w:t>for</w:t>
      </w:r>
      <w:r w:rsidR="0043740E">
        <w:rPr>
          <w:color w:val="auto"/>
          <w:sz w:val="20"/>
          <w:szCs w:val="20"/>
        </w:rPr>
        <w:t xml:space="preserve"> </w:t>
      </w:r>
      <w:r w:rsidRPr="0043740E">
        <w:rPr>
          <w:color w:val="auto"/>
          <w:sz w:val="20"/>
          <w:szCs w:val="20"/>
        </w:rPr>
        <w:t>small</w:t>
      </w:r>
      <w:r w:rsidR="0043740E">
        <w:rPr>
          <w:color w:val="auto"/>
          <w:sz w:val="20"/>
          <w:szCs w:val="20"/>
        </w:rPr>
        <w:t xml:space="preserve"> </w:t>
      </w:r>
      <w:r w:rsidRPr="0043740E">
        <w:rPr>
          <w:color w:val="auto"/>
          <w:sz w:val="20"/>
          <w:szCs w:val="20"/>
        </w:rPr>
        <w:t>aquaculture.</w:t>
      </w:r>
      <w:r w:rsidR="0043740E">
        <w:rPr>
          <w:color w:val="auto"/>
          <w:sz w:val="20"/>
          <w:szCs w:val="20"/>
        </w:rPr>
        <w:t xml:space="preserve"> </w:t>
      </w:r>
      <w:r w:rsidRPr="0043740E">
        <w:rPr>
          <w:i/>
          <w:color w:val="auto"/>
          <w:sz w:val="20"/>
          <w:szCs w:val="20"/>
        </w:rPr>
        <w:t>Proceedings</w:t>
      </w:r>
      <w:r w:rsidR="0043740E">
        <w:rPr>
          <w:i/>
          <w:color w:val="auto"/>
          <w:sz w:val="20"/>
          <w:szCs w:val="20"/>
        </w:rPr>
        <w:t xml:space="preserve"> </w:t>
      </w:r>
      <w:r w:rsidRPr="0043740E">
        <w:rPr>
          <w:i/>
          <w:color w:val="auto"/>
          <w:sz w:val="20"/>
          <w:szCs w:val="20"/>
        </w:rPr>
        <w:t>of</w:t>
      </w:r>
      <w:r w:rsidR="0043740E">
        <w:rPr>
          <w:i/>
          <w:color w:val="auto"/>
          <w:sz w:val="20"/>
          <w:szCs w:val="20"/>
        </w:rPr>
        <w:t xml:space="preserve"> </w:t>
      </w:r>
      <w:r w:rsidRPr="0043740E">
        <w:rPr>
          <w:i/>
          <w:color w:val="auto"/>
          <w:sz w:val="20"/>
          <w:szCs w:val="20"/>
        </w:rPr>
        <w:t>the</w:t>
      </w:r>
      <w:r w:rsidR="0043740E">
        <w:rPr>
          <w:i/>
          <w:color w:val="auto"/>
          <w:sz w:val="20"/>
          <w:szCs w:val="20"/>
        </w:rPr>
        <w:t xml:space="preserve"> </w:t>
      </w:r>
      <w:r w:rsidRPr="0043740E">
        <w:rPr>
          <w:i/>
          <w:color w:val="auto"/>
          <w:sz w:val="20"/>
          <w:szCs w:val="20"/>
        </w:rPr>
        <w:t>national</w:t>
      </w:r>
      <w:r w:rsidR="0043740E">
        <w:rPr>
          <w:i/>
          <w:color w:val="auto"/>
          <w:sz w:val="20"/>
          <w:szCs w:val="20"/>
        </w:rPr>
        <w:t xml:space="preserve"> </w:t>
      </w:r>
      <w:r w:rsidRPr="0043740E">
        <w:rPr>
          <w:i/>
          <w:color w:val="auto"/>
          <w:sz w:val="20"/>
          <w:szCs w:val="20"/>
        </w:rPr>
        <w:t>seminar-</w:t>
      </w:r>
      <w:r w:rsidR="0043740E">
        <w:rPr>
          <w:i/>
          <w:color w:val="auto"/>
          <w:sz w:val="20"/>
          <w:szCs w:val="20"/>
        </w:rPr>
        <w:t xml:space="preserve"> </w:t>
      </w:r>
      <w:r w:rsidRPr="0043740E">
        <w:rPr>
          <w:i/>
          <w:color w:val="auto"/>
          <w:sz w:val="20"/>
          <w:szCs w:val="20"/>
        </w:rPr>
        <w:t>workshop</w:t>
      </w:r>
      <w:r w:rsidR="0043740E">
        <w:rPr>
          <w:i/>
          <w:color w:val="auto"/>
          <w:sz w:val="20"/>
          <w:szCs w:val="20"/>
        </w:rPr>
        <w:t xml:space="preserve"> </w:t>
      </w:r>
      <w:r w:rsidRPr="0043740E">
        <w:rPr>
          <w:i/>
          <w:color w:val="auto"/>
          <w:sz w:val="20"/>
          <w:szCs w:val="20"/>
        </w:rPr>
        <w:t>on</w:t>
      </w:r>
      <w:r w:rsidR="0043740E">
        <w:rPr>
          <w:i/>
          <w:color w:val="auto"/>
          <w:sz w:val="20"/>
          <w:szCs w:val="20"/>
        </w:rPr>
        <w:t xml:space="preserve"> </w:t>
      </w:r>
      <w:r w:rsidRPr="0043740E">
        <w:rPr>
          <w:i/>
          <w:color w:val="auto"/>
          <w:sz w:val="20"/>
          <w:szCs w:val="20"/>
        </w:rPr>
        <w:t>fish</w:t>
      </w:r>
      <w:r w:rsidR="0043740E">
        <w:rPr>
          <w:i/>
          <w:color w:val="auto"/>
          <w:sz w:val="20"/>
          <w:szCs w:val="20"/>
        </w:rPr>
        <w:t xml:space="preserve"> </w:t>
      </w:r>
      <w:r w:rsidRPr="0043740E">
        <w:rPr>
          <w:i/>
          <w:color w:val="auto"/>
          <w:sz w:val="20"/>
          <w:szCs w:val="20"/>
        </w:rPr>
        <w:t>nutrition</w:t>
      </w:r>
      <w:r w:rsidR="0043740E">
        <w:rPr>
          <w:i/>
          <w:color w:val="auto"/>
          <w:sz w:val="20"/>
          <w:szCs w:val="20"/>
        </w:rPr>
        <w:t xml:space="preserve"> </w:t>
      </w:r>
      <w:r w:rsidRPr="0043740E">
        <w:rPr>
          <w:i/>
          <w:color w:val="auto"/>
          <w:sz w:val="20"/>
          <w:szCs w:val="20"/>
        </w:rPr>
        <w:t>and</w:t>
      </w:r>
      <w:r w:rsidR="0043740E">
        <w:rPr>
          <w:i/>
          <w:color w:val="auto"/>
          <w:sz w:val="20"/>
          <w:szCs w:val="20"/>
        </w:rPr>
        <w:t xml:space="preserve"> </w:t>
      </w:r>
      <w:r w:rsidRPr="0043740E">
        <w:rPr>
          <w:i/>
          <w:color w:val="auto"/>
          <w:sz w:val="20"/>
          <w:szCs w:val="20"/>
        </w:rPr>
        <w:t>feeds</w:t>
      </w:r>
      <w:r w:rsidR="00985DA6" w:rsidRPr="0043740E">
        <w:rPr>
          <w:color w:val="auto"/>
          <w:sz w:val="20"/>
          <w:szCs w:val="20"/>
        </w:rPr>
        <w:t>.</w:t>
      </w:r>
      <w:r w:rsidR="0043740E">
        <w:rPr>
          <w:color w:val="auto"/>
          <w:sz w:val="20"/>
          <w:szCs w:val="20"/>
        </w:rPr>
        <w:t xml:space="preserve"> </w:t>
      </w:r>
      <w:r w:rsidR="00985DA6" w:rsidRPr="0043740E">
        <w:rPr>
          <w:color w:val="auto"/>
          <w:sz w:val="20"/>
          <w:szCs w:val="20"/>
        </w:rPr>
        <w:t>1996.</w:t>
      </w:r>
      <w:r w:rsidR="0043740E">
        <w:rPr>
          <w:color w:val="auto"/>
          <w:sz w:val="20"/>
          <w:szCs w:val="20"/>
        </w:rPr>
        <w:t xml:space="preserve"> </w:t>
      </w:r>
      <w:r w:rsidR="00985DA6" w:rsidRPr="0043740E">
        <w:rPr>
          <w:color w:val="auto"/>
          <w:sz w:val="20"/>
          <w:szCs w:val="20"/>
        </w:rPr>
        <w:t>pp.</w:t>
      </w:r>
      <w:r w:rsidR="0043740E">
        <w:rPr>
          <w:color w:val="auto"/>
          <w:sz w:val="20"/>
          <w:szCs w:val="20"/>
        </w:rPr>
        <w:t xml:space="preserve"> </w:t>
      </w:r>
      <w:r w:rsidR="00985DA6" w:rsidRPr="0043740E">
        <w:rPr>
          <w:color w:val="auto"/>
          <w:sz w:val="20"/>
          <w:szCs w:val="20"/>
        </w:rPr>
        <w:t>64-73</w:t>
      </w:r>
      <w:r w:rsidRPr="0043740E">
        <w:rPr>
          <w:color w:val="auto"/>
          <w:sz w:val="20"/>
          <w:szCs w:val="20"/>
        </w:rPr>
        <w:t>.</w:t>
      </w:r>
      <w:r w:rsidR="0043740E">
        <w:rPr>
          <w:color w:val="auto"/>
          <w:sz w:val="20"/>
          <w:szCs w:val="20"/>
        </w:rPr>
        <w:t xml:space="preserve"> </w:t>
      </w:r>
      <w:proofErr w:type="spellStart"/>
      <w:r w:rsidRPr="0043740E">
        <w:rPr>
          <w:color w:val="auto"/>
          <w:sz w:val="20"/>
          <w:szCs w:val="20"/>
        </w:rPr>
        <w:t>Tigbauan</w:t>
      </w:r>
      <w:proofErr w:type="spellEnd"/>
      <w:r w:rsidRPr="0043740E">
        <w:rPr>
          <w:color w:val="auto"/>
          <w:sz w:val="20"/>
          <w:szCs w:val="20"/>
        </w:rPr>
        <w:t>,</w:t>
      </w:r>
      <w:r w:rsidR="0043740E">
        <w:rPr>
          <w:color w:val="auto"/>
          <w:sz w:val="20"/>
          <w:szCs w:val="20"/>
        </w:rPr>
        <w:t xml:space="preserve"> </w:t>
      </w:r>
      <w:proofErr w:type="spellStart"/>
      <w:r w:rsidRPr="0043740E">
        <w:rPr>
          <w:color w:val="auto"/>
          <w:sz w:val="20"/>
          <w:szCs w:val="20"/>
        </w:rPr>
        <w:t>ilorilo</w:t>
      </w:r>
      <w:proofErr w:type="spellEnd"/>
      <w:r w:rsidRPr="0043740E">
        <w:rPr>
          <w:color w:val="auto"/>
          <w:sz w:val="20"/>
          <w:szCs w:val="20"/>
        </w:rPr>
        <w:t>,</w:t>
      </w:r>
      <w:r w:rsidR="0043740E">
        <w:rPr>
          <w:color w:val="auto"/>
          <w:sz w:val="20"/>
          <w:szCs w:val="20"/>
        </w:rPr>
        <w:t xml:space="preserve"> </w:t>
      </w:r>
      <w:r w:rsidRPr="0043740E">
        <w:rPr>
          <w:color w:val="auto"/>
          <w:sz w:val="20"/>
          <w:szCs w:val="20"/>
        </w:rPr>
        <w:t>Philippines,</w:t>
      </w:r>
      <w:r w:rsidR="0043740E">
        <w:rPr>
          <w:color w:val="auto"/>
          <w:sz w:val="20"/>
          <w:szCs w:val="20"/>
        </w:rPr>
        <w:t xml:space="preserve"> </w:t>
      </w:r>
      <w:r w:rsidRPr="0043740E">
        <w:rPr>
          <w:color w:val="auto"/>
          <w:sz w:val="20"/>
          <w:szCs w:val="20"/>
        </w:rPr>
        <w:t>SEAFDEC</w:t>
      </w:r>
      <w:r w:rsidR="0043740E">
        <w:rPr>
          <w:color w:val="auto"/>
          <w:sz w:val="20"/>
          <w:szCs w:val="20"/>
        </w:rPr>
        <w:t xml:space="preserve"> </w:t>
      </w:r>
      <w:r w:rsidRPr="0043740E">
        <w:rPr>
          <w:color w:val="auto"/>
          <w:sz w:val="20"/>
          <w:szCs w:val="20"/>
        </w:rPr>
        <w:t>Aquaculture</w:t>
      </w:r>
      <w:r w:rsidR="0043740E">
        <w:rPr>
          <w:color w:val="auto"/>
          <w:sz w:val="20"/>
          <w:szCs w:val="20"/>
        </w:rPr>
        <w:t xml:space="preserve"> </w:t>
      </w:r>
      <w:r w:rsidRPr="0043740E">
        <w:rPr>
          <w:color w:val="auto"/>
          <w:sz w:val="20"/>
          <w:szCs w:val="20"/>
        </w:rPr>
        <w:t>Department.</w:t>
      </w:r>
      <w:r w:rsidR="0043740E">
        <w:rPr>
          <w:color w:val="auto"/>
          <w:sz w:val="20"/>
          <w:szCs w:val="20"/>
        </w:rPr>
        <w:t xml:space="preserve"> </w:t>
      </w:r>
    </w:p>
    <w:p w:rsidR="00B250EC" w:rsidRPr="0043740E" w:rsidRDefault="00B250EC" w:rsidP="002126EE">
      <w:pPr>
        <w:pStyle w:val="Default"/>
        <w:numPr>
          <w:ilvl w:val="0"/>
          <w:numId w:val="3"/>
        </w:numPr>
        <w:snapToGrid w:val="0"/>
        <w:jc w:val="both"/>
        <w:rPr>
          <w:bCs/>
          <w:color w:val="auto"/>
          <w:sz w:val="20"/>
          <w:szCs w:val="20"/>
        </w:rPr>
      </w:pPr>
      <w:proofErr w:type="spellStart"/>
      <w:r w:rsidRPr="0043740E">
        <w:rPr>
          <w:bCs/>
          <w:color w:val="auto"/>
          <w:sz w:val="20"/>
          <w:szCs w:val="20"/>
        </w:rPr>
        <w:t>Effiong</w:t>
      </w:r>
      <w:proofErr w:type="spellEnd"/>
      <w:r w:rsidRPr="0043740E">
        <w:rPr>
          <w:bCs/>
          <w:color w:val="auto"/>
          <w:sz w:val="20"/>
          <w:szCs w:val="20"/>
        </w:rPr>
        <w:t>,</w:t>
      </w:r>
      <w:r w:rsidR="0043740E">
        <w:rPr>
          <w:bCs/>
          <w:color w:val="auto"/>
          <w:sz w:val="20"/>
          <w:szCs w:val="20"/>
        </w:rPr>
        <w:t xml:space="preserve"> </w:t>
      </w:r>
      <w:r w:rsidRPr="0043740E">
        <w:rPr>
          <w:bCs/>
          <w:color w:val="auto"/>
          <w:sz w:val="20"/>
          <w:szCs w:val="20"/>
        </w:rPr>
        <w:t>B.N</w:t>
      </w:r>
      <w:r w:rsidR="0043740E">
        <w:rPr>
          <w:bCs/>
          <w:color w:val="auto"/>
          <w:sz w:val="20"/>
          <w:szCs w:val="20"/>
        </w:rPr>
        <w:t xml:space="preserve"> </w:t>
      </w:r>
      <w:r w:rsidRPr="0043740E">
        <w:rPr>
          <w:bCs/>
          <w:color w:val="auto"/>
          <w:sz w:val="20"/>
          <w:szCs w:val="20"/>
        </w:rPr>
        <w:t>and</w:t>
      </w:r>
      <w:r w:rsidR="0043740E">
        <w:rPr>
          <w:bCs/>
          <w:color w:val="auto"/>
          <w:sz w:val="20"/>
          <w:szCs w:val="20"/>
        </w:rPr>
        <w:t xml:space="preserve"> </w:t>
      </w:r>
      <w:proofErr w:type="spellStart"/>
      <w:r w:rsidRPr="0043740E">
        <w:rPr>
          <w:bCs/>
          <w:color w:val="auto"/>
          <w:sz w:val="20"/>
          <w:szCs w:val="20"/>
        </w:rPr>
        <w:t>Fakunle</w:t>
      </w:r>
      <w:proofErr w:type="spellEnd"/>
      <w:r w:rsidR="0043740E">
        <w:rPr>
          <w:bCs/>
          <w:color w:val="auto"/>
          <w:sz w:val="20"/>
          <w:szCs w:val="20"/>
        </w:rPr>
        <w:t xml:space="preserve"> </w:t>
      </w:r>
      <w:r w:rsidRPr="0043740E">
        <w:rPr>
          <w:bCs/>
          <w:color w:val="auto"/>
          <w:sz w:val="20"/>
          <w:szCs w:val="20"/>
        </w:rPr>
        <w:t>J.O</w:t>
      </w:r>
      <w:r w:rsidR="00985DA6" w:rsidRPr="0043740E">
        <w:rPr>
          <w:bCs/>
          <w:color w:val="auto"/>
          <w:sz w:val="20"/>
          <w:szCs w:val="20"/>
        </w:rPr>
        <w:t>.</w:t>
      </w:r>
      <w:r w:rsidR="0043740E">
        <w:rPr>
          <w:bCs/>
          <w:color w:val="auto"/>
          <w:sz w:val="20"/>
          <w:szCs w:val="20"/>
        </w:rPr>
        <w:t xml:space="preserve"> </w:t>
      </w:r>
      <w:r w:rsidRPr="0043740E">
        <w:rPr>
          <w:bCs/>
          <w:color w:val="auto"/>
          <w:sz w:val="20"/>
          <w:szCs w:val="20"/>
        </w:rPr>
        <w:t>Effect</w:t>
      </w:r>
      <w:r w:rsidR="0043740E">
        <w:rPr>
          <w:bCs/>
          <w:color w:val="auto"/>
          <w:sz w:val="20"/>
          <w:szCs w:val="20"/>
        </w:rPr>
        <w:t xml:space="preserve"> </w:t>
      </w:r>
      <w:r w:rsidRPr="0043740E">
        <w:rPr>
          <w:bCs/>
          <w:color w:val="auto"/>
          <w:sz w:val="20"/>
          <w:szCs w:val="20"/>
        </w:rPr>
        <w:t>of</w:t>
      </w:r>
      <w:r w:rsidR="0043740E">
        <w:rPr>
          <w:bCs/>
          <w:color w:val="auto"/>
          <w:sz w:val="20"/>
          <w:szCs w:val="20"/>
        </w:rPr>
        <w:t xml:space="preserve"> </w:t>
      </w:r>
      <w:r w:rsidRPr="0043740E">
        <w:rPr>
          <w:bCs/>
          <w:color w:val="auto"/>
          <w:sz w:val="20"/>
          <w:szCs w:val="20"/>
        </w:rPr>
        <w:t>storage</w:t>
      </w:r>
      <w:r w:rsidR="0043740E">
        <w:rPr>
          <w:bCs/>
          <w:color w:val="auto"/>
          <w:sz w:val="20"/>
          <w:szCs w:val="20"/>
        </w:rPr>
        <w:t xml:space="preserve"> </w:t>
      </w:r>
      <w:r w:rsidRPr="0043740E">
        <w:rPr>
          <w:bCs/>
          <w:color w:val="auto"/>
          <w:sz w:val="20"/>
          <w:szCs w:val="20"/>
        </w:rPr>
        <w:t>and</w:t>
      </w:r>
      <w:r w:rsidR="0043740E">
        <w:rPr>
          <w:bCs/>
          <w:color w:val="auto"/>
          <w:sz w:val="20"/>
          <w:szCs w:val="20"/>
        </w:rPr>
        <w:t xml:space="preserve"> </w:t>
      </w:r>
      <w:r w:rsidRPr="0043740E">
        <w:rPr>
          <w:bCs/>
          <w:color w:val="auto"/>
          <w:sz w:val="20"/>
          <w:szCs w:val="20"/>
        </w:rPr>
        <w:t>anti-nutritional</w:t>
      </w:r>
      <w:r w:rsidR="0043740E">
        <w:rPr>
          <w:bCs/>
          <w:color w:val="auto"/>
          <w:sz w:val="20"/>
          <w:szCs w:val="20"/>
        </w:rPr>
        <w:t xml:space="preserve"> </w:t>
      </w:r>
      <w:r w:rsidRPr="0043740E">
        <w:rPr>
          <w:bCs/>
          <w:color w:val="auto"/>
          <w:sz w:val="20"/>
          <w:szCs w:val="20"/>
        </w:rPr>
        <w:t>components</w:t>
      </w:r>
      <w:r w:rsidR="0043740E">
        <w:rPr>
          <w:bCs/>
          <w:color w:val="auto"/>
          <w:sz w:val="20"/>
          <w:szCs w:val="20"/>
        </w:rPr>
        <w:t xml:space="preserve"> </w:t>
      </w:r>
      <w:r w:rsidRPr="0043740E">
        <w:rPr>
          <w:bCs/>
          <w:color w:val="auto"/>
          <w:sz w:val="20"/>
          <w:szCs w:val="20"/>
        </w:rPr>
        <w:t>in</w:t>
      </w:r>
      <w:r w:rsidR="0043740E">
        <w:rPr>
          <w:bCs/>
          <w:color w:val="auto"/>
          <w:sz w:val="20"/>
          <w:szCs w:val="20"/>
        </w:rPr>
        <w:t xml:space="preserve"> </w:t>
      </w:r>
      <w:r w:rsidRPr="0043740E">
        <w:rPr>
          <w:bCs/>
          <w:color w:val="auto"/>
          <w:sz w:val="20"/>
          <w:szCs w:val="20"/>
        </w:rPr>
        <w:t>stored</w:t>
      </w:r>
      <w:r w:rsidR="0043740E">
        <w:rPr>
          <w:bCs/>
          <w:color w:val="auto"/>
          <w:sz w:val="20"/>
          <w:szCs w:val="20"/>
        </w:rPr>
        <w:t xml:space="preserve"> </w:t>
      </w:r>
      <w:proofErr w:type="spellStart"/>
      <w:r w:rsidRPr="0043740E">
        <w:rPr>
          <w:bCs/>
          <w:color w:val="auto"/>
          <w:sz w:val="20"/>
          <w:szCs w:val="20"/>
        </w:rPr>
        <w:t>pelleted</w:t>
      </w:r>
      <w:proofErr w:type="spellEnd"/>
      <w:r w:rsidR="0043740E">
        <w:rPr>
          <w:bCs/>
          <w:color w:val="auto"/>
          <w:sz w:val="20"/>
          <w:szCs w:val="20"/>
        </w:rPr>
        <w:t xml:space="preserve"> </w:t>
      </w:r>
      <w:r w:rsidRPr="0043740E">
        <w:rPr>
          <w:bCs/>
          <w:color w:val="auto"/>
          <w:sz w:val="20"/>
          <w:szCs w:val="20"/>
        </w:rPr>
        <w:t>fish</w:t>
      </w:r>
      <w:r w:rsidR="0043740E">
        <w:rPr>
          <w:bCs/>
          <w:color w:val="auto"/>
          <w:sz w:val="20"/>
          <w:szCs w:val="20"/>
        </w:rPr>
        <w:t xml:space="preserve"> </w:t>
      </w:r>
      <w:r w:rsidRPr="0043740E">
        <w:rPr>
          <w:bCs/>
          <w:color w:val="auto"/>
          <w:sz w:val="20"/>
          <w:szCs w:val="20"/>
        </w:rPr>
        <w:t>feed.</w:t>
      </w:r>
      <w:r w:rsidR="0043740E">
        <w:rPr>
          <w:bCs/>
          <w:color w:val="auto"/>
          <w:sz w:val="20"/>
          <w:szCs w:val="20"/>
        </w:rPr>
        <w:t xml:space="preserve"> </w:t>
      </w:r>
      <w:r w:rsidRPr="0043740E">
        <w:rPr>
          <w:bCs/>
          <w:i/>
          <w:color w:val="auto"/>
          <w:sz w:val="20"/>
          <w:szCs w:val="20"/>
        </w:rPr>
        <w:t>International</w:t>
      </w:r>
      <w:r w:rsidR="0043740E">
        <w:rPr>
          <w:bCs/>
          <w:i/>
          <w:color w:val="auto"/>
          <w:sz w:val="20"/>
          <w:szCs w:val="20"/>
        </w:rPr>
        <w:t xml:space="preserve"> </w:t>
      </w:r>
      <w:r w:rsidRPr="0043740E">
        <w:rPr>
          <w:bCs/>
          <w:i/>
          <w:color w:val="auto"/>
          <w:sz w:val="20"/>
          <w:szCs w:val="20"/>
        </w:rPr>
        <w:t>Journal</w:t>
      </w:r>
      <w:r w:rsidR="0043740E">
        <w:rPr>
          <w:bCs/>
          <w:i/>
          <w:color w:val="auto"/>
          <w:sz w:val="20"/>
          <w:szCs w:val="20"/>
        </w:rPr>
        <w:t xml:space="preserve"> </w:t>
      </w:r>
      <w:r w:rsidRPr="0043740E">
        <w:rPr>
          <w:bCs/>
          <w:i/>
          <w:color w:val="auto"/>
          <w:sz w:val="20"/>
          <w:szCs w:val="20"/>
        </w:rPr>
        <w:t>of</w:t>
      </w:r>
      <w:r w:rsidR="0043740E">
        <w:rPr>
          <w:bCs/>
          <w:i/>
          <w:color w:val="auto"/>
          <w:sz w:val="20"/>
          <w:szCs w:val="20"/>
        </w:rPr>
        <w:t xml:space="preserve"> </w:t>
      </w:r>
      <w:r w:rsidRPr="0043740E">
        <w:rPr>
          <w:bCs/>
          <w:i/>
          <w:color w:val="auto"/>
          <w:sz w:val="20"/>
          <w:szCs w:val="20"/>
        </w:rPr>
        <w:t>Science,</w:t>
      </w:r>
      <w:r w:rsidR="0043740E">
        <w:rPr>
          <w:bCs/>
          <w:i/>
          <w:color w:val="auto"/>
          <w:sz w:val="20"/>
          <w:szCs w:val="20"/>
        </w:rPr>
        <w:t xml:space="preserve"> </w:t>
      </w:r>
      <w:r w:rsidRPr="0043740E">
        <w:rPr>
          <w:bCs/>
          <w:i/>
          <w:color w:val="auto"/>
          <w:sz w:val="20"/>
          <w:szCs w:val="20"/>
        </w:rPr>
        <w:t>Technology</w:t>
      </w:r>
      <w:r w:rsidR="0043740E">
        <w:rPr>
          <w:bCs/>
          <w:i/>
          <w:color w:val="auto"/>
          <w:sz w:val="20"/>
          <w:szCs w:val="20"/>
        </w:rPr>
        <w:t xml:space="preserve"> </w:t>
      </w:r>
      <w:r w:rsidRPr="0043740E">
        <w:rPr>
          <w:bCs/>
          <w:i/>
          <w:color w:val="auto"/>
          <w:sz w:val="20"/>
          <w:szCs w:val="20"/>
        </w:rPr>
        <w:t>and</w:t>
      </w:r>
      <w:r w:rsidR="0043740E">
        <w:rPr>
          <w:bCs/>
          <w:i/>
          <w:color w:val="auto"/>
          <w:sz w:val="20"/>
          <w:szCs w:val="20"/>
        </w:rPr>
        <w:t xml:space="preserve"> </w:t>
      </w:r>
      <w:r w:rsidRPr="0043740E">
        <w:rPr>
          <w:bCs/>
          <w:i/>
          <w:color w:val="auto"/>
          <w:sz w:val="20"/>
          <w:szCs w:val="20"/>
        </w:rPr>
        <w:t>Society</w:t>
      </w:r>
      <w:r w:rsidR="00985DA6" w:rsidRPr="0043740E">
        <w:rPr>
          <w:bCs/>
          <w:i/>
          <w:color w:val="auto"/>
          <w:sz w:val="20"/>
          <w:szCs w:val="20"/>
        </w:rPr>
        <w:t>.</w:t>
      </w:r>
      <w:r w:rsidR="0043740E">
        <w:rPr>
          <w:bCs/>
          <w:i/>
          <w:color w:val="auto"/>
          <w:sz w:val="20"/>
          <w:szCs w:val="20"/>
        </w:rPr>
        <w:t xml:space="preserve"> </w:t>
      </w:r>
      <w:r w:rsidR="00985DA6" w:rsidRPr="0043740E">
        <w:rPr>
          <w:bCs/>
          <w:color w:val="auto"/>
          <w:sz w:val="20"/>
          <w:szCs w:val="20"/>
        </w:rPr>
        <w:t>2014</w:t>
      </w:r>
      <w:r w:rsidRPr="0043740E">
        <w:rPr>
          <w:bCs/>
          <w:i/>
          <w:color w:val="auto"/>
          <w:sz w:val="20"/>
          <w:szCs w:val="20"/>
        </w:rPr>
        <w:t>.</w:t>
      </w:r>
      <w:r w:rsidR="0043740E">
        <w:rPr>
          <w:bCs/>
          <w:i/>
          <w:color w:val="auto"/>
          <w:sz w:val="20"/>
          <w:szCs w:val="20"/>
        </w:rPr>
        <w:t xml:space="preserve"> </w:t>
      </w:r>
      <w:r w:rsidR="000B5E5E" w:rsidRPr="0043740E">
        <w:rPr>
          <w:bCs/>
          <w:color w:val="auto"/>
          <w:sz w:val="20"/>
          <w:szCs w:val="20"/>
        </w:rPr>
        <w:t>2</w:t>
      </w:r>
      <w:r w:rsidR="0043740E">
        <w:rPr>
          <w:bCs/>
          <w:color w:val="auto"/>
          <w:sz w:val="20"/>
          <w:szCs w:val="20"/>
        </w:rPr>
        <w:t xml:space="preserve"> </w:t>
      </w:r>
      <w:r w:rsidR="000B5E5E" w:rsidRPr="0043740E">
        <w:rPr>
          <w:bCs/>
          <w:color w:val="auto"/>
          <w:sz w:val="20"/>
          <w:szCs w:val="20"/>
        </w:rPr>
        <w:t>(6):</w:t>
      </w:r>
      <w:r w:rsidR="0043740E">
        <w:rPr>
          <w:bCs/>
          <w:color w:val="auto"/>
          <w:sz w:val="20"/>
          <w:szCs w:val="20"/>
        </w:rPr>
        <w:t xml:space="preserve"> </w:t>
      </w:r>
      <w:r w:rsidRPr="0043740E">
        <w:rPr>
          <w:bCs/>
          <w:color w:val="auto"/>
          <w:sz w:val="20"/>
          <w:szCs w:val="20"/>
        </w:rPr>
        <w:t>186-189.</w:t>
      </w:r>
      <w:r w:rsidR="0043740E">
        <w:rPr>
          <w:bCs/>
          <w:color w:val="auto"/>
          <w:sz w:val="20"/>
          <w:szCs w:val="20"/>
        </w:rPr>
        <w:t xml:space="preserve"> </w:t>
      </w:r>
      <w:proofErr w:type="spellStart"/>
      <w:r w:rsidRPr="0043740E">
        <w:rPr>
          <w:bCs/>
          <w:color w:val="auto"/>
          <w:sz w:val="20"/>
          <w:szCs w:val="20"/>
        </w:rPr>
        <w:t>Doi</w:t>
      </w:r>
      <w:proofErr w:type="spellEnd"/>
      <w:r w:rsidRPr="0043740E">
        <w:rPr>
          <w:bCs/>
          <w:color w:val="auto"/>
          <w:sz w:val="20"/>
          <w:szCs w:val="20"/>
        </w:rPr>
        <w:t>:</w:t>
      </w:r>
      <w:r w:rsidR="0043740E">
        <w:rPr>
          <w:bCs/>
          <w:color w:val="auto"/>
          <w:sz w:val="20"/>
          <w:szCs w:val="20"/>
        </w:rPr>
        <w:t xml:space="preserve"> </w:t>
      </w:r>
      <w:r w:rsidRPr="0043740E">
        <w:rPr>
          <w:bCs/>
          <w:color w:val="auto"/>
          <w:sz w:val="20"/>
          <w:szCs w:val="20"/>
        </w:rPr>
        <w:t>10.11648/j.ijsts.</w:t>
      </w:r>
      <w:r w:rsidR="0043740E">
        <w:rPr>
          <w:bCs/>
          <w:color w:val="auto"/>
          <w:sz w:val="20"/>
          <w:szCs w:val="20"/>
        </w:rPr>
        <w:t xml:space="preserve"> </w:t>
      </w:r>
      <w:r w:rsidRPr="0043740E">
        <w:rPr>
          <w:bCs/>
          <w:color w:val="auto"/>
          <w:sz w:val="20"/>
          <w:szCs w:val="20"/>
        </w:rPr>
        <w:t>20140206.14.</w:t>
      </w:r>
    </w:p>
    <w:p w:rsidR="00B250EC" w:rsidRPr="0043740E" w:rsidRDefault="00B250EC" w:rsidP="002126EE">
      <w:pPr>
        <w:pStyle w:val="Default"/>
        <w:numPr>
          <w:ilvl w:val="0"/>
          <w:numId w:val="3"/>
        </w:numPr>
        <w:snapToGrid w:val="0"/>
        <w:jc w:val="both"/>
        <w:rPr>
          <w:bCs/>
          <w:color w:val="auto"/>
          <w:sz w:val="20"/>
          <w:szCs w:val="20"/>
        </w:rPr>
      </w:pPr>
      <w:proofErr w:type="spellStart"/>
      <w:r w:rsidRPr="0043740E">
        <w:rPr>
          <w:color w:val="auto"/>
          <w:sz w:val="20"/>
          <w:szCs w:val="20"/>
        </w:rPr>
        <w:t>Effiong</w:t>
      </w:r>
      <w:proofErr w:type="spellEnd"/>
      <w:r w:rsidRPr="0043740E">
        <w:rPr>
          <w:color w:val="auto"/>
          <w:sz w:val="20"/>
          <w:szCs w:val="20"/>
        </w:rPr>
        <w:t>,</w:t>
      </w:r>
      <w:r w:rsidR="0043740E">
        <w:rPr>
          <w:color w:val="auto"/>
          <w:sz w:val="20"/>
          <w:szCs w:val="20"/>
        </w:rPr>
        <w:t xml:space="preserve"> </w:t>
      </w:r>
      <w:r w:rsidRPr="0043740E">
        <w:rPr>
          <w:color w:val="auto"/>
          <w:sz w:val="20"/>
          <w:szCs w:val="20"/>
        </w:rPr>
        <w:t>B.N.</w:t>
      </w:r>
      <w:r w:rsidR="0043740E">
        <w:rPr>
          <w:color w:val="auto"/>
          <w:sz w:val="20"/>
          <w:szCs w:val="20"/>
        </w:rPr>
        <w:t xml:space="preserve"> </w:t>
      </w:r>
      <w:r w:rsidRPr="0043740E">
        <w:rPr>
          <w:color w:val="auto"/>
          <w:sz w:val="20"/>
          <w:szCs w:val="20"/>
        </w:rPr>
        <w:t>And</w:t>
      </w:r>
      <w:r w:rsidR="0043740E">
        <w:rPr>
          <w:color w:val="auto"/>
          <w:sz w:val="20"/>
          <w:szCs w:val="20"/>
        </w:rPr>
        <w:t xml:space="preserve"> </w:t>
      </w:r>
      <w:proofErr w:type="spellStart"/>
      <w:r w:rsidRPr="0043740E">
        <w:rPr>
          <w:color w:val="auto"/>
          <w:sz w:val="20"/>
          <w:szCs w:val="20"/>
        </w:rPr>
        <w:t>Alatise</w:t>
      </w:r>
      <w:proofErr w:type="spellEnd"/>
      <w:r w:rsidRPr="0043740E">
        <w:rPr>
          <w:color w:val="auto"/>
          <w:sz w:val="20"/>
          <w:szCs w:val="20"/>
        </w:rPr>
        <w:t>,</w:t>
      </w:r>
      <w:r w:rsidR="0043740E">
        <w:rPr>
          <w:color w:val="auto"/>
          <w:sz w:val="20"/>
          <w:szCs w:val="20"/>
        </w:rPr>
        <w:t xml:space="preserve"> </w:t>
      </w:r>
      <w:r w:rsidRPr="0043740E">
        <w:rPr>
          <w:color w:val="auto"/>
          <w:sz w:val="20"/>
          <w:szCs w:val="20"/>
        </w:rPr>
        <w:t>S.</w:t>
      </w:r>
      <w:r w:rsidR="0043740E">
        <w:rPr>
          <w:color w:val="auto"/>
          <w:sz w:val="20"/>
          <w:szCs w:val="20"/>
        </w:rPr>
        <w:t xml:space="preserve"> </w:t>
      </w:r>
      <w:r w:rsidRPr="0043740E">
        <w:rPr>
          <w:color w:val="auto"/>
          <w:sz w:val="20"/>
          <w:szCs w:val="20"/>
        </w:rPr>
        <w:t>P</w:t>
      </w:r>
      <w:r w:rsidR="00985DA6" w:rsidRPr="0043740E">
        <w:rPr>
          <w:color w:val="auto"/>
          <w:sz w:val="20"/>
          <w:szCs w:val="20"/>
        </w:rPr>
        <w:t>.</w:t>
      </w:r>
      <w:r w:rsidR="0043740E">
        <w:rPr>
          <w:color w:val="auto"/>
          <w:sz w:val="20"/>
          <w:szCs w:val="20"/>
        </w:rPr>
        <w:t xml:space="preserve"> </w:t>
      </w:r>
      <w:r w:rsidRPr="0043740E">
        <w:rPr>
          <w:bCs/>
          <w:color w:val="auto"/>
          <w:sz w:val="20"/>
          <w:szCs w:val="20"/>
        </w:rPr>
        <w:t>Effect</w:t>
      </w:r>
      <w:r w:rsidR="0043740E">
        <w:rPr>
          <w:bCs/>
          <w:color w:val="auto"/>
          <w:sz w:val="20"/>
          <w:szCs w:val="20"/>
        </w:rPr>
        <w:t xml:space="preserve"> </w:t>
      </w:r>
      <w:r w:rsidRPr="0043740E">
        <w:rPr>
          <w:bCs/>
          <w:color w:val="auto"/>
          <w:sz w:val="20"/>
          <w:szCs w:val="20"/>
        </w:rPr>
        <w:t>of</w:t>
      </w:r>
      <w:r w:rsidR="0043740E">
        <w:rPr>
          <w:bCs/>
          <w:color w:val="auto"/>
          <w:sz w:val="20"/>
          <w:szCs w:val="20"/>
        </w:rPr>
        <w:t xml:space="preserve"> </w:t>
      </w:r>
      <w:r w:rsidRPr="0043740E">
        <w:rPr>
          <w:bCs/>
          <w:color w:val="auto"/>
          <w:sz w:val="20"/>
          <w:szCs w:val="20"/>
        </w:rPr>
        <w:t>Mold</w:t>
      </w:r>
      <w:r w:rsidR="0043740E">
        <w:rPr>
          <w:bCs/>
          <w:color w:val="auto"/>
          <w:sz w:val="20"/>
          <w:szCs w:val="20"/>
        </w:rPr>
        <w:t xml:space="preserve"> </w:t>
      </w:r>
      <w:r w:rsidRPr="0043740E">
        <w:rPr>
          <w:bCs/>
          <w:color w:val="auto"/>
          <w:sz w:val="20"/>
          <w:szCs w:val="20"/>
        </w:rPr>
        <w:t>Infested</w:t>
      </w:r>
      <w:r w:rsidR="0043740E">
        <w:rPr>
          <w:bCs/>
          <w:color w:val="auto"/>
          <w:sz w:val="20"/>
          <w:szCs w:val="20"/>
        </w:rPr>
        <w:t xml:space="preserve"> </w:t>
      </w:r>
      <w:r w:rsidRPr="0043740E">
        <w:rPr>
          <w:bCs/>
          <w:color w:val="auto"/>
          <w:sz w:val="20"/>
          <w:szCs w:val="20"/>
        </w:rPr>
        <w:t>Feeds</w:t>
      </w:r>
      <w:r w:rsidR="0043740E">
        <w:rPr>
          <w:bCs/>
          <w:color w:val="auto"/>
          <w:sz w:val="20"/>
          <w:szCs w:val="20"/>
        </w:rPr>
        <w:t xml:space="preserve"> </w:t>
      </w:r>
      <w:r w:rsidRPr="0043740E">
        <w:rPr>
          <w:bCs/>
          <w:color w:val="auto"/>
          <w:sz w:val="20"/>
          <w:szCs w:val="20"/>
        </w:rPr>
        <w:t>on</w:t>
      </w:r>
      <w:r w:rsidR="0043740E">
        <w:rPr>
          <w:bCs/>
          <w:color w:val="auto"/>
          <w:sz w:val="20"/>
          <w:szCs w:val="20"/>
        </w:rPr>
        <w:t xml:space="preserve"> </w:t>
      </w:r>
      <w:r w:rsidRPr="0043740E">
        <w:rPr>
          <w:bCs/>
          <w:color w:val="auto"/>
          <w:sz w:val="20"/>
          <w:szCs w:val="20"/>
        </w:rPr>
        <w:t>the</w:t>
      </w:r>
      <w:r w:rsidR="0043740E">
        <w:rPr>
          <w:bCs/>
          <w:color w:val="auto"/>
          <w:sz w:val="20"/>
          <w:szCs w:val="20"/>
        </w:rPr>
        <w:t xml:space="preserve"> </w:t>
      </w:r>
      <w:r w:rsidRPr="0043740E">
        <w:rPr>
          <w:bCs/>
          <w:color w:val="auto"/>
          <w:sz w:val="20"/>
          <w:szCs w:val="20"/>
        </w:rPr>
        <w:t>Growth</w:t>
      </w:r>
      <w:r w:rsidR="0043740E">
        <w:rPr>
          <w:bCs/>
          <w:color w:val="auto"/>
          <w:sz w:val="20"/>
          <w:szCs w:val="20"/>
        </w:rPr>
        <w:t xml:space="preserve"> </w:t>
      </w:r>
      <w:r w:rsidRPr="0043740E">
        <w:rPr>
          <w:bCs/>
          <w:color w:val="auto"/>
          <w:sz w:val="20"/>
          <w:szCs w:val="20"/>
        </w:rPr>
        <w:t>And</w:t>
      </w:r>
      <w:r w:rsidR="0043740E">
        <w:rPr>
          <w:bCs/>
          <w:color w:val="auto"/>
          <w:sz w:val="20"/>
          <w:szCs w:val="20"/>
        </w:rPr>
        <w:t xml:space="preserve"> </w:t>
      </w:r>
      <w:r w:rsidRPr="0043740E">
        <w:rPr>
          <w:bCs/>
          <w:color w:val="auto"/>
          <w:sz w:val="20"/>
          <w:szCs w:val="20"/>
        </w:rPr>
        <w:t>Survival</w:t>
      </w:r>
      <w:r w:rsidR="0043740E">
        <w:rPr>
          <w:bCs/>
          <w:color w:val="auto"/>
          <w:sz w:val="20"/>
          <w:szCs w:val="20"/>
        </w:rPr>
        <w:t xml:space="preserve"> </w:t>
      </w:r>
      <w:r w:rsidRPr="0043740E">
        <w:rPr>
          <w:bCs/>
          <w:color w:val="auto"/>
          <w:sz w:val="20"/>
          <w:szCs w:val="20"/>
        </w:rPr>
        <w:t>of</w:t>
      </w:r>
      <w:r w:rsidR="0043740E">
        <w:rPr>
          <w:bCs/>
          <w:color w:val="auto"/>
          <w:sz w:val="20"/>
          <w:szCs w:val="20"/>
        </w:rPr>
        <w:t xml:space="preserve"> </w:t>
      </w:r>
      <w:proofErr w:type="spellStart"/>
      <w:r w:rsidRPr="0043740E">
        <w:rPr>
          <w:bCs/>
          <w:i/>
          <w:iCs/>
          <w:color w:val="auto"/>
          <w:sz w:val="20"/>
          <w:szCs w:val="20"/>
        </w:rPr>
        <w:t>Heterobranchus</w:t>
      </w:r>
      <w:proofErr w:type="spellEnd"/>
      <w:r w:rsidR="0043740E">
        <w:rPr>
          <w:bCs/>
          <w:i/>
          <w:iCs/>
          <w:color w:val="auto"/>
          <w:sz w:val="20"/>
          <w:szCs w:val="20"/>
        </w:rPr>
        <w:t xml:space="preserve"> </w:t>
      </w:r>
      <w:proofErr w:type="spellStart"/>
      <w:r w:rsidRPr="0043740E">
        <w:rPr>
          <w:bCs/>
          <w:i/>
          <w:iCs/>
          <w:color w:val="auto"/>
          <w:sz w:val="20"/>
          <w:szCs w:val="20"/>
        </w:rPr>
        <w:t>longifilis</w:t>
      </w:r>
      <w:proofErr w:type="spellEnd"/>
      <w:r w:rsidR="0043740E">
        <w:rPr>
          <w:bCs/>
          <w:i/>
          <w:iCs/>
          <w:color w:val="auto"/>
          <w:sz w:val="20"/>
          <w:szCs w:val="20"/>
        </w:rPr>
        <w:t xml:space="preserve"> </w:t>
      </w:r>
      <w:r w:rsidRPr="0043740E">
        <w:rPr>
          <w:bCs/>
          <w:color w:val="auto"/>
          <w:sz w:val="20"/>
          <w:szCs w:val="20"/>
        </w:rPr>
        <w:t>Fingerlings,</w:t>
      </w:r>
      <w:r w:rsidR="0043740E">
        <w:rPr>
          <w:bCs/>
          <w:color w:val="auto"/>
          <w:sz w:val="20"/>
          <w:szCs w:val="20"/>
        </w:rPr>
        <w:t xml:space="preserve"> </w:t>
      </w:r>
      <w:r w:rsidRPr="0043740E">
        <w:rPr>
          <w:bCs/>
          <w:i/>
          <w:color w:val="auto"/>
          <w:sz w:val="20"/>
          <w:szCs w:val="20"/>
        </w:rPr>
        <w:t>Report</w:t>
      </w:r>
      <w:r w:rsidR="0043740E">
        <w:rPr>
          <w:bCs/>
          <w:i/>
          <w:color w:val="auto"/>
          <w:sz w:val="20"/>
          <w:szCs w:val="20"/>
        </w:rPr>
        <w:t xml:space="preserve"> </w:t>
      </w:r>
      <w:r w:rsidRPr="0043740E">
        <w:rPr>
          <w:bCs/>
          <w:i/>
          <w:color w:val="auto"/>
          <w:sz w:val="20"/>
          <w:szCs w:val="20"/>
        </w:rPr>
        <w:t>and</w:t>
      </w:r>
      <w:r w:rsidR="0043740E">
        <w:rPr>
          <w:bCs/>
          <w:i/>
          <w:color w:val="auto"/>
          <w:sz w:val="20"/>
          <w:szCs w:val="20"/>
        </w:rPr>
        <w:t xml:space="preserve"> </w:t>
      </w:r>
      <w:r w:rsidRPr="0043740E">
        <w:rPr>
          <w:bCs/>
          <w:i/>
          <w:color w:val="auto"/>
          <w:sz w:val="20"/>
          <w:szCs w:val="20"/>
        </w:rPr>
        <w:t>Opinion</w:t>
      </w:r>
      <w:r w:rsidRPr="0043740E">
        <w:rPr>
          <w:bCs/>
          <w:color w:val="auto"/>
          <w:sz w:val="20"/>
          <w:szCs w:val="20"/>
        </w:rPr>
        <w:t>.</w:t>
      </w:r>
      <w:r w:rsidR="0043740E">
        <w:rPr>
          <w:color w:val="auto"/>
          <w:sz w:val="20"/>
          <w:szCs w:val="20"/>
        </w:rPr>
        <w:t xml:space="preserve"> </w:t>
      </w:r>
      <w:r w:rsidR="00985DA6" w:rsidRPr="0043740E">
        <w:rPr>
          <w:color w:val="auto"/>
          <w:sz w:val="20"/>
          <w:szCs w:val="20"/>
        </w:rPr>
        <w:t>2009.</w:t>
      </w:r>
      <w:r w:rsidR="0043740E">
        <w:rPr>
          <w:bCs/>
          <w:color w:val="auto"/>
          <w:sz w:val="20"/>
          <w:szCs w:val="20"/>
        </w:rPr>
        <w:t xml:space="preserve"> </w:t>
      </w:r>
      <w:r w:rsidR="000B5E5E" w:rsidRPr="0043740E">
        <w:rPr>
          <w:bCs/>
          <w:color w:val="auto"/>
          <w:sz w:val="20"/>
          <w:szCs w:val="20"/>
        </w:rPr>
        <w:t>1</w:t>
      </w:r>
      <w:r w:rsidR="0043740E">
        <w:rPr>
          <w:bCs/>
          <w:color w:val="auto"/>
          <w:sz w:val="20"/>
          <w:szCs w:val="20"/>
        </w:rPr>
        <w:t xml:space="preserve"> </w:t>
      </w:r>
      <w:r w:rsidR="000B5E5E" w:rsidRPr="0043740E">
        <w:rPr>
          <w:bCs/>
          <w:color w:val="auto"/>
          <w:sz w:val="20"/>
          <w:szCs w:val="20"/>
        </w:rPr>
        <w:t>(</w:t>
      </w:r>
      <w:r w:rsidR="00985DA6" w:rsidRPr="0043740E">
        <w:rPr>
          <w:bCs/>
          <w:color w:val="auto"/>
          <w:sz w:val="20"/>
          <w:szCs w:val="20"/>
        </w:rPr>
        <w:t>3</w:t>
      </w:r>
      <w:r w:rsidR="000B5E5E" w:rsidRPr="0043740E">
        <w:rPr>
          <w:bCs/>
          <w:color w:val="auto"/>
          <w:sz w:val="20"/>
          <w:szCs w:val="20"/>
        </w:rPr>
        <w:t>):</w:t>
      </w:r>
      <w:r w:rsidR="0043740E">
        <w:rPr>
          <w:bCs/>
          <w:color w:val="auto"/>
          <w:sz w:val="20"/>
          <w:szCs w:val="20"/>
        </w:rPr>
        <w:t xml:space="preserve"> </w:t>
      </w:r>
      <w:r w:rsidRPr="0043740E">
        <w:rPr>
          <w:bCs/>
          <w:color w:val="auto"/>
          <w:sz w:val="20"/>
          <w:szCs w:val="20"/>
        </w:rPr>
        <w:t>9</w:t>
      </w:r>
      <w:r w:rsidR="0043740E">
        <w:rPr>
          <w:bCs/>
          <w:color w:val="auto"/>
          <w:sz w:val="20"/>
          <w:szCs w:val="20"/>
        </w:rPr>
        <w:t xml:space="preserve"> </w:t>
      </w:r>
      <w:r w:rsidRPr="0043740E">
        <w:rPr>
          <w:bCs/>
          <w:color w:val="auto"/>
          <w:sz w:val="20"/>
          <w:szCs w:val="20"/>
        </w:rPr>
        <w:t>-14.</w:t>
      </w:r>
    </w:p>
    <w:p w:rsidR="00B250EC" w:rsidRPr="0043740E" w:rsidRDefault="00B250EC" w:rsidP="002126EE">
      <w:pPr>
        <w:pStyle w:val="Default"/>
        <w:numPr>
          <w:ilvl w:val="0"/>
          <w:numId w:val="3"/>
        </w:numPr>
        <w:snapToGrid w:val="0"/>
        <w:jc w:val="both"/>
        <w:rPr>
          <w:color w:val="auto"/>
          <w:sz w:val="20"/>
          <w:szCs w:val="20"/>
        </w:rPr>
      </w:pPr>
      <w:r w:rsidRPr="0043740E">
        <w:rPr>
          <w:color w:val="auto"/>
          <w:sz w:val="20"/>
          <w:szCs w:val="20"/>
        </w:rPr>
        <w:t>FAO</w:t>
      </w:r>
      <w:r w:rsidR="0043740E">
        <w:rPr>
          <w:color w:val="auto"/>
          <w:sz w:val="20"/>
          <w:szCs w:val="20"/>
        </w:rPr>
        <w:t xml:space="preserve"> </w:t>
      </w:r>
      <w:r w:rsidRPr="0043740E">
        <w:rPr>
          <w:color w:val="auto"/>
          <w:sz w:val="20"/>
          <w:szCs w:val="20"/>
        </w:rPr>
        <w:t>How</w:t>
      </w:r>
      <w:r w:rsidR="0043740E">
        <w:rPr>
          <w:color w:val="auto"/>
          <w:sz w:val="20"/>
          <w:szCs w:val="20"/>
        </w:rPr>
        <w:t xml:space="preserve"> </w:t>
      </w:r>
      <w:r w:rsidRPr="0043740E">
        <w:rPr>
          <w:color w:val="auto"/>
          <w:sz w:val="20"/>
          <w:szCs w:val="20"/>
        </w:rPr>
        <w:t>should</w:t>
      </w:r>
      <w:r w:rsidR="0043740E">
        <w:rPr>
          <w:color w:val="auto"/>
          <w:sz w:val="20"/>
          <w:szCs w:val="20"/>
        </w:rPr>
        <w:t xml:space="preserve"> </w:t>
      </w:r>
      <w:r w:rsidRPr="0043740E">
        <w:rPr>
          <w:color w:val="auto"/>
          <w:sz w:val="20"/>
          <w:szCs w:val="20"/>
        </w:rPr>
        <w:t>I</w:t>
      </w:r>
      <w:r w:rsidR="0043740E">
        <w:rPr>
          <w:color w:val="auto"/>
          <w:sz w:val="20"/>
          <w:szCs w:val="20"/>
        </w:rPr>
        <w:t xml:space="preserve"> </w:t>
      </w:r>
      <w:r w:rsidRPr="0043740E">
        <w:rPr>
          <w:color w:val="auto"/>
          <w:sz w:val="20"/>
          <w:szCs w:val="20"/>
        </w:rPr>
        <w:t>store</w:t>
      </w:r>
      <w:r w:rsidR="0043740E">
        <w:rPr>
          <w:color w:val="auto"/>
          <w:sz w:val="20"/>
          <w:szCs w:val="20"/>
        </w:rPr>
        <w:t xml:space="preserve"> </w:t>
      </w:r>
      <w:r w:rsidRPr="0043740E">
        <w:rPr>
          <w:color w:val="auto"/>
          <w:sz w:val="20"/>
          <w:szCs w:val="20"/>
        </w:rPr>
        <w:t>my</w:t>
      </w:r>
      <w:r w:rsidR="0043740E">
        <w:rPr>
          <w:color w:val="auto"/>
          <w:sz w:val="20"/>
          <w:szCs w:val="20"/>
        </w:rPr>
        <w:t xml:space="preserve"> </w:t>
      </w:r>
      <w:r w:rsidRPr="0043740E">
        <w:rPr>
          <w:color w:val="auto"/>
          <w:sz w:val="20"/>
          <w:szCs w:val="20"/>
        </w:rPr>
        <w:t>feeds?</w:t>
      </w:r>
      <w:r w:rsidR="0043740E">
        <w:rPr>
          <w:color w:val="auto"/>
          <w:sz w:val="20"/>
          <w:szCs w:val="20"/>
        </w:rPr>
        <w:t xml:space="preserve"> </w:t>
      </w:r>
      <w:r w:rsidRPr="0043740E">
        <w:rPr>
          <w:color w:val="auto"/>
          <w:sz w:val="20"/>
          <w:szCs w:val="20"/>
        </w:rPr>
        <w:t>(Chapter</w:t>
      </w:r>
      <w:r w:rsidR="0043740E">
        <w:rPr>
          <w:color w:val="auto"/>
          <w:sz w:val="20"/>
          <w:szCs w:val="20"/>
        </w:rPr>
        <w:t xml:space="preserve"> </w:t>
      </w:r>
      <w:r w:rsidRPr="0043740E">
        <w:rPr>
          <w:color w:val="auto"/>
          <w:sz w:val="20"/>
          <w:szCs w:val="20"/>
        </w:rPr>
        <w:t>7).</w:t>
      </w:r>
      <w:r w:rsidR="0043740E">
        <w:rPr>
          <w:color w:val="auto"/>
          <w:sz w:val="20"/>
          <w:szCs w:val="20"/>
        </w:rPr>
        <w:t xml:space="preserve"> </w:t>
      </w:r>
      <w:r w:rsidRPr="0043740E">
        <w:rPr>
          <w:color w:val="auto"/>
          <w:sz w:val="20"/>
          <w:szCs w:val="20"/>
        </w:rPr>
        <w:t>In:</w:t>
      </w:r>
      <w:r w:rsidR="0043740E">
        <w:rPr>
          <w:color w:val="auto"/>
          <w:sz w:val="20"/>
          <w:szCs w:val="20"/>
        </w:rPr>
        <w:t xml:space="preserve"> </w:t>
      </w:r>
      <w:r w:rsidRPr="0043740E">
        <w:rPr>
          <w:color w:val="auto"/>
          <w:sz w:val="20"/>
          <w:szCs w:val="20"/>
        </w:rPr>
        <w:t>Feeds</w:t>
      </w:r>
      <w:r w:rsidR="0043740E">
        <w:rPr>
          <w:color w:val="auto"/>
          <w:sz w:val="20"/>
          <w:szCs w:val="20"/>
        </w:rPr>
        <w:t xml:space="preserve"> </w:t>
      </w:r>
      <w:r w:rsidRPr="0043740E">
        <w:rPr>
          <w:color w:val="auto"/>
          <w:sz w:val="20"/>
          <w:szCs w:val="20"/>
        </w:rPr>
        <w:t>and</w:t>
      </w:r>
      <w:r w:rsidR="0043740E">
        <w:rPr>
          <w:color w:val="auto"/>
          <w:sz w:val="20"/>
          <w:szCs w:val="20"/>
        </w:rPr>
        <w:t xml:space="preserve"> </w:t>
      </w:r>
      <w:r w:rsidRPr="0043740E">
        <w:rPr>
          <w:color w:val="auto"/>
          <w:sz w:val="20"/>
          <w:szCs w:val="20"/>
        </w:rPr>
        <w:t>feeding</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fish</w:t>
      </w:r>
      <w:r w:rsidR="0043740E">
        <w:rPr>
          <w:color w:val="auto"/>
          <w:sz w:val="20"/>
          <w:szCs w:val="20"/>
        </w:rPr>
        <w:t xml:space="preserve"> </w:t>
      </w:r>
      <w:r w:rsidRPr="0043740E">
        <w:rPr>
          <w:color w:val="auto"/>
          <w:sz w:val="20"/>
          <w:szCs w:val="20"/>
        </w:rPr>
        <w:t>and</w:t>
      </w:r>
      <w:r w:rsidR="0043740E">
        <w:rPr>
          <w:color w:val="auto"/>
          <w:sz w:val="20"/>
          <w:szCs w:val="20"/>
        </w:rPr>
        <w:t xml:space="preserve"> </w:t>
      </w:r>
      <w:r w:rsidRPr="0043740E">
        <w:rPr>
          <w:color w:val="auto"/>
          <w:sz w:val="20"/>
          <w:szCs w:val="20"/>
        </w:rPr>
        <w:t>shrimp.</w:t>
      </w:r>
      <w:r w:rsidR="0043740E">
        <w:rPr>
          <w:color w:val="auto"/>
          <w:sz w:val="20"/>
          <w:szCs w:val="20"/>
        </w:rPr>
        <w:t xml:space="preserve"> </w:t>
      </w:r>
      <w:r w:rsidR="00985DA6" w:rsidRPr="0043740E">
        <w:rPr>
          <w:color w:val="auto"/>
          <w:sz w:val="20"/>
          <w:szCs w:val="20"/>
        </w:rPr>
        <w:t>1987.</w:t>
      </w:r>
      <w:r w:rsidR="0043740E">
        <w:rPr>
          <w:color w:val="auto"/>
          <w:sz w:val="20"/>
          <w:szCs w:val="20"/>
        </w:rPr>
        <w:t xml:space="preserve"> </w:t>
      </w:r>
      <w:r w:rsidRPr="0043740E">
        <w:rPr>
          <w:i/>
          <w:color w:val="auto"/>
          <w:sz w:val="20"/>
          <w:szCs w:val="20"/>
        </w:rPr>
        <w:t>FAO</w:t>
      </w:r>
      <w:r w:rsidR="0043740E">
        <w:rPr>
          <w:i/>
          <w:color w:val="auto"/>
          <w:sz w:val="20"/>
          <w:szCs w:val="20"/>
        </w:rPr>
        <w:t xml:space="preserve"> </w:t>
      </w:r>
      <w:r w:rsidRPr="0043740E">
        <w:rPr>
          <w:i/>
          <w:color w:val="auto"/>
          <w:sz w:val="20"/>
          <w:szCs w:val="20"/>
        </w:rPr>
        <w:t>corporate</w:t>
      </w:r>
      <w:r w:rsidR="0043740E">
        <w:rPr>
          <w:i/>
          <w:color w:val="auto"/>
          <w:sz w:val="20"/>
          <w:szCs w:val="20"/>
        </w:rPr>
        <w:t xml:space="preserve"> </w:t>
      </w:r>
      <w:r w:rsidRPr="0043740E">
        <w:rPr>
          <w:i/>
          <w:color w:val="auto"/>
          <w:sz w:val="20"/>
          <w:szCs w:val="20"/>
        </w:rPr>
        <w:t>document</w:t>
      </w:r>
      <w:r w:rsidR="0043740E">
        <w:rPr>
          <w:i/>
          <w:color w:val="auto"/>
          <w:sz w:val="20"/>
          <w:szCs w:val="20"/>
        </w:rPr>
        <w:t xml:space="preserve"> </w:t>
      </w:r>
      <w:r w:rsidRPr="0043740E">
        <w:rPr>
          <w:i/>
          <w:color w:val="auto"/>
          <w:sz w:val="20"/>
          <w:szCs w:val="20"/>
        </w:rPr>
        <w:t>repository.</w:t>
      </w:r>
      <w:r w:rsidR="0043740E">
        <w:rPr>
          <w:i/>
          <w:color w:val="auto"/>
          <w:sz w:val="20"/>
          <w:szCs w:val="20"/>
        </w:rPr>
        <w:t xml:space="preserve"> </w:t>
      </w:r>
      <w:r w:rsidRPr="0043740E">
        <w:rPr>
          <w:i/>
          <w:color w:val="auto"/>
          <w:sz w:val="20"/>
          <w:szCs w:val="20"/>
        </w:rPr>
        <w:t>Fisheries</w:t>
      </w:r>
      <w:r w:rsidR="0043740E">
        <w:rPr>
          <w:i/>
          <w:color w:val="auto"/>
          <w:sz w:val="20"/>
          <w:szCs w:val="20"/>
        </w:rPr>
        <w:t xml:space="preserve"> </w:t>
      </w:r>
      <w:r w:rsidRPr="0043740E">
        <w:rPr>
          <w:i/>
          <w:color w:val="auto"/>
          <w:sz w:val="20"/>
          <w:szCs w:val="20"/>
        </w:rPr>
        <w:t>and</w:t>
      </w:r>
      <w:r w:rsidR="0043740E">
        <w:rPr>
          <w:i/>
          <w:color w:val="auto"/>
          <w:sz w:val="20"/>
          <w:szCs w:val="20"/>
        </w:rPr>
        <w:t xml:space="preserve"> </w:t>
      </w:r>
      <w:r w:rsidRPr="0043740E">
        <w:rPr>
          <w:i/>
          <w:color w:val="auto"/>
          <w:sz w:val="20"/>
          <w:szCs w:val="20"/>
        </w:rPr>
        <w:t>Aquaculture</w:t>
      </w:r>
      <w:r w:rsidR="0043740E">
        <w:rPr>
          <w:i/>
          <w:color w:val="auto"/>
          <w:sz w:val="20"/>
          <w:szCs w:val="20"/>
        </w:rPr>
        <w:t xml:space="preserve"> </w:t>
      </w:r>
      <w:r w:rsidRPr="0043740E">
        <w:rPr>
          <w:i/>
          <w:color w:val="auto"/>
          <w:sz w:val="20"/>
          <w:szCs w:val="20"/>
        </w:rPr>
        <w:t>Department,</w:t>
      </w:r>
      <w:r w:rsidR="0043740E">
        <w:rPr>
          <w:i/>
          <w:color w:val="auto"/>
          <w:sz w:val="20"/>
          <w:szCs w:val="20"/>
        </w:rPr>
        <w:t xml:space="preserve"> </w:t>
      </w:r>
      <w:r w:rsidRPr="0043740E">
        <w:rPr>
          <w:i/>
          <w:color w:val="auto"/>
          <w:sz w:val="20"/>
          <w:szCs w:val="20"/>
        </w:rPr>
        <w:t>Rome,</w:t>
      </w:r>
      <w:r w:rsidR="0043740E">
        <w:rPr>
          <w:i/>
          <w:color w:val="auto"/>
          <w:sz w:val="20"/>
          <w:szCs w:val="20"/>
        </w:rPr>
        <w:t xml:space="preserve"> </w:t>
      </w:r>
      <w:r w:rsidRPr="0043740E">
        <w:rPr>
          <w:i/>
          <w:color w:val="auto"/>
          <w:sz w:val="20"/>
          <w:szCs w:val="20"/>
        </w:rPr>
        <w:t>Italy</w:t>
      </w:r>
      <w:r w:rsidRPr="0043740E">
        <w:rPr>
          <w:color w:val="auto"/>
          <w:sz w:val="20"/>
          <w:szCs w:val="20"/>
        </w:rPr>
        <w:t>.</w:t>
      </w:r>
    </w:p>
    <w:p w:rsidR="00B250EC" w:rsidRPr="0043740E" w:rsidRDefault="00B250EC" w:rsidP="002126EE">
      <w:pPr>
        <w:pStyle w:val="Default"/>
        <w:numPr>
          <w:ilvl w:val="0"/>
          <w:numId w:val="3"/>
        </w:numPr>
        <w:snapToGrid w:val="0"/>
        <w:jc w:val="both"/>
        <w:rPr>
          <w:i/>
          <w:color w:val="auto"/>
          <w:sz w:val="20"/>
          <w:szCs w:val="20"/>
        </w:rPr>
      </w:pPr>
      <w:r w:rsidRPr="0043740E">
        <w:rPr>
          <w:color w:val="auto"/>
          <w:sz w:val="20"/>
          <w:szCs w:val="20"/>
        </w:rPr>
        <w:t>FAO,</w:t>
      </w:r>
      <w:r w:rsidR="0043740E">
        <w:rPr>
          <w:color w:val="auto"/>
          <w:sz w:val="20"/>
          <w:szCs w:val="20"/>
        </w:rPr>
        <w:t xml:space="preserve"> </w:t>
      </w:r>
      <w:r w:rsidRPr="0043740E">
        <w:rPr>
          <w:color w:val="auto"/>
          <w:sz w:val="20"/>
          <w:szCs w:val="20"/>
        </w:rPr>
        <w:t>Contaminants</w:t>
      </w:r>
      <w:r w:rsidR="0043740E">
        <w:rPr>
          <w:color w:val="auto"/>
          <w:sz w:val="20"/>
          <w:szCs w:val="20"/>
        </w:rPr>
        <w:t xml:space="preserve"> </w:t>
      </w:r>
      <w:r w:rsidRPr="0043740E">
        <w:rPr>
          <w:color w:val="auto"/>
          <w:sz w:val="20"/>
          <w:szCs w:val="20"/>
        </w:rPr>
        <w:t>and</w:t>
      </w:r>
      <w:r w:rsidR="0043740E">
        <w:rPr>
          <w:color w:val="auto"/>
          <w:sz w:val="20"/>
          <w:szCs w:val="20"/>
        </w:rPr>
        <w:t xml:space="preserve"> </w:t>
      </w:r>
      <w:r w:rsidRPr="0043740E">
        <w:rPr>
          <w:color w:val="auto"/>
          <w:sz w:val="20"/>
          <w:szCs w:val="20"/>
        </w:rPr>
        <w:t>Toxins</w:t>
      </w:r>
      <w:r w:rsidR="0043740E">
        <w:rPr>
          <w:color w:val="auto"/>
          <w:sz w:val="20"/>
          <w:szCs w:val="20"/>
        </w:rPr>
        <w:t xml:space="preserve"> </w:t>
      </w:r>
      <w:r w:rsidRPr="0043740E">
        <w:rPr>
          <w:color w:val="auto"/>
          <w:sz w:val="20"/>
          <w:szCs w:val="20"/>
        </w:rPr>
        <w:t>in</w:t>
      </w:r>
      <w:r w:rsidR="0043740E">
        <w:rPr>
          <w:color w:val="auto"/>
          <w:sz w:val="20"/>
          <w:szCs w:val="20"/>
        </w:rPr>
        <w:t xml:space="preserve"> </w:t>
      </w:r>
      <w:r w:rsidRPr="0043740E">
        <w:rPr>
          <w:color w:val="auto"/>
          <w:sz w:val="20"/>
          <w:szCs w:val="20"/>
        </w:rPr>
        <w:t>Animal</w:t>
      </w:r>
      <w:r w:rsidR="0043740E">
        <w:rPr>
          <w:color w:val="auto"/>
          <w:sz w:val="20"/>
          <w:szCs w:val="20"/>
        </w:rPr>
        <w:t xml:space="preserve"> </w:t>
      </w:r>
      <w:r w:rsidRPr="0043740E">
        <w:rPr>
          <w:color w:val="auto"/>
          <w:sz w:val="20"/>
          <w:szCs w:val="20"/>
        </w:rPr>
        <w:t>Feeds,</w:t>
      </w:r>
      <w:r w:rsidR="0043740E">
        <w:rPr>
          <w:color w:val="auto"/>
          <w:sz w:val="20"/>
          <w:szCs w:val="20"/>
        </w:rPr>
        <w:t xml:space="preserve"> </w:t>
      </w:r>
      <w:r w:rsidRPr="0043740E">
        <w:rPr>
          <w:i/>
          <w:color w:val="auto"/>
          <w:sz w:val="20"/>
          <w:szCs w:val="20"/>
        </w:rPr>
        <w:t>Ro</w:t>
      </w:r>
      <w:r w:rsidR="00985DA6" w:rsidRPr="0043740E">
        <w:rPr>
          <w:i/>
          <w:color w:val="auto"/>
          <w:sz w:val="20"/>
          <w:szCs w:val="20"/>
        </w:rPr>
        <w:t>me</w:t>
      </w:r>
      <w:r w:rsidR="0043740E">
        <w:rPr>
          <w:i/>
          <w:color w:val="auto"/>
          <w:sz w:val="20"/>
          <w:szCs w:val="20"/>
        </w:rPr>
        <w:t xml:space="preserve"> </w:t>
      </w:r>
      <w:r w:rsidR="00985DA6" w:rsidRPr="0043740E">
        <w:rPr>
          <w:i/>
          <w:color w:val="auto"/>
          <w:sz w:val="20"/>
          <w:szCs w:val="20"/>
        </w:rPr>
        <w:t>(Italy)</w:t>
      </w:r>
      <w:r w:rsidR="0043740E">
        <w:rPr>
          <w:i/>
          <w:color w:val="auto"/>
          <w:sz w:val="20"/>
          <w:szCs w:val="20"/>
        </w:rPr>
        <w:t xml:space="preserve"> </w:t>
      </w:r>
      <w:r w:rsidR="00985DA6" w:rsidRPr="0043740E">
        <w:rPr>
          <w:i/>
          <w:color w:val="auto"/>
          <w:sz w:val="20"/>
          <w:szCs w:val="20"/>
        </w:rPr>
        <w:t>Physical</w:t>
      </w:r>
      <w:r w:rsidR="0043740E">
        <w:rPr>
          <w:i/>
          <w:color w:val="auto"/>
          <w:sz w:val="20"/>
          <w:szCs w:val="20"/>
        </w:rPr>
        <w:t xml:space="preserve"> </w:t>
      </w:r>
      <w:r w:rsidR="00985DA6" w:rsidRPr="0043740E">
        <w:rPr>
          <w:i/>
          <w:color w:val="auto"/>
          <w:sz w:val="20"/>
          <w:szCs w:val="20"/>
        </w:rPr>
        <w:t>Description.</w:t>
      </w:r>
      <w:r w:rsidR="0043740E">
        <w:rPr>
          <w:i/>
          <w:color w:val="auto"/>
          <w:sz w:val="20"/>
          <w:szCs w:val="20"/>
        </w:rPr>
        <w:t xml:space="preserve"> </w:t>
      </w:r>
      <w:r w:rsidR="00985DA6" w:rsidRPr="0043740E">
        <w:rPr>
          <w:color w:val="auto"/>
          <w:sz w:val="20"/>
          <w:szCs w:val="20"/>
        </w:rPr>
        <w:t>2004.</w:t>
      </w:r>
      <w:r w:rsidR="0043740E">
        <w:rPr>
          <w:color w:val="auto"/>
          <w:sz w:val="20"/>
          <w:szCs w:val="20"/>
        </w:rPr>
        <w:t xml:space="preserve"> </w:t>
      </w:r>
      <w:r w:rsidRPr="0043740E">
        <w:rPr>
          <w:i/>
          <w:color w:val="auto"/>
          <w:sz w:val="20"/>
          <w:szCs w:val="20"/>
        </w:rPr>
        <w:t>92-5-105046-5.</w:t>
      </w:r>
    </w:p>
    <w:p w:rsidR="0002219F" w:rsidRDefault="00B250EC" w:rsidP="002126EE">
      <w:pPr>
        <w:pStyle w:val="Default"/>
        <w:numPr>
          <w:ilvl w:val="0"/>
          <w:numId w:val="3"/>
        </w:numPr>
        <w:snapToGrid w:val="0"/>
        <w:jc w:val="both"/>
        <w:rPr>
          <w:color w:val="auto"/>
          <w:sz w:val="20"/>
          <w:szCs w:val="20"/>
        </w:rPr>
      </w:pPr>
      <w:r w:rsidRPr="0043740E">
        <w:rPr>
          <w:color w:val="auto"/>
          <w:sz w:val="20"/>
          <w:szCs w:val="20"/>
        </w:rPr>
        <w:t>Jones</w:t>
      </w:r>
      <w:r w:rsidR="0043740E">
        <w:rPr>
          <w:color w:val="auto"/>
          <w:sz w:val="20"/>
          <w:szCs w:val="20"/>
        </w:rPr>
        <w:t xml:space="preserve"> </w:t>
      </w:r>
      <w:r w:rsidRPr="0043740E">
        <w:rPr>
          <w:color w:val="auto"/>
          <w:sz w:val="20"/>
          <w:szCs w:val="20"/>
        </w:rPr>
        <w:t>F.T.):</w:t>
      </w:r>
      <w:r w:rsidR="0043740E">
        <w:rPr>
          <w:color w:val="auto"/>
          <w:sz w:val="20"/>
          <w:szCs w:val="20"/>
        </w:rPr>
        <w:t xml:space="preserve"> </w:t>
      </w:r>
      <w:r w:rsidRPr="0043740E">
        <w:rPr>
          <w:color w:val="auto"/>
          <w:sz w:val="20"/>
          <w:szCs w:val="20"/>
        </w:rPr>
        <w:t>A</w:t>
      </w:r>
      <w:r w:rsidR="0043740E">
        <w:rPr>
          <w:color w:val="auto"/>
          <w:sz w:val="20"/>
          <w:szCs w:val="20"/>
        </w:rPr>
        <w:t xml:space="preserve"> </w:t>
      </w:r>
      <w:r w:rsidRPr="0043740E">
        <w:rPr>
          <w:color w:val="auto"/>
          <w:sz w:val="20"/>
          <w:szCs w:val="20"/>
        </w:rPr>
        <w:t>review</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practical</w:t>
      </w:r>
      <w:r w:rsidR="0043740E">
        <w:rPr>
          <w:color w:val="auto"/>
          <w:sz w:val="20"/>
          <w:szCs w:val="20"/>
        </w:rPr>
        <w:t xml:space="preserve"> </w:t>
      </w:r>
      <w:r w:rsidRPr="0043740E">
        <w:rPr>
          <w:color w:val="auto"/>
          <w:sz w:val="20"/>
          <w:szCs w:val="20"/>
        </w:rPr>
        <w:t>salmonella</w:t>
      </w:r>
      <w:r w:rsidR="0043740E">
        <w:rPr>
          <w:color w:val="auto"/>
          <w:sz w:val="20"/>
          <w:szCs w:val="20"/>
        </w:rPr>
        <w:t xml:space="preserve"> </w:t>
      </w:r>
      <w:r w:rsidRPr="0043740E">
        <w:rPr>
          <w:color w:val="auto"/>
          <w:sz w:val="20"/>
          <w:szCs w:val="20"/>
        </w:rPr>
        <w:t>control</w:t>
      </w:r>
      <w:r w:rsidR="0043740E">
        <w:rPr>
          <w:color w:val="auto"/>
          <w:sz w:val="20"/>
          <w:szCs w:val="20"/>
        </w:rPr>
        <w:t xml:space="preserve"> </w:t>
      </w:r>
      <w:r w:rsidRPr="0043740E">
        <w:rPr>
          <w:color w:val="auto"/>
          <w:sz w:val="20"/>
          <w:szCs w:val="20"/>
        </w:rPr>
        <w:t>measures</w:t>
      </w:r>
      <w:r w:rsidR="0043740E">
        <w:rPr>
          <w:color w:val="auto"/>
          <w:sz w:val="20"/>
          <w:szCs w:val="20"/>
        </w:rPr>
        <w:t xml:space="preserve"> </w:t>
      </w:r>
      <w:r w:rsidRPr="0043740E">
        <w:rPr>
          <w:color w:val="auto"/>
          <w:sz w:val="20"/>
          <w:szCs w:val="20"/>
        </w:rPr>
        <w:t>in</w:t>
      </w:r>
      <w:r w:rsidR="0043740E">
        <w:rPr>
          <w:color w:val="auto"/>
          <w:sz w:val="20"/>
          <w:szCs w:val="20"/>
        </w:rPr>
        <w:t xml:space="preserve"> </w:t>
      </w:r>
      <w:r w:rsidRPr="0043740E">
        <w:rPr>
          <w:color w:val="auto"/>
          <w:sz w:val="20"/>
          <w:szCs w:val="20"/>
        </w:rPr>
        <w:t>animal</w:t>
      </w:r>
      <w:r w:rsidR="0043740E">
        <w:rPr>
          <w:color w:val="auto"/>
          <w:sz w:val="20"/>
          <w:szCs w:val="20"/>
        </w:rPr>
        <w:t xml:space="preserve"> </w:t>
      </w:r>
      <w:r w:rsidRPr="0043740E">
        <w:rPr>
          <w:color w:val="auto"/>
          <w:sz w:val="20"/>
          <w:szCs w:val="20"/>
        </w:rPr>
        <w:t>feed,</w:t>
      </w:r>
      <w:r w:rsidR="0043740E">
        <w:rPr>
          <w:color w:val="auto"/>
          <w:sz w:val="20"/>
          <w:szCs w:val="20"/>
        </w:rPr>
        <w:t xml:space="preserve"> </w:t>
      </w:r>
      <w:r w:rsidRPr="0043740E">
        <w:rPr>
          <w:i/>
          <w:color w:val="auto"/>
          <w:sz w:val="20"/>
          <w:szCs w:val="20"/>
        </w:rPr>
        <w:t>The</w:t>
      </w:r>
      <w:r w:rsidR="0043740E">
        <w:rPr>
          <w:i/>
          <w:color w:val="auto"/>
          <w:sz w:val="20"/>
          <w:szCs w:val="20"/>
        </w:rPr>
        <w:t xml:space="preserve"> </w:t>
      </w:r>
      <w:r w:rsidRPr="0043740E">
        <w:rPr>
          <w:i/>
          <w:color w:val="auto"/>
          <w:sz w:val="20"/>
          <w:szCs w:val="20"/>
        </w:rPr>
        <w:t>Journal</w:t>
      </w:r>
      <w:r w:rsidR="0043740E">
        <w:rPr>
          <w:i/>
          <w:color w:val="auto"/>
          <w:sz w:val="20"/>
          <w:szCs w:val="20"/>
        </w:rPr>
        <w:t xml:space="preserve"> </w:t>
      </w:r>
      <w:r w:rsidRPr="0043740E">
        <w:rPr>
          <w:i/>
          <w:color w:val="auto"/>
          <w:sz w:val="20"/>
          <w:szCs w:val="20"/>
        </w:rPr>
        <w:t>of</w:t>
      </w:r>
      <w:r w:rsidR="0043740E">
        <w:rPr>
          <w:i/>
          <w:color w:val="auto"/>
          <w:sz w:val="20"/>
          <w:szCs w:val="20"/>
        </w:rPr>
        <w:t xml:space="preserve"> </w:t>
      </w:r>
      <w:r w:rsidRPr="0043740E">
        <w:rPr>
          <w:i/>
          <w:color w:val="auto"/>
          <w:sz w:val="20"/>
          <w:szCs w:val="20"/>
        </w:rPr>
        <w:t>Applied</w:t>
      </w:r>
      <w:r w:rsidR="0043740E">
        <w:rPr>
          <w:i/>
          <w:color w:val="auto"/>
          <w:sz w:val="20"/>
          <w:szCs w:val="20"/>
        </w:rPr>
        <w:t xml:space="preserve"> </w:t>
      </w:r>
      <w:r w:rsidRPr="0043740E">
        <w:rPr>
          <w:i/>
          <w:color w:val="auto"/>
          <w:sz w:val="20"/>
          <w:szCs w:val="20"/>
        </w:rPr>
        <w:t>Poultry</w:t>
      </w:r>
      <w:r w:rsidR="0043740E">
        <w:rPr>
          <w:i/>
          <w:color w:val="auto"/>
          <w:sz w:val="20"/>
          <w:szCs w:val="20"/>
        </w:rPr>
        <w:t xml:space="preserve"> </w:t>
      </w:r>
      <w:r w:rsidRPr="0043740E">
        <w:rPr>
          <w:i/>
          <w:color w:val="auto"/>
          <w:sz w:val="20"/>
          <w:szCs w:val="20"/>
        </w:rPr>
        <w:t>Research</w:t>
      </w:r>
      <w:r w:rsidRPr="0043740E">
        <w:rPr>
          <w:color w:val="auto"/>
          <w:sz w:val="20"/>
          <w:szCs w:val="20"/>
        </w:rPr>
        <w:t>,</w:t>
      </w:r>
      <w:r w:rsidR="0043740E">
        <w:rPr>
          <w:color w:val="auto"/>
          <w:sz w:val="20"/>
          <w:szCs w:val="20"/>
        </w:rPr>
        <w:t xml:space="preserve"> </w:t>
      </w:r>
      <w:r w:rsidR="00985DA6" w:rsidRPr="0043740E">
        <w:rPr>
          <w:color w:val="auto"/>
          <w:sz w:val="20"/>
          <w:szCs w:val="20"/>
        </w:rPr>
        <w:t>2011.</w:t>
      </w:r>
      <w:r w:rsidR="0043740E">
        <w:rPr>
          <w:color w:val="auto"/>
          <w:sz w:val="20"/>
          <w:szCs w:val="20"/>
        </w:rPr>
        <w:t xml:space="preserve"> </w:t>
      </w:r>
      <w:r w:rsidR="000B5E5E" w:rsidRPr="0043740E">
        <w:rPr>
          <w:color w:val="auto"/>
          <w:sz w:val="20"/>
          <w:szCs w:val="20"/>
        </w:rPr>
        <w:t>20</w:t>
      </w:r>
      <w:r w:rsidR="0043740E">
        <w:rPr>
          <w:color w:val="auto"/>
          <w:sz w:val="20"/>
          <w:szCs w:val="20"/>
        </w:rPr>
        <w:t xml:space="preserve"> </w:t>
      </w:r>
      <w:r w:rsidR="000B5E5E" w:rsidRPr="0043740E">
        <w:rPr>
          <w:color w:val="auto"/>
          <w:sz w:val="20"/>
          <w:szCs w:val="20"/>
        </w:rPr>
        <w:t>(1):</w:t>
      </w:r>
      <w:r w:rsidR="0043740E">
        <w:rPr>
          <w:color w:val="auto"/>
          <w:sz w:val="20"/>
          <w:szCs w:val="20"/>
        </w:rPr>
        <w:t xml:space="preserve"> </w:t>
      </w:r>
      <w:r w:rsidRPr="0043740E">
        <w:rPr>
          <w:color w:val="auto"/>
          <w:sz w:val="20"/>
          <w:szCs w:val="20"/>
        </w:rPr>
        <w:t>102-11</w:t>
      </w:r>
      <w:r w:rsidR="0002219F" w:rsidRPr="0043740E">
        <w:rPr>
          <w:color w:val="auto"/>
          <w:sz w:val="20"/>
          <w:szCs w:val="20"/>
        </w:rPr>
        <w:t>3</w:t>
      </w:r>
      <w:r w:rsidR="0002219F">
        <w:rPr>
          <w:color w:val="auto"/>
          <w:sz w:val="20"/>
          <w:szCs w:val="20"/>
        </w:rPr>
        <w:t>.</w:t>
      </w:r>
    </w:p>
    <w:p w:rsidR="00B250EC" w:rsidRPr="0043740E" w:rsidRDefault="00985DA6" w:rsidP="002126EE">
      <w:pPr>
        <w:pStyle w:val="Default"/>
        <w:numPr>
          <w:ilvl w:val="0"/>
          <w:numId w:val="3"/>
        </w:numPr>
        <w:snapToGrid w:val="0"/>
        <w:jc w:val="both"/>
        <w:rPr>
          <w:color w:val="auto"/>
          <w:sz w:val="20"/>
          <w:szCs w:val="20"/>
        </w:rPr>
      </w:pPr>
      <w:proofErr w:type="spellStart"/>
      <w:r w:rsidRPr="0043740E">
        <w:rPr>
          <w:rFonts w:eastAsia="MixageHL2"/>
          <w:color w:val="auto"/>
          <w:sz w:val="20"/>
          <w:szCs w:val="20"/>
        </w:rPr>
        <w:t>Karapan</w:t>
      </w:r>
      <w:proofErr w:type="spellEnd"/>
      <w:r w:rsidR="0043740E">
        <w:rPr>
          <w:rFonts w:eastAsia="MixageHL2"/>
          <w:color w:val="auto"/>
          <w:sz w:val="20"/>
          <w:szCs w:val="20"/>
        </w:rPr>
        <w:t xml:space="preserve"> </w:t>
      </w:r>
      <w:r w:rsidRPr="0043740E">
        <w:rPr>
          <w:rFonts w:eastAsia="MixageHL2"/>
          <w:color w:val="auto"/>
          <w:sz w:val="20"/>
          <w:szCs w:val="20"/>
        </w:rPr>
        <w:t>A.</w:t>
      </w:r>
      <w:r w:rsidR="0043740E">
        <w:rPr>
          <w:rFonts w:eastAsia="MixageHL2"/>
          <w:color w:val="auto"/>
          <w:sz w:val="20"/>
          <w:szCs w:val="20"/>
        </w:rPr>
        <w:t xml:space="preserve"> </w:t>
      </w:r>
      <w:r w:rsidR="00B250EC" w:rsidRPr="0043740E">
        <w:rPr>
          <w:rFonts w:eastAsia="MixageHL2"/>
          <w:color w:val="auto"/>
          <w:sz w:val="20"/>
          <w:szCs w:val="20"/>
        </w:rPr>
        <w:t>Studies</w:t>
      </w:r>
      <w:r w:rsidR="0043740E">
        <w:rPr>
          <w:rFonts w:eastAsia="MixageHL2"/>
          <w:color w:val="auto"/>
          <w:sz w:val="20"/>
          <w:szCs w:val="20"/>
        </w:rPr>
        <w:t xml:space="preserve"> </w:t>
      </w:r>
      <w:r w:rsidR="00B250EC" w:rsidRPr="0043740E">
        <w:rPr>
          <w:rFonts w:eastAsia="MixageHL2"/>
          <w:color w:val="auto"/>
          <w:sz w:val="20"/>
          <w:szCs w:val="20"/>
        </w:rPr>
        <w:t>to</w:t>
      </w:r>
      <w:r w:rsidR="0043740E">
        <w:rPr>
          <w:rFonts w:eastAsia="MixageHL2"/>
          <w:color w:val="auto"/>
          <w:sz w:val="20"/>
          <w:szCs w:val="20"/>
        </w:rPr>
        <w:t xml:space="preserve"> </w:t>
      </w:r>
      <w:r w:rsidR="00B250EC" w:rsidRPr="0043740E">
        <w:rPr>
          <w:rFonts w:eastAsia="MixageHL2"/>
          <w:color w:val="auto"/>
          <w:sz w:val="20"/>
          <w:szCs w:val="20"/>
        </w:rPr>
        <w:t>optimize</w:t>
      </w:r>
      <w:r w:rsidR="0043740E">
        <w:rPr>
          <w:rFonts w:eastAsia="MixageHL2"/>
          <w:color w:val="auto"/>
          <w:sz w:val="20"/>
          <w:szCs w:val="20"/>
        </w:rPr>
        <w:t xml:space="preserve"> </w:t>
      </w:r>
      <w:r w:rsidR="00B250EC" w:rsidRPr="0043740E">
        <w:rPr>
          <w:rFonts w:eastAsia="MixageHL2"/>
          <w:color w:val="auto"/>
          <w:sz w:val="20"/>
          <w:szCs w:val="20"/>
        </w:rPr>
        <w:t>poly</w:t>
      </w:r>
      <w:r w:rsidR="0043740E">
        <w:rPr>
          <w:rFonts w:eastAsia="MixageHL2"/>
          <w:color w:val="auto"/>
          <w:sz w:val="20"/>
          <w:szCs w:val="20"/>
        </w:rPr>
        <w:t xml:space="preserve"> </w:t>
      </w:r>
      <w:r w:rsidR="00B250EC" w:rsidRPr="0043740E">
        <w:rPr>
          <w:rFonts w:eastAsia="MixageHL2"/>
          <w:color w:val="auto"/>
          <w:sz w:val="20"/>
          <w:szCs w:val="20"/>
        </w:rPr>
        <w:t>unsaturated</w:t>
      </w:r>
      <w:r w:rsidR="0043740E">
        <w:rPr>
          <w:rFonts w:eastAsia="MixageHL2"/>
          <w:color w:val="auto"/>
          <w:sz w:val="20"/>
          <w:szCs w:val="20"/>
        </w:rPr>
        <w:t xml:space="preserve"> </w:t>
      </w:r>
      <w:r w:rsidR="00B250EC" w:rsidRPr="0043740E">
        <w:rPr>
          <w:rFonts w:eastAsia="MixageHL2"/>
          <w:color w:val="auto"/>
          <w:sz w:val="20"/>
          <w:szCs w:val="20"/>
        </w:rPr>
        <w:t>fatty</w:t>
      </w:r>
      <w:r w:rsidR="0043740E">
        <w:rPr>
          <w:rFonts w:eastAsia="MixageHL2"/>
          <w:color w:val="auto"/>
          <w:sz w:val="20"/>
          <w:szCs w:val="20"/>
        </w:rPr>
        <w:t xml:space="preserve"> </w:t>
      </w:r>
      <w:r w:rsidR="00B250EC" w:rsidRPr="0043740E">
        <w:rPr>
          <w:rFonts w:eastAsia="MixageHL2"/>
          <w:color w:val="auto"/>
          <w:sz w:val="20"/>
          <w:szCs w:val="20"/>
        </w:rPr>
        <w:t>acid</w:t>
      </w:r>
      <w:r w:rsidR="0043740E">
        <w:rPr>
          <w:rFonts w:eastAsia="MixageHL2"/>
          <w:color w:val="auto"/>
          <w:sz w:val="20"/>
          <w:szCs w:val="20"/>
        </w:rPr>
        <w:t xml:space="preserve"> </w:t>
      </w:r>
      <w:r w:rsidR="00B250EC" w:rsidRPr="0043740E">
        <w:rPr>
          <w:rFonts w:eastAsia="MixageHL2"/>
          <w:color w:val="auto"/>
          <w:sz w:val="20"/>
          <w:szCs w:val="20"/>
        </w:rPr>
        <w:t>composition</w:t>
      </w:r>
      <w:r w:rsidR="0043740E">
        <w:rPr>
          <w:rFonts w:eastAsia="MixageHL2"/>
          <w:color w:val="auto"/>
          <w:sz w:val="20"/>
          <w:szCs w:val="20"/>
        </w:rPr>
        <w:t xml:space="preserve"> </w:t>
      </w:r>
      <w:r w:rsidR="00B250EC" w:rsidRPr="0043740E">
        <w:rPr>
          <w:rFonts w:eastAsia="MixageHL2"/>
          <w:color w:val="auto"/>
          <w:sz w:val="20"/>
          <w:szCs w:val="20"/>
        </w:rPr>
        <w:t>of</w:t>
      </w:r>
      <w:r w:rsidR="0043740E">
        <w:rPr>
          <w:rFonts w:eastAsia="MixageHL2"/>
          <w:color w:val="auto"/>
          <w:sz w:val="20"/>
          <w:szCs w:val="20"/>
        </w:rPr>
        <w:t xml:space="preserve"> </w:t>
      </w:r>
      <w:r w:rsidR="00B250EC" w:rsidRPr="0043740E">
        <w:rPr>
          <w:rFonts w:eastAsia="MixageHL2"/>
          <w:color w:val="auto"/>
          <w:sz w:val="20"/>
          <w:szCs w:val="20"/>
        </w:rPr>
        <w:t>tilapia</w:t>
      </w:r>
      <w:r w:rsidR="0043740E">
        <w:rPr>
          <w:rFonts w:eastAsia="MixageHL2"/>
          <w:color w:val="auto"/>
          <w:sz w:val="20"/>
          <w:szCs w:val="20"/>
        </w:rPr>
        <w:t xml:space="preserve"> </w:t>
      </w:r>
      <w:r w:rsidR="00B250EC" w:rsidRPr="0043740E">
        <w:rPr>
          <w:rFonts w:eastAsia="MixageHL2"/>
          <w:color w:val="auto"/>
          <w:sz w:val="20"/>
          <w:szCs w:val="20"/>
        </w:rPr>
        <w:t>for</w:t>
      </w:r>
      <w:r w:rsidR="0043740E">
        <w:rPr>
          <w:rFonts w:eastAsia="MixageHL2"/>
          <w:color w:val="auto"/>
          <w:sz w:val="20"/>
          <w:szCs w:val="20"/>
        </w:rPr>
        <w:t xml:space="preserve"> </w:t>
      </w:r>
      <w:r w:rsidR="00B250EC" w:rsidRPr="0043740E">
        <w:rPr>
          <w:rFonts w:eastAsia="MixageHL2"/>
          <w:color w:val="auto"/>
          <w:sz w:val="20"/>
          <w:szCs w:val="20"/>
        </w:rPr>
        <w:t>human</w:t>
      </w:r>
      <w:r w:rsidR="0043740E">
        <w:rPr>
          <w:color w:val="auto"/>
          <w:sz w:val="20"/>
          <w:szCs w:val="20"/>
        </w:rPr>
        <w:t xml:space="preserve"> </w:t>
      </w:r>
      <w:r w:rsidR="00B250EC" w:rsidRPr="0043740E">
        <w:rPr>
          <w:rFonts w:eastAsia="MixageHL2"/>
          <w:color w:val="auto"/>
          <w:sz w:val="20"/>
          <w:szCs w:val="20"/>
        </w:rPr>
        <w:t>consumption</w:t>
      </w:r>
      <w:r w:rsidR="0043740E">
        <w:rPr>
          <w:rFonts w:eastAsia="MixageHL2"/>
          <w:color w:val="auto"/>
          <w:sz w:val="20"/>
          <w:szCs w:val="20"/>
        </w:rPr>
        <w:t xml:space="preserve"> </w:t>
      </w:r>
      <w:r w:rsidR="00B250EC" w:rsidRPr="0043740E">
        <w:rPr>
          <w:rFonts w:eastAsia="MixageHL2"/>
          <w:color w:val="auto"/>
          <w:sz w:val="20"/>
          <w:szCs w:val="20"/>
        </w:rPr>
        <w:t>in</w:t>
      </w:r>
      <w:r w:rsidR="0043740E">
        <w:rPr>
          <w:rFonts w:eastAsia="MixageHL2"/>
          <w:color w:val="auto"/>
          <w:sz w:val="20"/>
          <w:szCs w:val="20"/>
        </w:rPr>
        <w:t xml:space="preserve"> </w:t>
      </w:r>
      <w:r w:rsidR="00B250EC" w:rsidRPr="0043740E">
        <w:rPr>
          <w:rFonts w:eastAsia="MixageHL2"/>
          <w:color w:val="auto"/>
          <w:sz w:val="20"/>
          <w:szCs w:val="20"/>
        </w:rPr>
        <w:t>S.E.</w:t>
      </w:r>
      <w:r w:rsidR="0043740E">
        <w:rPr>
          <w:rFonts w:eastAsia="MixageHL2"/>
          <w:color w:val="auto"/>
          <w:sz w:val="20"/>
          <w:szCs w:val="20"/>
        </w:rPr>
        <w:t xml:space="preserve"> </w:t>
      </w:r>
      <w:r w:rsidR="00B250EC" w:rsidRPr="0043740E">
        <w:rPr>
          <w:rFonts w:eastAsia="MixageHL2"/>
          <w:color w:val="auto"/>
          <w:sz w:val="20"/>
          <w:szCs w:val="20"/>
        </w:rPr>
        <w:t>Asia.</w:t>
      </w:r>
      <w:r w:rsidR="0043740E">
        <w:rPr>
          <w:rFonts w:eastAsia="MixageHL2"/>
          <w:color w:val="auto"/>
          <w:sz w:val="20"/>
          <w:szCs w:val="20"/>
        </w:rPr>
        <w:t xml:space="preserve"> </w:t>
      </w:r>
      <w:r w:rsidR="00B250EC" w:rsidRPr="0043740E">
        <w:rPr>
          <w:rFonts w:eastAsia="MixageHL2"/>
          <w:i/>
          <w:color w:val="auto"/>
          <w:sz w:val="20"/>
          <w:szCs w:val="20"/>
        </w:rPr>
        <w:t>Aquaculture</w:t>
      </w:r>
      <w:r w:rsidR="0043740E">
        <w:rPr>
          <w:rFonts w:eastAsia="MixageHL2"/>
          <w:i/>
          <w:color w:val="auto"/>
          <w:sz w:val="20"/>
          <w:szCs w:val="20"/>
        </w:rPr>
        <w:t xml:space="preserve"> </w:t>
      </w:r>
      <w:r w:rsidR="00B250EC" w:rsidRPr="0043740E">
        <w:rPr>
          <w:rFonts w:eastAsia="MixageHL2"/>
          <w:i/>
          <w:color w:val="auto"/>
          <w:sz w:val="20"/>
          <w:szCs w:val="20"/>
        </w:rPr>
        <w:t>News</w:t>
      </w:r>
      <w:r w:rsidR="00B250EC" w:rsidRPr="0043740E">
        <w:rPr>
          <w:rFonts w:eastAsia="MixageHL2"/>
          <w:color w:val="auto"/>
          <w:sz w:val="20"/>
          <w:szCs w:val="20"/>
        </w:rPr>
        <w:t>,</w:t>
      </w:r>
      <w:r w:rsidR="0043740E">
        <w:rPr>
          <w:rFonts w:eastAsia="MixageHL2"/>
          <w:color w:val="auto"/>
          <w:sz w:val="20"/>
          <w:szCs w:val="20"/>
        </w:rPr>
        <w:t xml:space="preserve"> </w:t>
      </w:r>
      <w:r w:rsidRPr="0043740E">
        <w:rPr>
          <w:rFonts w:eastAsia="MixageHL2"/>
          <w:color w:val="auto"/>
          <w:sz w:val="20"/>
          <w:szCs w:val="20"/>
        </w:rPr>
        <w:t>2002..</w:t>
      </w:r>
      <w:r w:rsidR="0043740E">
        <w:rPr>
          <w:rFonts w:eastAsia="MixageHL2"/>
          <w:color w:val="auto"/>
          <w:sz w:val="20"/>
          <w:szCs w:val="20"/>
        </w:rPr>
        <w:t xml:space="preserve"> </w:t>
      </w:r>
      <w:r w:rsidR="00B250EC" w:rsidRPr="0043740E">
        <w:rPr>
          <w:rFonts w:eastAsia="MixageHL2"/>
          <w:color w:val="auto"/>
          <w:sz w:val="20"/>
          <w:szCs w:val="20"/>
        </w:rPr>
        <w:t>28,</w:t>
      </w:r>
      <w:r w:rsidR="0043740E">
        <w:rPr>
          <w:rFonts w:eastAsia="MixageHL2"/>
          <w:color w:val="auto"/>
          <w:sz w:val="20"/>
          <w:szCs w:val="20"/>
        </w:rPr>
        <w:t xml:space="preserve"> </w:t>
      </w:r>
      <w:r w:rsidR="00B250EC" w:rsidRPr="0043740E">
        <w:rPr>
          <w:rFonts w:eastAsia="MixageHL2"/>
          <w:color w:val="auto"/>
          <w:sz w:val="20"/>
          <w:szCs w:val="20"/>
        </w:rPr>
        <w:t>6-7.</w:t>
      </w:r>
    </w:p>
    <w:p w:rsidR="00B250EC" w:rsidRPr="0043740E" w:rsidRDefault="00B250EC" w:rsidP="002126EE">
      <w:pPr>
        <w:pStyle w:val="Default"/>
        <w:numPr>
          <w:ilvl w:val="0"/>
          <w:numId w:val="3"/>
        </w:numPr>
        <w:snapToGrid w:val="0"/>
        <w:jc w:val="both"/>
        <w:rPr>
          <w:color w:val="auto"/>
          <w:sz w:val="20"/>
          <w:szCs w:val="20"/>
        </w:rPr>
      </w:pPr>
      <w:proofErr w:type="spellStart"/>
      <w:r w:rsidRPr="0043740E">
        <w:rPr>
          <w:color w:val="auto"/>
          <w:sz w:val="20"/>
          <w:szCs w:val="20"/>
        </w:rPr>
        <w:t>Kemin-Europa</w:t>
      </w:r>
      <w:proofErr w:type="spellEnd"/>
      <w:r w:rsidR="0043740E">
        <w:rPr>
          <w:color w:val="auto"/>
          <w:sz w:val="20"/>
          <w:szCs w:val="20"/>
        </w:rPr>
        <w:t xml:space="preserve"> </w:t>
      </w:r>
      <w:r w:rsidRPr="0043740E">
        <w:rPr>
          <w:color w:val="auto"/>
          <w:sz w:val="20"/>
          <w:szCs w:val="20"/>
        </w:rPr>
        <w:t>N.V.</w:t>
      </w:r>
      <w:r w:rsidR="0043740E">
        <w:rPr>
          <w:color w:val="auto"/>
          <w:sz w:val="20"/>
          <w:szCs w:val="20"/>
        </w:rPr>
        <w:t xml:space="preserve"> </w:t>
      </w:r>
      <w:r w:rsidRPr="0043740E">
        <w:rPr>
          <w:color w:val="auto"/>
          <w:sz w:val="20"/>
          <w:szCs w:val="20"/>
        </w:rPr>
        <w:t>Grain</w:t>
      </w:r>
      <w:r w:rsidR="0043740E">
        <w:rPr>
          <w:color w:val="auto"/>
          <w:sz w:val="20"/>
          <w:szCs w:val="20"/>
        </w:rPr>
        <w:t xml:space="preserve"> </w:t>
      </w:r>
      <w:r w:rsidRPr="0043740E">
        <w:rPr>
          <w:color w:val="auto"/>
          <w:sz w:val="20"/>
          <w:szCs w:val="20"/>
        </w:rPr>
        <w:t>storage</w:t>
      </w:r>
      <w:r w:rsidR="0043740E">
        <w:rPr>
          <w:color w:val="auto"/>
          <w:sz w:val="20"/>
          <w:szCs w:val="20"/>
        </w:rPr>
        <w:t xml:space="preserve"> </w:t>
      </w:r>
      <w:r w:rsidRPr="0043740E">
        <w:rPr>
          <w:color w:val="auto"/>
          <w:sz w:val="20"/>
          <w:szCs w:val="20"/>
        </w:rPr>
        <w:t>and</w:t>
      </w:r>
      <w:r w:rsidR="0043740E">
        <w:rPr>
          <w:color w:val="auto"/>
          <w:sz w:val="20"/>
          <w:szCs w:val="20"/>
        </w:rPr>
        <w:t xml:space="preserve"> </w:t>
      </w:r>
      <w:r w:rsidRPr="0043740E">
        <w:rPr>
          <w:color w:val="auto"/>
          <w:sz w:val="20"/>
          <w:szCs w:val="20"/>
        </w:rPr>
        <w:t>spoilage</w:t>
      </w:r>
      <w:r w:rsidR="0043740E">
        <w:rPr>
          <w:color w:val="auto"/>
          <w:sz w:val="20"/>
          <w:szCs w:val="20"/>
        </w:rPr>
        <w:t xml:space="preserve"> </w:t>
      </w:r>
      <w:r w:rsidRPr="0043740E">
        <w:rPr>
          <w:color w:val="auto"/>
          <w:sz w:val="20"/>
          <w:szCs w:val="20"/>
        </w:rPr>
        <w:t>prevention</w:t>
      </w:r>
      <w:r w:rsidR="0043740E">
        <w:rPr>
          <w:color w:val="auto"/>
          <w:sz w:val="20"/>
          <w:szCs w:val="20"/>
        </w:rPr>
        <w:t xml:space="preserve"> </w:t>
      </w:r>
      <w:r w:rsidRPr="0043740E">
        <w:rPr>
          <w:color w:val="auto"/>
          <w:sz w:val="20"/>
          <w:szCs w:val="20"/>
        </w:rPr>
        <w:t>and</w:t>
      </w:r>
      <w:r w:rsidR="0043740E">
        <w:rPr>
          <w:color w:val="auto"/>
          <w:sz w:val="20"/>
          <w:szCs w:val="20"/>
        </w:rPr>
        <w:t xml:space="preserve"> </w:t>
      </w:r>
      <w:r w:rsidRPr="0043740E">
        <w:rPr>
          <w:color w:val="auto"/>
          <w:sz w:val="20"/>
          <w:szCs w:val="20"/>
        </w:rPr>
        <w:t>control,</w:t>
      </w:r>
      <w:r w:rsidR="0043740E">
        <w:rPr>
          <w:color w:val="auto"/>
          <w:sz w:val="20"/>
          <w:szCs w:val="20"/>
        </w:rPr>
        <w:t xml:space="preserve"> </w:t>
      </w:r>
      <w:r w:rsidR="00985DA6" w:rsidRPr="0043740E">
        <w:rPr>
          <w:color w:val="auto"/>
          <w:sz w:val="20"/>
          <w:szCs w:val="20"/>
        </w:rPr>
        <w:t>2009.</w:t>
      </w:r>
      <w:r w:rsidR="0043740E">
        <w:rPr>
          <w:color w:val="auto"/>
          <w:sz w:val="20"/>
          <w:szCs w:val="20"/>
        </w:rPr>
        <w:t xml:space="preserve"> </w:t>
      </w:r>
      <w:r w:rsidRPr="0043740E">
        <w:rPr>
          <w:i/>
          <w:color w:val="auto"/>
          <w:sz w:val="20"/>
          <w:szCs w:val="20"/>
        </w:rPr>
        <w:t>Animal</w:t>
      </w:r>
      <w:r w:rsidR="0043740E">
        <w:rPr>
          <w:i/>
          <w:color w:val="auto"/>
          <w:sz w:val="20"/>
          <w:szCs w:val="20"/>
        </w:rPr>
        <w:t xml:space="preserve"> </w:t>
      </w:r>
      <w:r w:rsidRPr="0043740E">
        <w:rPr>
          <w:i/>
          <w:color w:val="auto"/>
          <w:sz w:val="20"/>
          <w:szCs w:val="20"/>
        </w:rPr>
        <w:t>feed.</w:t>
      </w:r>
    </w:p>
    <w:p w:rsidR="00B250EC" w:rsidRPr="0043740E" w:rsidRDefault="00B250EC" w:rsidP="002126EE">
      <w:pPr>
        <w:pStyle w:val="Default"/>
        <w:numPr>
          <w:ilvl w:val="0"/>
          <w:numId w:val="3"/>
        </w:numPr>
        <w:snapToGrid w:val="0"/>
        <w:jc w:val="both"/>
        <w:rPr>
          <w:color w:val="auto"/>
          <w:sz w:val="20"/>
          <w:szCs w:val="20"/>
        </w:rPr>
      </w:pPr>
      <w:proofErr w:type="spellStart"/>
      <w:r w:rsidRPr="0043740E">
        <w:rPr>
          <w:color w:val="auto"/>
          <w:sz w:val="20"/>
          <w:szCs w:val="20"/>
        </w:rPr>
        <w:t>Kubow</w:t>
      </w:r>
      <w:proofErr w:type="spellEnd"/>
      <w:r w:rsidR="0043740E">
        <w:rPr>
          <w:color w:val="auto"/>
          <w:sz w:val="20"/>
          <w:szCs w:val="20"/>
        </w:rPr>
        <w:t xml:space="preserve"> </w:t>
      </w:r>
      <w:r w:rsidRPr="0043740E">
        <w:rPr>
          <w:color w:val="auto"/>
          <w:sz w:val="20"/>
          <w:szCs w:val="20"/>
        </w:rPr>
        <w:t>S.,</w:t>
      </w:r>
      <w:r w:rsidR="0043740E">
        <w:rPr>
          <w:color w:val="auto"/>
          <w:sz w:val="20"/>
          <w:szCs w:val="20"/>
        </w:rPr>
        <w:t xml:space="preserve"> </w:t>
      </w:r>
      <w:r w:rsidRPr="0043740E">
        <w:rPr>
          <w:color w:val="auto"/>
          <w:sz w:val="20"/>
          <w:szCs w:val="20"/>
        </w:rPr>
        <w:t>Routes</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formation</w:t>
      </w:r>
      <w:r w:rsidR="0043740E">
        <w:rPr>
          <w:color w:val="auto"/>
          <w:sz w:val="20"/>
          <w:szCs w:val="20"/>
        </w:rPr>
        <w:t xml:space="preserve"> </w:t>
      </w:r>
      <w:r w:rsidRPr="0043740E">
        <w:rPr>
          <w:color w:val="auto"/>
          <w:sz w:val="20"/>
          <w:szCs w:val="20"/>
        </w:rPr>
        <w:t>and</w:t>
      </w:r>
      <w:r w:rsidR="0043740E">
        <w:rPr>
          <w:color w:val="auto"/>
          <w:sz w:val="20"/>
          <w:szCs w:val="20"/>
        </w:rPr>
        <w:t xml:space="preserve"> </w:t>
      </w:r>
      <w:r w:rsidRPr="0043740E">
        <w:rPr>
          <w:color w:val="auto"/>
          <w:sz w:val="20"/>
          <w:szCs w:val="20"/>
        </w:rPr>
        <w:t>toxic</w:t>
      </w:r>
      <w:r w:rsidR="0043740E">
        <w:rPr>
          <w:color w:val="auto"/>
          <w:sz w:val="20"/>
          <w:szCs w:val="20"/>
        </w:rPr>
        <w:t xml:space="preserve"> </w:t>
      </w:r>
      <w:r w:rsidRPr="0043740E">
        <w:rPr>
          <w:color w:val="auto"/>
          <w:sz w:val="20"/>
          <w:szCs w:val="20"/>
        </w:rPr>
        <w:t>consequences</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lipids</w:t>
      </w:r>
      <w:r w:rsidR="0043740E">
        <w:rPr>
          <w:color w:val="auto"/>
          <w:sz w:val="20"/>
          <w:szCs w:val="20"/>
        </w:rPr>
        <w:t xml:space="preserve"> </w:t>
      </w:r>
      <w:r w:rsidRPr="0043740E">
        <w:rPr>
          <w:color w:val="auto"/>
          <w:sz w:val="20"/>
          <w:szCs w:val="20"/>
        </w:rPr>
        <w:t>oxidation</w:t>
      </w:r>
      <w:r w:rsidR="0043740E">
        <w:rPr>
          <w:color w:val="auto"/>
          <w:sz w:val="20"/>
          <w:szCs w:val="20"/>
        </w:rPr>
        <w:t xml:space="preserve"> </w:t>
      </w:r>
      <w:r w:rsidRPr="0043740E">
        <w:rPr>
          <w:color w:val="auto"/>
          <w:sz w:val="20"/>
          <w:szCs w:val="20"/>
        </w:rPr>
        <w:t>products</w:t>
      </w:r>
      <w:r w:rsidR="0043740E">
        <w:rPr>
          <w:color w:val="auto"/>
          <w:sz w:val="20"/>
          <w:szCs w:val="20"/>
        </w:rPr>
        <w:t xml:space="preserve"> </w:t>
      </w:r>
      <w:r w:rsidRPr="0043740E">
        <w:rPr>
          <w:color w:val="auto"/>
          <w:sz w:val="20"/>
          <w:szCs w:val="20"/>
        </w:rPr>
        <w:t>in</w:t>
      </w:r>
      <w:r w:rsidR="0043740E">
        <w:rPr>
          <w:color w:val="auto"/>
          <w:sz w:val="20"/>
          <w:szCs w:val="20"/>
        </w:rPr>
        <w:t xml:space="preserve"> </w:t>
      </w:r>
      <w:r w:rsidRPr="0043740E">
        <w:rPr>
          <w:color w:val="auto"/>
          <w:sz w:val="20"/>
          <w:szCs w:val="20"/>
        </w:rPr>
        <w:t>food.</w:t>
      </w:r>
      <w:r w:rsidR="0043740E">
        <w:rPr>
          <w:color w:val="auto"/>
          <w:sz w:val="20"/>
          <w:szCs w:val="20"/>
        </w:rPr>
        <w:t xml:space="preserve"> </w:t>
      </w:r>
      <w:r w:rsidRPr="0043740E">
        <w:rPr>
          <w:i/>
          <w:color w:val="auto"/>
          <w:sz w:val="20"/>
          <w:szCs w:val="20"/>
        </w:rPr>
        <w:t>Tree</w:t>
      </w:r>
      <w:r w:rsidR="0043740E">
        <w:rPr>
          <w:i/>
          <w:color w:val="auto"/>
          <w:sz w:val="20"/>
          <w:szCs w:val="20"/>
        </w:rPr>
        <w:t xml:space="preserve"> </w:t>
      </w:r>
      <w:r w:rsidRPr="0043740E">
        <w:rPr>
          <w:i/>
          <w:color w:val="auto"/>
          <w:sz w:val="20"/>
          <w:szCs w:val="20"/>
        </w:rPr>
        <w:t>Radicals</w:t>
      </w:r>
      <w:r w:rsidR="0043740E">
        <w:rPr>
          <w:i/>
          <w:color w:val="auto"/>
          <w:sz w:val="20"/>
          <w:szCs w:val="20"/>
        </w:rPr>
        <w:t xml:space="preserve"> </w:t>
      </w:r>
      <w:r w:rsidRPr="0043740E">
        <w:rPr>
          <w:i/>
          <w:color w:val="auto"/>
          <w:sz w:val="20"/>
          <w:szCs w:val="20"/>
        </w:rPr>
        <w:t>Biology</w:t>
      </w:r>
      <w:r w:rsidR="0043740E">
        <w:rPr>
          <w:i/>
          <w:color w:val="auto"/>
          <w:sz w:val="20"/>
          <w:szCs w:val="20"/>
        </w:rPr>
        <w:t xml:space="preserve"> </w:t>
      </w:r>
      <w:r w:rsidRPr="0043740E">
        <w:rPr>
          <w:i/>
          <w:color w:val="auto"/>
          <w:sz w:val="20"/>
          <w:szCs w:val="20"/>
        </w:rPr>
        <w:t>and</w:t>
      </w:r>
      <w:r w:rsidR="0043740E">
        <w:rPr>
          <w:i/>
          <w:color w:val="auto"/>
          <w:sz w:val="20"/>
          <w:szCs w:val="20"/>
        </w:rPr>
        <w:t xml:space="preserve"> </w:t>
      </w:r>
      <w:r w:rsidRPr="0043740E">
        <w:rPr>
          <w:i/>
          <w:color w:val="auto"/>
          <w:sz w:val="20"/>
          <w:szCs w:val="20"/>
        </w:rPr>
        <w:t>Medicine</w:t>
      </w:r>
      <w:r w:rsidR="00985DA6" w:rsidRPr="0043740E">
        <w:rPr>
          <w:color w:val="auto"/>
          <w:sz w:val="20"/>
          <w:szCs w:val="20"/>
        </w:rPr>
        <w:t>.</w:t>
      </w:r>
      <w:r w:rsidR="0043740E">
        <w:rPr>
          <w:color w:val="auto"/>
          <w:sz w:val="20"/>
          <w:szCs w:val="20"/>
        </w:rPr>
        <w:t xml:space="preserve"> </w:t>
      </w:r>
      <w:r w:rsidR="00985DA6" w:rsidRPr="0043740E">
        <w:rPr>
          <w:color w:val="auto"/>
          <w:sz w:val="20"/>
          <w:szCs w:val="20"/>
        </w:rPr>
        <w:t>1992.</w:t>
      </w:r>
      <w:r w:rsidR="0043740E">
        <w:rPr>
          <w:i/>
          <w:color w:val="auto"/>
          <w:sz w:val="20"/>
          <w:szCs w:val="20"/>
        </w:rPr>
        <w:t xml:space="preserve"> </w:t>
      </w:r>
      <w:r w:rsidR="000B5E5E" w:rsidRPr="0043740E">
        <w:rPr>
          <w:color w:val="auto"/>
          <w:sz w:val="20"/>
          <w:szCs w:val="20"/>
        </w:rPr>
        <w:t>12</w:t>
      </w:r>
      <w:r w:rsidR="0043740E">
        <w:rPr>
          <w:color w:val="auto"/>
          <w:sz w:val="20"/>
          <w:szCs w:val="20"/>
        </w:rPr>
        <w:t xml:space="preserve"> </w:t>
      </w:r>
      <w:r w:rsidR="000B5E5E" w:rsidRPr="0043740E">
        <w:rPr>
          <w:color w:val="auto"/>
          <w:sz w:val="20"/>
          <w:szCs w:val="20"/>
        </w:rPr>
        <w:t>(1):</w:t>
      </w:r>
      <w:r w:rsidR="0043740E">
        <w:rPr>
          <w:color w:val="auto"/>
          <w:sz w:val="20"/>
          <w:szCs w:val="20"/>
        </w:rPr>
        <w:t xml:space="preserve"> </w:t>
      </w:r>
      <w:r w:rsidRPr="0043740E">
        <w:rPr>
          <w:color w:val="auto"/>
          <w:sz w:val="20"/>
          <w:szCs w:val="20"/>
        </w:rPr>
        <w:t>63-81.</w:t>
      </w:r>
    </w:p>
    <w:p w:rsidR="00B250EC" w:rsidRPr="0043740E" w:rsidRDefault="00B250EC" w:rsidP="002126EE">
      <w:pPr>
        <w:pStyle w:val="Default"/>
        <w:numPr>
          <w:ilvl w:val="0"/>
          <w:numId w:val="3"/>
        </w:numPr>
        <w:snapToGrid w:val="0"/>
        <w:jc w:val="both"/>
        <w:rPr>
          <w:color w:val="auto"/>
          <w:sz w:val="20"/>
          <w:szCs w:val="20"/>
        </w:rPr>
      </w:pPr>
      <w:proofErr w:type="spellStart"/>
      <w:r w:rsidRPr="0043740E">
        <w:rPr>
          <w:color w:val="auto"/>
          <w:sz w:val="20"/>
          <w:szCs w:val="20"/>
        </w:rPr>
        <w:t>Lakin</w:t>
      </w:r>
      <w:proofErr w:type="spellEnd"/>
      <w:r w:rsidRPr="0043740E">
        <w:rPr>
          <w:color w:val="auto"/>
          <w:sz w:val="20"/>
          <w:szCs w:val="20"/>
        </w:rPr>
        <w:t>,</w:t>
      </w:r>
      <w:r w:rsidR="0043740E">
        <w:rPr>
          <w:color w:val="auto"/>
          <w:sz w:val="20"/>
          <w:szCs w:val="20"/>
        </w:rPr>
        <w:t xml:space="preserve"> </w:t>
      </w:r>
      <w:r w:rsidRPr="0043740E">
        <w:rPr>
          <w:color w:val="auto"/>
          <w:sz w:val="20"/>
          <w:szCs w:val="20"/>
        </w:rPr>
        <w:t>A.L.</w:t>
      </w:r>
      <w:r w:rsidR="0043740E">
        <w:rPr>
          <w:color w:val="auto"/>
          <w:sz w:val="20"/>
          <w:szCs w:val="20"/>
        </w:rPr>
        <w:t xml:space="preserve"> </w:t>
      </w:r>
      <w:r w:rsidRPr="0043740E">
        <w:rPr>
          <w:color w:val="auto"/>
          <w:sz w:val="20"/>
          <w:szCs w:val="20"/>
        </w:rPr>
        <w:t>Determination</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nitrogen</w:t>
      </w:r>
      <w:r w:rsidR="0043740E">
        <w:rPr>
          <w:color w:val="auto"/>
          <w:sz w:val="20"/>
          <w:szCs w:val="20"/>
        </w:rPr>
        <w:t xml:space="preserve"> </w:t>
      </w:r>
      <w:r w:rsidRPr="0043740E">
        <w:rPr>
          <w:color w:val="auto"/>
          <w:sz w:val="20"/>
          <w:szCs w:val="20"/>
        </w:rPr>
        <w:t>and</w:t>
      </w:r>
      <w:r w:rsidR="0043740E">
        <w:rPr>
          <w:color w:val="auto"/>
          <w:sz w:val="20"/>
          <w:szCs w:val="20"/>
        </w:rPr>
        <w:t xml:space="preserve"> </w:t>
      </w:r>
      <w:r w:rsidRPr="0043740E">
        <w:rPr>
          <w:color w:val="auto"/>
          <w:sz w:val="20"/>
          <w:szCs w:val="20"/>
        </w:rPr>
        <w:t>estimation</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protein</w:t>
      </w:r>
      <w:r w:rsidR="0043740E">
        <w:rPr>
          <w:color w:val="auto"/>
          <w:sz w:val="20"/>
          <w:szCs w:val="20"/>
        </w:rPr>
        <w:t xml:space="preserve"> </w:t>
      </w:r>
      <w:r w:rsidRPr="0043740E">
        <w:rPr>
          <w:color w:val="auto"/>
          <w:sz w:val="20"/>
          <w:szCs w:val="20"/>
        </w:rPr>
        <w:t>in</w:t>
      </w:r>
      <w:r w:rsidR="0043740E">
        <w:rPr>
          <w:color w:val="auto"/>
          <w:sz w:val="20"/>
          <w:szCs w:val="20"/>
        </w:rPr>
        <w:t xml:space="preserve"> </w:t>
      </w:r>
      <w:r w:rsidRPr="0043740E">
        <w:rPr>
          <w:color w:val="auto"/>
          <w:sz w:val="20"/>
          <w:szCs w:val="20"/>
        </w:rPr>
        <w:t>foods.</w:t>
      </w:r>
      <w:r w:rsidR="0043740E">
        <w:rPr>
          <w:color w:val="auto"/>
          <w:sz w:val="20"/>
          <w:szCs w:val="20"/>
        </w:rPr>
        <w:t xml:space="preserve"> </w:t>
      </w:r>
      <w:r w:rsidRPr="0043740E">
        <w:rPr>
          <w:color w:val="auto"/>
          <w:sz w:val="20"/>
          <w:szCs w:val="20"/>
        </w:rPr>
        <w:t>In</w:t>
      </w:r>
      <w:r w:rsidR="0043740E">
        <w:rPr>
          <w:color w:val="auto"/>
          <w:sz w:val="20"/>
          <w:szCs w:val="20"/>
        </w:rPr>
        <w:t xml:space="preserve"> </w:t>
      </w:r>
      <w:r w:rsidRPr="0043740E">
        <w:rPr>
          <w:color w:val="auto"/>
          <w:sz w:val="20"/>
          <w:szCs w:val="20"/>
        </w:rPr>
        <w:t>R.D.</w:t>
      </w:r>
      <w:r w:rsidR="0043740E">
        <w:rPr>
          <w:color w:val="auto"/>
          <w:sz w:val="20"/>
          <w:szCs w:val="20"/>
        </w:rPr>
        <w:t xml:space="preserve"> </w:t>
      </w:r>
      <w:r w:rsidRPr="0043740E">
        <w:rPr>
          <w:color w:val="auto"/>
          <w:sz w:val="20"/>
          <w:szCs w:val="20"/>
        </w:rPr>
        <w:t>King,</w:t>
      </w:r>
      <w:r w:rsidR="0043740E">
        <w:rPr>
          <w:color w:val="auto"/>
          <w:sz w:val="20"/>
          <w:szCs w:val="20"/>
        </w:rPr>
        <w:t xml:space="preserve"> </w:t>
      </w:r>
      <w:r w:rsidRPr="0043740E">
        <w:rPr>
          <w:color w:val="auto"/>
          <w:sz w:val="20"/>
          <w:szCs w:val="20"/>
        </w:rPr>
        <w:t>ed.</w:t>
      </w:r>
      <w:r w:rsidR="0043740E">
        <w:rPr>
          <w:color w:val="auto"/>
          <w:sz w:val="20"/>
          <w:szCs w:val="20"/>
        </w:rPr>
        <w:t xml:space="preserve"> </w:t>
      </w:r>
      <w:r w:rsidRPr="0043740E">
        <w:rPr>
          <w:color w:val="auto"/>
          <w:sz w:val="20"/>
          <w:szCs w:val="20"/>
        </w:rPr>
        <w:t>Developments</w:t>
      </w:r>
      <w:r w:rsidR="0043740E">
        <w:rPr>
          <w:color w:val="auto"/>
          <w:sz w:val="20"/>
          <w:szCs w:val="20"/>
        </w:rPr>
        <w:t xml:space="preserve"> </w:t>
      </w:r>
      <w:r w:rsidRPr="0043740E">
        <w:rPr>
          <w:color w:val="auto"/>
          <w:sz w:val="20"/>
          <w:szCs w:val="20"/>
        </w:rPr>
        <w:t>in</w:t>
      </w:r>
      <w:r w:rsidR="0043740E">
        <w:rPr>
          <w:color w:val="auto"/>
          <w:sz w:val="20"/>
          <w:szCs w:val="20"/>
        </w:rPr>
        <w:t xml:space="preserve"> </w:t>
      </w:r>
      <w:r w:rsidRPr="0043740E">
        <w:rPr>
          <w:color w:val="auto"/>
          <w:sz w:val="20"/>
          <w:szCs w:val="20"/>
        </w:rPr>
        <w:t>food</w:t>
      </w:r>
      <w:r w:rsidR="0043740E">
        <w:rPr>
          <w:color w:val="auto"/>
          <w:sz w:val="20"/>
          <w:szCs w:val="20"/>
        </w:rPr>
        <w:t xml:space="preserve"> </w:t>
      </w:r>
      <w:r w:rsidRPr="0043740E">
        <w:rPr>
          <w:color w:val="auto"/>
          <w:sz w:val="20"/>
          <w:szCs w:val="20"/>
        </w:rPr>
        <w:t>analysis</w:t>
      </w:r>
      <w:r w:rsidR="0043740E">
        <w:rPr>
          <w:color w:val="auto"/>
          <w:sz w:val="20"/>
          <w:szCs w:val="20"/>
        </w:rPr>
        <w:t xml:space="preserve"> </w:t>
      </w:r>
      <w:r w:rsidRPr="0043740E">
        <w:rPr>
          <w:color w:val="auto"/>
          <w:sz w:val="20"/>
          <w:szCs w:val="20"/>
        </w:rPr>
        <w:t>techniques.</w:t>
      </w:r>
      <w:r w:rsidR="0043740E">
        <w:rPr>
          <w:color w:val="auto"/>
          <w:sz w:val="20"/>
          <w:szCs w:val="20"/>
        </w:rPr>
        <w:t xml:space="preserve"> </w:t>
      </w:r>
      <w:r w:rsidR="00985DA6" w:rsidRPr="0043740E">
        <w:rPr>
          <w:color w:val="auto"/>
          <w:sz w:val="20"/>
          <w:szCs w:val="20"/>
        </w:rPr>
        <w:t>1978..</w:t>
      </w:r>
      <w:r w:rsidR="0043740E">
        <w:rPr>
          <w:color w:val="auto"/>
          <w:sz w:val="20"/>
          <w:szCs w:val="20"/>
        </w:rPr>
        <w:t xml:space="preserve"> </w:t>
      </w:r>
      <w:r w:rsidR="00985DA6" w:rsidRPr="0043740E">
        <w:rPr>
          <w:color w:val="auto"/>
          <w:sz w:val="20"/>
          <w:szCs w:val="20"/>
        </w:rPr>
        <w:t>pp.</w:t>
      </w:r>
      <w:r w:rsidR="0043740E">
        <w:rPr>
          <w:color w:val="auto"/>
          <w:sz w:val="20"/>
          <w:szCs w:val="20"/>
        </w:rPr>
        <w:t xml:space="preserve"> </w:t>
      </w:r>
      <w:r w:rsidR="00985DA6" w:rsidRPr="0043740E">
        <w:rPr>
          <w:color w:val="auto"/>
          <w:sz w:val="20"/>
          <w:szCs w:val="20"/>
        </w:rPr>
        <w:t>43-74</w:t>
      </w:r>
      <w:r w:rsidRPr="0043740E">
        <w:rPr>
          <w:color w:val="auto"/>
          <w:sz w:val="20"/>
          <w:szCs w:val="20"/>
        </w:rPr>
        <w:t>.</w:t>
      </w:r>
      <w:r w:rsidR="0043740E">
        <w:rPr>
          <w:color w:val="auto"/>
          <w:sz w:val="20"/>
          <w:szCs w:val="20"/>
        </w:rPr>
        <w:t xml:space="preserve"> </w:t>
      </w:r>
      <w:r w:rsidRPr="0043740E">
        <w:rPr>
          <w:i/>
          <w:color w:val="auto"/>
          <w:sz w:val="20"/>
          <w:szCs w:val="20"/>
        </w:rPr>
        <w:t>Applied</w:t>
      </w:r>
      <w:r w:rsidR="0043740E">
        <w:rPr>
          <w:i/>
          <w:color w:val="auto"/>
          <w:sz w:val="20"/>
          <w:szCs w:val="20"/>
        </w:rPr>
        <w:t xml:space="preserve"> </w:t>
      </w:r>
      <w:r w:rsidRPr="0043740E">
        <w:rPr>
          <w:i/>
          <w:color w:val="auto"/>
          <w:sz w:val="20"/>
          <w:szCs w:val="20"/>
        </w:rPr>
        <w:t>science</w:t>
      </w:r>
      <w:r w:rsidR="0043740E">
        <w:rPr>
          <w:i/>
          <w:color w:val="auto"/>
          <w:sz w:val="20"/>
          <w:szCs w:val="20"/>
        </w:rPr>
        <w:t xml:space="preserve"> </w:t>
      </w:r>
      <w:r w:rsidRPr="0043740E">
        <w:rPr>
          <w:i/>
          <w:color w:val="auto"/>
          <w:sz w:val="20"/>
          <w:szCs w:val="20"/>
        </w:rPr>
        <w:t>publishers,</w:t>
      </w:r>
      <w:r w:rsidR="0043740E">
        <w:rPr>
          <w:i/>
          <w:color w:val="auto"/>
          <w:sz w:val="20"/>
          <w:szCs w:val="20"/>
        </w:rPr>
        <w:t xml:space="preserve"> </w:t>
      </w:r>
      <w:r w:rsidRPr="0043740E">
        <w:rPr>
          <w:i/>
          <w:color w:val="auto"/>
          <w:sz w:val="20"/>
          <w:szCs w:val="20"/>
        </w:rPr>
        <w:t>London</w:t>
      </w:r>
      <w:r w:rsidRPr="0043740E">
        <w:rPr>
          <w:color w:val="auto"/>
          <w:sz w:val="20"/>
          <w:szCs w:val="20"/>
        </w:rPr>
        <w:t>.</w:t>
      </w:r>
    </w:p>
    <w:p w:rsidR="0002219F" w:rsidRDefault="00B250EC" w:rsidP="002126EE">
      <w:pPr>
        <w:pStyle w:val="Default"/>
        <w:numPr>
          <w:ilvl w:val="0"/>
          <w:numId w:val="3"/>
        </w:numPr>
        <w:snapToGrid w:val="0"/>
        <w:jc w:val="both"/>
        <w:rPr>
          <w:color w:val="auto"/>
          <w:sz w:val="20"/>
          <w:szCs w:val="20"/>
        </w:rPr>
      </w:pPr>
      <w:proofErr w:type="spellStart"/>
      <w:r w:rsidRPr="0043740E">
        <w:rPr>
          <w:color w:val="auto"/>
          <w:sz w:val="20"/>
          <w:szCs w:val="20"/>
        </w:rPr>
        <w:t>Midkiff</w:t>
      </w:r>
      <w:proofErr w:type="spellEnd"/>
      <w:r w:rsidRPr="0043740E">
        <w:rPr>
          <w:color w:val="auto"/>
          <w:sz w:val="20"/>
          <w:szCs w:val="20"/>
        </w:rPr>
        <w:t>,</w:t>
      </w:r>
      <w:r w:rsidR="0043740E">
        <w:rPr>
          <w:color w:val="auto"/>
          <w:sz w:val="20"/>
          <w:szCs w:val="20"/>
        </w:rPr>
        <w:t xml:space="preserve"> </w:t>
      </w:r>
      <w:r w:rsidRPr="0043740E">
        <w:rPr>
          <w:color w:val="auto"/>
          <w:sz w:val="20"/>
          <w:szCs w:val="20"/>
        </w:rPr>
        <w:t>V.</w:t>
      </w:r>
      <w:r w:rsidR="0043740E">
        <w:rPr>
          <w:color w:val="auto"/>
          <w:sz w:val="20"/>
          <w:szCs w:val="20"/>
        </w:rPr>
        <w:t xml:space="preserve"> </w:t>
      </w:r>
      <w:r w:rsidRPr="0043740E">
        <w:rPr>
          <w:color w:val="auto"/>
          <w:sz w:val="20"/>
          <w:szCs w:val="20"/>
        </w:rPr>
        <w:t>A</w:t>
      </w:r>
      <w:r w:rsidR="0043740E">
        <w:rPr>
          <w:color w:val="auto"/>
          <w:sz w:val="20"/>
          <w:szCs w:val="20"/>
        </w:rPr>
        <w:t xml:space="preserve"> </w:t>
      </w:r>
      <w:r w:rsidRPr="0043740E">
        <w:rPr>
          <w:color w:val="auto"/>
          <w:sz w:val="20"/>
          <w:szCs w:val="20"/>
        </w:rPr>
        <w:t>century</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analytical</w:t>
      </w:r>
      <w:r w:rsidR="0043740E">
        <w:rPr>
          <w:color w:val="auto"/>
          <w:sz w:val="20"/>
          <w:szCs w:val="20"/>
        </w:rPr>
        <w:t xml:space="preserve"> </w:t>
      </w:r>
      <w:r w:rsidRPr="0043740E">
        <w:rPr>
          <w:color w:val="auto"/>
          <w:sz w:val="20"/>
          <w:szCs w:val="20"/>
        </w:rPr>
        <w:t>excellence.</w:t>
      </w:r>
      <w:r w:rsidR="0043740E">
        <w:rPr>
          <w:color w:val="auto"/>
          <w:sz w:val="20"/>
          <w:szCs w:val="20"/>
        </w:rPr>
        <w:t xml:space="preserve"> </w:t>
      </w:r>
      <w:r w:rsidRPr="0043740E">
        <w:rPr>
          <w:color w:val="auto"/>
          <w:sz w:val="20"/>
          <w:szCs w:val="20"/>
        </w:rPr>
        <w:t>The</w:t>
      </w:r>
      <w:r w:rsidR="0043740E">
        <w:rPr>
          <w:color w:val="auto"/>
          <w:sz w:val="20"/>
          <w:szCs w:val="20"/>
        </w:rPr>
        <w:t xml:space="preserve"> </w:t>
      </w:r>
      <w:r w:rsidRPr="0043740E">
        <w:rPr>
          <w:color w:val="auto"/>
          <w:sz w:val="20"/>
          <w:szCs w:val="20"/>
        </w:rPr>
        <w:t>history</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feed</w:t>
      </w:r>
      <w:r w:rsidR="0043740E">
        <w:rPr>
          <w:color w:val="auto"/>
          <w:sz w:val="20"/>
          <w:szCs w:val="20"/>
        </w:rPr>
        <w:t xml:space="preserve"> </w:t>
      </w:r>
      <w:r w:rsidRPr="0043740E">
        <w:rPr>
          <w:color w:val="auto"/>
          <w:sz w:val="20"/>
          <w:szCs w:val="20"/>
        </w:rPr>
        <w:t>analysis,</w:t>
      </w:r>
      <w:r w:rsidR="0043740E">
        <w:rPr>
          <w:color w:val="auto"/>
          <w:sz w:val="20"/>
          <w:szCs w:val="20"/>
        </w:rPr>
        <w:t xml:space="preserve"> </w:t>
      </w:r>
      <w:r w:rsidRPr="0043740E">
        <w:rPr>
          <w:color w:val="auto"/>
          <w:sz w:val="20"/>
          <w:szCs w:val="20"/>
        </w:rPr>
        <w:t>as</w:t>
      </w:r>
      <w:r w:rsidR="0043740E">
        <w:rPr>
          <w:color w:val="auto"/>
          <w:sz w:val="20"/>
          <w:szCs w:val="20"/>
        </w:rPr>
        <w:t xml:space="preserve"> </w:t>
      </w:r>
      <w:r w:rsidRPr="0043740E">
        <w:rPr>
          <w:color w:val="auto"/>
          <w:sz w:val="20"/>
          <w:szCs w:val="20"/>
        </w:rPr>
        <w:t>chronicle</w:t>
      </w:r>
      <w:r w:rsidR="0043740E">
        <w:rPr>
          <w:color w:val="auto"/>
          <w:sz w:val="20"/>
          <w:szCs w:val="20"/>
        </w:rPr>
        <w:t xml:space="preserve"> </w:t>
      </w:r>
      <w:r w:rsidRPr="0043740E">
        <w:rPr>
          <w:color w:val="auto"/>
          <w:sz w:val="20"/>
          <w:szCs w:val="20"/>
        </w:rPr>
        <w:t>in</w:t>
      </w:r>
      <w:r w:rsidR="0043740E">
        <w:rPr>
          <w:color w:val="auto"/>
          <w:sz w:val="20"/>
          <w:szCs w:val="20"/>
        </w:rPr>
        <w:t xml:space="preserve"> </w:t>
      </w:r>
      <w:r w:rsidRPr="0043740E">
        <w:rPr>
          <w:color w:val="auto"/>
          <w:sz w:val="20"/>
          <w:szCs w:val="20"/>
        </w:rPr>
        <w:t>the</w:t>
      </w:r>
      <w:r w:rsidR="0043740E">
        <w:rPr>
          <w:color w:val="auto"/>
          <w:sz w:val="20"/>
          <w:szCs w:val="20"/>
        </w:rPr>
        <w:t xml:space="preserve"> </w:t>
      </w:r>
      <w:r w:rsidRPr="0043740E">
        <w:rPr>
          <w:color w:val="auto"/>
          <w:sz w:val="20"/>
          <w:szCs w:val="20"/>
        </w:rPr>
        <w:t>development</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AOAC</w:t>
      </w:r>
      <w:r w:rsidR="0043740E">
        <w:rPr>
          <w:color w:val="auto"/>
          <w:sz w:val="20"/>
          <w:szCs w:val="20"/>
        </w:rPr>
        <w:t xml:space="preserve"> </w:t>
      </w:r>
      <w:r w:rsidRPr="0043740E">
        <w:rPr>
          <w:color w:val="auto"/>
          <w:sz w:val="20"/>
          <w:szCs w:val="20"/>
        </w:rPr>
        <w:t>official</w:t>
      </w:r>
      <w:r w:rsidR="0043740E">
        <w:rPr>
          <w:color w:val="auto"/>
          <w:sz w:val="20"/>
          <w:szCs w:val="20"/>
        </w:rPr>
        <w:t xml:space="preserve"> </w:t>
      </w:r>
      <w:r w:rsidRPr="0043740E">
        <w:rPr>
          <w:color w:val="auto"/>
          <w:sz w:val="20"/>
          <w:szCs w:val="20"/>
        </w:rPr>
        <w:t>methods,</w:t>
      </w:r>
      <w:r w:rsidR="0043740E">
        <w:rPr>
          <w:color w:val="auto"/>
          <w:sz w:val="20"/>
          <w:szCs w:val="20"/>
        </w:rPr>
        <w:t xml:space="preserve"> </w:t>
      </w:r>
      <w:r w:rsidRPr="0043740E">
        <w:rPr>
          <w:color w:val="auto"/>
          <w:sz w:val="20"/>
          <w:szCs w:val="20"/>
        </w:rPr>
        <w:t>1884-184.</w:t>
      </w:r>
      <w:r w:rsidR="0043740E">
        <w:rPr>
          <w:color w:val="auto"/>
          <w:sz w:val="20"/>
          <w:szCs w:val="20"/>
        </w:rPr>
        <w:t xml:space="preserve"> </w:t>
      </w:r>
      <w:r w:rsidRPr="0043740E">
        <w:rPr>
          <w:i/>
          <w:color w:val="auto"/>
          <w:sz w:val="20"/>
          <w:szCs w:val="20"/>
        </w:rPr>
        <w:t>Journal</w:t>
      </w:r>
      <w:r w:rsidR="0043740E">
        <w:rPr>
          <w:i/>
          <w:color w:val="auto"/>
          <w:sz w:val="20"/>
          <w:szCs w:val="20"/>
        </w:rPr>
        <w:t xml:space="preserve"> </w:t>
      </w:r>
      <w:r w:rsidRPr="0043740E">
        <w:rPr>
          <w:i/>
          <w:color w:val="auto"/>
          <w:sz w:val="20"/>
          <w:szCs w:val="20"/>
        </w:rPr>
        <w:t>of</w:t>
      </w:r>
      <w:r w:rsidR="0043740E">
        <w:rPr>
          <w:i/>
          <w:color w:val="auto"/>
          <w:sz w:val="20"/>
          <w:szCs w:val="20"/>
        </w:rPr>
        <w:t xml:space="preserve"> </w:t>
      </w:r>
      <w:r w:rsidRPr="0043740E">
        <w:rPr>
          <w:i/>
          <w:color w:val="auto"/>
          <w:sz w:val="20"/>
          <w:szCs w:val="20"/>
        </w:rPr>
        <w:t>the</w:t>
      </w:r>
      <w:r w:rsidR="0043740E">
        <w:rPr>
          <w:i/>
          <w:color w:val="auto"/>
          <w:sz w:val="20"/>
          <w:szCs w:val="20"/>
        </w:rPr>
        <w:t xml:space="preserve"> </w:t>
      </w:r>
      <w:r w:rsidRPr="0043740E">
        <w:rPr>
          <w:i/>
          <w:color w:val="auto"/>
          <w:sz w:val="20"/>
          <w:szCs w:val="20"/>
        </w:rPr>
        <w:t>association</w:t>
      </w:r>
      <w:r w:rsidR="0043740E">
        <w:rPr>
          <w:i/>
          <w:color w:val="auto"/>
          <w:sz w:val="20"/>
          <w:szCs w:val="20"/>
        </w:rPr>
        <w:t xml:space="preserve"> </w:t>
      </w:r>
      <w:r w:rsidRPr="0043740E">
        <w:rPr>
          <w:i/>
          <w:color w:val="auto"/>
          <w:sz w:val="20"/>
          <w:szCs w:val="20"/>
        </w:rPr>
        <w:t>of</w:t>
      </w:r>
      <w:r w:rsidR="0043740E">
        <w:rPr>
          <w:i/>
          <w:color w:val="auto"/>
          <w:sz w:val="20"/>
          <w:szCs w:val="20"/>
        </w:rPr>
        <w:t xml:space="preserve"> </w:t>
      </w:r>
      <w:r w:rsidRPr="0043740E">
        <w:rPr>
          <w:i/>
          <w:color w:val="auto"/>
          <w:sz w:val="20"/>
          <w:szCs w:val="20"/>
        </w:rPr>
        <w:t>official</w:t>
      </w:r>
      <w:r w:rsidR="0043740E">
        <w:rPr>
          <w:i/>
          <w:color w:val="auto"/>
          <w:sz w:val="20"/>
          <w:szCs w:val="20"/>
        </w:rPr>
        <w:t xml:space="preserve"> </w:t>
      </w:r>
      <w:r w:rsidRPr="0043740E">
        <w:rPr>
          <w:i/>
          <w:color w:val="auto"/>
          <w:sz w:val="20"/>
          <w:szCs w:val="20"/>
        </w:rPr>
        <w:t>analytical</w:t>
      </w:r>
      <w:r w:rsidR="0043740E">
        <w:rPr>
          <w:i/>
          <w:color w:val="auto"/>
          <w:sz w:val="20"/>
          <w:szCs w:val="20"/>
        </w:rPr>
        <w:t xml:space="preserve"> </w:t>
      </w:r>
      <w:r w:rsidRPr="0043740E">
        <w:rPr>
          <w:i/>
          <w:color w:val="auto"/>
          <w:sz w:val="20"/>
          <w:szCs w:val="20"/>
        </w:rPr>
        <w:t>chemists</w:t>
      </w:r>
      <w:r w:rsidRPr="0043740E">
        <w:rPr>
          <w:color w:val="auto"/>
          <w:sz w:val="20"/>
          <w:szCs w:val="20"/>
        </w:rPr>
        <w:t>,</w:t>
      </w:r>
      <w:r w:rsidR="0043740E">
        <w:rPr>
          <w:color w:val="auto"/>
          <w:sz w:val="20"/>
          <w:szCs w:val="20"/>
        </w:rPr>
        <w:t xml:space="preserve"> </w:t>
      </w:r>
      <w:r w:rsidR="00985DA6" w:rsidRPr="0043740E">
        <w:rPr>
          <w:color w:val="auto"/>
          <w:sz w:val="20"/>
          <w:szCs w:val="20"/>
        </w:rPr>
        <w:t>1984.</w:t>
      </w:r>
      <w:r w:rsidR="0043740E">
        <w:rPr>
          <w:color w:val="auto"/>
          <w:sz w:val="20"/>
          <w:szCs w:val="20"/>
        </w:rPr>
        <w:t xml:space="preserve"> </w:t>
      </w:r>
      <w:r w:rsidRPr="0043740E">
        <w:rPr>
          <w:color w:val="auto"/>
          <w:sz w:val="20"/>
          <w:szCs w:val="20"/>
        </w:rPr>
        <w:t>67,</w:t>
      </w:r>
      <w:r w:rsidR="0043740E">
        <w:rPr>
          <w:color w:val="auto"/>
          <w:sz w:val="20"/>
          <w:szCs w:val="20"/>
        </w:rPr>
        <w:t xml:space="preserve"> </w:t>
      </w:r>
      <w:r w:rsidRPr="0043740E">
        <w:rPr>
          <w:color w:val="auto"/>
          <w:sz w:val="20"/>
          <w:szCs w:val="20"/>
        </w:rPr>
        <w:t>851-86</w:t>
      </w:r>
      <w:r w:rsidR="0002219F" w:rsidRPr="0043740E">
        <w:rPr>
          <w:color w:val="auto"/>
          <w:sz w:val="20"/>
          <w:szCs w:val="20"/>
        </w:rPr>
        <w:t>0</w:t>
      </w:r>
      <w:r w:rsidR="0002219F">
        <w:rPr>
          <w:color w:val="auto"/>
          <w:sz w:val="20"/>
          <w:szCs w:val="20"/>
        </w:rPr>
        <w:t>.</w:t>
      </w:r>
    </w:p>
    <w:p w:rsidR="00B250EC" w:rsidRPr="0043740E" w:rsidRDefault="00B250EC" w:rsidP="002126EE">
      <w:pPr>
        <w:pStyle w:val="Default"/>
        <w:numPr>
          <w:ilvl w:val="0"/>
          <w:numId w:val="3"/>
        </w:numPr>
        <w:snapToGrid w:val="0"/>
        <w:jc w:val="both"/>
        <w:rPr>
          <w:color w:val="auto"/>
          <w:sz w:val="20"/>
          <w:szCs w:val="20"/>
        </w:rPr>
      </w:pPr>
      <w:proofErr w:type="spellStart"/>
      <w:r w:rsidRPr="0043740E">
        <w:rPr>
          <w:color w:val="auto"/>
          <w:sz w:val="20"/>
          <w:szCs w:val="20"/>
        </w:rPr>
        <w:lastRenderedPageBreak/>
        <w:t>Nwab</w:t>
      </w:r>
      <w:r w:rsidR="004F7C37" w:rsidRPr="0043740E">
        <w:rPr>
          <w:color w:val="auto"/>
          <w:sz w:val="20"/>
          <w:szCs w:val="20"/>
        </w:rPr>
        <w:t>ueze</w:t>
      </w:r>
      <w:proofErr w:type="spellEnd"/>
      <w:r w:rsidR="004F7C37" w:rsidRPr="0043740E">
        <w:rPr>
          <w:color w:val="auto"/>
          <w:sz w:val="20"/>
          <w:szCs w:val="20"/>
        </w:rPr>
        <w:t>,</w:t>
      </w:r>
      <w:r w:rsidR="0043740E">
        <w:rPr>
          <w:color w:val="auto"/>
          <w:sz w:val="20"/>
          <w:szCs w:val="20"/>
        </w:rPr>
        <w:t xml:space="preserve"> </w:t>
      </w:r>
      <w:r w:rsidR="004F7C37" w:rsidRPr="0043740E">
        <w:rPr>
          <w:color w:val="auto"/>
          <w:sz w:val="20"/>
          <w:szCs w:val="20"/>
        </w:rPr>
        <w:t>A.A</w:t>
      </w:r>
      <w:r w:rsidR="0043740E">
        <w:rPr>
          <w:color w:val="auto"/>
          <w:sz w:val="20"/>
          <w:szCs w:val="20"/>
        </w:rPr>
        <w:t xml:space="preserve"> </w:t>
      </w:r>
      <w:r w:rsidR="004F7C37" w:rsidRPr="0043740E">
        <w:rPr>
          <w:color w:val="auto"/>
          <w:sz w:val="20"/>
          <w:szCs w:val="20"/>
        </w:rPr>
        <w:t>and</w:t>
      </w:r>
      <w:r w:rsidR="0043740E">
        <w:rPr>
          <w:color w:val="auto"/>
          <w:sz w:val="20"/>
          <w:szCs w:val="20"/>
        </w:rPr>
        <w:t xml:space="preserve"> </w:t>
      </w:r>
      <w:r w:rsidR="004F7C37" w:rsidRPr="0043740E">
        <w:rPr>
          <w:color w:val="auto"/>
          <w:sz w:val="20"/>
          <w:szCs w:val="20"/>
        </w:rPr>
        <w:t>R.O.</w:t>
      </w:r>
      <w:r w:rsidR="0043740E">
        <w:rPr>
          <w:color w:val="auto"/>
          <w:sz w:val="20"/>
          <w:szCs w:val="20"/>
        </w:rPr>
        <w:t xml:space="preserve"> </w:t>
      </w:r>
      <w:proofErr w:type="spellStart"/>
      <w:r w:rsidR="004F7C37" w:rsidRPr="0043740E">
        <w:rPr>
          <w:color w:val="auto"/>
          <w:sz w:val="20"/>
          <w:szCs w:val="20"/>
        </w:rPr>
        <w:t>Nwabueze</w:t>
      </w:r>
      <w:proofErr w:type="spellEnd"/>
      <w:r w:rsidR="004F7C37" w:rsidRPr="0043740E">
        <w:rPr>
          <w:color w:val="auto"/>
          <w:sz w:val="20"/>
          <w:szCs w:val="20"/>
        </w:rPr>
        <w:t>.</w:t>
      </w:r>
      <w:r w:rsidR="0043740E">
        <w:rPr>
          <w:color w:val="auto"/>
          <w:sz w:val="20"/>
          <w:szCs w:val="20"/>
        </w:rPr>
        <w:t xml:space="preserve"> </w:t>
      </w:r>
      <w:r w:rsidRPr="0043740E">
        <w:rPr>
          <w:color w:val="auto"/>
          <w:sz w:val="20"/>
          <w:szCs w:val="20"/>
        </w:rPr>
        <w:t>Microbial</w:t>
      </w:r>
      <w:r w:rsidR="0043740E">
        <w:rPr>
          <w:color w:val="auto"/>
          <w:sz w:val="20"/>
          <w:szCs w:val="20"/>
        </w:rPr>
        <w:t xml:space="preserve"> </w:t>
      </w:r>
      <w:r w:rsidRPr="0043740E">
        <w:rPr>
          <w:color w:val="auto"/>
          <w:sz w:val="20"/>
          <w:szCs w:val="20"/>
        </w:rPr>
        <w:t>flora</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fish</w:t>
      </w:r>
      <w:r w:rsidR="0043740E">
        <w:rPr>
          <w:color w:val="auto"/>
          <w:sz w:val="20"/>
          <w:szCs w:val="20"/>
        </w:rPr>
        <w:t xml:space="preserve"> </w:t>
      </w:r>
      <w:r w:rsidRPr="0043740E">
        <w:rPr>
          <w:color w:val="auto"/>
          <w:sz w:val="20"/>
          <w:szCs w:val="20"/>
        </w:rPr>
        <w:t>feeds</w:t>
      </w:r>
      <w:r w:rsidR="0043740E">
        <w:rPr>
          <w:color w:val="auto"/>
          <w:sz w:val="20"/>
          <w:szCs w:val="20"/>
        </w:rPr>
        <w:t xml:space="preserve"> </w:t>
      </w:r>
      <w:r w:rsidRPr="0043740E">
        <w:rPr>
          <w:color w:val="auto"/>
          <w:sz w:val="20"/>
          <w:szCs w:val="20"/>
        </w:rPr>
        <w:t>sold</w:t>
      </w:r>
      <w:r w:rsidR="0043740E">
        <w:rPr>
          <w:color w:val="auto"/>
          <w:sz w:val="20"/>
          <w:szCs w:val="20"/>
        </w:rPr>
        <w:t xml:space="preserve"> </w:t>
      </w:r>
      <w:r w:rsidRPr="0043740E">
        <w:rPr>
          <w:color w:val="auto"/>
          <w:sz w:val="20"/>
          <w:szCs w:val="20"/>
        </w:rPr>
        <w:t>in</w:t>
      </w:r>
      <w:r w:rsidR="0043740E">
        <w:rPr>
          <w:color w:val="auto"/>
          <w:sz w:val="20"/>
          <w:szCs w:val="20"/>
        </w:rPr>
        <w:t xml:space="preserve"> </w:t>
      </w:r>
      <w:proofErr w:type="spellStart"/>
      <w:r w:rsidRPr="0043740E">
        <w:rPr>
          <w:color w:val="auto"/>
          <w:sz w:val="20"/>
          <w:szCs w:val="20"/>
        </w:rPr>
        <w:t>Asaba</w:t>
      </w:r>
      <w:proofErr w:type="spellEnd"/>
      <w:r w:rsidRPr="0043740E">
        <w:rPr>
          <w:color w:val="auto"/>
          <w:sz w:val="20"/>
          <w:szCs w:val="20"/>
        </w:rPr>
        <w:t>,</w:t>
      </w:r>
      <w:r w:rsidR="0043740E">
        <w:rPr>
          <w:color w:val="auto"/>
          <w:sz w:val="20"/>
          <w:szCs w:val="20"/>
        </w:rPr>
        <w:t xml:space="preserve"> </w:t>
      </w:r>
      <w:r w:rsidRPr="0043740E">
        <w:rPr>
          <w:color w:val="auto"/>
          <w:sz w:val="20"/>
          <w:szCs w:val="20"/>
        </w:rPr>
        <w:t>Southern</w:t>
      </w:r>
      <w:r w:rsidR="0043740E">
        <w:rPr>
          <w:color w:val="auto"/>
          <w:sz w:val="20"/>
          <w:szCs w:val="20"/>
        </w:rPr>
        <w:t xml:space="preserve"> </w:t>
      </w:r>
      <w:r w:rsidRPr="0043740E">
        <w:rPr>
          <w:color w:val="auto"/>
          <w:sz w:val="20"/>
          <w:szCs w:val="20"/>
        </w:rPr>
        <w:t>Nigeria.</w:t>
      </w:r>
      <w:r w:rsidR="0043740E">
        <w:rPr>
          <w:color w:val="auto"/>
          <w:sz w:val="20"/>
          <w:szCs w:val="20"/>
        </w:rPr>
        <w:t xml:space="preserve"> </w:t>
      </w:r>
      <w:r w:rsidRPr="0043740E">
        <w:rPr>
          <w:i/>
          <w:color w:val="auto"/>
          <w:sz w:val="20"/>
          <w:szCs w:val="20"/>
        </w:rPr>
        <w:t>American</w:t>
      </w:r>
      <w:r w:rsidR="0043740E">
        <w:rPr>
          <w:i/>
          <w:color w:val="auto"/>
          <w:sz w:val="20"/>
          <w:szCs w:val="20"/>
        </w:rPr>
        <w:t xml:space="preserve"> </w:t>
      </w:r>
      <w:r w:rsidRPr="0043740E">
        <w:rPr>
          <w:i/>
          <w:color w:val="auto"/>
          <w:sz w:val="20"/>
          <w:szCs w:val="20"/>
        </w:rPr>
        <w:t>journal</w:t>
      </w:r>
      <w:r w:rsidR="0043740E">
        <w:rPr>
          <w:i/>
          <w:color w:val="auto"/>
          <w:sz w:val="20"/>
          <w:szCs w:val="20"/>
        </w:rPr>
        <w:t xml:space="preserve"> </w:t>
      </w:r>
      <w:r w:rsidRPr="0043740E">
        <w:rPr>
          <w:i/>
          <w:color w:val="auto"/>
          <w:sz w:val="20"/>
          <w:szCs w:val="20"/>
        </w:rPr>
        <w:t>of</w:t>
      </w:r>
      <w:r w:rsidR="0043740E">
        <w:rPr>
          <w:i/>
          <w:color w:val="auto"/>
          <w:sz w:val="20"/>
          <w:szCs w:val="20"/>
        </w:rPr>
        <w:t xml:space="preserve"> </w:t>
      </w:r>
      <w:r w:rsidRPr="0043740E">
        <w:rPr>
          <w:i/>
          <w:color w:val="auto"/>
          <w:sz w:val="20"/>
          <w:szCs w:val="20"/>
        </w:rPr>
        <w:t>Experimental</w:t>
      </w:r>
      <w:r w:rsidR="0043740E">
        <w:rPr>
          <w:i/>
          <w:color w:val="auto"/>
          <w:sz w:val="20"/>
          <w:szCs w:val="20"/>
        </w:rPr>
        <w:t xml:space="preserve"> </w:t>
      </w:r>
      <w:r w:rsidRPr="0043740E">
        <w:rPr>
          <w:i/>
          <w:color w:val="auto"/>
          <w:sz w:val="20"/>
          <w:szCs w:val="20"/>
        </w:rPr>
        <w:t>Agriculture</w:t>
      </w:r>
      <w:r w:rsidR="00985DA6" w:rsidRPr="0043740E">
        <w:rPr>
          <w:i/>
          <w:color w:val="auto"/>
          <w:sz w:val="20"/>
          <w:szCs w:val="20"/>
        </w:rPr>
        <w:t>.</w:t>
      </w:r>
      <w:r w:rsidR="0043740E">
        <w:rPr>
          <w:color w:val="auto"/>
          <w:sz w:val="20"/>
          <w:szCs w:val="20"/>
        </w:rPr>
        <w:t xml:space="preserve"> </w:t>
      </w:r>
      <w:r w:rsidR="00985DA6" w:rsidRPr="0043740E">
        <w:rPr>
          <w:color w:val="auto"/>
          <w:sz w:val="20"/>
          <w:szCs w:val="20"/>
        </w:rPr>
        <w:t>2011.</w:t>
      </w:r>
      <w:r w:rsidR="0043740E">
        <w:rPr>
          <w:color w:val="auto"/>
          <w:sz w:val="20"/>
          <w:szCs w:val="20"/>
        </w:rPr>
        <w:t xml:space="preserve"> </w:t>
      </w:r>
      <w:r w:rsidR="000B5E5E" w:rsidRPr="0043740E">
        <w:rPr>
          <w:color w:val="auto"/>
          <w:sz w:val="20"/>
          <w:szCs w:val="20"/>
        </w:rPr>
        <w:t>1</w:t>
      </w:r>
      <w:r w:rsidR="0043740E">
        <w:rPr>
          <w:color w:val="auto"/>
          <w:sz w:val="20"/>
          <w:szCs w:val="20"/>
        </w:rPr>
        <w:t xml:space="preserve"> </w:t>
      </w:r>
      <w:r w:rsidR="000B5E5E" w:rsidRPr="0043740E">
        <w:rPr>
          <w:color w:val="auto"/>
          <w:sz w:val="20"/>
          <w:szCs w:val="20"/>
        </w:rPr>
        <w:t>(2):</w:t>
      </w:r>
      <w:r w:rsidR="0043740E">
        <w:rPr>
          <w:color w:val="auto"/>
          <w:sz w:val="20"/>
          <w:szCs w:val="20"/>
        </w:rPr>
        <w:t xml:space="preserve"> </w:t>
      </w:r>
      <w:r w:rsidRPr="0043740E">
        <w:rPr>
          <w:color w:val="auto"/>
          <w:sz w:val="20"/>
          <w:szCs w:val="20"/>
        </w:rPr>
        <w:t>27-32.</w:t>
      </w:r>
    </w:p>
    <w:p w:rsidR="00B250EC" w:rsidRPr="0043740E" w:rsidRDefault="00B250EC" w:rsidP="002126EE">
      <w:pPr>
        <w:pStyle w:val="Default"/>
        <w:numPr>
          <w:ilvl w:val="0"/>
          <w:numId w:val="3"/>
        </w:numPr>
        <w:snapToGrid w:val="0"/>
        <w:jc w:val="both"/>
        <w:rPr>
          <w:color w:val="auto"/>
          <w:sz w:val="20"/>
          <w:szCs w:val="20"/>
        </w:rPr>
      </w:pPr>
      <w:proofErr w:type="spellStart"/>
      <w:r w:rsidRPr="0043740E">
        <w:rPr>
          <w:color w:val="auto"/>
          <w:sz w:val="20"/>
          <w:szCs w:val="20"/>
        </w:rPr>
        <w:t>Odunigba</w:t>
      </w:r>
      <w:proofErr w:type="spellEnd"/>
      <w:r w:rsidRPr="0043740E">
        <w:rPr>
          <w:color w:val="auto"/>
          <w:sz w:val="20"/>
          <w:szCs w:val="20"/>
        </w:rPr>
        <w:t>,</w:t>
      </w:r>
      <w:r w:rsidR="0043740E">
        <w:rPr>
          <w:color w:val="auto"/>
          <w:sz w:val="20"/>
          <w:szCs w:val="20"/>
        </w:rPr>
        <w:t xml:space="preserve"> </w:t>
      </w:r>
      <w:r w:rsidRPr="0043740E">
        <w:rPr>
          <w:color w:val="auto"/>
          <w:sz w:val="20"/>
          <w:szCs w:val="20"/>
        </w:rPr>
        <w:t>S.</w:t>
      </w:r>
      <w:r w:rsidR="0043740E">
        <w:rPr>
          <w:color w:val="auto"/>
          <w:sz w:val="20"/>
          <w:szCs w:val="20"/>
        </w:rPr>
        <w:t xml:space="preserve"> </w:t>
      </w:r>
      <w:r w:rsidRPr="0043740E">
        <w:rPr>
          <w:color w:val="auto"/>
          <w:sz w:val="20"/>
          <w:szCs w:val="20"/>
        </w:rPr>
        <w:t>O.,</w:t>
      </w:r>
      <w:r w:rsidR="0043740E">
        <w:rPr>
          <w:color w:val="auto"/>
          <w:sz w:val="20"/>
          <w:szCs w:val="20"/>
        </w:rPr>
        <w:t xml:space="preserve"> </w:t>
      </w:r>
      <w:proofErr w:type="spellStart"/>
      <w:r w:rsidRPr="0043740E">
        <w:rPr>
          <w:color w:val="auto"/>
          <w:sz w:val="20"/>
          <w:szCs w:val="20"/>
        </w:rPr>
        <w:t>Aflotoxins</w:t>
      </w:r>
      <w:proofErr w:type="spellEnd"/>
      <w:r w:rsidR="0043740E">
        <w:rPr>
          <w:color w:val="auto"/>
          <w:sz w:val="20"/>
          <w:szCs w:val="20"/>
        </w:rPr>
        <w:t xml:space="preserve"> </w:t>
      </w:r>
      <w:r w:rsidRPr="0043740E">
        <w:rPr>
          <w:color w:val="auto"/>
          <w:sz w:val="20"/>
          <w:szCs w:val="20"/>
        </w:rPr>
        <w:t>associated</w:t>
      </w:r>
      <w:r w:rsidR="0043740E">
        <w:rPr>
          <w:color w:val="auto"/>
          <w:sz w:val="20"/>
          <w:szCs w:val="20"/>
        </w:rPr>
        <w:t xml:space="preserve"> </w:t>
      </w:r>
      <w:r w:rsidRPr="0043740E">
        <w:rPr>
          <w:color w:val="auto"/>
          <w:sz w:val="20"/>
          <w:szCs w:val="20"/>
        </w:rPr>
        <w:t>with</w:t>
      </w:r>
      <w:r w:rsidR="0043740E">
        <w:rPr>
          <w:color w:val="auto"/>
          <w:sz w:val="20"/>
          <w:szCs w:val="20"/>
        </w:rPr>
        <w:t xml:space="preserve"> </w:t>
      </w:r>
      <w:r w:rsidRPr="0043740E">
        <w:rPr>
          <w:color w:val="auto"/>
          <w:sz w:val="20"/>
          <w:szCs w:val="20"/>
        </w:rPr>
        <w:t>storage</w:t>
      </w:r>
      <w:r w:rsidR="0043740E">
        <w:rPr>
          <w:color w:val="auto"/>
          <w:sz w:val="20"/>
          <w:szCs w:val="20"/>
        </w:rPr>
        <w:t xml:space="preserve"> </w:t>
      </w:r>
      <w:r w:rsidRPr="0043740E">
        <w:rPr>
          <w:color w:val="auto"/>
          <w:sz w:val="20"/>
          <w:szCs w:val="20"/>
        </w:rPr>
        <w:t>fungi</w:t>
      </w:r>
      <w:r w:rsidR="0043740E">
        <w:rPr>
          <w:color w:val="auto"/>
          <w:sz w:val="20"/>
          <w:szCs w:val="20"/>
        </w:rPr>
        <w:t xml:space="preserve"> </w:t>
      </w:r>
      <w:r w:rsidRPr="0043740E">
        <w:rPr>
          <w:color w:val="auto"/>
          <w:sz w:val="20"/>
          <w:szCs w:val="20"/>
        </w:rPr>
        <w:t>in</w:t>
      </w:r>
      <w:r w:rsidR="0043740E">
        <w:rPr>
          <w:color w:val="auto"/>
          <w:sz w:val="20"/>
          <w:szCs w:val="20"/>
        </w:rPr>
        <w:t xml:space="preserve"> </w:t>
      </w:r>
      <w:r w:rsidRPr="0043740E">
        <w:rPr>
          <w:color w:val="auto"/>
          <w:sz w:val="20"/>
          <w:szCs w:val="20"/>
        </w:rPr>
        <w:t>fish</w:t>
      </w:r>
      <w:r w:rsidR="0043740E">
        <w:rPr>
          <w:color w:val="auto"/>
          <w:sz w:val="20"/>
          <w:szCs w:val="20"/>
        </w:rPr>
        <w:t xml:space="preserve"> </w:t>
      </w:r>
      <w:r w:rsidRPr="0043740E">
        <w:rPr>
          <w:color w:val="auto"/>
          <w:sz w:val="20"/>
          <w:szCs w:val="20"/>
        </w:rPr>
        <w:t>feed,</w:t>
      </w:r>
      <w:r w:rsidR="0043740E">
        <w:rPr>
          <w:color w:val="auto"/>
          <w:sz w:val="20"/>
          <w:szCs w:val="20"/>
        </w:rPr>
        <w:t xml:space="preserve"> </w:t>
      </w:r>
      <w:r w:rsidRPr="0043740E">
        <w:rPr>
          <w:i/>
          <w:color w:val="auto"/>
          <w:sz w:val="20"/>
          <w:szCs w:val="20"/>
        </w:rPr>
        <w:t>Ife</w:t>
      </w:r>
      <w:r w:rsidR="0043740E">
        <w:rPr>
          <w:i/>
          <w:color w:val="auto"/>
          <w:sz w:val="20"/>
          <w:szCs w:val="20"/>
        </w:rPr>
        <w:t xml:space="preserve"> </w:t>
      </w:r>
      <w:r w:rsidRPr="0043740E">
        <w:rPr>
          <w:i/>
          <w:color w:val="auto"/>
          <w:sz w:val="20"/>
          <w:szCs w:val="20"/>
        </w:rPr>
        <w:t>journal</w:t>
      </w:r>
      <w:r w:rsidR="0043740E">
        <w:rPr>
          <w:i/>
          <w:color w:val="auto"/>
          <w:sz w:val="20"/>
          <w:szCs w:val="20"/>
        </w:rPr>
        <w:t xml:space="preserve"> </w:t>
      </w:r>
      <w:r w:rsidRPr="0043740E">
        <w:rPr>
          <w:i/>
          <w:color w:val="auto"/>
          <w:sz w:val="20"/>
          <w:szCs w:val="20"/>
        </w:rPr>
        <w:t>of</w:t>
      </w:r>
      <w:r w:rsidR="0043740E">
        <w:rPr>
          <w:i/>
          <w:color w:val="auto"/>
          <w:sz w:val="20"/>
          <w:szCs w:val="20"/>
        </w:rPr>
        <w:t xml:space="preserve"> </w:t>
      </w:r>
      <w:r w:rsidRPr="0043740E">
        <w:rPr>
          <w:i/>
          <w:color w:val="auto"/>
          <w:sz w:val="20"/>
          <w:szCs w:val="20"/>
        </w:rPr>
        <w:t>science,</w:t>
      </w:r>
      <w:r w:rsidR="0043740E">
        <w:rPr>
          <w:color w:val="auto"/>
          <w:sz w:val="20"/>
          <w:szCs w:val="20"/>
        </w:rPr>
        <w:t xml:space="preserve"> </w:t>
      </w:r>
      <w:r w:rsidR="00985DA6" w:rsidRPr="0043740E">
        <w:rPr>
          <w:color w:val="auto"/>
          <w:sz w:val="20"/>
          <w:szCs w:val="20"/>
        </w:rPr>
        <w:t>2015.</w:t>
      </w:r>
      <w:r w:rsidR="0043740E">
        <w:rPr>
          <w:color w:val="auto"/>
          <w:sz w:val="20"/>
          <w:szCs w:val="20"/>
        </w:rPr>
        <w:t xml:space="preserve"> </w:t>
      </w:r>
      <w:r w:rsidR="000B5E5E" w:rsidRPr="0043740E">
        <w:rPr>
          <w:color w:val="auto"/>
          <w:sz w:val="20"/>
          <w:szCs w:val="20"/>
        </w:rPr>
        <w:t>17</w:t>
      </w:r>
      <w:r w:rsidR="0043740E">
        <w:rPr>
          <w:color w:val="auto"/>
          <w:sz w:val="20"/>
          <w:szCs w:val="20"/>
        </w:rPr>
        <w:t xml:space="preserve"> </w:t>
      </w:r>
      <w:r w:rsidR="000B5E5E" w:rsidRPr="0043740E">
        <w:rPr>
          <w:color w:val="auto"/>
          <w:sz w:val="20"/>
          <w:szCs w:val="20"/>
        </w:rPr>
        <w:t>(2):</w:t>
      </w:r>
      <w:r w:rsidR="0043740E">
        <w:rPr>
          <w:color w:val="auto"/>
          <w:sz w:val="20"/>
          <w:szCs w:val="20"/>
        </w:rPr>
        <w:t xml:space="preserve"> </w:t>
      </w:r>
      <w:r w:rsidRPr="0043740E">
        <w:rPr>
          <w:color w:val="auto"/>
          <w:sz w:val="20"/>
          <w:szCs w:val="20"/>
        </w:rPr>
        <w:t>519-523.</w:t>
      </w:r>
    </w:p>
    <w:p w:rsidR="00B250EC" w:rsidRPr="0043740E" w:rsidRDefault="00B250EC" w:rsidP="002126EE">
      <w:pPr>
        <w:pStyle w:val="Default"/>
        <w:numPr>
          <w:ilvl w:val="0"/>
          <w:numId w:val="3"/>
        </w:numPr>
        <w:snapToGrid w:val="0"/>
        <w:jc w:val="both"/>
        <w:rPr>
          <w:color w:val="auto"/>
          <w:sz w:val="20"/>
          <w:szCs w:val="20"/>
        </w:rPr>
      </w:pPr>
      <w:proofErr w:type="spellStart"/>
      <w:r w:rsidRPr="0043740E">
        <w:rPr>
          <w:color w:val="auto"/>
          <w:sz w:val="20"/>
          <w:szCs w:val="20"/>
        </w:rPr>
        <w:t>Olukunle</w:t>
      </w:r>
      <w:proofErr w:type="spellEnd"/>
      <w:r w:rsidRPr="0043740E">
        <w:rPr>
          <w:color w:val="auto"/>
          <w:sz w:val="20"/>
          <w:szCs w:val="20"/>
        </w:rPr>
        <w:t>,</w:t>
      </w:r>
      <w:r w:rsidR="0043740E">
        <w:rPr>
          <w:color w:val="auto"/>
          <w:sz w:val="20"/>
          <w:szCs w:val="20"/>
        </w:rPr>
        <w:t xml:space="preserve"> </w:t>
      </w:r>
      <w:r w:rsidRPr="0043740E">
        <w:rPr>
          <w:color w:val="auto"/>
          <w:sz w:val="20"/>
          <w:szCs w:val="20"/>
        </w:rPr>
        <w:t>O.</w:t>
      </w:r>
      <w:r w:rsidR="0043740E">
        <w:rPr>
          <w:color w:val="auto"/>
          <w:sz w:val="20"/>
          <w:szCs w:val="20"/>
        </w:rPr>
        <w:t xml:space="preserve"> </w:t>
      </w:r>
      <w:r w:rsidRPr="0043740E">
        <w:rPr>
          <w:color w:val="auto"/>
          <w:sz w:val="20"/>
          <w:szCs w:val="20"/>
        </w:rPr>
        <w:t>Home</w:t>
      </w:r>
      <w:r w:rsidR="0043740E">
        <w:rPr>
          <w:color w:val="auto"/>
          <w:sz w:val="20"/>
          <w:szCs w:val="20"/>
        </w:rPr>
        <w:t xml:space="preserve"> </w:t>
      </w:r>
      <w:r w:rsidRPr="0043740E">
        <w:rPr>
          <w:color w:val="auto"/>
          <w:sz w:val="20"/>
          <w:szCs w:val="20"/>
        </w:rPr>
        <w:t>Stead</w:t>
      </w:r>
      <w:r w:rsidR="0043740E">
        <w:rPr>
          <w:color w:val="auto"/>
          <w:sz w:val="20"/>
          <w:szCs w:val="20"/>
        </w:rPr>
        <w:t xml:space="preserve"> </w:t>
      </w:r>
      <w:r w:rsidRPr="0043740E">
        <w:rPr>
          <w:color w:val="auto"/>
          <w:sz w:val="20"/>
          <w:szCs w:val="20"/>
        </w:rPr>
        <w:t>Pond</w:t>
      </w:r>
      <w:r w:rsidR="0043740E">
        <w:rPr>
          <w:color w:val="auto"/>
          <w:sz w:val="20"/>
          <w:szCs w:val="20"/>
        </w:rPr>
        <w:t xml:space="preserve"> </w:t>
      </w:r>
      <w:r w:rsidRPr="0043740E">
        <w:rPr>
          <w:color w:val="auto"/>
          <w:sz w:val="20"/>
          <w:szCs w:val="20"/>
        </w:rPr>
        <w:t>Management,</w:t>
      </w:r>
      <w:r w:rsidR="0043740E">
        <w:rPr>
          <w:color w:val="auto"/>
          <w:sz w:val="20"/>
          <w:szCs w:val="20"/>
        </w:rPr>
        <w:t xml:space="preserve"> </w:t>
      </w:r>
      <w:r w:rsidRPr="0043740E">
        <w:rPr>
          <w:i/>
          <w:color w:val="auto"/>
          <w:sz w:val="20"/>
          <w:szCs w:val="20"/>
        </w:rPr>
        <w:t>John</w:t>
      </w:r>
      <w:r w:rsidR="0043740E">
        <w:rPr>
          <w:i/>
          <w:color w:val="auto"/>
          <w:sz w:val="20"/>
          <w:szCs w:val="20"/>
        </w:rPr>
        <w:t xml:space="preserve"> </w:t>
      </w:r>
      <w:r w:rsidRPr="0043740E">
        <w:rPr>
          <w:i/>
          <w:color w:val="auto"/>
          <w:sz w:val="20"/>
          <w:szCs w:val="20"/>
        </w:rPr>
        <w:t>Archers</w:t>
      </w:r>
      <w:r w:rsidR="0043740E">
        <w:rPr>
          <w:i/>
          <w:color w:val="auto"/>
          <w:sz w:val="20"/>
          <w:szCs w:val="20"/>
        </w:rPr>
        <w:t xml:space="preserve"> </w:t>
      </w:r>
      <w:r w:rsidRPr="0043740E">
        <w:rPr>
          <w:i/>
          <w:color w:val="auto"/>
          <w:sz w:val="20"/>
          <w:szCs w:val="20"/>
        </w:rPr>
        <w:t>Limited</w:t>
      </w:r>
      <w:r w:rsidR="0043740E">
        <w:rPr>
          <w:i/>
          <w:color w:val="auto"/>
          <w:sz w:val="20"/>
          <w:szCs w:val="20"/>
        </w:rPr>
        <w:t xml:space="preserve"> </w:t>
      </w:r>
      <w:r w:rsidRPr="0043740E">
        <w:rPr>
          <w:i/>
          <w:color w:val="auto"/>
          <w:sz w:val="20"/>
          <w:szCs w:val="20"/>
        </w:rPr>
        <w:t>Ibadan</w:t>
      </w:r>
      <w:r w:rsidR="000B5E5E" w:rsidRPr="0043740E">
        <w:rPr>
          <w:color w:val="auto"/>
          <w:sz w:val="20"/>
          <w:szCs w:val="20"/>
        </w:rPr>
        <w:t>.</w:t>
      </w:r>
      <w:r w:rsidR="0043740E">
        <w:rPr>
          <w:color w:val="auto"/>
          <w:sz w:val="20"/>
          <w:szCs w:val="20"/>
        </w:rPr>
        <w:t xml:space="preserve"> </w:t>
      </w:r>
      <w:r w:rsidR="00465AB6" w:rsidRPr="0043740E">
        <w:rPr>
          <w:color w:val="auto"/>
          <w:sz w:val="20"/>
          <w:szCs w:val="20"/>
        </w:rPr>
        <w:t>2004.</w:t>
      </w:r>
      <w:r w:rsidR="0043740E">
        <w:rPr>
          <w:color w:val="auto"/>
          <w:sz w:val="20"/>
          <w:szCs w:val="20"/>
        </w:rPr>
        <w:t xml:space="preserve"> </w:t>
      </w:r>
      <w:r w:rsidRPr="0043740E">
        <w:rPr>
          <w:color w:val="auto"/>
          <w:sz w:val="20"/>
          <w:szCs w:val="20"/>
        </w:rPr>
        <w:t>Pp</w:t>
      </w:r>
      <w:r w:rsidR="0043740E">
        <w:rPr>
          <w:color w:val="auto"/>
          <w:sz w:val="20"/>
          <w:szCs w:val="20"/>
        </w:rPr>
        <w:t xml:space="preserve"> </w:t>
      </w:r>
      <w:r w:rsidRPr="0043740E">
        <w:rPr>
          <w:color w:val="auto"/>
          <w:sz w:val="20"/>
          <w:szCs w:val="20"/>
        </w:rPr>
        <w:t>40.</w:t>
      </w:r>
    </w:p>
    <w:p w:rsidR="00B250EC" w:rsidRPr="0043740E" w:rsidRDefault="00B250EC" w:rsidP="002126EE">
      <w:pPr>
        <w:pStyle w:val="Default"/>
        <w:numPr>
          <w:ilvl w:val="0"/>
          <w:numId w:val="3"/>
        </w:numPr>
        <w:snapToGrid w:val="0"/>
        <w:jc w:val="both"/>
        <w:rPr>
          <w:bCs/>
          <w:i/>
          <w:color w:val="auto"/>
          <w:sz w:val="20"/>
          <w:szCs w:val="20"/>
        </w:rPr>
      </w:pPr>
      <w:proofErr w:type="spellStart"/>
      <w:r w:rsidRPr="0043740E">
        <w:rPr>
          <w:bCs/>
          <w:color w:val="auto"/>
          <w:sz w:val="20"/>
          <w:szCs w:val="20"/>
        </w:rPr>
        <w:t>Partos</w:t>
      </w:r>
      <w:proofErr w:type="spellEnd"/>
      <w:r w:rsidRPr="0043740E">
        <w:rPr>
          <w:bCs/>
          <w:color w:val="auto"/>
          <w:sz w:val="20"/>
          <w:szCs w:val="20"/>
        </w:rPr>
        <w:t>,</w:t>
      </w:r>
      <w:r w:rsidR="0043740E">
        <w:rPr>
          <w:bCs/>
          <w:color w:val="auto"/>
          <w:sz w:val="20"/>
          <w:szCs w:val="20"/>
        </w:rPr>
        <w:t xml:space="preserve"> </w:t>
      </w:r>
      <w:r w:rsidRPr="0043740E">
        <w:rPr>
          <w:bCs/>
          <w:color w:val="auto"/>
          <w:sz w:val="20"/>
          <w:szCs w:val="20"/>
        </w:rPr>
        <w:t>L.</w:t>
      </w:r>
      <w:r w:rsidR="0043740E">
        <w:rPr>
          <w:bCs/>
          <w:color w:val="auto"/>
          <w:sz w:val="20"/>
          <w:szCs w:val="20"/>
        </w:rPr>
        <w:t xml:space="preserve"> </w:t>
      </w:r>
      <w:r w:rsidRPr="0043740E">
        <w:rPr>
          <w:bCs/>
          <w:color w:val="auto"/>
          <w:sz w:val="20"/>
          <w:szCs w:val="20"/>
        </w:rPr>
        <w:t>FAO,</w:t>
      </w:r>
      <w:r w:rsidR="0043740E">
        <w:rPr>
          <w:bCs/>
          <w:color w:val="auto"/>
          <w:sz w:val="20"/>
          <w:szCs w:val="20"/>
        </w:rPr>
        <w:t xml:space="preserve"> </w:t>
      </w:r>
      <w:r w:rsidRPr="0043740E">
        <w:rPr>
          <w:bCs/>
          <w:color w:val="auto"/>
          <w:sz w:val="20"/>
          <w:szCs w:val="20"/>
        </w:rPr>
        <w:t>Fish</w:t>
      </w:r>
      <w:r w:rsidR="0043740E">
        <w:rPr>
          <w:bCs/>
          <w:color w:val="auto"/>
          <w:sz w:val="20"/>
          <w:szCs w:val="20"/>
        </w:rPr>
        <w:t xml:space="preserve"> </w:t>
      </w:r>
      <w:r w:rsidRPr="0043740E">
        <w:rPr>
          <w:bCs/>
          <w:color w:val="auto"/>
          <w:sz w:val="20"/>
          <w:szCs w:val="20"/>
        </w:rPr>
        <w:t>feed</w:t>
      </w:r>
      <w:r w:rsidR="0043740E">
        <w:rPr>
          <w:bCs/>
          <w:color w:val="auto"/>
          <w:sz w:val="20"/>
          <w:szCs w:val="20"/>
        </w:rPr>
        <w:t xml:space="preserve"> </w:t>
      </w:r>
      <w:r w:rsidRPr="0043740E">
        <w:rPr>
          <w:bCs/>
          <w:color w:val="auto"/>
          <w:sz w:val="20"/>
          <w:szCs w:val="20"/>
        </w:rPr>
        <w:t>costs</w:t>
      </w:r>
      <w:r w:rsidR="0043740E">
        <w:rPr>
          <w:bCs/>
          <w:color w:val="auto"/>
          <w:sz w:val="20"/>
          <w:szCs w:val="20"/>
        </w:rPr>
        <w:t xml:space="preserve"> </w:t>
      </w:r>
      <w:r w:rsidRPr="0043740E">
        <w:rPr>
          <w:bCs/>
          <w:color w:val="auto"/>
          <w:sz w:val="20"/>
          <w:szCs w:val="20"/>
        </w:rPr>
        <w:t>to</w:t>
      </w:r>
      <w:r w:rsidR="0043740E">
        <w:rPr>
          <w:bCs/>
          <w:color w:val="auto"/>
          <w:sz w:val="20"/>
          <w:szCs w:val="20"/>
        </w:rPr>
        <w:t xml:space="preserve"> </w:t>
      </w:r>
      <w:r w:rsidRPr="0043740E">
        <w:rPr>
          <w:bCs/>
          <w:color w:val="auto"/>
          <w:sz w:val="20"/>
          <w:szCs w:val="20"/>
        </w:rPr>
        <w:t>remain</w:t>
      </w:r>
      <w:r w:rsidR="0043740E">
        <w:rPr>
          <w:bCs/>
          <w:color w:val="auto"/>
          <w:sz w:val="20"/>
          <w:szCs w:val="20"/>
        </w:rPr>
        <w:t xml:space="preserve"> </w:t>
      </w:r>
      <w:r w:rsidRPr="0043740E">
        <w:rPr>
          <w:bCs/>
          <w:color w:val="auto"/>
          <w:sz w:val="20"/>
          <w:szCs w:val="20"/>
        </w:rPr>
        <w:t>high.</w:t>
      </w:r>
      <w:r w:rsidR="0043740E">
        <w:rPr>
          <w:bCs/>
          <w:color w:val="auto"/>
          <w:sz w:val="20"/>
          <w:szCs w:val="20"/>
        </w:rPr>
        <w:t xml:space="preserve"> </w:t>
      </w:r>
      <w:r w:rsidR="00465AB6" w:rsidRPr="0043740E">
        <w:rPr>
          <w:bCs/>
          <w:color w:val="auto"/>
          <w:sz w:val="20"/>
          <w:szCs w:val="20"/>
        </w:rPr>
        <w:t>2010.</w:t>
      </w:r>
      <w:r w:rsidR="0043740E">
        <w:rPr>
          <w:bCs/>
          <w:color w:val="auto"/>
          <w:sz w:val="20"/>
          <w:szCs w:val="20"/>
        </w:rPr>
        <w:t xml:space="preserve"> </w:t>
      </w:r>
      <w:r w:rsidRPr="0043740E">
        <w:rPr>
          <w:bCs/>
          <w:i/>
          <w:sz w:val="20"/>
          <w:szCs w:val="20"/>
        </w:rPr>
        <w:t>www.seafoodsource.com/news/aquaculture/fao-fish-feed-costs-to-remain-high</w:t>
      </w:r>
      <w:r w:rsidR="0043740E">
        <w:rPr>
          <w:bCs/>
          <w:i/>
          <w:color w:val="auto"/>
          <w:sz w:val="20"/>
          <w:szCs w:val="20"/>
        </w:rPr>
        <w:t xml:space="preserve"> </w:t>
      </w:r>
      <w:r w:rsidRPr="0043740E">
        <w:rPr>
          <w:bCs/>
          <w:i/>
          <w:color w:val="auto"/>
          <w:sz w:val="20"/>
          <w:szCs w:val="20"/>
        </w:rPr>
        <w:t>accessed</w:t>
      </w:r>
      <w:r w:rsidR="0043740E">
        <w:rPr>
          <w:bCs/>
          <w:i/>
          <w:color w:val="auto"/>
          <w:sz w:val="20"/>
          <w:szCs w:val="20"/>
        </w:rPr>
        <w:t xml:space="preserve"> </w:t>
      </w:r>
      <w:r w:rsidRPr="0043740E">
        <w:rPr>
          <w:bCs/>
          <w:i/>
          <w:color w:val="auto"/>
          <w:sz w:val="20"/>
          <w:szCs w:val="20"/>
        </w:rPr>
        <w:t>03/03/2017</w:t>
      </w:r>
      <w:r w:rsidR="0043740E">
        <w:rPr>
          <w:bCs/>
          <w:i/>
          <w:color w:val="auto"/>
          <w:sz w:val="20"/>
          <w:szCs w:val="20"/>
        </w:rPr>
        <w:t xml:space="preserve"> </w:t>
      </w:r>
    </w:p>
    <w:p w:rsidR="00B250EC" w:rsidRPr="0043740E" w:rsidRDefault="00B250EC" w:rsidP="002126EE">
      <w:pPr>
        <w:pStyle w:val="Default"/>
        <w:numPr>
          <w:ilvl w:val="0"/>
          <w:numId w:val="3"/>
        </w:numPr>
        <w:snapToGrid w:val="0"/>
        <w:jc w:val="both"/>
        <w:rPr>
          <w:color w:val="auto"/>
          <w:sz w:val="20"/>
          <w:szCs w:val="20"/>
        </w:rPr>
      </w:pPr>
      <w:proofErr w:type="spellStart"/>
      <w:r w:rsidRPr="0043740E">
        <w:rPr>
          <w:color w:val="auto"/>
          <w:sz w:val="20"/>
          <w:szCs w:val="20"/>
        </w:rPr>
        <w:t>Petterson</w:t>
      </w:r>
      <w:proofErr w:type="spellEnd"/>
      <w:r w:rsidRPr="0043740E">
        <w:rPr>
          <w:color w:val="auto"/>
          <w:sz w:val="20"/>
          <w:szCs w:val="20"/>
        </w:rPr>
        <w:t>,</w:t>
      </w:r>
      <w:r w:rsidR="0043740E">
        <w:rPr>
          <w:color w:val="auto"/>
          <w:sz w:val="20"/>
          <w:szCs w:val="20"/>
        </w:rPr>
        <w:t xml:space="preserve"> </w:t>
      </w:r>
      <w:r w:rsidRPr="0043740E">
        <w:rPr>
          <w:color w:val="auto"/>
          <w:sz w:val="20"/>
          <w:szCs w:val="20"/>
        </w:rPr>
        <w:t>D.S.,</w:t>
      </w:r>
      <w:r w:rsidR="0043740E">
        <w:rPr>
          <w:color w:val="auto"/>
          <w:sz w:val="20"/>
          <w:szCs w:val="20"/>
        </w:rPr>
        <w:t xml:space="preserve"> </w:t>
      </w:r>
      <w:r w:rsidRPr="0043740E">
        <w:rPr>
          <w:color w:val="auto"/>
          <w:sz w:val="20"/>
          <w:szCs w:val="20"/>
        </w:rPr>
        <w:t>Harris,</w:t>
      </w:r>
      <w:r w:rsidR="0043740E">
        <w:rPr>
          <w:color w:val="auto"/>
          <w:sz w:val="20"/>
          <w:szCs w:val="20"/>
        </w:rPr>
        <w:t xml:space="preserve"> </w:t>
      </w:r>
      <w:r w:rsidRPr="0043740E">
        <w:rPr>
          <w:color w:val="auto"/>
          <w:sz w:val="20"/>
          <w:szCs w:val="20"/>
        </w:rPr>
        <w:t>D.J;</w:t>
      </w:r>
      <w:r w:rsidR="0043740E">
        <w:rPr>
          <w:color w:val="auto"/>
          <w:sz w:val="20"/>
          <w:szCs w:val="20"/>
        </w:rPr>
        <w:t xml:space="preserve"> </w:t>
      </w:r>
      <w:proofErr w:type="spellStart"/>
      <w:r w:rsidRPr="0043740E">
        <w:rPr>
          <w:color w:val="auto"/>
          <w:sz w:val="20"/>
          <w:szCs w:val="20"/>
        </w:rPr>
        <w:t>Rayner</w:t>
      </w:r>
      <w:proofErr w:type="spellEnd"/>
      <w:r w:rsidRPr="0043740E">
        <w:rPr>
          <w:color w:val="auto"/>
          <w:sz w:val="20"/>
          <w:szCs w:val="20"/>
        </w:rPr>
        <w:t>,</w:t>
      </w:r>
      <w:r w:rsidR="0043740E">
        <w:rPr>
          <w:color w:val="auto"/>
          <w:sz w:val="20"/>
          <w:szCs w:val="20"/>
        </w:rPr>
        <w:t xml:space="preserve"> </w:t>
      </w:r>
      <w:r w:rsidRPr="0043740E">
        <w:rPr>
          <w:color w:val="auto"/>
          <w:sz w:val="20"/>
          <w:szCs w:val="20"/>
        </w:rPr>
        <w:t>C</w:t>
      </w:r>
      <w:r w:rsidR="000B5E5E" w:rsidRPr="0043740E">
        <w:rPr>
          <w:color w:val="auto"/>
          <w:sz w:val="20"/>
          <w:szCs w:val="20"/>
        </w:rPr>
        <w:t>.J.</w:t>
      </w:r>
      <w:r w:rsidR="0002219F" w:rsidRPr="0043740E">
        <w:rPr>
          <w:color w:val="auto"/>
          <w:sz w:val="20"/>
          <w:szCs w:val="20"/>
        </w:rPr>
        <w:t>,</w:t>
      </w:r>
      <w:r w:rsidR="0002219F">
        <w:rPr>
          <w:color w:val="auto"/>
          <w:sz w:val="20"/>
          <w:szCs w:val="20"/>
        </w:rPr>
        <w:t xml:space="preserve"> </w:t>
      </w:r>
      <w:proofErr w:type="spellStart"/>
      <w:r w:rsidR="0002219F" w:rsidRPr="0043740E">
        <w:rPr>
          <w:color w:val="auto"/>
          <w:sz w:val="20"/>
          <w:szCs w:val="20"/>
        </w:rPr>
        <w:t>B</w:t>
      </w:r>
      <w:r w:rsidR="000B5E5E" w:rsidRPr="0043740E">
        <w:rPr>
          <w:color w:val="auto"/>
          <w:sz w:val="20"/>
          <w:szCs w:val="20"/>
        </w:rPr>
        <w:t>lakeney</w:t>
      </w:r>
      <w:proofErr w:type="spellEnd"/>
      <w:r w:rsidR="0043740E">
        <w:rPr>
          <w:color w:val="auto"/>
          <w:sz w:val="20"/>
          <w:szCs w:val="20"/>
        </w:rPr>
        <w:t xml:space="preserve"> </w:t>
      </w:r>
      <w:r w:rsidR="000B5E5E" w:rsidRPr="0043740E">
        <w:rPr>
          <w:color w:val="auto"/>
          <w:sz w:val="20"/>
          <w:szCs w:val="20"/>
        </w:rPr>
        <w:t>A.</w:t>
      </w:r>
      <w:r w:rsidR="0043740E">
        <w:rPr>
          <w:color w:val="auto"/>
          <w:sz w:val="20"/>
          <w:szCs w:val="20"/>
        </w:rPr>
        <w:t xml:space="preserve"> </w:t>
      </w:r>
      <w:r w:rsidR="000B5E5E" w:rsidRPr="0043740E">
        <w:rPr>
          <w:color w:val="auto"/>
          <w:sz w:val="20"/>
          <w:szCs w:val="20"/>
        </w:rPr>
        <w:t>B.</w:t>
      </w:r>
      <w:r w:rsidR="0043740E">
        <w:rPr>
          <w:color w:val="auto"/>
          <w:sz w:val="20"/>
          <w:szCs w:val="20"/>
        </w:rPr>
        <w:t xml:space="preserve"> </w:t>
      </w:r>
      <w:r w:rsidR="000B5E5E" w:rsidRPr="0043740E">
        <w:rPr>
          <w:color w:val="auto"/>
          <w:sz w:val="20"/>
          <w:szCs w:val="20"/>
        </w:rPr>
        <w:t>and</w:t>
      </w:r>
      <w:r w:rsidR="0043740E">
        <w:rPr>
          <w:color w:val="auto"/>
          <w:sz w:val="20"/>
          <w:szCs w:val="20"/>
        </w:rPr>
        <w:t xml:space="preserve"> </w:t>
      </w:r>
      <w:proofErr w:type="spellStart"/>
      <w:r w:rsidR="000B5E5E" w:rsidRPr="0043740E">
        <w:rPr>
          <w:color w:val="auto"/>
          <w:sz w:val="20"/>
          <w:szCs w:val="20"/>
        </w:rPr>
        <w:t>Choct</w:t>
      </w:r>
      <w:proofErr w:type="spellEnd"/>
      <w:r w:rsidR="000B5E5E" w:rsidRPr="0043740E">
        <w:rPr>
          <w:color w:val="auto"/>
          <w:sz w:val="20"/>
          <w:szCs w:val="20"/>
        </w:rPr>
        <w:t>,</w:t>
      </w:r>
      <w:r w:rsidR="0043740E">
        <w:rPr>
          <w:color w:val="auto"/>
          <w:sz w:val="20"/>
          <w:szCs w:val="20"/>
        </w:rPr>
        <w:t xml:space="preserve"> </w:t>
      </w:r>
      <w:r w:rsidR="000B5E5E" w:rsidRPr="0043740E">
        <w:rPr>
          <w:color w:val="auto"/>
          <w:sz w:val="20"/>
          <w:szCs w:val="20"/>
        </w:rPr>
        <w:t>M.</w:t>
      </w:r>
      <w:r w:rsidR="0043740E">
        <w:rPr>
          <w:color w:val="auto"/>
          <w:sz w:val="20"/>
          <w:szCs w:val="20"/>
        </w:rPr>
        <w:t xml:space="preserve"> </w:t>
      </w:r>
      <w:r w:rsidRPr="0043740E">
        <w:rPr>
          <w:color w:val="auto"/>
          <w:sz w:val="20"/>
          <w:szCs w:val="20"/>
        </w:rPr>
        <w:t>Methods</w:t>
      </w:r>
      <w:r w:rsidR="0043740E">
        <w:rPr>
          <w:color w:val="auto"/>
          <w:sz w:val="20"/>
          <w:szCs w:val="20"/>
        </w:rPr>
        <w:t xml:space="preserve"> </w:t>
      </w:r>
      <w:r w:rsidRPr="0043740E">
        <w:rPr>
          <w:color w:val="auto"/>
          <w:sz w:val="20"/>
          <w:szCs w:val="20"/>
        </w:rPr>
        <w:t>for</w:t>
      </w:r>
      <w:r w:rsidR="0043740E">
        <w:rPr>
          <w:color w:val="auto"/>
          <w:sz w:val="20"/>
          <w:szCs w:val="20"/>
        </w:rPr>
        <w:t xml:space="preserve"> </w:t>
      </w:r>
      <w:r w:rsidRPr="0043740E">
        <w:rPr>
          <w:color w:val="auto"/>
          <w:sz w:val="20"/>
          <w:szCs w:val="20"/>
        </w:rPr>
        <w:t>the</w:t>
      </w:r>
      <w:r w:rsidR="0043740E">
        <w:rPr>
          <w:color w:val="auto"/>
          <w:sz w:val="20"/>
          <w:szCs w:val="20"/>
        </w:rPr>
        <w:t xml:space="preserve"> </w:t>
      </w:r>
      <w:r w:rsidRPr="0043740E">
        <w:rPr>
          <w:color w:val="auto"/>
          <w:sz w:val="20"/>
          <w:szCs w:val="20"/>
        </w:rPr>
        <w:t>analysis</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premium</w:t>
      </w:r>
      <w:r w:rsidR="0043740E">
        <w:rPr>
          <w:color w:val="auto"/>
          <w:sz w:val="20"/>
          <w:szCs w:val="20"/>
        </w:rPr>
        <w:t xml:space="preserve"> </w:t>
      </w:r>
      <w:r w:rsidRPr="0043740E">
        <w:rPr>
          <w:color w:val="auto"/>
          <w:sz w:val="20"/>
          <w:szCs w:val="20"/>
        </w:rPr>
        <w:t>livestock</w:t>
      </w:r>
      <w:r w:rsidR="0043740E">
        <w:rPr>
          <w:color w:val="auto"/>
          <w:sz w:val="20"/>
          <w:szCs w:val="20"/>
        </w:rPr>
        <w:t xml:space="preserve"> </w:t>
      </w:r>
      <w:r w:rsidRPr="0043740E">
        <w:rPr>
          <w:color w:val="auto"/>
          <w:sz w:val="20"/>
          <w:szCs w:val="20"/>
        </w:rPr>
        <w:t>grains.</w:t>
      </w:r>
      <w:r w:rsidR="0043740E">
        <w:rPr>
          <w:color w:val="auto"/>
          <w:sz w:val="20"/>
          <w:szCs w:val="20"/>
        </w:rPr>
        <w:t xml:space="preserve"> </w:t>
      </w:r>
      <w:r w:rsidRPr="0043740E">
        <w:rPr>
          <w:i/>
          <w:color w:val="auto"/>
          <w:sz w:val="20"/>
          <w:szCs w:val="20"/>
        </w:rPr>
        <w:t>Australian</w:t>
      </w:r>
      <w:r w:rsidR="0043740E">
        <w:rPr>
          <w:i/>
          <w:color w:val="auto"/>
          <w:sz w:val="20"/>
          <w:szCs w:val="20"/>
        </w:rPr>
        <w:t xml:space="preserve"> </w:t>
      </w:r>
      <w:r w:rsidRPr="0043740E">
        <w:rPr>
          <w:i/>
          <w:color w:val="auto"/>
          <w:sz w:val="20"/>
          <w:szCs w:val="20"/>
        </w:rPr>
        <w:t>journal</w:t>
      </w:r>
      <w:r w:rsidR="0043740E">
        <w:rPr>
          <w:i/>
          <w:color w:val="auto"/>
          <w:sz w:val="20"/>
          <w:szCs w:val="20"/>
        </w:rPr>
        <w:t xml:space="preserve"> </w:t>
      </w:r>
      <w:r w:rsidRPr="0043740E">
        <w:rPr>
          <w:i/>
          <w:color w:val="auto"/>
          <w:sz w:val="20"/>
          <w:szCs w:val="20"/>
        </w:rPr>
        <w:t>of</w:t>
      </w:r>
      <w:r w:rsidR="0043740E">
        <w:rPr>
          <w:i/>
          <w:color w:val="auto"/>
          <w:sz w:val="20"/>
          <w:szCs w:val="20"/>
        </w:rPr>
        <w:t xml:space="preserve"> </w:t>
      </w:r>
      <w:proofErr w:type="spellStart"/>
      <w:r w:rsidRPr="0043740E">
        <w:rPr>
          <w:i/>
          <w:color w:val="auto"/>
          <w:sz w:val="20"/>
          <w:szCs w:val="20"/>
        </w:rPr>
        <w:t>aquacultural</w:t>
      </w:r>
      <w:proofErr w:type="spellEnd"/>
      <w:r w:rsidR="0043740E">
        <w:rPr>
          <w:i/>
          <w:color w:val="auto"/>
          <w:sz w:val="20"/>
          <w:szCs w:val="20"/>
        </w:rPr>
        <w:t xml:space="preserve"> </w:t>
      </w:r>
      <w:r w:rsidRPr="0043740E">
        <w:rPr>
          <w:i/>
          <w:color w:val="auto"/>
          <w:sz w:val="20"/>
          <w:szCs w:val="20"/>
        </w:rPr>
        <w:t>research</w:t>
      </w:r>
      <w:r w:rsidRPr="0043740E">
        <w:rPr>
          <w:color w:val="auto"/>
          <w:sz w:val="20"/>
          <w:szCs w:val="20"/>
        </w:rPr>
        <w:t>.</w:t>
      </w:r>
      <w:r w:rsidR="0043740E">
        <w:rPr>
          <w:color w:val="auto"/>
          <w:sz w:val="20"/>
          <w:szCs w:val="20"/>
        </w:rPr>
        <w:t xml:space="preserve"> </w:t>
      </w:r>
      <w:r w:rsidR="00465AB6" w:rsidRPr="0043740E">
        <w:rPr>
          <w:color w:val="auto"/>
          <w:sz w:val="20"/>
          <w:szCs w:val="20"/>
        </w:rPr>
        <w:t>1999.</w:t>
      </w:r>
      <w:r w:rsidR="0043740E">
        <w:rPr>
          <w:color w:val="auto"/>
          <w:sz w:val="20"/>
          <w:szCs w:val="20"/>
        </w:rPr>
        <w:t xml:space="preserve"> </w:t>
      </w:r>
      <w:r w:rsidR="00465AB6" w:rsidRPr="0043740E">
        <w:rPr>
          <w:color w:val="auto"/>
          <w:sz w:val="20"/>
          <w:szCs w:val="20"/>
        </w:rPr>
        <w:t>50</w:t>
      </w:r>
      <w:r w:rsidR="0043740E">
        <w:rPr>
          <w:color w:val="auto"/>
          <w:sz w:val="20"/>
          <w:szCs w:val="20"/>
        </w:rPr>
        <w:t xml:space="preserve"> </w:t>
      </w:r>
      <w:r w:rsidR="00C33313" w:rsidRPr="0043740E">
        <w:rPr>
          <w:color w:val="auto"/>
          <w:sz w:val="20"/>
          <w:szCs w:val="20"/>
        </w:rPr>
        <w:t>(5)</w:t>
      </w:r>
      <w:r w:rsidR="00465AB6" w:rsidRPr="0043740E">
        <w:rPr>
          <w:color w:val="auto"/>
          <w:sz w:val="20"/>
          <w:szCs w:val="20"/>
        </w:rPr>
        <w:t>:</w:t>
      </w:r>
      <w:r w:rsidR="0043740E">
        <w:rPr>
          <w:color w:val="auto"/>
          <w:sz w:val="20"/>
          <w:szCs w:val="20"/>
        </w:rPr>
        <w:t xml:space="preserve"> </w:t>
      </w:r>
      <w:r w:rsidRPr="0043740E">
        <w:rPr>
          <w:color w:val="auto"/>
          <w:sz w:val="20"/>
          <w:szCs w:val="20"/>
        </w:rPr>
        <w:t>775-787.</w:t>
      </w:r>
    </w:p>
    <w:p w:rsidR="0002219F" w:rsidRDefault="00B250EC" w:rsidP="002126EE">
      <w:pPr>
        <w:pStyle w:val="Default"/>
        <w:numPr>
          <w:ilvl w:val="0"/>
          <w:numId w:val="3"/>
        </w:numPr>
        <w:snapToGrid w:val="0"/>
        <w:jc w:val="both"/>
        <w:rPr>
          <w:rFonts w:eastAsia="MixageHL2"/>
          <w:color w:val="auto"/>
          <w:sz w:val="20"/>
          <w:szCs w:val="20"/>
        </w:rPr>
      </w:pPr>
      <w:r w:rsidRPr="0043740E">
        <w:rPr>
          <w:rFonts w:eastAsia="MixageHL2"/>
          <w:color w:val="auto"/>
          <w:sz w:val="20"/>
          <w:szCs w:val="20"/>
        </w:rPr>
        <w:t>Solomon</w:t>
      </w:r>
      <w:r w:rsidR="0043740E">
        <w:rPr>
          <w:rFonts w:eastAsia="MixageHL2"/>
          <w:color w:val="auto"/>
          <w:sz w:val="20"/>
          <w:szCs w:val="20"/>
        </w:rPr>
        <w:t xml:space="preserve"> </w:t>
      </w:r>
      <w:r w:rsidRPr="0043740E">
        <w:rPr>
          <w:rFonts w:eastAsia="MixageHL2"/>
          <w:color w:val="auto"/>
          <w:sz w:val="20"/>
          <w:szCs w:val="20"/>
        </w:rPr>
        <w:t>S.G.,</w:t>
      </w:r>
      <w:r w:rsidR="0043740E">
        <w:rPr>
          <w:rFonts w:eastAsia="MixageHL2"/>
          <w:color w:val="auto"/>
          <w:sz w:val="20"/>
          <w:szCs w:val="20"/>
        </w:rPr>
        <w:t xml:space="preserve"> </w:t>
      </w:r>
      <w:proofErr w:type="spellStart"/>
      <w:r w:rsidRPr="0043740E">
        <w:rPr>
          <w:rFonts w:eastAsia="MixageHL2"/>
          <w:color w:val="auto"/>
          <w:sz w:val="20"/>
          <w:szCs w:val="20"/>
        </w:rPr>
        <w:t>Tiami</w:t>
      </w:r>
      <w:r w:rsidR="000B5E5E" w:rsidRPr="0043740E">
        <w:rPr>
          <w:rFonts w:eastAsia="MixageHL2"/>
          <w:color w:val="auto"/>
          <w:sz w:val="20"/>
          <w:szCs w:val="20"/>
        </w:rPr>
        <w:t>yu</w:t>
      </w:r>
      <w:proofErr w:type="spellEnd"/>
      <w:r w:rsidR="0043740E">
        <w:rPr>
          <w:rFonts w:eastAsia="MixageHL2"/>
          <w:color w:val="auto"/>
          <w:sz w:val="20"/>
          <w:szCs w:val="20"/>
        </w:rPr>
        <w:t xml:space="preserve"> </w:t>
      </w:r>
      <w:r w:rsidR="000B5E5E" w:rsidRPr="0043740E">
        <w:rPr>
          <w:rFonts w:eastAsia="MixageHL2"/>
          <w:color w:val="auto"/>
          <w:sz w:val="20"/>
          <w:szCs w:val="20"/>
        </w:rPr>
        <w:t>L.O.,</w:t>
      </w:r>
      <w:r w:rsidR="0043740E">
        <w:rPr>
          <w:rFonts w:eastAsia="MixageHL2"/>
          <w:color w:val="auto"/>
          <w:sz w:val="20"/>
          <w:szCs w:val="20"/>
        </w:rPr>
        <w:t xml:space="preserve"> </w:t>
      </w:r>
      <w:proofErr w:type="spellStart"/>
      <w:r w:rsidR="000B5E5E" w:rsidRPr="0043740E">
        <w:rPr>
          <w:rFonts w:eastAsia="MixageHL2"/>
          <w:color w:val="auto"/>
          <w:sz w:val="20"/>
          <w:szCs w:val="20"/>
        </w:rPr>
        <w:t>Okomoda</w:t>
      </w:r>
      <w:proofErr w:type="spellEnd"/>
      <w:r w:rsidR="0043740E">
        <w:rPr>
          <w:rFonts w:eastAsia="MixageHL2"/>
          <w:color w:val="auto"/>
          <w:sz w:val="20"/>
          <w:szCs w:val="20"/>
        </w:rPr>
        <w:t xml:space="preserve"> </w:t>
      </w:r>
      <w:r w:rsidR="000B5E5E" w:rsidRPr="0043740E">
        <w:rPr>
          <w:rFonts w:eastAsia="MixageHL2"/>
          <w:color w:val="auto"/>
          <w:sz w:val="20"/>
          <w:szCs w:val="20"/>
        </w:rPr>
        <w:t>V.T.,</w:t>
      </w:r>
      <w:r w:rsidR="0043740E">
        <w:rPr>
          <w:rFonts w:eastAsia="MixageHL2"/>
          <w:color w:val="auto"/>
          <w:sz w:val="20"/>
          <w:szCs w:val="20"/>
        </w:rPr>
        <w:t xml:space="preserve"> </w:t>
      </w:r>
      <w:proofErr w:type="spellStart"/>
      <w:r w:rsidR="000B5E5E" w:rsidRPr="0043740E">
        <w:rPr>
          <w:rFonts w:eastAsia="MixageHL2"/>
          <w:color w:val="auto"/>
          <w:sz w:val="20"/>
          <w:szCs w:val="20"/>
        </w:rPr>
        <w:t>Adaga</w:t>
      </w:r>
      <w:proofErr w:type="spellEnd"/>
      <w:r w:rsidR="0043740E">
        <w:rPr>
          <w:rFonts w:eastAsia="MixageHL2"/>
          <w:color w:val="auto"/>
          <w:sz w:val="20"/>
          <w:szCs w:val="20"/>
        </w:rPr>
        <w:t xml:space="preserve"> </w:t>
      </w:r>
      <w:r w:rsidR="000B5E5E" w:rsidRPr="0043740E">
        <w:rPr>
          <w:rFonts w:eastAsia="MixageHL2"/>
          <w:color w:val="auto"/>
          <w:sz w:val="20"/>
          <w:szCs w:val="20"/>
        </w:rPr>
        <w:t>K.</w:t>
      </w:r>
      <w:r w:rsidR="0043740E">
        <w:rPr>
          <w:rFonts w:eastAsia="MixageHL2"/>
          <w:color w:val="auto"/>
          <w:sz w:val="20"/>
          <w:szCs w:val="20"/>
        </w:rPr>
        <w:t xml:space="preserve"> </w:t>
      </w:r>
      <w:r w:rsidRPr="0043740E">
        <w:rPr>
          <w:rFonts w:eastAsia="MixageHL2"/>
          <w:color w:val="auto"/>
          <w:sz w:val="20"/>
          <w:szCs w:val="20"/>
        </w:rPr>
        <w:t>Effects</w:t>
      </w:r>
      <w:r w:rsidR="0043740E">
        <w:rPr>
          <w:rFonts w:eastAsia="MixageHL2"/>
          <w:color w:val="auto"/>
          <w:sz w:val="20"/>
          <w:szCs w:val="20"/>
        </w:rPr>
        <w:t xml:space="preserve"> </w:t>
      </w:r>
      <w:r w:rsidRPr="0043740E">
        <w:rPr>
          <w:rFonts w:eastAsia="MixageHL2"/>
          <w:color w:val="auto"/>
          <w:sz w:val="20"/>
          <w:szCs w:val="20"/>
        </w:rPr>
        <w:t>of</w:t>
      </w:r>
      <w:r w:rsidR="0043740E">
        <w:rPr>
          <w:rFonts w:eastAsia="MixageHL2"/>
          <w:color w:val="auto"/>
          <w:sz w:val="20"/>
          <w:szCs w:val="20"/>
        </w:rPr>
        <w:t xml:space="preserve"> </w:t>
      </w:r>
      <w:r w:rsidRPr="0043740E">
        <w:rPr>
          <w:rFonts w:eastAsia="MixageHL2"/>
          <w:color w:val="auto"/>
          <w:sz w:val="20"/>
          <w:szCs w:val="20"/>
        </w:rPr>
        <w:t>storage</w:t>
      </w:r>
      <w:r w:rsidR="0043740E">
        <w:rPr>
          <w:rFonts w:eastAsia="MixageHL2"/>
          <w:color w:val="auto"/>
          <w:sz w:val="20"/>
          <w:szCs w:val="20"/>
        </w:rPr>
        <w:t xml:space="preserve"> </w:t>
      </w:r>
      <w:r w:rsidRPr="0043740E">
        <w:rPr>
          <w:rFonts w:eastAsia="MixageHL2"/>
          <w:color w:val="auto"/>
          <w:sz w:val="20"/>
          <w:szCs w:val="20"/>
        </w:rPr>
        <w:t>conditions</w:t>
      </w:r>
      <w:r w:rsidR="0043740E">
        <w:rPr>
          <w:rFonts w:eastAsia="MixageHL2"/>
          <w:color w:val="auto"/>
          <w:sz w:val="20"/>
          <w:szCs w:val="20"/>
        </w:rPr>
        <w:t xml:space="preserve"> </w:t>
      </w:r>
      <w:r w:rsidRPr="0043740E">
        <w:rPr>
          <w:rFonts w:eastAsia="MixageHL2"/>
          <w:color w:val="auto"/>
          <w:sz w:val="20"/>
          <w:szCs w:val="20"/>
        </w:rPr>
        <w:t>on</w:t>
      </w:r>
      <w:r w:rsidR="0043740E">
        <w:rPr>
          <w:rFonts w:eastAsia="MixageHL2"/>
          <w:color w:val="auto"/>
          <w:sz w:val="20"/>
          <w:szCs w:val="20"/>
        </w:rPr>
        <w:t xml:space="preserve"> </w:t>
      </w:r>
      <w:r w:rsidRPr="0043740E">
        <w:rPr>
          <w:rFonts w:eastAsia="MixageHL2"/>
          <w:color w:val="auto"/>
          <w:sz w:val="20"/>
          <w:szCs w:val="20"/>
        </w:rPr>
        <w:t>quality</w:t>
      </w:r>
      <w:r w:rsidR="0043740E">
        <w:rPr>
          <w:rFonts w:eastAsia="MixageHL2"/>
          <w:color w:val="auto"/>
          <w:sz w:val="20"/>
          <w:szCs w:val="20"/>
        </w:rPr>
        <w:t xml:space="preserve"> </w:t>
      </w:r>
      <w:r w:rsidRPr="0043740E">
        <w:rPr>
          <w:rFonts w:eastAsia="MixageHL2"/>
          <w:color w:val="auto"/>
          <w:sz w:val="20"/>
          <w:szCs w:val="20"/>
        </w:rPr>
        <w:t>characteristics</w:t>
      </w:r>
      <w:r w:rsidR="0043740E">
        <w:rPr>
          <w:rFonts w:eastAsia="MixageHL2"/>
          <w:color w:val="auto"/>
          <w:sz w:val="20"/>
          <w:szCs w:val="20"/>
        </w:rPr>
        <w:t xml:space="preserve"> </w:t>
      </w:r>
      <w:r w:rsidRPr="0043740E">
        <w:rPr>
          <w:rFonts w:eastAsia="MixageHL2"/>
          <w:color w:val="auto"/>
          <w:sz w:val="20"/>
          <w:szCs w:val="20"/>
        </w:rPr>
        <w:t>of</w:t>
      </w:r>
      <w:r w:rsidR="0043740E">
        <w:rPr>
          <w:rFonts w:eastAsia="MixageHL2"/>
          <w:color w:val="auto"/>
          <w:sz w:val="20"/>
          <w:szCs w:val="20"/>
        </w:rPr>
        <w:t xml:space="preserve"> </w:t>
      </w:r>
      <w:r w:rsidRPr="0043740E">
        <w:rPr>
          <w:rFonts w:eastAsia="MixageHL2"/>
          <w:color w:val="auto"/>
          <w:sz w:val="20"/>
          <w:szCs w:val="20"/>
        </w:rPr>
        <w:t>commercial</w:t>
      </w:r>
      <w:r w:rsidR="0043740E">
        <w:rPr>
          <w:rFonts w:eastAsia="MixageHL2"/>
          <w:color w:val="auto"/>
          <w:sz w:val="20"/>
          <w:szCs w:val="20"/>
        </w:rPr>
        <w:t xml:space="preserve"> </w:t>
      </w:r>
      <w:proofErr w:type="spellStart"/>
      <w:r w:rsidRPr="0043740E">
        <w:rPr>
          <w:rFonts w:eastAsia="MixageHL2"/>
          <w:color w:val="auto"/>
          <w:sz w:val="20"/>
          <w:szCs w:val="20"/>
        </w:rPr>
        <w:t>aquafeeds</w:t>
      </w:r>
      <w:proofErr w:type="spellEnd"/>
      <w:r w:rsidR="0043740E">
        <w:rPr>
          <w:rFonts w:eastAsia="MixageHL2"/>
          <w:color w:val="auto"/>
          <w:sz w:val="20"/>
          <w:szCs w:val="20"/>
        </w:rPr>
        <w:t xml:space="preserve"> </w:t>
      </w:r>
      <w:r w:rsidRPr="0043740E">
        <w:rPr>
          <w:rFonts w:eastAsia="MixageHL2"/>
          <w:color w:val="auto"/>
          <w:sz w:val="20"/>
          <w:szCs w:val="20"/>
        </w:rPr>
        <w:t>and</w:t>
      </w:r>
      <w:r w:rsidR="0043740E">
        <w:rPr>
          <w:rFonts w:eastAsia="MixageHL2"/>
          <w:color w:val="auto"/>
          <w:sz w:val="20"/>
          <w:szCs w:val="20"/>
        </w:rPr>
        <w:t xml:space="preserve"> </w:t>
      </w:r>
      <w:r w:rsidRPr="0043740E">
        <w:rPr>
          <w:rFonts w:eastAsia="MixageHL2"/>
          <w:color w:val="auto"/>
          <w:sz w:val="20"/>
          <w:szCs w:val="20"/>
        </w:rPr>
        <w:t>growth</w:t>
      </w:r>
      <w:r w:rsidR="0043740E">
        <w:rPr>
          <w:rFonts w:eastAsia="MixageHL2"/>
          <w:color w:val="auto"/>
          <w:sz w:val="20"/>
          <w:szCs w:val="20"/>
        </w:rPr>
        <w:t xml:space="preserve"> </w:t>
      </w:r>
      <w:r w:rsidRPr="0043740E">
        <w:rPr>
          <w:rFonts w:eastAsia="MixageHL2"/>
          <w:color w:val="auto"/>
          <w:sz w:val="20"/>
          <w:szCs w:val="20"/>
        </w:rPr>
        <w:t>of</w:t>
      </w:r>
      <w:r w:rsidR="0043740E">
        <w:rPr>
          <w:rFonts w:eastAsia="MixageHL2"/>
          <w:color w:val="auto"/>
          <w:sz w:val="20"/>
          <w:szCs w:val="20"/>
        </w:rPr>
        <w:t xml:space="preserve"> </w:t>
      </w:r>
      <w:r w:rsidRPr="0043740E">
        <w:rPr>
          <w:rFonts w:eastAsia="MixageHL2"/>
          <w:color w:val="auto"/>
          <w:sz w:val="20"/>
          <w:szCs w:val="20"/>
        </w:rPr>
        <w:t>African</w:t>
      </w:r>
      <w:r w:rsidR="0043740E">
        <w:rPr>
          <w:rFonts w:eastAsia="MixageHL2"/>
          <w:color w:val="auto"/>
          <w:sz w:val="20"/>
          <w:szCs w:val="20"/>
        </w:rPr>
        <w:t xml:space="preserve"> </w:t>
      </w:r>
      <w:r w:rsidRPr="0043740E">
        <w:rPr>
          <w:rFonts w:eastAsia="MixageHL2"/>
          <w:color w:val="auto"/>
          <w:sz w:val="20"/>
          <w:szCs w:val="20"/>
        </w:rPr>
        <w:t>catfish</w:t>
      </w:r>
      <w:r w:rsidR="0043740E">
        <w:rPr>
          <w:rFonts w:eastAsia="MixageHL2"/>
          <w:color w:val="auto"/>
          <w:sz w:val="20"/>
          <w:szCs w:val="20"/>
        </w:rPr>
        <w:t xml:space="preserve"> </w:t>
      </w:r>
      <w:proofErr w:type="spellStart"/>
      <w:r w:rsidRPr="0043740E">
        <w:rPr>
          <w:rFonts w:eastAsia="MixageHL2"/>
          <w:i/>
          <w:iCs/>
          <w:color w:val="auto"/>
          <w:sz w:val="20"/>
          <w:szCs w:val="20"/>
        </w:rPr>
        <w:t>Clarias</w:t>
      </w:r>
      <w:proofErr w:type="spellEnd"/>
      <w:r w:rsidR="0043740E">
        <w:rPr>
          <w:rFonts w:eastAsia="MixageHL2"/>
          <w:i/>
          <w:iCs/>
          <w:color w:val="auto"/>
          <w:sz w:val="20"/>
          <w:szCs w:val="20"/>
        </w:rPr>
        <w:t xml:space="preserve"> </w:t>
      </w:r>
      <w:proofErr w:type="spellStart"/>
      <w:r w:rsidRPr="0043740E">
        <w:rPr>
          <w:rFonts w:eastAsia="MixageHL2"/>
          <w:i/>
          <w:iCs/>
          <w:color w:val="auto"/>
          <w:sz w:val="20"/>
          <w:szCs w:val="20"/>
        </w:rPr>
        <w:t>gariepinus</w:t>
      </w:r>
      <w:proofErr w:type="spellEnd"/>
      <w:r w:rsidRPr="0043740E">
        <w:rPr>
          <w:rFonts w:eastAsia="MixageHL2"/>
          <w:color w:val="auto"/>
          <w:sz w:val="20"/>
          <w:szCs w:val="20"/>
        </w:rPr>
        <w:t>.</w:t>
      </w:r>
      <w:r w:rsidR="0043740E">
        <w:rPr>
          <w:rFonts w:eastAsia="MixageHL2"/>
          <w:color w:val="auto"/>
          <w:sz w:val="20"/>
          <w:szCs w:val="20"/>
        </w:rPr>
        <w:t xml:space="preserve"> </w:t>
      </w:r>
      <w:r w:rsidRPr="0043740E">
        <w:rPr>
          <w:rFonts w:eastAsia="MixageHL2"/>
          <w:i/>
          <w:color w:val="auto"/>
          <w:sz w:val="20"/>
          <w:szCs w:val="20"/>
        </w:rPr>
        <w:t>Journal</w:t>
      </w:r>
      <w:r w:rsidR="0043740E">
        <w:rPr>
          <w:rFonts w:eastAsia="MixageHL2"/>
          <w:i/>
          <w:color w:val="auto"/>
          <w:sz w:val="20"/>
          <w:szCs w:val="20"/>
        </w:rPr>
        <w:t xml:space="preserve"> </w:t>
      </w:r>
      <w:r w:rsidRPr="0043740E">
        <w:rPr>
          <w:rFonts w:eastAsia="MixageHL2"/>
          <w:i/>
          <w:color w:val="auto"/>
          <w:sz w:val="20"/>
          <w:szCs w:val="20"/>
        </w:rPr>
        <w:t>of</w:t>
      </w:r>
      <w:r w:rsidR="0043740E">
        <w:rPr>
          <w:rFonts w:eastAsia="MixageHL2"/>
          <w:i/>
          <w:color w:val="auto"/>
          <w:sz w:val="20"/>
          <w:szCs w:val="20"/>
        </w:rPr>
        <w:t xml:space="preserve"> </w:t>
      </w:r>
      <w:r w:rsidRPr="0043740E">
        <w:rPr>
          <w:rFonts w:eastAsia="MixageHL2"/>
          <w:i/>
          <w:color w:val="auto"/>
          <w:sz w:val="20"/>
          <w:szCs w:val="20"/>
        </w:rPr>
        <w:t>Fisheries</w:t>
      </w:r>
      <w:r w:rsidRPr="0043740E">
        <w:rPr>
          <w:rFonts w:eastAsia="MixageHL2"/>
          <w:color w:val="auto"/>
          <w:sz w:val="20"/>
          <w:szCs w:val="20"/>
        </w:rPr>
        <w:t>,</w:t>
      </w:r>
      <w:r w:rsidR="0043740E">
        <w:rPr>
          <w:rFonts w:eastAsia="MixageHL2"/>
          <w:color w:val="auto"/>
          <w:sz w:val="20"/>
          <w:szCs w:val="20"/>
        </w:rPr>
        <w:t xml:space="preserve"> </w:t>
      </w:r>
      <w:r w:rsidR="00465AB6" w:rsidRPr="0043740E">
        <w:rPr>
          <w:rFonts w:eastAsia="MixageHL2"/>
          <w:color w:val="auto"/>
          <w:sz w:val="20"/>
          <w:szCs w:val="20"/>
        </w:rPr>
        <w:t>2016.</w:t>
      </w:r>
      <w:r w:rsidR="0043740E">
        <w:rPr>
          <w:rFonts w:eastAsia="MixageHL2"/>
          <w:color w:val="auto"/>
          <w:sz w:val="20"/>
          <w:szCs w:val="20"/>
        </w:rPr>
        <w:t xml:space="preserve"> </w:t>
      </w:r>
      <w:r w:rsidRPr="0043740E">
        <w:rPr>
          <w:rFonts w:eastAsia="MixageHL2"/>
          <w:color w:val="auto"/>
          <w:sz w:val="20"/>
          <w:szCs w:val="20"/>
        </w:rPr>
        <w:t>74,</w:t>
      </w:r>
      <w:r w:rsidR="0043740E">
        <w:rPr>
          <w:rFonts w:eastAsia="MixageHL2"/>
          <w:color w:val="auto"/>
          <w:sz w:val="20"/>
          <w:szCs w:val="20"/>
        </w:rPr>
        <w:t xml:space="preserve"> </w:t>
      </w:r>
      <w:r w:rsidR="00465AB6" w:rsidRPr="0043740E">
        <w:rPr>
          <w:rFonts w:eastAsia="MixageHL2"/>
          <w:color w:val="auto"/>
          <w:sz w:val="20"/>
          <w:szCs w:val="20"/>
        </w:rPr>
        <w:t>(</w:t>
      </w:r>
      <w:r w:rsidR="00C33313" w:rsidRPr="0043740E">
        <w:rPr>
          <w:rFonts w:eastAsia="MixageHL2"/>
          <w:color w:val="auto"/>
          <w:sz w:val="20"/>
          <w:szCs w:val="20"/>
        </w:rPr>
        <w:t>1</w:t>
      </w:r>
      <w:r w:rsidR="00465AB6" w:rsidRPr="0043740E">
        <w:rPr>
          <w:rFonts w:eastAsia="MixageHL2"/>
          <w:color w:val="auto"/>
          <w:sz w:val="20"/>
          <w:szCs w:val="20"/>
        </w:rPr>
        <w:t>):</w:t>
      </w:r>
      <w:r w:rsidR="0043740E">
        <w:rPr>
          <w:rFonts w:eastAsia="MixageHL2"/>
          <w:color w:val="auto"/>
          <w:sz w:val="20"/>
          <w:szCs w:val="20"/>
        </w:rPr>
        <w:t xml:space="preserve"> </w:t>
      </w:r>
      <w:r w:rsidRPr="0043740E">
        <w:rPr>
          <w:rFonts w:eastAsia="MixageHL2"/>
          <w:color w:val="auto"/>
          <w:sz w:val="20"/>
          <w:szCs w:val="20"/>
        </w:rPr>
        <w:t>30-37.</w:t>
      </w:r>
      <w:r w:rsidR="0043740E">
        <w:rPr>
          <w:rFonts w:eastAsia="MixageHL2"/>
          <w:color w:val="auto"/>
          <w:sz w:val="20"/>
          <w:szCs w:val="20"/>
        </w:rPr>
        <w:t xml:space="preserve"> </w:t>
      </w:r>
      <w:r w:rsidRPr="0043740E">
        <w:rPr>
          <w:rFonts w:eastAsia="MixageHL2"/>
          <w:color w:val="auto"/>
          <w:sz w:val="20"/>
          <w:szCs w:val="20"/>
        </w:rPr>
        <w:t>DOI:</w:t>
      </w:r>
      <w:r w:rsidR="0043740E">
        <w:rPr>
          <w:rFonts w:eastAsia="MixageHL2"/>
          <w:color w:val="auto"/>
          <w:sz w:val="20"/>
          <w:szCs w:val="20"/>
        </w:rPr>
        <w:t xml:space="preserve"> </w:t>
      </w:r>
      <w:r w:rsidRPr="0043740E">
        <w:rPr>
          <w:rFonts w:eastAsia="MixageHL2"/>
          <w:color w:val="auto"/>
          <w:sz w:val="20"/>
          <w:szCs w:val="20"/>
        </w:rPr>
        <w:t>10.1515/cjf-2016-000</w:t>
      </w:r>
      <w:r w:rsidR="0002219F" w:rsidRPr="0043740E">
        <w:rPr>
          <w:rFonts w:eastAsia="MixageHL2"/>
          <w:color w:val="auto"/>
          <w:sz w:val="20"/>
          <w:szCs w:val="20"/>
        </w:rPr>
        <w:t>6</w:t>
      </w:r>
      <w:r w:rsidR="0002219F">
        <w:rPr>
          <w:rFonts w:eastAsia="MixageHL2"/>
          <w:color w:val="auto"/>
          <w:sz w:val="20"/>
          <w:szCs w:val="20"/>
        </w:rPr>
        <w:t>.</w:t>
      </w:r>
    </w:p>
    <w:p w:rsidR="00B250EC" w:rsidRPr="0043740E" w:rsidRDefault="00B250EC" w:rsidP="002126EE">
      <w:pPr>
        <w:pStyle w:val="Default"/>
        <w:numPr>
          <w:ilvl w:val="0"/>
          <w:numId w:val="3"/>
        </w:numPr>
        <w:snapToGrid w:val="0"/>
        <w:jc w:val="both"/>
        <w:rPr>
          <w:color w:val="auto"/>
          <w:sz w:val="20"/>
          <w:szCs w:val="20"/>
        </w:rPr>
      </w:pPr>
      <w:proofErr w:type="spellStart"/>
      <w:r w:rsidRPr="0043740E">
        <w:rPr>
          <w:color w:val="auto"/>
          <w:sz w:val="20"/>
          <w:szCs w:val="20"/>
        </w:rPr>
        <w:t>Tocher</w:t>
      </w:r>
      <w:proofErr w:type="spellEnd"/>
      <w:r w:rsidRPr="0043740E">
        <w:rPr>
          <w:color w:val="auto"/>
          <w:sz w:val="20"/>
          <w:szCs w:val="20"/>
        </w:rPr>
        <w:t>,</w:t>
      </w:r>
      <w:r w:rsidR="0043740E">
        <w:rPr>
          <w:color w:val="auto"/>
          <w:sz w:val="20"/>
          <w:szCs w:val="20"/>
        </w:rPr>
        <w:t xml:space="preserve"> </w:t>
      </w:r>
      <w:r w:rsidRPr="0043740E">
        <w:rPr>
          <w:color w:val="auto"/>
          <w:sz w:val="20"/>
          <w:szCs w:val="20"/>
        </w:rPr>
        <w:t>D.R</w:t>
      </w:r>
      <w:r w:rsidR="0043740E">
        <w:rPr>
          <w:color w:val="auto"/>
          <w:sz w:val="20"/>
          <w:szCs w:val="20"/>
        </w:rPr>
        <w:t xml:space="preserve"> </w:t>
      </w:r>
      <w:r w:rsidRPr="0043740E">
        <w:rPr>
          <w:color w:val="auto"/>
          <w:sz w:val="20"/>
          <w:szCs w:val="20"/>
        </w:rPr>
        <w:t>Metabolism</w:t>
      </w:r>
      <w:r w:rsidR="0043740E">
        <w:rPr>
          <w:color w:val="auto"/>
          <w:sz w:val="20"/>
          <w:szCs w:val="20"/>
        </w:rPr>
        <w:t xml:space="preserve"> </w:t>
      </w:r>
      <w:r w:rsidRPr="0043740E">
        <w:rPr>
          <w:color w:val="auto"/>
          <w:sz w:val="20"/>
          <w:szCs w:val="20"/>
        </w:rPr>
        <w:t>and</w:t>
      </w:r>
      <w:r w:rsidR="0043740E">
        <w:rPr>
          <w:color w:val="auto"/>
          <w:sz w:val="20"/>
          <w:szCs w:val="20"/>
        </w:rPr>
        <w:t xml:space="preserve"> </w:t>
      </w:r>
      <w:r w:rsidRPr="0043740E">
        <w:rPr>
          <w:color w:val="auto"/>
          <w:sz w:val="20"/>
          <w:szCs w:val="20"/>
        </w:rPr>
        <w:t>functions</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lipids</w:t>
      </w:r>
      <w:r w:rsidR="0043740E">
        <w:rPr>
          <w:color w:val="auto"/>
          <w:sz w:val="20"/>
          <w:szCs w:val="20"/>
        </w:rPr>
        <w:t xml:space="preserve"> </w:t>
      </w:r>
      <w:r w:rsidRPr="0043740E">
        <w:rPr>
          <w:color w:val="auto"/>
          <w:sz w:val="20"/>
          <w:szCs w:val="20"/>
        </w:rPr>
        <w:t>and</w:t>
      </w:r>
      <w:r w:rsidR="0043740E">
        <w:rPr>
          <w:color w:val="auto"/>
          <w:sz w:val="20"/>
          <w:szCs w:val="20"/>
        </w:rPr>
        <w:t xml:space="preserve"> </w:t>
      </w:r>
      <w:r w:rsidRPr="0043740E">
        <w:rPr>
          <w:color w:val="auto"/>
          <w:sz w:val="20"/>
          <w:szCs w:val="20"/>
        </w:rPr>
        <w:t>fatty</w:t>
      </w:r>
      <w:r w:rsidR="0043740E">
        <w:rPr>
          <w:color w:val="auto"/>
          <w:sz w:val="20"/>
          <w:szCs w:val="20"/>
        </w:rPr>
        <w:t xml:space="preserve"> </w:t>
      </w:r>
      <w:r w:rsidRPr="0043740E">
        <w:rPr>
          <w:color w:val="auto"/>
          <w:sz w:val="20"/>
          <w:szCs w:val="20"/>
        </w:rPr>
        <w:t>acids</w:t>
      </w:r>
      <w:r w:rsidR="0043740E">
        <w:rPr>
          <w:color w:val="auto"/>
          <w:sz w:val="20"/>
          <w:szCs w:val="20"/>
        </w:rPr>
        <w:t xml:space="preserve"> </w:t>
      </w:r>
      <w:r w:rsidRPr="0043740E">
        <w:rPr>
          <w:color w:val="auto"/>
          <w:sz w:val="20"/>
          <w:szCs w:val="20"/>
        </w:rPr>
        <w:t>in</w:t>
      </w:r>
      <w:r w:rsidR="0043740E">
        <w:rPr>
          <w:color w:val="auto"/>
          <w:sz w:val="20"/>
          <w:szCs w:val="20"/>
        </w:rPr>
        <w:t xml:space="preserve"> </w:t>
      </w:r>
      <w:proofErr w:type="spellStart"/>
      <w:r w:rsidRPr="0043740E">
        <w:rPr>
          <w:color w:val="auto"/>
          <w:sz w:val="20"/>
          <w:szCs w:val="20"/>
        </w:rPr>
        <w:t>teleost</w:t>
      </w:r>
      <w:proofErr w:type="spellEnd"/>
      <w:r w:rsidR="0043740E">
        <w:rPr>
          <w:color w:val="auto"/>
          <w:sz w:val="20"/>
          <w:szCs w:val="20"/>
        </w:rPr>
        <w:t xml:space="preserve"> </w:t>
      </w:r>
      <w:r w:rsidRPr="0043740E">
        <w:rPr>
          <w:color w:val="auto"/>
          <w:sz w:val="20"/>
          <w:szCs w:val="20"/>
        </w:rPr>
        <w:t>fish,</w:t>
      </w:r>
      <w:r w:rsidR="0043740E">
        <w:rPr>
          <w:color w:val="auto"/>
          <w:sz w:val="20"/>
          <w:szCs w:val="20"/>
        </w:rPr>
        <w:t xml:space="preserve"> </w:t>
      </w:r>
      <w:r w:rsidRPr="0043740E">
        <w:rPr>
          <w:i/>
          <w:color w:val="auto"/>
          <w:sz w:val="20"/>
          <w:szCs w:val="20"/>
        </w:rPr>
        <w:t>Reviews</w:t>
      </w:r>
      <w:r w:rsidR="0043740E">
        <w:rPr>
          <w:i/>
          <w:color w:val="auto"/>
          <w:sz w:val="20"/>
          <w:szCs w:val="20"/>
        </w:rPr>
        <w:t xml:space="preserve"> </w:t>
      </w:r>
      <w:r w:rsidRPr="0043740E">
        <w:rPr>
          <w:i/>
          <w:color w:val="auto"/>
          <w:sz w:val="20"/>
          <w:szCs w:val="20"/>
        </w:rPr>
        <w:t>in</w:t>
      </w:r>
      <w:r w:rsidR="0043740E">
        <w:rPr>
          <w:i/>
          <w:color w:val="auto"/>
          <w:sz w:val="20"/>
          <w:szCs w:val="20"/>
        </w:rPr>
        <w:t xml:space="preserve"> </w:t>
      </w:r>
      <w:r w:rsidRPr="0043740E">
        <w:rPr>
          <w:i/>
          <w:color w:val="auto"/>
          <w:sz w:val="20"/>
          <w:szCs w:val="20"/>
        </w:rPr>
        <w:t>Fisheries</w:t>
      </w:r>
      <w:r w:rsidR="0043740E">
        <w:rPr>
          <w:i/>
          <w:color w:val="auto"/>
          <w:sz w:val="20"/>
          <w:szCs w:val="20"/>
        </w:rPr>
        <w:t xml:space="preserve"> </w:t>
      </w:r>
      <w:r w:rsidRPr="0043740E">
        <w:rPr>
          <w:i/>
          <w:color w:val="auto"/>
          <w:sz w:val="20"/>
          <w:szCs w:val="20"/>
        </w:rPr>
        <w:t>Science</w:t>
      </w:r>
      <w:r w:rsidR="00465AB6" w:rsidRPr="0043740E">
        <w:rPr>
          <w:color w:val="auto"/>
          <w:sz w:val="20"/>
          <w:szCs w:val="20"/>
        </w:rPr>
        <w:t>.</w:t>
      </w:r>
      <w:r w:rsidR="0043740E">
        <w:rPr>
          <w:color w:val="auto"/>
          <w:sz w:val="20"/>
          <w:szCs w:val="20"/>
        </w:rPr>
        <w:t xml:space="preserve"> </w:t>
      </w:r>
      <w:r w:rsidR="00465AB6" w:rsidRPr="0043740E">
        <w:rPr>
          <w:color w:val="auto"/>
          <w:sz w:val="20"/>
          <w:szCs w:val="20"/>
        </w:rPr>
        <w:t>2003.</w:t>
      </w:r>
      <w:r w:rsidR="0043740E">
        <w:rPr>
          <w:color w:val="auto"/>
          <w:sz w:val="20"/>
          <w:szCs w:val="20"/>
        </w:rPr>
        <w:t xml:space="preserve"> </w:t>
      </w:r>
      <w:r w:rsidR="00465AB6" w:rsidRPr="0043740E">
        <w:rPr>
          <w:color w:val="auto"/>
          <w:sz w:val="20"/>
          <w:szCs w:val="20"/>
        </w:rPr>
        <w:t>11</w:t>
      </w:r>
      <w:r w:rsidR="0043740E">
        <w:rPr>
          <w:color w:val="auto"/>
          <w:sz w:val="20"/>
          <w:szCs w:val="20"/>
        </w:rPr>
        <w:t xml:space="preserve"> </w:t>
      </w:r>
      <w:r w:rsidR="00465AB6" w:rsidRPr="0043740E">
        <w:rPr>
          <w:color w:val="auto"/>
          <w:sz w:val="20"/>
          <w:szCs w:val="20"/>
        </w:rPr>
        <w:t>(2):</w:t>
      </w:r>
      <w:r w:rsidR="0043740E">
        <w:rPr>
          <w:color w:val="auto"/>
          <w:sz w:val="20"/>
          <w:szCs w:val="20"/>
        </w:rPr>
        <w:t xml:space="preserve"> </w:t>
      </w:r>
      <w:r w:rsidRPr="0043740E">
        <w:rPr>
          <w:color w:val="auto"/>
          <w:sz w:val="20"/>
          <w:szCs w:val="20"/>
        </w:rPr>
        <w:t>107-184.</w:t>
      </w:r>
    </w:p>
    <w:p w:rsidR="00B250EC" w:rsidRPr="0043740E" w:rsidRDefault="00B250EC" w:rsidP="002126EE">
      <w:pPr>
        <w:pStyle w:val="Default"/>
        <w:numPr>
          <w:ilvl w:val="0"/>
          <w:numId w:val="3"/>
        </w:numPr>
        <w:snapToGrid w:val="0"/>
        <w:jc w:val="both"/>
        <w:rPr>
          <w:color w:val="00B0F0"/>
          <w:sz w:val="20"/>
          <w:szCs w:val="20"/>
        </w:rPr>
      </w:pPr>
      <w:proofErr w:type="spellStart"/>
      <w:r w:rsidRPr="0043740E">
        <w:rPr>
          <w:color w:val="auto"/>
          <w:sz w:val="20"/>
          <w:szCs w:val="20"/>
        </w:rPr>
        <w:t>Umma</w:t>
      </w:r>
      <w:proofErr w:type="spellEnd"/>
      <w:r w:rsidR="0043740E">
        <w:rPr>
          <w:color w:val="auto"/>
          <w:sz w:val="20"/>
          <w:szCs w:val="20"/>
        </w:rPr>
        <w:t xml:space="preserve"> </w:t>
      </w:r>
      <w:r w:rsidRPr="0043740E">
        <w:rPr>
          <w:color w:val="auto"/>
          <w:sz w:val="20"/>
          <w:szCs w:val="20"/>
        </w:rPr>
        <w:t>S.B,</w:t>
      </w:r>
      <w:r w:rsidR="0043740E">
        <w:rPr>
          <w:color w:val="auto"/>
          <w:sz w:val="20"/>
          <w:szCs w:val="20"/>
        </w:rPr>
        <w:t xml:space="preserve"> </w:t>
      </w:r>
      <w:proofErr w:type="spellStart"/>
      <w:r w:rsidRPr="0043740E">
        <w:rPr>
          <w:color w:val="auto"/>
          <w:sz w:val="20"/>
          <w:szCs w:val="20"/>
        </w:rPr>
        <w:t>Adeyemi-Doro,O</w:t>
      </w:r>
      <w:proofErr w:type="spellEnd"/>
      <w:r w:rsidRPr="0043740E">
        <w:rPr>
          <w:color w:val="auto"/>
          <w:sz w:val="20"/>
          <w:szCs w:val="20"/>
        </w:rPr>
        <w:t>.</w:t>
      </w:r>
      <w:r w:rsidR="0002219F" w:rsidRPr="0043740E">
        <w:rPr>
          <w:color w:val="auto"/>
          <w:sz w:val="20"/>
          <w:szCs w:val="20"/>
        </w:rPr>
        <w:t>,</w:t>
      </w:r>
      <w:r w:rsidR="0002219F">
        <w:rPr>
          <w:color w:val="auto"/>
          <w:sz w:val="20"/>
          <w:szCs w:val="20"/>
        </w:rPr>
        <w:t xml:space="preserve"> </w:t>
      </w:r>
      <w:proofErr w:type="spellStart"/>
      <w:r w:rsidR="0002219F" w:rsidRPr="0043740E">
        <w:rPr>
          <w:color w:val="auto"/>
          <w:sz w:val="20"/>
          <w:szCs w:val="20"/>
        </w:rPr>
        <w:t>O</w:t>
      </w:r>
      <w:r w:rsidRPr="0043740E">
        <w:rPr>
          <w:color w:val="auto"/>
          <w:sz w:val="20"/>
          <w:szCs w:val="20"/>
        </w:rPr>
        <w:t>shimagye</w:t>
      </w:r>
      <w:proofErr w:type="spellEnd"/>
      <w:r w:rsidR="0043740E">
        <w:rPr>
          <w:color w:val="auto"/>
          <w:sz w:val="20"/>
          <w:szCs w:val="20"/>
        </w:rPr>
        <w:t xml:space="preserve"> </w:t>
      </w:r>
      <w:r w:rsidRPr="0043740E">
        <w:rPr>
          <w:color w:val="auto"/>
          <w:sz w:val="20"/>
          <w:szCs w:val="20"/>
        </w:rPr>
        <w:t>M</w:t>
      </w:r>
      <w:r w:rsidR="0043740E" w:rsidRPr="0043740E">
        <w:rPr>
          <w:color w:val="auto"/>
          <w:sz w:val="20"/>
          <w:szCs w:val="20"/>
        </w:rPr>
        <w:t>.</w:t>
      </w:r>
      <w:r w:rsidRPr="0043740E">
        <w:rPr>
          <w:color w:val="auto"/>
          <w:sz w:val="20"/>
          <w:szCs w:val="20"/>
        </w:rPr>
        <w:t>I.,</w:t>
      </w:r>
      <w:r w:rsidR="0043740E">
        <w:rPr>
          <w:color w:val="auto"/>
          <w:sz w:val="20"/>
          <w:szCs w:val="20"/>
        </w:rPr>
        <w:t xml:space="preserve"> </w:t>
      </w:r>
      <w:proofErr w:type="spellStart"/>
      <w:r w:rsidRPr="0043740E">
        <w:rPr>
          <w:color w:val="auto"/>
          <w:sz w:val="20"/>
          <w:szCs w:val="20"/>
        </w:rPr>
        <w:t>Igbani</w:t>
      </w:r>
      <w:proofErr w:type="spellEnd"/>
      <w:r w:rsidR="0043740E">
        <w:rPr>
          <w:color w:val="auto"/>
          <w:sz w:val="20"/>
          <w:szCs w:val="20"/>
        </w:rPr>
        <w:t xml:space="preserve"> </w:t>
      </w:r>
      <w:r w:rsidRPr="0043740E">
        <w:rPr>
          <w:color w:val="auto"/>
          <w:sz w:val="20"/>
          <w:szCs w:val="20"/>
        </w:rPr>
        <w:t>F,</w:t>
      </w:r>
      <w:r w:rsidR="0043740E">
        <w:rPr>
          <w:color w:val="auto"/>
          <w:sz w:val="20"/>
          <w:szCs w:val="20"/>
        </w:rPr>
        <w:t xml:space="preserve"> </w:t>
      </w:r>
      <w:proofErr w:type="spellStart"/>
      <w:r w:rsidRPr="0043740E">
        <w:rPr>
          <w:color w:val="auto"/>
          <w:sz w:val="20"/>
          <w:szCs w:val="20"/>
        </w:rPr>
        <w:t>Uruku</w:t>
      </w:r>
      <w:proofErr w:type="spellEnd"/>
      <w:r w:rsidRPr="0043740E">
        <w:rPr>
          <w:color w:val="auto"/>
          <w:sz w:val="20"/>
          <w:szCs w:val="20"/>
        </w:rPr>
        <w:t>,</w:t>
      </w:r>
      <w:r w:rsidR="0043740E">
        <w:rPr>
          <w:color w:val="auto"/>
          <w:sz w:val="20"/>
          <w:szCs w:val="20"/>
        </w:rPr>
        <w:t xml:space="preserve"> </w:t>
      </w:r>
      <w:r w:rsidRPr="0043740E">
        <w:rPr>
          <w:color w:val="auto"/>
          <w:sz w:val="20"/>
          <w:szCs w:val="20"/>
        </w:rPr>
        <w:t>N.</w:t>
      </w:r>
      <w:r w:rsidR="0043740E">
        <w:rPr>
          <w:color w:val="auto"/>
          <w:sz w:val="20"/>
          <w:szCs w:val="20"/>
        </w:rPr>
        <w:t xml:space="preserve"> </w:t>
      </w:r>
      <w:r w:rsidRPr="0043740E">
        <w:rPr>
          <w:color w:val="auto"/>
          <w:sz w:val="20"/>
          <w:szCs w:val="20"/>
        </w:rPr>
        <w:t>M,</w:t>
      </w:r>
      <w:r w:rsidR="0043740E">
        <w:rPr>
          <w:color w:val="auto"/>
          <w:sz w:val="20"/>
          <w:szCs w:val="20"/>
        </w:rPr>
        <w:t xml:space="preserve"> </w:t>
      </w:r>
      <w:proofErr w:type="spellStart"/>
      <w:r w:rsidRPr="0043740E">
        <w:rPr>
          <w:color w:val="auto"/>
          <w:sz w:val="20"/>
          <w:szCs w:val="20"/>
        </w:rPr>
        <w:t>Dauda</w:t>
      </w:r>
      <w:proofErr w:type="spellEnd"/>
      <w:r w:rsidRPr="0043740E">
        <w:rPr>
          <w:color w:val="auto"/>
          <w:sz w:val="20"/>
          <w:szCs w:val="20"/>
        </w:rPr>
        <w:t>,</w:t>
      </w:r>
      <w:r w:rsidR="0043740E">
        <w:rPr>
          <w:color w:val="auto"/>
          <w:sz w:val="20"/>
          <w:szCs w:val="20"/>
        </w:rPr>
        <w:t xml:space="preserve"> </w:t>
      </w:r>
      <w:r w:rsidRPr="0043740E">
        <w:rPr>
          <w:color w:val="auto"/>
          <w:sz w:val="20"/>
          <w:szCs w:val="20"/>
        </w:rPr>
        <w:t>A.K.</w:t>
      </w:r>
      <w:r w:rsidR="0043740E">
        <w:rPr>
          <w:color w:val="auto"/>
          <w:sz w:val="20"/>
          <w:szCs w:val="20"/>
        </w:rPr>
        <w:t xml:space="preserve"> </w:t>
      </w:r>
      <w:proofErr w:type="spellStart"/>
      <w:r w:rsidRPr="0043740E">
        <w:rPr>
          <w:color w:val="auto"/>
          <w:sz w:val="20"/>
          <w:szCs w:val="20"/>
        </w:rPr>
        <w:t>Assesmment</w:t>
      </w:r>
      <w:proofErr w:type="spellEnd"/>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the</w:t>
      </w:r>
      <w:r w:rsidR="0043740E">
        <w:rPr>
          <w:color w:val="auto"/>
          <w:sz w:val="20"/>
          <w:szCs w:val="20"/>
        </w:rPr>
        <w:t xml:space="preserve"> </w:t>
      </w:r>
      <w:r w:rsidRPr="0043740E">
        <w:rPr>
          <w:color w:val="auto"/>
          <w:sz w:val="20"/>
          <w:szCs w:val="20"/>
        </w:rPr>
        <w:t>Optimal</w:t>
      </w:r>
      <w:r w:rsidR="0043740E">
        <w:rPr>
          <w:color w:val="auto"/>
          <w:sz w:val="20"/>
          <w:szCs w:val="20"/>
        </w:rPr>
        <w:t xml:space="preserve"> </w:t>
      </w:r>
      <w:r w:rsidRPr="0043740E">
        <w:rPr>
          <w:color w:val="auto"/>
          <w:sz w:val="20"/>
          <w:szCs w:val="20"/>
        </w:rPr>
        <w:t>Inclusion</w:t>
      </w:r>
      <w:r w:rsidR="0043740E">
        <w:rPr>
          <w:color w:val="auto"/>
          <w:sz w:val="20"/>
          <w:szCs w:val="20"/>
        </w:rPr>
        <w:t xml:space="preserve"> </w:t>
      </w:r>
      <w:r w:rsidRPr="0043740E">
        <w:rPr>
          <w:color w:val="auto"/>
          <w:sz w:val="20"/>
          <w:szCs w:val="20"/>
        </w:rPr>
        <w:t>Level</w:t>
      </w:r>
      <w:r w:rsidR="0043740E">
        <w:rPr>
          <w:color w:val="auto"/>
          <w:sz w:val="20"/>
          <w:szCs w:val="20"/>
        </w:rPr>
        <w:t xml:space="preserve"> </w:t>
      </w:r>
      <w:r w:rsidRPr="0043740E">
        <w:rPr>
          <w:color w:val="auto"/>
          <w:sz w:val="20"/>
          <w:szCs w:val="20"/>
        </w:rPr>
        <w:t>of</w:t>
      </w:r>
      <w:r w:rsidR="0043740E">
        <w:rPr>
          <w:color w:val="auto"/>
          <w:sz w:val="20"/>
          <w:szCs w:val="20"/>
        </w:rPr>
        <w:t xml:space="preserve"> </w:t>
      </w:r>
      <w:r w:rsidRPr="0043740E">
        <w:rPr>
          <w:color w:val="auto"/>
          <w:sz w:val="20"/>
          <w:szCs w:val="20"/>
        </w:rPr>
        <w:t>Dietary</w:t>
      </w:r>
      <w:r w:rsidR="0043740E">
        <w:rPr>
          <w:color w:val="auto"/>
          <w:sz w:val="20"/>
          <w:szCs w:val="20"/>
        </w:rPr>
        <w:t xml:space="preserve"> </w:t>
      </w:r>
      <w:r w:rsidRPr="0043740E">
        <w:rPr>
          <w:color w:val="auto"/>
          <w:sz w:val="20"/>
          <w:szCs w:val="20"/>
        </w:rPr>
        <w:t>Zinc</w:t>
      </w:r>
      <w:r w:rsidR="0043740E">
        <w:rPr>
          <w:color w:val="auto"/>
          <w:sz w:val="20"/>
          <w:szCs w:val="20"/>
        </w:rPr>
        <w:t xml:space="preserve"> </w:t>
      </w:r>
      <w:r w:rsidRPr="0043740E">
        <w:rPr>
          <w:color w:val="auto"/>
          <w:sz w:val="20"/>
          <w:szCs w:val="20"/>
        </w:rPr>
        <w:t>Requirement</w:t>
      </w:r>
      <w:r w:rsidR="0043740E">
        <w:rPr>
          <w:color w:val="auto"/>
          <w:sz w:val="20"/>
          <w:szCs w:val="20"/>
        </w:rPr>
        <w:t xml:space="preserve"> </w:t>
      </w:r>
      <w:r w:rsidRPr="0043740E">
        <w:rPr>
          <w:color w:val="auto"/>
          <w:sz w:val="20"/>
          <w:szCs w:val="20"/>
        </w:rPr>
        <w:t>For</w:t>
      </w:r>
      <w:r w:rsidR="0043740E">
        <w:rPr>
          <w:color w:val="auto"/>
          <w:sz w:val="20"/>
          <w:szCs w:val="20"/>
        </w:rPr>
        <w:t xml:space="preserve"> </w:t>
      </w:r>
      <w:r w:rsidRPr="0043740E">
        <w:rPr>
          <w:color w:val="auto"/>
          <w:sz w:val="20"/>
          <w:szCs w:val="20"/>
        </w:rPr>
        <w:t>Catfish</w:t>
      </w:r>
      <w:r w:rsidR="0043740E">
        <w:rPr>
          <w:color w:val="auto"/>
          <w:sz w:val="20"/>
          <w:szCs w:val="20"/>
        </w:rPr>
        <w:t xml:space="preserve"> </w:t>
      </w:r>
      <w:proofErr w:type="spellStart"/>
      <w:r w:rsidRPr="0043740E">
        <w:rPr>
          <w:i/>
          <w:color w:val="auto"/>
          <w:sz w:val="20"/>
          <w:szCs w:val="20"/>
        </w:rPr>
        <w:t>Clarias</w:t>
      </w:r>
      <w:proofErr w:type="spellEnd"/>
      <w:r w:rsidR="0043740E">
        <w:rPr>
          <w:i/>
          <w:color w:val="auto"/>
          <w:sz w:val="20"/>
          <w:szCs w:val="20"/>
        </w:rPr>
        <w:t xml:space="preserve"> </w:t>
      </w:r>
      <w:proofErr w:type="spellStart"/>
      <w:r w:rsidRPr="0043740E">
        <w:rPr>
          <w:i/>
          <w:color w:val="auto"/>
          <w:sz w:val="20"/>
          <w:szCs w:val="20"/>
        </w:rPr>
        <w:t>Gariepinus</w:t>
      </w:r>
      <w:proofErr w:type="spellEnd"/>
      <w:r w:rsidR="0043740E">
        <w:rPr>
          <w:color w:val="auto"/>
          <w:sz w:val="20"/>
          <w:szCs w:val="20"/>
        </w:rPr>
        <w:t xml:space="preserve"> </w:t>
      </w:r>
      <w:r w:rsidRPr="0043740E">
        <w:rPr>
          <w:color w:val="auto"/>
          <w:sz w:val="20"/>
          <w:szCs w:val="20"/>
        </w:rPr>
        <w:t>Production.</w:t>
      </w:r>
      <w:r w:rsidR="0043740E">
        <w:rPr>
          <w:color w:val="auto"/>
          <w:sz w:val="20"/>
          <w:szCs w:val="20"/>
        </w:rPr>
        <w:t xml:space="preserve"> </w:t>
      </w:r>
      <w:r w:rsidRPr="0043740E">
        <w:rPr>
          <w:i/>
          <w:color w:val="auto"/>
          <w:sz w:val="20"/>
          <w:szCs w:val="20"/>
        </w:rPr>
        <w:t>International</w:t>
      </w:r>
      <w:r w:rsidR="0043740E">
        <w:rPr>
          <w:i/>
          <w:color w:val="auto"/>
          <w:sz w:val="20"/>
          <w:szCs w:val="20"/>
        </w:rPr>
        <w:t xml:space="preserve"> </w:t>
      </w:r>
      <w:r w:rsidRPr="0043740E">
        <w:rPr>
          <w:i/>
          <w:color w:val="auto"/>
          <w:sz w:val="20"/>
          <w:szCs w:val="20"/>
        </w:rPr>
        <w:t>Journal</w:t>
      </w:r>
      <w:r w:rsidR="0043740E">
        <w:rPr>
          <w:i/>
          <w:color w:val="auto"/>
          <w:sz w:val="20"/>
          <w:szCs w:val="20"/>
        </w:rPr>
        <w:t xml:space="preserve"> </w:t>
      </w:r>
      <w:r w:rsidRPr="0043740E">
        <w:rPr>
          <w:i/>
          <w:color w:val="auto"/>
          <w:sz w:val="20"/>
          <w:szCs w:val="20"/>
        </w:rPr>
        <w:t>of</w:t>
      </w:r>
      <w:r w:rsidR="0043740E">
        <w:rPr>
          <w:i/>
          <w:color w:val="auto"/>
          <w:sz w:val="20"/>
          <w:szCs w:val="20"/>
        </w:rPr>
        <w:t xml:space="preserve"> </w:t>
      </w:r>
      <w:r w:rsidRPr="0043740E">
        <w:rPr>
          <w:i/>
          <w:color w:val="auto"/>
          <w:sz w:val="20"/>
          <w:szCs w:val="20"/>
        </w:rPr>
        <w:t>Agricultural</w:t>
      </w:r>
      <w:r w:rsidR="0043740E">
        <w:rPr>
          <w:i/>
          <w:color w:val="auto"/>
          <w:sz w:val="20"/>
          <w:szCs w:val="20"/>
        </w:rPr>
        <w:t xml:space="preserve"> </w:t>
      </w:r>
      <w:r w:rsidRPr="0043740E">
        <w:rPr>
          <w:i/>
          <w:color w:val="auto"/>
          <w:sz w:val="20"/>
          <w:szCs w:val="20"/>
        </w:rPr>
        <w:t>Sciences</w:t>
      </w:r>
      <w:r w:rsidR="0043740E">
        <w:rPr>
          <w:i/>
          <w:color w:val="auto"/>
          <w:sz w:val="20"/>
          <w:szCs w:val="20"/>
        </w:rPr>
        <w:t xml:space="preserve"> </w:t>
      </w:r>
      <w:r w:rsidRPr="0043740E">
        <w:rPr>
          <w:i/>
          <w:color w:val="auto"/>
          <w:sz w:val="20"/>
          <w:szCs w:val="20"/>
        </w:rPr>
        <w:t>and</w:t>
      </w:r>
      <w:r w:rsidR="0043740E">
        <w:rPr>
          <w:i/>
          <w:color w:val="auto"/>
          <w:sz w:val="20"/>
          <w:szCs w:val="20"/>
        </w:rPr>
        <w:t xml:space="preserve"> </w:t>
      </w:r>
      <w:r w:rsidRPr="0043740E">
        <w:rPr>
          <w:i/>
          <w:color w:val="auto"/>
          <w:sz w:val="20"/>
          <w:szCs w:val="20"/>
        </w:rPr>
        <w:t>Natural</w:t>
      </w:r>
      <w:r w:rsidR="0043740E">
        <w:rPr>
          <w:i/>
          <w:color w:val="auto"/>
          <w:sz w:val="20"/>
          <w:szCs w:val="20"/>
        </w:rPr>
        <w:t xml:space="preserve"> </w:t>
      </w:r>
      <w:r w:rsidRPr="0043740E">
        <w:rPr>
          <w:i/>
          <w:color w:val="auto"/>
          <w:sz w:val="20"/>
          <w:szCs w:val="20"/>
        </w:rPr>
        <w:t>Resources</w:t>
      </w:r>
      <w:r w:rsidR="0043740E">
        <w:rPr>
          <w:color w:val="auto"/>
          <w:sz w:val="20"/>
          <w:szCs w:val="20"/>
        </w:rPr>
        <w:t xml:space="preserve"> </w:t>
      </w:r>
      <w:r w:rsidR="00465AB6" w:rsidRPr="0043740E">
        <w:rPr>
          <w:color w:val="auto"/>
          <w:sz w:val="20"/>
          <w:szCs w:val="20"/>
        </w:rPr>
        <w:t>2018.</w:t>
      </w:r>
      <w:r w:rsidR="0043740E">
        <w:rPr>
          <w:color w:val="auto"/>
          <w:sz w:val="20"/>
          <w:szCs w:val="20"/>
        </w:rPr>
        <w:t xml:space="preserve"> </w:t>
      </w:r>
      <w:r w:rsidR="00465AB6" w:rsidRPr="0043740E">
        <w:rPr>
          <w:color w:val="auto"/>
          <w:sz w:val="20"/>
          <w:szCs w:val="20"/>
        </w:rPr>
        <w:t>5</w:t>
      </w:r>
      <w:r w:rsidR="0043740E">
        <w:rPr>
          <w:color w:val="auto"/>
          <w:sz w:val="20"/>
          <w:szCs w:val="20"/>
        </w:rPr>
        <w:t xml:space="preserve"> </w:t>
      </w:r>
      <w:r w:rsidR="00465AB6" w:rsidRPr="0043740E">
        <w:rPr>
          <w:color w:val="auto"/>
          <w:sz w:val="20"/>
          <w:szCs w:val="20"/>
        </w:rPr>
        <w:t>(1):</w:t>
      </w:r>
      <w:r w:rsidR="0043740E">
        <w:rPr>
          <w:color w:val="auto"/>
          <w:sz w:val="20"/>
          <w:szCs w:val="20"/>
        </w:rPr>
        <w:t xml:space="preserve"> </w:t>
      </w:r>
      <w:r w:rsidRPr="0043740E">
        <w:rPr>
          <w:color w:val="auto"/>
          <w:sz w:val="20"/>
          <w:szCs w:val="20"/>
        </w:rPr>
        <w:t>6-11</w:t>
      </w:r>
      <w:r w:rsidRPr="0043740E">
        <w:rPr>
          <w:color w:val="00B0F0"/>
          <w:sz w:val="20"/>
          <w:szCs w:val="20"/>
        </w:rPr>
        <w:t>.</w:t>
      </w:r>
    </w:p>
    <w:p w:rsidR="00B250EC" w:rsidRPr="0043740E" w:rsidRDefault="004F7C37" w:rsidP="002126EE">
      <w:pPr>
        <w:pStyle w:val="Default"/>
        <w:numPr>
          <w:ilvl w:val="0"/>
          <w:numId w:val="3"/>
        </w:numPr>
        <w:snapToGrid w:val="0"/>
        <w:jc w:val="both"/>
        <w:rPr>
          <w:color w:val="auto"/>
          <w:sz w:val="20"/>
          <w:szCs w:val="20"/>
        </w:rPr>
      </w:pPr>
      <w:proofErr w:type="spellStart"/>
      <w:r w:rsidRPr="0043740E">
        <w:rPr>
          <w:color w:val="auto"/>
          <w:sz w:val="20"/>
          <w:szCs w:val="20"/>
        </w:rPr>
        <w:t>Zmyslowska</w:t>
      </w:r>
      <w:proofErr w:type="spellEnd"/>
      <w:r w:rsidR="0043740E">
        <w:rPr>
          <w:color w:val="auto"/>
          <w:sz w:val="20"/>
          <w:szCs w:val="20"/>
        </w:rPr>
        <w:t xml:space="preserve"> </w:t>
      </w:r>
      <w:r w:rsidRPr="0043740E">
        <w:rPr>
          <w:color w:val="auto"/>
          <w:sz w:val="20"/>
          <w:szCs w:val="20"/>
        </w:rPr>
        <w:t>D,</w:t>
      </w:r>
      <w:r w:rsidR="0043740E">
        <w:rPr>
          <w:color w:val="auto"/>
          <w:sz w:val="20"/>
          <w:szCs w:val="20"/>
        </w:rPr>
        <w:t xml:space="preserve"> </w:t>
      </w:r>
      <w:r w:rsidRPr="0043740E">
        <w:rPr>
          <w:color w:val="auto"/>
          <w:sz w:val="20"/>
          <w:szCs w:val="20"/>
        </w:rPr>
        <w:t>L</w:t>
      </w:r>
      <w:r w:rsidR="00B250EC" w:rsidRPr="0043740E">
        <w:rPr>
          <w:color w:val="auto"/>
          <w:sz w:val="20"/>
          <w:szCs w:val="20"/>
        </w:rPr>
        <w:t>,</w:t>
      </w:r>
      <w:r w:rsidR="0043740E">
        <w:rPr>
          <w:color w:val="auto"/>
          <w:sz w:val="20"/>
          <w:szCs w:val="20"/>
        </w:rPr>
        <w:t xml:space="preserve"> </w:t>
      </w:r>
      <w:r w:rsidR="00B250EC" w:rsidRPr="0043740E">
        <w:rPr>
          <w:color w:val="auto"/>
          <w:sz w:val="20"/>
          <w:szCs w:val="20"/>
        </w:rPr>
        <w:t>Survival</w:t>
      </w:r>
      <w:r w:rsidR="0043740E">
        <w:rPr>
          <w:color w:val="auto"/>
          <w:sz w:val="20"/>
          <w:szCs w:val="20"/>
        </w:rPr>
        <w:t xml:space="preserve"> </w:t>
      </w:r>
      <w:r w:rsidR="00B250EC" w:rsidRPr="0043740E">
        <w:rPr>
          <w:color w:val="auto"/>
          <w:sz w:val="20"/>
          <w:szCs w:val="20"/>
        </w:rPr>
        <w:t>of</w:t>
      </w:r>
      <w:r w:rsidR="0043740E">
        <w:rPr>
          <w:color w:val="auto"/>
          <w:sz w:val="20"/>
          <w:szCs w:val="20"/>
        </w:rPr>
        <w:t xml:space="preserve"> </w:t>
      </w:r>
      <w:r w:rsidR="00B250EC" w:rsidRPr="0043740E">
        <w:rPr>
          <w:color w:val="auto"/>
          <w:sz w:val="20"/>
          <w:szCs w:val="20"/>
        </w:rPr>
        <w:t>bacterial</w:t>
      </w:r>
      <w:r w:rsidR="0043740E">
        <w:rPr>
          <w:color w:val="auto"/>
          <w:sz w:val="20"/>
          <w:szCs w:val="20"/>
        </w:rPr>
        <w:t xml:space="preserve"> </w:t>
      </w:r>
      <w:r w:rsidR="00B250EC" w:rsidRPr="0043740E">
        <w:rPr>
          <w:color w:val="auto"/>
          <w:sz w:val="20"/>
          <w:szCs w:val="20"/>
        </w:rPr>
        <w:t>strains</w:t>
      </w:r>
      <w:r w:rsidR="0043740E">
        <w:rPr>
          <w:color w:val="auto"/>
          <w:sz w:val="20"/>
          <w:szCs w:val="20"/>
        </w:rPr>
        <w:t xml:space="preserve"> </w:t>
      </w:r>
      <w:r w:rsidR="00B250EC" w:rsidRPr="0043740E">
        <w:rPr>
          <w:color w:val="auto"/>
          <w:sz w:val="20"/>
          <w:szCs w:val="20"/>
        </w:rPr>
        <w:t>in</w:t>
      </w:r>
      <w:r w:rsidR="0043740E">
        <w:rPr>
          <w:color w:val="auto"/>
          <w:sz w:val="20"/>
          <w:szCs w:val="20"/>
        </w:rPr>
        <w:t xml:space="preserve"> </w:t>
      </w:r>
      <w:r w:rsidR="00B250EC" w:rsidRPr="0043740E">
        <w:rPr>
          <w:color w:val="auto"/>
          <w:sz w:val="20"/>
          <w:szCs w:val="20"/>
        </w:rPr>
        <w:t>fish</w:t>
      </w:r>
      <w:r w:rsidR="0043740E">
        <w:rPr>
          <w:color w:val="auto"/>
          <w:sz w:val="20"/>
          <w:szCs w:val="20"/>
        </w:rPr>
        <w:t xml:space="preserve"> </w:t>
      </w:r>
      <w:r w:rsidR="00B250EC" w:rsidRPr="0043740E">
        <w:rPr>
          <w:color w:val="auto"/>
          <w:sz w:val="20"/>
          <w:szCs w:val="20"/>
        </w:rPr>
        <w:t>feeds</w:t>
      </w:r>
      <w:r w:rsidR="0043740E">
        <w:rPr>
          <w:color w:val="auto"/>
          <w:sz w:val="20"/>
          <w:szCs w:val="20"/>
        </w:rPr>
        <w:t xml:space="preserve"> </w:t>
      </w:r>
      <w:r w:rsidR="00B250EC" w:rsidRPr="0043740E">
        <w:rPr>
          <w:color w:val="auto"/>
          <w:sz w:val="20"/>
          <w:szCs w:val="20"/>
        </w:rPr>
        <w:t>stored</w:t>
      </w:r>
      <w:r w:rsidR="0043740E">
        <w:rPr>
          <w:color w:val="auto"/>
          <w:sz w:val="20"/>
          <w:szCs w:val="20"/>
        </w:rPr>
        <w:t xml:space="preserve"> </w:t>
      </w:r>
      <w:r w:rsidR="00B250EC" w:rsidRPr="0043740E">
        <w:rPr>
          <w:color w:val="auto"/>
          <w:sz w:val="20"/>
          <w:szCs w:val="20"/>
        </w:rPr>
        <w:t>at</w:t>
      </w:r>
      <w:r w:rsidR="0043740E">
        <w:rPr>
          <w:color w:val="auto"/>
          <w:sz w:val="20"/>
          <w:szCs w:val="20"/>
        </w:rPr>
        <w:t xml:space="preserve"> </w:t>
      </w:r>
      <w:r w:rsidR="00B250EC" w:rsidRPr="0043740E">
        <w:rPr>
          <w:color w:val="auto"/>
          <w:sz w:val="20"/>
          <w:szCs w:val="20"/>
        </w:rPr>
        <w:t>different</w:t>
      </w:r>
      <w:r w:rsidR="0043740E">
        <w:rPr>
          <w:color w:val="auto"/>
          <w:sz w:val="20"/>
          <w:szCs w:val="20"/>
        </w:rPr>
        <w:t xml:space="preserve"> </w:t>
      </w:r>
      <w:r w:rsidR="00B250EC" w:rsidRPr="0043740E">
        <w:rPr>
          <w:color w:val="auto"/>
          <w:sz w:val="20"/>
          <w:szCs w:val="20"/>
        </w:rPr>
        <w:t>temperatures.</w:t>
      </w:r>
      <w:r w:rsidR="0043740E">
        <w:rPr>
          <w:color w:val="auto"/>
          <w:sz w:val="20"/>
          <w:szCs w:val="20"/>
        </w:rPr>
        <w:t xml:space="preserve"> </w:t>
      </w:r>
      <w:r w:rsidR="00B250EC" w:rsidRPr="0043740E">
        <w:rPr>
          <w:i/>
          <w:color w:val="auto"/>
          <w:sz w:val="20"/>
          <w:szCs w:val="20"/>
        </w:rPr>
        <w:t>Polish</w:t>
      </w:r>
      <w:r w:rsidR="0043740E">
        <w:rPr>
          <w:i/>
          <w:color w:val="auto"/>
          <w:sz w:val="20"/>
          <w:szCs w:val="20"/>
        </w:rPr>
        <w:t xml:space="preserve"> </w:t>
      </w:r>
      <w:r w:rsidR="00B250EC" w:rsidRPr="0043740E">
        <w:rPr>
          <w:i/>
          <w:color w:val="auto"/>
          <w:sz w:val="20"/>
          <w:szCs w:val="20"/>
        </w:rPr>
        <w:t>journal</w:t>
      </w:r>
      <w:r w:rsidR="0043740E">
        <w:rPr>
          <w:i/>
          <w:color w:val="auto"/>
          <w:sz w:val="20"/>
          <w:szCs w:val="20"/>
        </w:rPr>
        <w:t xml:space="preserve"> </w:t>
      </w:r>
      <w:r w:rsidR="00B250EC" w:rsidRPr="0043740E">
        <w:rPr>
          <w:i/>
          <w:color w:val="auto"/>
          <w:sz w:val="20"/>
          <w:szCs w:val="20"/>
        </w:rPr>
        <w:t>of</w:t>
      </w:r>
      <w:r w:rsidR="0043740E">
        <w:rPr>
          <w:i/>
          <w:color w:val="auto"/>
          <w:sz w:val="20"/>
          <w:szCs w:val="20"/>
        </w:rPr>
        <w:t xml:space="preserve"> </w:t>
      </w:r>
      <w:r w:rsidR="00B250EC" w:rsidRPr="0043740E">
        <w:rPr>
          <w:i/>
          <w:color w:val="auto"/>
          <w:sz w:val="20"/>
          <w:szCs w:val="20"/>
        </w:rPr>
        <w:t>environmental</w:t>
      </w:r>
      <w:r w:rsidR="0043740E">
        <w:rPr>
          <w:i/>
          <w:color w:val="auto"/>
          <w:sz w:val="20"/>
          <w:szCs w:val="20"/>
        </w:rPr>
        <w:t xml:space="preserve"> </w:t>
      </w:r>
      <w:r w:rsidR="00B250EC" w:rsidRPr="0043740E">
        <w:rPr>
          <w:i/>
          <w:color w:val="auto"/>
          <w:sz w:val="20"/>
          <w:szCs w:val="20"/>
        </w:rPr>
        <w:t>studies,</w:t>
      </w:r>
      <w:r w:rsidR="0043740E">
        <w:rPr>
          <w:color w:val="auto"/>
          <w:sz w:val="20"/>
          <w:szCs w:val="20"/>
        </w:rPr>
        <w:t xml:space="preserve"> </w:t>
      </w:r>
      <w:r w:rsidRPr="0043740E">
        <w:rPr>
          <w:color w:val="auto"/>
          <w:sz w:val="20"/>
          <w:szCs w:val="20"/>
        </w:rPr>
        <w:t>2000.</w:t>
      </w:r>
      <w:r w:rsidR="0043740E">
        <w:rPr>
          <w:color w:val="auto"/>
          <w:sz w:val="20"/>
          <w:szCs w:val="20"/>
        </w:rPr>
        <w:t xml:space="preserve"> </w:t>
      </w:r>
      <w:r w:rsidR="00465AB6" w:rsidRPr="0043740E">
        <w:rPr>
          <w:color w:val="auto"/>
          <w:sz w:val="20"/>
          <w:szCs w:val="20"/>
        </w:rPr>
        <w:t>8</w:t>
      </w:r>
      <w:r w:rsidR="0043740E">
        <w:rPr>
          <w:color w:val="auto"/>
          <w:sz w:val="20"/>
          <w:szCs w:val="20"/>
        </w:rPr>
        <w:t xml:space="preserve"> </w:t>
      </w:r>
      <w:r w:rsidR="00465AB6" w:rsidRPr="0043740E">
        <w:rPr>
          <w:color w:val="auto"/>
          <w:sz w:val="20"/>
          <w:szCs w:val="20"/>
        </w:rPr>
        <w:t>(6):</w:t>
      </w:r>
      <w:r w:rsidR="0043740E">
        <w:rPr>
          <w:color w:val="auto"/>
          <w:sz w:val="20"/>
          <w:szCs w:val="20"/>
        </w:rPr>
        <w:t xml:space="preserve"> </w:t>
      </w:r>
      <w:r w:rsidR="00B250EC" w:rsidRPr="0043740E">
        <w:rPr>
          <w:color w:val="auto"/>
          <w:sz w:val="20"/>
          <w:szCs w:val="20"/>
        </w:rPr>
        <w:t>447-451.</w:t>
      </w:r>
    </w:p>
    <w:p w:rsidR="0043740E" w:rsidRPr="00C940A8" w:rsidRDefault="004F7C37" w:rsidP="002126EE">
      <w:pPr>
        <w:pStyle w:val="Default"/>
        <w:numPr>
          <w:ilvl w:val="0"/>
          <w:numId w:val="3"/>
        </w:numPr>
        <w:snapToGrid w:val="0"/>
        <w:ind w:left="425" w:hanging="425"/>
        <w:jc w:val="both"/>
        <w:rPr>
          <w:bCs/>
          <w:color w:val="00B0F0"/>
          <w:sz w:val="20"/>
        </w:rPr>
      </w:pPr>
      <w:proofErr w:type="spellStart"/>
      <w:r w:rsidRPr="00C940A8">
        <w:rPr>
          <w:color w:val="auto"/>
          <w:sz w:val="20"/>
          <w:szCs w:val="20"/>
        </w:rPr>
        <w:t>Zmyslowska</w:t>
      </w:r>
      <w:proofErr w:type="spellEnd"/>
      <w:r w:rsidRPr="00C940A8">
        <w:rPr>
          <w:color w:val="auto"/>
          <w:sz w:val="20"/>
          <w:szCs w:val="20"/>
        </w:rPr>
        <w:t>,</w:t>
      </w:r>
      <w:r w:rsidR="0043740E" w:rsidRPr="00C940A8">
        <w:rPr>
          <w:color w:val="auto"/>
          <w:sz w:val="20"/>
          <w:szCs w:val="20"/>
        </w:rPr>
        <w:t xml:space="preserve"> </w:t>
      </w:r>
      <w:r w:rsidRPr="00C940A8">
        <w:rPr>
          <w:color w:val="auto"/>
          <w:sz w:val="20"/>
          <w:szCs w:val="20"/>
        </w:rPr>
        <w:t>I.,</w:t>
      </w:r>
      <w:r w:rsidR="0043740E" w:rsidRPr="00C940A8">
        <w:rPr>
          <w:color w:val="auto"/>
          <w:sz w:val="20"/>
          <w:szCs w:val="20"/>
        </w:rPr>
        <w:t xml:space="preserve"> </w:t>
      </w:r>
      <w:proofErr w:type="spellStart"/>
      <w:r w:rsidRPr="00C940A8">
        <w:rPr>
          <w:color w:val="auto"/>
          <w:sz w:val="20"/>
          <w:szCs w:val="20"/>
        </w:rPr>
        <w:t>Lewandowska</w:t>
      </w:r>
      <w:proofErr w:type="spellEnd"/>
      <w:r w:rsidRPr="00C940A8">
        <w:rPr>
          <w:color w:val="auto"/>
          <w:sz w:val="20"/>
          <w:szCs w:val="20"/>
        </w:rPr>
        <w:t>,</w:t>
      </w:r>
      <w:r w:rsidR="0043740E" w:rsidRPr="00C940A8">
        <w:rPr>
          <w:color w:val="auto"/>
          <w:sz w:val="20"/>
          <w:szCs w:val="20"/>
        </w:rPr>
        <w:t xml:space="preserve"> </w:t>
      </w:r>
      <w:r w:rsidRPr="00C940A8">
        <w:rPr>
          <w:color w:val="auto"/>
          <w:sz w:val="20"/>
          <w:szCs w:val="20"/>
        </w:rPr>
        <w:t>D.</w:t>
      </w:r>
      <w:r w:rsidR="0043740E" w:rsidRPr="00C940A8">
        <w:rPr>
          <w:color w:val="auto"/>
          <w:sz w:val="20"/>
          <w:szCs w:val="20"/>
        </w:rPr>
        <w:t xml:space="preserve"> </w:t>
      </w:r>
      <w:r w:rsidR="00B250EC" w:rsidRPr="00C940A8">
        <w:rPr>
          <w:color w:val="auto"/>
          <w:sz w:val="20"/>
          <w:szCs w:val="20"/>
        </w:rPr>
        <w:t>Survival</w:t>
      </w:r>
      <w:r w:rsidR="0043740E" w:rsidRPr="00C940A8">
        <w:rPr>
          <w:color w:val="auto"/>
          <w:sz w:val="20"/>
          <w:szCs w:val="20"/>
        </w:rPr>
        <w:t xml:space="preserve"> </w:t>
      </w:r>
      <w:r w:rsidR="00B250EC" w:rsidRPr="00C940A8">
        <w:rPr>
          <w:color w:val="auto"/>
          <w:sz w:val="20"/>
          <w:szCs w:val="20"/>
        </w:rPr>
        <w:t>of</w:t>
      </w:r>
      <w:r w:rsidR="0043740E" w:rsidRPr="00C940A8">
        <w:rPr>
          <w:color w:val="auto"/>
          <w:sz w:val="20"/>
          <w:szCs w:val="20"/>
        </w:rPr>
        <w:t xml:space="preserve"> </w:t>
      </w:r>
      <w:r w:rsidR="00B250EC" w:rsidRPr="00C940A8">
        <w:rPr>
          <w:color w:val="auto"/>
          <w:sz w:val="20"/>
          <w:szCs w:val="20"/>
        </w:rPr>
        <w:t>bacterial</w:t>
      </w:r>
      <w:r w:rsidR="0043740E" w:rsidRPr="00C940A8">
        <w:rPr>
          <w:color w:val="auto"/>
          <w:sz w:val="20"/>
          <w:szCs w:val="20"/>
        </w:rPr>
        <w:t xml:space="preserve"> </w:t>
      </w:r>
      <w:r w:rsidR="00B250EC" w:rsidRPr="00C940A8">
        <w:rPr>
          <w:color w:val="auto"/>
          <w:sz w:val="20"/>
          <w:szCs w:val="20"/>
        </w:rPr>
        <w:t>strains</w:t>
      </w:r>
      <w:r w:rsidR="0043740E" w:rsidRPr="00C940A8">
        <w:rPr>
          <w:color w:val="auto"/>
          <w:sz w:val="20"/>
          <w:szCs w:val="20"/>
        </w:rPr>
        <w:t xml:space="preserve"> </w:t>
      </w:r>
      <w:r w:rsidR="00B250EC" w:rsidRPr="00C940A8">
        <w:rPr>
          <w:color w:val="auto"/>
          <w:sz w:val="20"/>
          <w:szCs w:val="20"/>
        </w:rPr>
        <w:t>in</w:t>
      </w:r>
      <w:r w:rsidR="0043740E" w:rsidRPr="00C940A8">
        <w:rPr>
          <w:color w:val="auto"/>
          <w:sz w:val="20"/>
          <w:szCs w:val="20"/>
        </w:rPr>
        <w:t xml:space="preserve"> </w:t>
      </w:r>
      <w:r w:rsidR="00B250EC" w:rsidRPr="00C940A8">
        <w:rPr>
          <w:color w:val="auto"/>
          <w:sz w:val="20"/>
          <w:szCs w:val="20"/>
        </w:rPr>
        <w:t>fish</w:t>
      </w:r>
      <w:r w:rsidR="0043740E" w:rsidRPr="00C940A8">
        <w:rPr>
          <w:color w:val="auto"/>
          <w:sz w:val="20"/>
          <w:szCs w:val="20"/>
        </w:rPr>
        <w:t xml:space="preserve"> </w:t>
      </w:r>
      <w:r w:rsidR="00B250EC" w:rsidRPr="00C940A8">
        <w:rPr>
          <w:color w:val="auto"/>
          <w:sz w:val="20"/>
          <w:szCs w:val="20"/>
        </w:rPr>
        <w:t>stored</w:t>
      </w:r>
      <w:r w:rsidR="0043740E" w:rsidRPr="00C940A8">
        <w:rPr>
          <w:color w:val="auto"/>
          <w:sz w:val="20"/>
          <w:szCs w:val="20"/>
        </w:rPr>
        <w:t xml:space="preserve"> </w:t>
      </w:r>
      <w:r w:rsidR="00B250EC" w:rsidRPr="00C940A8">
        <w:rPr>
          <w:color w:val="auto"/>
          <w:sz w:val="20"/>
          <w:szCs w:val="20"/>
        </w:rPr>
        <w:t>at</w:t>
      </w:r>
      <w:r w:rsidR="0043740E" w:rsidRPr="00C940A8">
        <w:rPr>
          <w:color w:val="auto"/>
          <w:sz w:val="20"/>
          <w:szCs w:val="20"/>
        </w:rPr>
        <w:t xml:space="preserve"> </w:t>
      </w:r>
      <w:r w:rsidR="00B250EC" w:rsidRPr="00C940A8">
        <w:rPr>
          <w:color w:val="auto"/>
          <w:sz w:val="20"/>
          <w:szCs w:val="20"/>
        </w:rPr>
        <w:t>different</w:t>
      </w:r>
      <w:r w:rsidR="0043740E" w:rsidRPr="00C940A8">
        <w:rPr>
          <w:color w:val="auto"/>
          <w:sz w:val="20"/>
          <w:szCs w:val="20"/>
        </w:rPr>
        <w:t xml:space="preserve"> </w:t>
      </w:r>
      <w:r w:rsidR="00B250EC" w:rsidRPr="00C940A8">
        <w:rPr>
          <w:color w:val="auto"/>
          <w:sz w:val="20"/>
          <w:szCs w:val="20"/>
        </w:rPr>
        <w:t>temperatures.</w:t>
      </w:r>
      <w:r w:rsidR="0043740E" w:rsidRPr="00C940A8">
        <w:rPr>
          <w:color w:val="auto"/>
          <w:sz w:val="20"/>
          <w:szCs w:val="20"/>
        </w:rPr>
        <w:t xml:space="preserve"> </w:t>
      </w:r>
      <w:r w:rsidR="00B250EC" w:rsidRPr="00C940A8">
        <w:rPr>
          <w:i/>
          <w:color w:val="auto"/>
          <w:sz w:val="20"/>
          <w:szCs w:val="20"/>
        </w:rPr>
        <w:t>J.</w:t>
      </w:r>
      <w:r w:rsidR="0043740E" w:rsidRPr="00C940A8">
        <w:rPr>
          <w:i/>
          <w:color w:val="auto"/>
          <w:sz w:val="20"/>
          <w:szCs w:val="20"/>
        </w:rPr>
        <w:t xml:space="preserve"> </w:t>
      </w:r>
      <w:proofErr w:type="spellStart"/>
      <w:r w:rsidR="00B250EC" w:rsidRPr="00C940A8">
        <w:rPr>
          <w:i/>
          <w:color w:val="auto"/>
          <w:sz w:val="20"/>
          <w:szCs w:val="20"/>
        </w:rPr>
        <w:t>Env</w:t>
      </w:r>
      <w:proofErr w:type="spellEnd"/>
      <w:r w:rsidR="00B250EC" w:rsidRPr="00C940A8">
        <w:rPr>
          <w:i/>
          <w:color w:val="auto"/>
          <w:sz w:val="20"/>
          <w:szCs w:val="20"/>
        </w:rPr>
        <w:t>.</w:t>
      </w:r>
      <w:r w:rsidR="0043740E" w:rsidRPr="00C940A8">
        <w:rPr>
          <w:i/>
          <w:color w:val="auto"/>
          <w:sz w:val="20"/>
          <w:szCs w:val="20"/>
        </w:rPr>
        <w:t xml:space="preserve"> </w:t>
      </w:r>
      <w:r w:rsidR="00B250EC" w:rsidRPr="00C940A8">
        <w:rPr>
          <w:i/>
          <w:color w:val="auto"/>
          <w:sz w:val="20"/>
          <w:szCs w:val="20"/>
        </w:rPr>
        <w:t>Stud</w:t>
      </w:r>
      <w:r w:rsidR="00465AB6" w:rsidRPr="00C940A8">
        <w:rPr>
          <w:color w:val="auto"/>
          <w:sz w:val="20"/>
          <w:szCs w:val="20"/>
        </w:rPr>
        <w:t>.,</w:t>
      </w:r>
      <w:r w:rsidR="0043740E" w:rsidRPr="00C940A8">
        <w:rPr>
          <w:color w:val="auto"/>
          <w:sz w:val="20"/>
          <w:szCs w:val="20"/>
        </w:rPr>
        <w:t xml:space="preserve"> </w:t>
      </w:r>
      <w:r w:rsidRPr="00C940A8">
        <w:rPr>
          <w:color w:val="auto"/>
          <w:sz w:val="20"/>
          <w:szCs w:val="20"/>
        </w:rPr>
        <w:t>1999.</w:t>
      </w:r>
      <w:r w:rsidR="0043740E" w:rsidRPr="00C940A8">
        <w:rPr>
          <w:color w:val="auto"/>
          <w:sz w:val="20"/>
          <w:szCs w:val="20"/>
        </w:rPr>
        <w:t xml:space="preserve"> </w:t>
      </w:r>
      <w:r w:rsidR="00465AB6" w:rsidRPr="00C940A8">
        <w:rPr>
          <w:color w:val="auto"/>
          <w:sz w:val="20"/>
          <w:szCs w:val="20"/>
        </w:rPr>
        <w:t>8</w:t>
      </w:r>
      <w:r w:rsidR="0043740E" w:rsidRPr="00C940A8">
        <w:rPr>
          <w:color w:val="auto"/>
          <w:sz w:val="20"/>
          <w:szCs w:val="20"/>
        </w:rPr>
        <w:t xml:space="preserve"> </w:t>
      </w:r>
      <w:r w:rsidR="00465AB6" w:rsidRPr="00C940A8">
        <w:rPr>
          <w:color w:val="auto"/>
          <w:sz w:val="20"/>
          <w:szCs w:val="20"/>
        </w:rPr>
        <w:t>(6):</w:t>
      </w:r>
      <w:r w:rsidR="0043740E" w:rsidRPr="00C940A8">
        <w:rPr>
          <w:color w:val="auto"/>
          <w:sz w:val="20"/>
          <w:szCs w:val="20"/>
        </w:rPr>
        <w:t xml:space="preserve"> </w:t>
      </w:r>
      <w:r w:rsidR="00B250EC" w:rsidRPr="00C940A8">
        <w:rPr>
          <w:color w:val="auto"/>
          <w:sz w:val="20"/>
          <w:szCs w:val="20"/>
        </w:rPr>
        <w:t>447-</w:t>
      </w:r>
      <w:r w:rsidR="0043740E" w:rsidRPr="00C940A8">
        <w:rPr>
          <w:color w:val="auto"/>
          <w:sz w:val="20"/>
          <w:szCs w:val="20"/>
        </w:rPr>
        <w:t xml:space="preserve"> </w:t>
      </w:r>
      <w:r w:rsidR="00B250EC" w:rsidRPr="00C940A8">
        <w:rPr>
          <w:color w:val="auto"/>
          <w:sz w:val="20"/>
          <w:szCs w:val="20"/>
        </w:rPr>
        <w:t>44.</w:t>
      </w:r>
      <w:r w:rsidR="00C940A8" w:rsidRPr="00C940A8">
        <w:rPr>
          <w:rFonts w:eastAsiaTheme="minorEastAsia" w:hint="eastAsia"/>
          <w:color w:val="auto"/>
          <w:sz w:val="20"/>
          <w:szCs w:val="20"/>
          <w:lang w:eastAsia="zh-CN"/>
        </w:rPr>
        <w:t xml:space="preserve"> </w:t>
      </w:r>
    </w:p>
    <w:p w:rsidR="002126EE" w:rsidRDefault="002126EE" w:rsidP="002126EE">
      <w:pPr>
        <w:pStyle w:val="Default"/>
        <w:snapToGrid w:val="0"/>
        <w:ind w:left="425" w:hanging="425"/>
        <w:jc w:val="both"/>
        <w:rPr>
          <w:bCs/>
          <w:color w:val="00B0F0"/>
          <w:sz w:val="20"/>
        </w:rPr>
        <w:sectPr w:rsidR="002126EE" w:rsidSect="002126EE">
          <w:type w:val="continuous"/>
          <w:pgSz w:w="12240" w:h="15840" w:code="1"/>
          <w:pgMar w:top="1440" w:right="1440" w:bottom="1440" w:left="1440" w:header="720" w:footer="720" w:gutter="0"/>
          <w:cols w:num="2" w:space="550"/>
          <w:docGrid w:linePitch="360"/>
        </w:sectPr>
      </w:pPr>
    </w:p>
    <w:p w:rsidR="0043740E" w:rsidRPr="0043740E" w:rsidRDefault="0043740E" w:rsidP="002126EE">
      <w:pPr>
        <w:pStyle w:val="Default"/>
        <w:snapToGrid w:val="0"/>
        <w:ind w:left="425" w:hanging="425"/>
        <w:jc w:val="both"/>
        <w:rPr>
          <w:bCs/>
          <w:color w:val="00B0F0"/>
          <w:sz w:val="20"/>
        </w:rPr>
      </w:pPr>
      <w:r>
        <w:rPr>
          <w:bCs/>
          <w:color w:val="00B0F0"/>
          <w:sz w:val="20"/>
        </w:rPr>
        <w:lastRenderedPageBreak/>
        <w:cr/>
      </w:r>
    </w:p>
    <w:p w:rsidR="00B250EC" w:rsidRPr="002126EE" w:rsidRDefault="0043740E" w:rsidP="002126EE">
      <w:pPr>
        <w:pStyle w:val="Default"/>
        <w:snapToGrid w:val="0"/>
        <w:jc w:val="both"/>
        <w:rPr>
          <w:bCs/>
          <w:color w:val="auto"/>
          <w:sz w:val="20"/>
        </w:rPr>
      </w:pPr>
      <w:r w:rsidRPr="002126EE">
        <w:rPr>
          <w:bCs/>
          <w:color w:val="auto"/>
          <w:sz w:val="20"/>
        </w:rPr>
        <w:t>6/2/2018</w:t>
      </w:r>
    </w:p>
    <w:sectPr w:rsidR="00B250EC" w:rsidRPr="002126EE" w:rsidSect="002126E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7C7" w:rsidRDefault="004767C7" w:rsidP="0043740E">
      <w:pPr>
        <w:spacing w:after="0" w:line="240" w:lineRule="auto"/>
      </w:pPr>
      <w:r>
        <w:separator/>
      </w:r>
    </w:p>
  </w:endnote>
  <w:endnote w:type="continuationSeparator" w:id="0">
    <w:p w:rsidR="004767C7" w:rsidRDefault="004767C7" w:rsidP="00437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MixageHL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EE" w:rsidRPr="009C4E7A" w:rsidRDefault="00AB1A20" w:rsidP="009C4E7A">
    <w:pPr>
      <w:spacing w:after="0" w:line="240" w:lineRule="auto"/>
      <w:jc w:val="center"/>
      <w:rPr>
        <w:rFonts w:ascii="Times New Roman" w:hAnsi="Times New Roman" w:cs="Times New Roman"/>
        <w:sz w:val="20"/>
      </w:rPr>
    </w:pPr>
    <w:r w:rsidRPr="009C4E7A">
      <w:rPr>
        <w:rFonts w:ascii="Times New Roman" w:hAnsi="Times New Roman" w:cs="Times New Roman"/>
        <w:sz w:val="20"/>
      </w:rPr>
      <w:fldChar w:fldCharType="begin"/>
    </w:r>
    <w:r w:rsidR="009C4E7A" w:rsidRPr="009C4E7A">
      <w:rPr>
        <w:rFonts w:ascii="Times New Roman" w:hAnsi="Times New Roman" w:cs="Times New Roman"/>
        <w:sz w:val="20"/>
      </w:rPr>
      <w:instrText xml:space="preserve"> page </w:instrText>
    </w:r>
    <w:r w:rsidRPr="009C4E7A">
      <w:rPr>
        <w:rFonts w:ascii="Times New Roman" w:hAnsi="Times New Roman" w:cs="Times New Roman"/>
        <w:sz w:val="20"/>
      </w:rPr>
      <w:fldChar w:fldCharType="separate"/>
    </w:r>
    <w:r w:rsidR="00C940A8">
      <w:rPr>
        <w:rFonts w:ascii="Times New Roman" w:hAnsi="Times New Roman" w:cs="Times New Roman"/>
        <w:noProof/>
        <w:sz w:val="20"/>
      </w:rPr>
      <w:t>39</w:t>
    </w:r>
    <w:r w:rsidRPr="009C4E7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7C7" w:rsidRDefault="004767C7" w:rsidP="0043740E">
      <w:pPr>
        <w:spacing w:after="0" w:line="240" w:lineRule="auto"/>
      </w:pPr>
      <w:r>
        <w:separator/>
      </w:r>
    </w:p>
  </w:footnote>
  <w:footnote w:type="continuationSeparator" w:id="0">
    <w:p w:rsidR="004767C7" w:rsidRDefault="004767C7" w:rsidP="004374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7A" w:rsidRPr="009C4E7A" w:rsidRDefault="009C4E7A" w:rsidP="009C4E7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C4E7A">
      <w:rPr>
        <w:rFonts w:ascii="Times New Roman" w:hAnsi="Times New Roman" w:cs="Times New Roman" w:hint="eastAsia"/>
        <w:sz w:val="20"/>
        <w:szCs w:val="20"/>
      </w:rPr>
      <w:tab/>
    </w:r>
    <w:r w:rsidRPr="009C4E7A">
      <w:rPr>
        <w:rFonts w:ascii="Times New Roman" w:hAnsi="Times New Roman" w:cs="Times New Roman"/>
        <w:sz w:val="20"/>
        <w:szCs w:val="20"/>
      </w:rPr>
      <w:t>New York Science Journal 201</w:t>
    </w:r>
    <w:r w:rsidRPr="009C4E7A">
      <w:rPr>
        <w:rFonts w:ascii="Times New Roman" w:hAnsi="Times New Roman" w:cs="Times New Roman" w:hint="eastAsia"/>
        <w:sz w:val="20"/>
        <w:szCs w:val="20"/>
      </w:rPr>
      <w:t>8</w:t>
    </w:r>
    <w:r w:rsidRPr="009C4E7A">
      <w:rPr>
        <w:rFonts w:ascii="Times New Roman" w:hAnsi="Times New Roman" w:cs="Times New Roman"/>
        <w:sz w:val="20"/>
        <w:szCs w:val="20"/>
      </w:rPr>
      <w:t>;</w:t>
    </w:r>
    <w:r w:rsidRPr="009C4E7A">
      <w:rPr>
        <w:rFonts w:ascii="Times New Roman" w:hAnsi="Times New Roman" w:cs="Times New Roman" w:hint="eastAsia"/>
        <w:sz w:val="20"/>
        <w:szCs w:val="20"/>
      </w:rPr>
      <w:t>11</w:t>
    </w:r>
    <w:r w:rsidRPr="009C4E7A">
      <w:rPr>
        <w:rFonts w:ascii="Times New Roman" w:hAnsi="Times New Roman" w:cs="Times New Roman"/>
        <w:sz w:val="20"/>
        <w:szCs w:val="20"/>
      </w:rPr>
      <w:t>(</w:t>
    </w:r>
    <w:r w:rsidRPr="009C4E7A">
      <w:rPr>
        <w:rFonts w:ascii="Times New Roman" w:hAnsi="Times New Roman" w:cs="Times New Roman" w:hint="eastAsia"/>
        <w:sz w:val="20"/>
        <w:szCs w:val="20"/>
      </w:rPr>
      <w:t>6</w:t>
    </w:r>
    <w:r w:rsidRPr="009C4E7A">
      <w:rPr>
        <w:rFonts w:ascii="Times New Roman" w:hAnsi="Times New Roman" w:cs="Times New Roman"/>
        <w:sz w:val="20"/>
        <w:szCs w:val="20"/>
      </w:rPr>
      <w:t>)</w:t>
    </w:r>
    <w:r w:rsidRPr="009C4E7A">
      <w:rPr>
        <w:rFonts w:ascii="Times New Roman" w:hAnsi="Times New Roman" w:cs="Times New Roman"/>
        <w:iCs/>
        <w:sz w:val="20"/>
        <w:szCs w:val="20"/>
      </w:rPr>
      <w:t xml:space="preserve">     </w:t>
    </w:r>
    <w:r w:rsidRPr="009C4E7A">
      <w:rPr>
        <w:rFonts w:ascii="Times New Roman" w:hAnsi="Times New Roman" w:cs="Times New Roman" w:hint="eastAsia"/>
        <w:iCs/>
        <w:sz w:val="20"/>
        <w:szCs w:val="20"/>
      </w:rPr>
      <w:tab/>
    </w:r>
    <w:r w:rsidRPr="009C4E7A">
      <w:rPr>
        <w:rFonts w:ascii="Times New Roman" w:hAnsi="Times New Roman" w:cs="Times New Roman"/>
        <w:iCs/>
        <w:sz w:val="20"/>
        <w:szCs w:val="20"/>
      </w:rPr>
      <w:t xml:space="preserve"> </w:t>
    </w:r>
    <w:r w:rsidRPr="009C4E7A">
      <w:rPr>
        <w:rFonts w:ascii="Times New Roman" w:hAnsi="Times New Roman" w:cs="Times New Roman" w:hint="eastAsia"/>
        <w:iCs/>
        <w:sz w:val="20"/>
        <w:szCs w:val="20"/>
      </w:rPr>
      <w:t xml:space="preserve"> </w:t>
    </w:r>
    <w:r w:rsidRPr="009C4E7A">
      <w:rPr>
        <w:rFonts w:ascii="Times New Roman" w:hAnsi="Times New Roman" w:cs="Times New Roman"/>
        <w:iCs/>
        <w:sz w:val="20"/>
        <w:szCs w:val="20"/>
      </w:rPr>
      <w:t xml:space="preserve">   </w:t>
    </w:r>
    <w:hyperlink r:id="rId1" w:history="1">
      <w:r w:rsidRPr="009C4E7A">
        <w:rPr>
          <w:rStyle w:val="Hyperlink"/>
          <w:rFonts w:ascii="Times New Roman" w:hAnsi="Times New Roman" w:cs="Times New Roman"/>
          <w:sz w:val="20"/>
          <w:szCs w:val="20"/>
        </w:rPr>
        <w:t>http://www.sciencepub.net/newyork</w:t>
      </w:r>
    </w:hyperlink>
  </w:p>
  <w:p w:rsidR="009C4E7A" w:rsidRPr="009C4E7A" w:rsidRDefault="009C4E7A" w:rsidP="009C4E7A">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E37D3"/>
    <w:multiLevelType w:val="hybridMultilevel"/>
    <w:tmpl w:val="A6466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305085"/>
    <w:multiLevelType w:val="multilevel"/>
    <w:tmpl w:val="AD60E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CB125E"/>
    <w:multiLevelType w:val="hybridMultilevel"/>
    <w:tmpl w:val="51660D18"/>
    <w:lvl w:ilvl="0" w:tplc="C71C015C">
      <w:start w:val="1"/>
      <w:numFmt w:val="decimal"/>
      <w:lvlText w:val="%1."/>
      <w:lvlJc w:val="left"/>
      <w:pPr>
        <w:ind w:left="420" w:hanging="420"/>
      </w:pPr>
      <w:rPr>
        <w:b w:val="0"/>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B250EC"/>
    <w:rsid w:val="0000360A"/>
    <w:rsid w:val="0002219F"/>
    <w:rsid w:val="000B5E5E"/>
    <w:rsid w:val="000E5570"/>
    <w:rsid w:val="00140BB4"/>
    <w:rsid w:val="00197A3D"/>
    <w:rsid w:val="002126EE"/>
    <w:rsid w:val="002761BE"/>
    <w:rsid w:val="002A5927"/>
    <w:rsid w:val="002A64C0"/>
    <w:rsid w:val="00304043"/>
    <w:rsid w:val="003215DA"/>
    <w:rsid w:val="00363C78"/>
    <w:rsid w:val="00380654"/>
    <w:rsid w:val="00385B4C"/>
    <w:rsid w:val="003A6BD7"/>
    <w:rsid w:val="003B2E59"/>
    <w:rsid w:val="003E6E47"/>
    <w:rsid w:val="0043740E"/>
    <w:rsid w:val="00465AB6"/>
    <w:rsid w:val="0047650A"/>
    <w:rsid w:val="004767C7"/>
    <w:rsid w:val="00497075"/>
    <w:rsid w:val="004D60AB"/>
    <w:rsid w:val="004F7C37"/>
    <w:rsid w:val="00593259"/>
    <w:rsid w:val="005D71A3"/>
    <w:rsid w:val="00606ACB"/>
    <w:rsid w:val="00657D88"/>
    <w:rsid w:val="00753F24"/>
    <w:rsid w:val="00754F7F"/>
    <w:rsid w:val="00763B80"/>
    <w:rsid w:val="007726DE"/>
    <w:rsid w:val="00772D12"/>
    <w:rsid w:val="007A7414"/>
    <w:rsid w:val="007C0CD4"/>
    <w:rsid w:val="007D0DE5"/>
    <w:rsid w:val="008109DA"/>
    <w:rsid w:val="00862FEF"/>
    <w:rsid w:val="008E6B6B"/>
    <w:rsid w:val="00902BAA"/>
    <w:rsid w:val="00927317"/>
    <w:rsid w:val="009302BC"/>
    <w:rsid w:val="00985DA6"/>
    <w:rsid w:val="009C4E7A"/>
    <w:rsid w:val="00A77924"/>
    <w:rsid w:val="00A86920"/>
    <w:rsid w:val="00AB1A20"/>
    <w:rsid w:val="00AD6F3E"/>
    <w:rsid w:val="00B07477"/>
    <w:rsid w:val="00B250EC"/>
    <w:rsid w:val="00BB09F1"/>
    <w:rsid w:val="00C10AC8"/>
    <w:rsid w:val="00C33313"/>
    <w:rsid w:val="00C42012"/>
    <w:rsid w:val="00C57BA0"/>
    <w:rsid w:val="00C940A8"/>
    <w:rsid w:val="00CE2B33"/>
    <w:rsid w:val="00D0634F"/>
    <w:rsid w:val="00D925E5"/>
    <w:rsid w:val="00DC356A"/>
    <w:rsid w:val="00E23D8E"/>
    <w:rsid w:val="00E64F31"/>
    <w:rsid w:val="00F940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0EC"/>
    <w:pPr>
      <w:spacing w:after="160" w:line="259" w:lineRule="auto"/>
    </w:pPr>
  </w:style>
  <w:style w:type="paragraph" w:styleId="Heading2">
    <w:name w:val="heading 2"/>
    <w:basedOn w:val="Normal"/>
    <w:link w:val="Heading2Char"/>
    <w:uiPriority w:val="9"/>
    <w:qFormat/>
    <w:rsid w:val="00B250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B250EC"/>
    <w:pPr>
      <w:keepNext/>
      <w:keepLines/>
      <w:spacing w:before="40" w:after="0" w:line="27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0E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250EC"/>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B25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15">
    <w:name w:val="ParaAttribute15"/>
    <w:rsid w:val="00B250EC"/>
    <w:pPr>
      <w:spacing w:line="240" w:lineRule="auto"/>
    </w:pPr>
    <w:rPr>
      <w:rFonts w:ascii="Times New Roman" w:eastAsia="Batang" w:hAnsi="Times New Roman" w:cs="Times New Roman"/>
      <w:sz w:val="20"/>
      <w:szCs w:val="20"/>
    </w:rPr>
  </w:style>
  <w:style w:type="paragraph" w:customStyle="1" w:styleId="ParaAttribute33">
    <w:name w:val="ParaAttribute33"/>
    <w:rsid w:val="00B250EC"/>
    <w:pPr>
      <w:tabs>
        <w:tab w:val="left" w:pos="2008"/>
        <w:tab w:val="left" w:pos="4920"/>
      </w:tabs>
      <w:spacing w:after="0" w:line="240" w:lineRule="auto"/>
    </w:pPr>
    <w:rPr>
      <w:rFonts w:ascii="Times New Roman" w:eastAsia="Batang" w:hAnsi="Times New Roman" w:cs="Times New Roman"/>
      <w:sz w:val="20"/>
      <w:szCs w:val="20"/>
    </w:rPr>
  </w:style>
  <w:style w:type="paragraph" w:customStyle="1" w:styleId="ParaAttribute34">
    <w:name w:val="ParaAttribute34"/>
    <w:rsid w:val="00B250EC"/>
    <w:pPr>
      <w:tabs>
        <w:tab w:val="left" w:pos="2008"/>
      </w:tabs>
      <w:spacing w:after="0" w:line="240" w:lineRule="auto"/>
    </w:pPr>
    <w:rPr>
      <w:rFonts w:ascii="Times New Roman" w:eastAsia="Batang" w:hAnsi="Times New Roman" w:cs="Times New Roman"/>
      <w:sz w:val="20"/>
      <w:szCs w:val="20"/>
    </w:rPr>
  </w:style>
  <w:style w:type="character" w:customStyle="1" w:styleId="CharAttribute2">
    <w:name w:val="CharAttribute2"/>
    <w:rsid w:val="00B250EC"/>
    <w:rPr>
      <w:rFonts w:ascii="Times New Roman" w:eastAsia="Calibri"/>
      <w:b/>
      <w:sz w:val="24"/>
    </w:rPr>
  </w:style>
  <w:style w:type="character" w:customStyle="1" w:styleId="CharAttribute114">
    <w:name w:val="CharAttribute114"/>
    <w:rsid w:val="00B250EC"/>
    <w:rPr>
      <w:rFonts w:ascii="Times New Roman" w:eastAsia="Times New Roman"/>
      <w:sz w:val="24"/>
    </w:rPr>
  </w:style>
  <w:style w:type="character" w:customStyle="1" w:styleId="CharAttribute146">
    <w:name w:val="CharAttribute146"/>
    <w:rsid w:val="00B250EC"/>
    <w:rPr>
      <w:rFonts w:ascii="Times New Roman" w:eastAsia="Times New Roman"/>
      <w:sz w:val="24"/>
    </w:rPr>
  </w:style>
  <w:style w:type="paragraph" w:customStyle="1" w:styleId="ParaAttribute7">
    <w:name w:val="ParaAttribute7"/>
    <w:rsid w:val="00B250EC"/>
    <w:pPr>
      <w:spacing w:line="240" w:lineRule="auto"/>
      <w:ind w:left="-180"/>
      <w:jc w:val="both"/>
    </w:pPr>
    <w:rPr>
      <w:rFonts w:ascii="Times New Roman" w:eastAsia="Batang" w:hAnsi="Times New Roman" w:cs="Times New Roman"/>
      <w:sz w:val="20"/>
      <w:szCs w:val="20"/>
    </w:rPr>
  </w:style>
  <w:style w:type="character" w:customStyle="1" w:styleId="CharAttribute206">
    <w:name w:val="CharAttribute206"/>
    <w:rsid w:val="00B250EC"/>
    <w:rPr>
      <w:rFonts w:ascii="Times New Roman" w:eastAsia="Calibri"/>
      <w:b/>
      <w:sz w:val="24"/>
    </w:rPr>
  </w:style>
  <w:style w:type="character" w:customStyle="1" w:styleId="CharAttribute208">
    <w:name w:val="CharAttribute208"/>
    <w:rsid w:val="00B250EC"/>
    <w:rPr>
      <w:rFonts w:ascii="Times New Roman" w:eastAsia="Calibri"/>
      <w:sz w:val="24"/>
    </w:rPr>
  </w:style>
  <w:style w:type="character" w:styleId="Hyperlink">
    <w:name w:val="Hyperlink"/>
    <w:uiPriority w:val="99"/>
    <w:rsid w:val="00B250EC"/>
    <w:rPr>
      <w:color w:val="0000FF"/>
      <w:u w:val="single"/>
    </w:rPr>
  </w:style>
  <w:style w:type="character" w:customStyle="1" w:styleId="element-citation">
    <w:name w:val="element-citation"/>
    <w:basedOn w:val="DefaultParagraphFont"/>
    <w:rsid w:val="00B250EC"/>
  </w:style>
  <w:style w:type="paragraph" w:customStyle="1" w:styleId="Default">
    <w:name w:val="Default"/>
    <w:rsid w:val="00B250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B250EC"/>
    <w:rPr>
      <w:color w:val="800080" w:themeColor="followedHyperlink"/>
      <w:u w:val="single"/>
    </w:rPr>
  </w:style>
  <w:style w:type="character" w:styleId="CommentReference">
    <w:name w:val="annotation reference"/>
    <w:basedOn w:val="DefaultParagraphFont"/>
    <w:uiPriority w:val="99"/>
    <w:semiHidden/>
    <w:unhideWhenUsed/>
    <w:rsid w:val="00B250EC"/>
    <w:rPr>
      <w:sz w:val="16"/>
      <w:szCs w:val="16"/>
    </w:rPr>
  </w:style>
  <w:style w:type="paragraph" w:styleId="CommentText">
    <w:name w:val="annotation text"/>
    <w:basedOn w:val="Normal"/>
    <w:link w:val="CommentTextChar"/>
    <w:uiPriority w:val="99"/>
    <w:semiHidden/>
    <w:unhideWhenUsed/>
    <w:rsid w:val="00B250EC"/>
    <w:pPr>
      <w:spacing w:line="240" w:lineRule="auto"/>
    </w:pPr>
    <w:rPr>
      <w:sz w:val="20"/>
      <w:szCs w:val="20"/>
    </w:rPr>
  </w:style>
  <w:style w:type="character" w:customStyle="1" w:styleId="CommentTextChar">
    <w:name w:val="Comment Text Char"/>
    <w:basedOn w:val="DefaultParagraphFont"/>
    <w:link w:val="CommentText"/>
    <w:uiPriority w:val="99"/>
    <w:semiHidden/>
    <w:rsid w:val="00B250EC"/>
    <w:rPr>
      <w:sz w:val="20"/>
      <w:szCs w:val="20"/>
    </w:rPr>
  </w:style>
  <w:style w:type="paragraph" w:styleId="CommentSubject">
    <w:name w:val="annotation subject"/>
    <w:basedOn w:val="CommentText"/>
    <w:next w:val="CommentText"/>
    <w:link w:val="CommentSubjectChar"/>
    <w:uiPriority w:val="99"/>
    <w:semiHidden/>
    <w:unhideWhenUsed/>
    <w:rsid w:val="00B250EC"/>
    <w:rPr>
      <w:b/>
      <w:bCs/>
    </w:rPr>
  </w:style>
  <w:style w:type="character" w:customStyle="1" w:styleId="CommentSubjectChar">
    <w:name w:val="Comment Subject Char"/>
    <w:basedOn w:val="CommentTextChar"/>
    <w:link w:val="CommentSubject"/>
    <w:uiPriority w:val="99"/>
    <w:semiHidden/>
    <w:rsid w:val="00B250EC"/>
    <w:rPr>
      <w:b/>
      <w:bCs/>
      <w:sz w:val="20"/>
      <w:szCs w:val="20"/>
    </w:rPr>
  </w:style>
  <w:style w:type="paragraph" w:styleId="BalloonText">
    <w:name w:val="Balloon Text"/>
    <w:basedOn w:val="Normal"/>
    <w:link w:val="BalloonTextChar"/>
    <w:uiPriority w:val="99"/>
    <w:semiHidden/>
    <w:unhideWhenUsed/>
    <w:rsid w:val="00B25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0EC"/>
    <w:rPr>
      <w:rFonts w:ascii="Segoe UI" w:hAnsi="Segoe UI" w:cs="Segoe UI"/>
      <w:sz w:val="18"/>
      <w:szCs w:val="18"/>
    </w:rPr>
  </w:style>
  <w:style w:type="character" w:styleId="HTMLCite">
    <w:name w:val="HTML Cite"/>
    <w:basedOn w:val="DefaultParagraphFont"/>
    <w:uiPriority w:val="99"/>
    <w:semiHidden/>
    <w:unhideWhenUsed/>
    <w:rsid w:val="00B250EC"/>
    <w:rPr>
      <w:i/>
      <w:iCs/>
    </w:rPr>
  </w:style>
  <w:style w:type="paragraph" w:styleId="Header">
    <w:name w:val="header"/>
    <w:basedOn w:val="Normal"/>
    <w:link w:val="HeaderChar"/>
    <w:uiPriority w:val="99"/>
    <w:semiHidden/>
    <w:unhideWhenUsed/>
    <w:rsid w:val="0043740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3740E"/>
    <w:rPr>
      <w:sz w:val="18"/>
      <w:szCs w:val="18"/>
    </w:rPr>
  </w:style>
  <w:style w:type="paragraph" w:styleId="Footer">
    <w:name w:val="footer"/>
    <w:basedOn w:val="Normal"/>
    <w:link w:val="FooterChar"/>
    <w:uiPriority w:val="99"/>
    <w:semiHidden/>
    <w:unhideWhenUsed/>
    <w:rsid w:val="0043740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43740E"/>
    <w:rPr>
      <w:sz w:val="18"/>
      <w:szCs w:val="18"/>
    </w:rPr>
  </w:style>
  <w:style w:type="paragraph" w:styleId="ListParagraph">
    <w:name w:val="List Paragraph"/>
    <w:basedOn w:val="Normal"/>
    <w:uiPriority w:val="34"/>
    <w:qFormat/>
    <w:rsid w:val="002126E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0EC"/>
    <w:pPr>
      <w:spacing w:after="160" w:line="259" w:lineRule="auto"/>
    </w:pPr>
  </w:style>
  <w:style w:type="paragraph" w:styleId="Heading2">
    <w:name w:val="heading 2"/>
    <w:basedOn w:val="Normal"/>
    <w:link w:val="Heading2Char"/>
    <w:uiPriority w:val="9"/>
    <w:qFormat/>
    <w:rsid w:val="00B250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B250EC"/>
    <w:pPr>
      <w:keepNext/>
      <w:keepLines/>
      <w:spacing w:before="40" w:after="0" w:line="27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0E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250EC"/>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B25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15">
    <w:name w:val="ParaAttribute15"/>
    <w:rsid w:val="00B250EC"/>
    <w:pPr>
      <w:spacing w:line="240" w:lineRule="auto"/>
    </w:pPr>
    <w:rPr>
      <w:rFonts w:ascii="Times New Roman" w:eastAsia="Batang" w:hAnsi="Times New Roman" w:cs="Times New Roman"/>
      <w:sz w:val="20"/>
      <w:szCs w:val="20"/>
    </w:rPr>
  </w:style>
  <w:style w:type="paragraph" w:customStyle="1" w:styleId="ParaAttribute33">
    <w:name w:val="ParaAttribute33"/>
    <w:rsid w:val="00B250EC"/>
    <w:pPr>
      <w:tabs>
        <w:tab w:val="left" w:pos="2008"/>
        <w:tab w:val="left" w:pos="4920"/>
      </w:tabs>
      <w:spacing w:after="0" w:line="240" w:lineRule="auto"/>
    </w:pPr>
    <w:rPr>
      <w:rFonts w:ascii="Times New Roman" w:eastAsia="Batang" w:hAnsi="Times New Roman" w:cs="Times New Roman"/>
      <w:sz w:val="20"/>
      <w:szCs w:val="20"/>
    </w:rPr>
  </w:style>
  <w:style w:type="paragraph" w:customStyle="1" w:styleId="ParaAttribute34">
    <w:name w:val="ParaAttribute34"/>
    <w:rsid w:val="00B250EC"/>
    <w:pPr>
      <w:tabs>
        <w:tab w:val="left" w:pos="2008"/>
      </w:tabs>
      <w:spacing w:after="0" w:line="240" w:lineRule="auto"/>
    </w:pPr>
    <w:rPr>
      <w:rFonts w:ascii="Times New Roman" w:eastAsia="Batang" w:hAnsi="Times New Roman" w:cs="Times New Roman"/>
      <w:sz w:val="20"/>
      <w:szCs w:val="20"/>
    </w:rPr>
  </w:style>
  <w:style w:type="character" w:customStyle="1" w:styleId="CharAttribute2">
    <w:name w:val="CharAttribute2"/>
    <w:rsid w:val="00B250EC"/>
    <w:rPr>
      <w:rFonts w:ascii="Times New Roman" w:eastAsia="Calibri"/>
      <w:b/>
      <w:sz w:val="24"/>
    </w:rPr>
  </w:style>
  <w:style w:type="character" w:customStyle="1" w:styleId="CharAttribute114">
    <w:name w:val="CharAttribute114"/>
    <w:rsid w:val="00B250EC"/>
    <w:rPr>
      <w:rFonts w:ascii="Times New Roman" w:eastAsia="Times New Roman"/>
      <w:sz w:val="24"/>
    </w:rPr>
  </w:style>
  <w:style w:type="character" w:customStyle="1" w:styleId="CharAttribute146">
    <w:name w:val="CharAttribute146"/>
    <w:rsid w:val="00B250EC"/>
    <w:rPr>
      <w:rFonts w:ascii="Times New Roman" w:eastAsia="Times New Roman"/>
      <w:sz w:val="24"/>
    </w:rPr>
  </w:style>
  <w:style w:type="paragraph" w:customStyle="1" w:styleId="ParaAttribute7">
    <w:name w:val="ParaAttribute7"/>
    <w:rsid w:val="00B250EC"/>
    <w:pPr>
      <w:spacing w:line="240" w:lineRule="auto"/>
      <w:ind w:left="-180"/>
      <w:jc w:val="both"/>
    </w:pPr>
    <w:rPr>
      <w:rFonts w:ascii="Times New Roman" w:eastAsia="Batang" w:hAnsi="Times New Roman" w:cs="Times New Roman"/>
      <w:sz w:val="20"/>
      <w:szCs w:val="20"/>
    </w:rPr>
  </w:style>
  <w:style w:type="character" w:customStyle="1" w:styleId="CharAttribute206">
    <w:name w:val="CharAttribute206"/>
    <w:rsid w:val="00B250EC"/>
    <w:rPr>
      <w:rFonts w:ascii="Times New Roman" w:eastAsia="Calibri"/>
      <w:b/>
      <w:sz w:val="24"/>
    </w:rPr>
  </w:style>
  <w:style w:type="character" w:customStyle="1" w:styleId="CharAttribute208">
    <w:name w:val="CharAttribute208"/>
    <w:rsid w:val="00B250EC"/>
    <w:rPr>
      <w:rFonts w:ascii="Times New Roman" w:eastAsia="Calibri"/>
      <w:sz w:val="24"/>
    </w:rPr>
  </w:style>
  <w:style w:type="character" w:styleId="Hyperlink">
    <w:name w:val="Hyperlink"/>
    <w:uiPriority w:val="99"/>
    <w:rsid w:val="00B250EC"/>
    <w:rPr>
      <w:color w:val="0000FF"/>
      <w:u w:val="single"/>
    </w:rPr>
  </w:style>
  <w:style w:type="character" w:customStyle="1" w:styleId="element-citation">
    <w:name w:val="element-citation"/>
    <w:basedOn w:val="DefaultParagraphFont"/>
    <w:rsid w:val="00B250EC"/>
  </w:style>
  <w:style w:type="paragraph" w:customStyle="1" w:styleId="Default">
    <w:name w:val="Default"/>
    <w:rsid w:val="00B250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B250EC"/>
    <w:rPr>
      <w:color w:val="800080" w:themeColor="followedHyperlink"/>
      <w:u w:val="single"/>
    </w:rPr>
  </w:style>
  <w:style w:type="character" w:styleId="CommentReference">
    <w:name w:val="annotation reference"/>
    <w:basedOn w:val="DefaultParagraphFont"/>
    <w:uiPriority w:val="99"/>
    <w:semiHidden/>
    <w:unhideWhenUsed/>
    <w:rsid w:val="00B250EC"/>
    <w:rPr>
      <w:sz w:val="16"/>
      <w:szCs w:val="16"/>
    </w:rPr>
  </w:style>
  <w:style w:type="paragraph" w:styleId="CommentText">
    <w:name w:val="annotation text"/>
    <w:basedOn w:val="Normal"/>
    <w:link w:val="CommentTextChar"/>
    <w:uiPriority w:val="99"/>
    <w:semiHidden/>
    <w:unhideWhenUsed/>
    <w:rsid w:val="00B250EC"/>
    <w:pPr>
      <w:spacing w:line="240" w:lineRule="auto"/>
    </w:pPr>
    <w:rPr>
      <w:sz w:val="20"/>
      <w:szCs w:val="20"/>
    </w:rPr>
  </w:style>
  <w:style w:type="character" w:customStyle="1" w:styleId="CommentTextChar">
    <w:name w:val="Comment Text Char"/>
    <w:basedOn w:val="DefaultParagraphFont"/>
    <w:link w:val="CommentText"/>
    <w:uiPriority w:val="99"/>
    <w:semiHidden/>
    <w:rsid w:val="00B250EC"/>
    <w:rPr>
      <w:sz w:val="20"/>
      <w:szCs w:val="20"/>
    </w:rPr>
  </w:style>
  <w:style w:type="paragraph" w:styleId="CommentSubject">
    <w:name w:val="annotation subject"/>
    <w:basedOn w:val="CommentText"/>
    <w:next w:val="CommentText"/>
    <w:link w:val="CommentSubjectChar"/>
    <w:uiPriority w:val="99"/>
    <w:semiHidden/>
    <w:unhideWhenUsed/>
    <w:rsid w:val="00B250EC"/>
    <w:rPr>
      <w:b/>
      <w:bCs/>
    </w:rPr>
  </w:style>
  <w:style w:type="character" w:customStyle="1" w:styleId="CommentSubjectChar">
    <w:name w:val="Comment Subject Char"/>
    <w:basedOn w:val="CommentTextChar"/>
    <w:link w:val="CommentSubject"/>
    <w:uiPriority w:val="99"/>
    <w:semiHidden/>
    <w:rsid w:val="00B250EC"/>
    <w:rPr>
      <w:b/>
      <w:bCs/>
      <w:sz w:val="20"/>
      <w:szCs w:val="20"/>
    </w:rPr>
  </w:style>
  <w:style w:type="paragraph" w:styleId="BalloonText">
    <w:name w:val="Balloon Text"/>
    <w:basedOn w:val="Normal"/>
    <w:link w:val="BalloonTextChar"/>
    <w:uiPriority w:val="99"/>
    <w:semiHidden/>
    <w:unhideWhenUsed/>
    <w:rsid w:val="00B25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0EC"/>
    <w:rPr>
      <w:rFonts w:ascii="Segoe UI" w:hAnsi="Segoe UI" w:cs="Segoe UI"/>
      <w:sz w:val="18"/>
      <w:szCs w:val="18"/>
    </w:rPr>
  </w:style>
  <w:style w:type="character" w:styleId="HTMLCite">
    <w:name w:val="HTML Cite"/>
    <w:basedOn w:val="DefaultParagraphFont"/>
    <w:uiPriority w:val="99"/>
    <w:semiHidden/>
    <w:unhideWhenUsed/>
    <w:rsid w:val="00B250EC"/>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mma@fuwukari.edu.ng" TargetMode="External"/><Relationship Id="rId12" Type="http://schemas.openxmlformats.org/officeDocument/2006/relationships/hyperlink" Target="mailto:umma@fuwukari.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nys110618.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3979</Words>
  <Characters>22682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Administrator</cp:lastModifiedBy>
  <cp:revision>3</cp:revision>
  <dcterms:created xsi:type="dcterms:W3CDTF">2018-06-04T12:27:00Z</dcterms:created>
  <dcterms:modified xsi:type="dcterms:W3CDTF">2018-06-05T00:04:00Z</dcterms:modified>
</cp:coreProperties>
</file>