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3F" w:rsidRPr="00E5303F" w:rsidRDefault="00474A5A" w:rsidP="00E5303F">
      <w:pPr>
        <w:pStyle w:val="Heading1"/>
        <w:keepNext w:val="0"/>
        <w:shd w:val="clear" w:color="auto" w:fill="FFFFFF"/>
        <w:bidi w:val="0"/>
        <w:snapToGrid w:val="0"/>
        <w:spacing w:before="0" w:after="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>Antimicrobial Activity of</w:t>
      </w:r>
      <w:r w:rsidR="00EF2990"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Egyptian </w:t>
      </w:r>
      <w:r w:rsidRPr="00E5303F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Lactobacillus</w:t>
      </w:r>
      <w:r w:rsidR="005C055B" w:rsidRPr="00E5303F">
        <w:rPr>
          <w:rFonts w:ascii="Times New Roman" w:hAnsi="Times New Roman" w:cs="Times New Roman" w:hint="eastAsia"/>
          <w:color w:val="000000"/>
          <w:kern w:val="0"/>
          <w:sz w:val="20"/>
          <w:szCs w:val="20"/>
          <w:lang w:eastAsia="zh-CN"/>
        </w:rPr>
        <w:t xml:space="preserve"> </w:t>
      </w:r>
      <w:r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spp. Isolated </w:t>
      </w:r>
      <w:r w:rsidR="00EA6BA6"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>f</w:t>
      </w:r>
      <w:r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rom Fecal Flora of Healthy Breast-Fed Infants </w:t>
      </w:r>
      <w:r w:rsidR="00EA6BA6"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>against</w:t>
      </w:r>
      <w:r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EA6BA6"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Food </w:t>
      </w:r>
      <w:r w:rsidR="00B30147"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>B</w:t>
      </w:r>
      <w:r w:rsidR="00EA6BA6"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>orn</w:t>
      </w:r>
      <w:r w:rsidR="00B30147"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>e</w:t>
      </w:r>
      <w:r w:rsidR="00EA6BA6" w:rsidRPr="00E5303F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pathogens</w:t>
      </w:r>
    </w:p>
    <w:p w:rsidR="00E5303F" w:rsidRPr="00E5303F" w:rsidRDefault="00E5303F" w:rsidP="00E5303F">
      <w:pPr>
        <w:pStyle w:val="Heading1"/>
        <w:keepNext w:val="0"/>
        <w:shd w:val="clear" w:color="auto" w:fill="FFFFFF"/>
        <w:bidi w:val="0"/>
        <w:snapToGrid w:val="0"/>
        <w:spacing w:before="0" w:after="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E5303F" w:rsidRPr="00E5303F" w:rsidRDefault="00EE4ED8" w:rsidP="00E5303F">
      <w:pPr>
        <w:bidi w:val="0"/>
        <w:snapToGrid w:val="0"/>
        <w:jc w:val="center"/>
        <w:rPr>
          <w:sz w:val="20"/>
          <w:szCs w:val="20"/>
          <w:lang w:eastAsia="zh-CN"/>
        </w:rPr>
      </w:pPr>
      <w:r w:rsidRPr="00E5303F">
        <w:rPr>
          <w:sz w:val="20"/>
          <w:szCs w:val="20"/>
        </w:rPr>
        <w:t>El-Ba</w:t>
      </w:r>
      <w:r w:rsidR="00EA6BA6" w:rsidRPr="00E5303F">
        <w:rPr>
          <w:sz w:val="20"/>
          <w:szCs w:val="20"/>
        </w:rPr>
        <w:t xml:space="preserve">nna T, Sonbol F, Abd El-Aziz A and </w:t>
      </w:r>
      <w:r w:rsidRPr="00E5303F">
        <w:rPr>
          <w:sz w:val="20"/>
          <w:szCs w:val="20"/>
        </w:rPr>
        <w:t>Bennaya M</w:t>
      </w:r>
    </w:p>
    <w:p w:rsidR="00E5303F" w:rsidRPr="00E5303F" w:rsidRDefault="00E5303F" w:rsidP="00E5303F">
      <w:pPr>
        <w:bidi w:val="0"/>
        <w:snapToGrid w:val="0"/>
        <w:jc w:val="center"/>
        <w:rPr>
          <w:sz w:val="20"/>
          <w:szCs w:val="20"/>
          <w:lang w:eastAsia="zh-CN"/>
        </w:rPr>
      </w:pPr>
    </w:p>
    <w:p w:rsidR="00EE4ED8" w:rsidRPr="00E5303F" w:rsidRDefault="00EE4ED8" w:rsidP="00E5303F">
      <w:pPr>
        <w:bidi w:val="0"/>
        <w:snapToGrid w:val="0"/>
        <w:jc w:val="center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Pharmaceutical Microbiology Department, Faculty of Pharmacy, Tanta University, Tanta, Egypt.</w:t>
      </w:r>
    </w:p>
    <w:p w:rsidR="00E5303F" w:rsidRPr="00E5303F" w:rsidRDefault="00320875" w:rsidP="00E5303F">
      <w:pPr>
        <w:bidi w:val="0"/>
        <w:snapToGrid w:val="0"/>
        <w:jc w:val="center"/>
        <w:rPr>
          <w:sz w:val="20"/>
          <w:szCs w:val="20"/>
          <w:lang w:bidi="ar-EG"/>
        </w:rPr>
      </w:pPr>
      <w:hyperlink r:id="rId8" w:history="1">
        <w:r w:rsidR="00151D40" w:rsidRPr="00E5303F">
          <w:rPr>
            <w:rStyle w:val="Hyperlink"/>
            <w:sz w:val="20"/>
            <w:szCs w:val="20"/>
            <w:lang w:bidi="ar-EG"/>
          </w:rPr>
          <w:t>drmb799@gmail.com</w:t>
        </w:r>
      </w:hyperlink>
      <w:r w:rsidR="00B30147" w:rsidRPr="00E5303F">
        <w:rPr>
          <w:sz w:val="20"/>
          <w:szCs w:val="20"/>
          <w:lang w:bidi="ar-EG"/>
        </w:rPr>
        <w:t xml:space="preserve"> </w:t>
      </w:r>
    </w:p>
    <w:p w:rsidR="00E5303F" w:rsidRPr="00E5303F" w:rsidRDefault="00E5303F" w:rsidP="00E5303F">
      <w:pPr>
        <w:bidi w:val="0"/>
        <w:snapToGrid w:val="0"/>
        <w:jc w:val="center"/>
        <w:rPr>
          <w:sz w:val="20"/>
          <w:szCs w:val="20"/>
          <w:lang w:bidi="ar-EG"/>
        </w:rPr>
      </w:pPr>
    </w:p>
    <w:p w:rsidR="00EA6BA6" w:rsidRPr="00E5303F" w:rsidRDefault="00B542ED" w:rsidP="00E5303F">
      <w:p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r w:rsidRPr="00E5303F">
        <w:rPr>
          <w:b/>
          <w:bCs/>
          <w:sz w:val="20"/>
          <w:szCs w:val="20"/>
        </w:rPr>
        <w:t>Abstract</w:t>
      </w:r>
      <w:r w:rsidR="00EA6BA6" w:rsidRPr="00E5303F">
        <w:rPr>
          <w:b/>
          <w:bCs/>
          <w:sz w:val="20"/>
          <w:szCs w:val="20"/>
        </w:rPr>
        <w:t xml:space="preserve">: </w:t>
      </w:r>
      <w:r w:rsidR="006549CB" w:rsidRPr="00E5303F">
        <w:rPr>
          <w:sz w:val="20"/>
          <w:szCs w:val="20"/>
        </w:rPr>
        <w:t xml:space="preserve">The last </w:t>
      </w:r>
      <w:r w:rsidR="0075208D" w:rsidRPr="00E5303F">
        <w:rPr>
          <w:sz w:val="20"/>
          <w:szCs w:val="20"/>
        </w:rPr>
        <w:t>years have shown</w:t>
      </w:r>
      <w:r w:rsidR="006549CB" w:rsidRPr="00E5303F">
        <w:rPr>
          <w:sz w:val="20"/>
          <w:szCs w:val="20"/>
        </w:rPr>
        <w:t xml:space="preserve"> an interest to replacement the administration of antibiotics with probiotics. The aim of our study was to screen the antimicrobial activity and</w:t>
      </w:r>
      <w:r w:rsidR="00AD1E41" w:rsidRPr="00E5303F">
        <w:rPr>
          <w:sz w:val="20"/>
          <w:szCs w:val="20"/>
        </w:rPr>
        <w:t xml:space="preserve"> effect of some enviromential </w:t>
      </w:r>
      <w:r w:rsidR="00666740" w:rsidRPr="00E5303F">
        <w:rPr>
          <w:sz w:val="20"/>
          <w:szCs w:val="20"/>
        </w:rPr>
        <w:t>factors on</w:t>
      </w:r>
      <w:r w:rsidR="00AD1E41" w:rsidRPr="00E5303F">
        <w:rPr>
          <w:sz w:val="20"/>
          <w:szCs w:val="20"/>
        </w:rPr>
        <w:t xml:space="preserve"> this activity</w:t>
      </w:r>
      <w:r w:rsidR="00666740"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="00861437" w:rsidRPr="00E5303F">
        <w:rPr>
          <w:sz w:val="20"/>
          <w:szCs w:val="20"/>
        </w:rPr>
        <w:t>The f</w:t>
      </w:r>
      <w:r w:rsidR="00191A93" w:rsidRPr="00E5303F">
        <w:rPr>
          <w:sz w:val="20"/>
          <w:szCs w:val="20"/>
        </w:rPr>
        <w:t>i</w:t>
      </w:r>
      <w:r w:rsidR="000364EB" w:rsidRPr="00E5303F">
        <w:rPr>
          <w:sz w:val="20"/>
          <w:szCs w:val="20"/>
        </w:rPr>
        <w:t>fi</w:t>
      </w:r>
      <w:r w:rsidR="00191A93" w:rsidRPr="00E5303F">
        <w:rPr>
          <w:sz w:val="20"/>
          <w:szCs w:val="20"/>
        </w:rPr>
        <w:t xml:space="preserve">ty </w:t>
      </w:r>
      <w:r w:rsidR="00861437" w:rsidRPr="00E5303F">
        <w:rPr>
          <w:i/>
          <w:iCs/>
          <w:sz w:val="20"/>
          <w:szCs w:val="20"/>
        </w:rPr>
        <w:t>L</w:t>
      </w:r>
      <w:r w:rsidR="00191A93" w:rsidRPr="00E5303F">
        <w:rPr>
          <w:i/>
          <w:iCs/>
          <w:sz w:val="20"/>
          <w:szCs w:val="20"/>
        </w:rPr>
        <w:t>actobacillus</w:t>
      </w:r>
      <w:r w:rsidR="00191A93" w:rsidRPr="00E5303F">
        <w:rPr>
          <w:sz w:val="20"/>
          <w:szCs w:val="20"/>
        </w:rPr>
        <w:t xml:space="preserve"> is</w:t>
      </w:r>
      <w:r w:rsidR="00861437" w:rsidRPr="00E5303F">
        <w:rPr>
          <w:sz w:val="20"/>
          <w:szCs w:val="20"/>
        </w:rPr>
        <w:t xml:space="preserve">olates </w:t>
      </w:r>
      <w:r w:rsidR="00191A93" w:rsidRPr="00E5303F">
        <w:rPr>
          <w:sz w:val="20"/>
          <w:szCs w:val="20"/>
        </w:rPr>
        <w:t>were</w:t>
      </w:r>
      <w:r w:rsidR="00861437" w:rsidRPr="00E5303F">
        <w:rPr>
          <w:sz w:val="20"/>
          <w:szCs w:val="20"/>
        </w:rPr>
        <w:t xml:space="preserve"> </w:t>
      </w:r>
      <w:r w:rsidR="00191A93" w:rsidRPr="00E5303F">
        <w:rPr>
          <w:sz w:val="20"/>
          <w:szCs w:val="20"/>
        </w:rPr>
        <w:t xml:space="preserve">experimented to investigate the inhibitory activity against </w:t>
      </w:r>
      <w:r w:rsidR="00861437" w:rsidRPr="00E5303F">
        <w:rPr>
          <w:sz w:val="20"/>
          <w:szCs w:val="20"/>
        </w:rPr>
        <w:t xml:space="preserve">four </w:t>
      </w:r>
      <w:r w:rsidR="00191A93" w:rsidRPr="00E5303F">
        <w:rPr>
          <w:sz w:val="20"/>
          <w:szCs w:val="20"/>
        </w:rPr>
        <w:t>pathogens (</w:t>
      </w:r>
      <w:r w:rsidR="00861437" w:rsidRPr="00E5303F">
        <w:rPr>
          <w:i/>
          <w:iCs/>
          <w:sz w:val="20"/>
          <w:szCs w:val="20"/>
        </w:rPr>
        <w:t xml:space="preserve">Staphylococcus aureus, </w:t>
      </w:r>
      <w:r w:rsidR="00191A93" w:rsidRPr="00E5303F">
        <w:rPr>
          <w:i/>
          <w:iCs/>
          <w:sz w:val="20"/>
          <w:szCs w:val="20"/>
        </w:rPr>
        <w:t>Escherichia</w:t>
      </w:r>
      <w:r w:rsidR="00861437" w:rsidRPr="00E5303F">
        <w:rPr>
          <w:i/>
          <w:iCs/>
          <w:sz w:val="20"/>
          <w:szCs w:val="20"/>
        </w:rPr>
        <w:t xml:space="preserve"> coli,</w:t>
      </w:r>
      <w:r w:rsidR="00191A93" w:rsidRPr="00E5303F">
        <w:rPr>
          <w:i/>
          <w:iCs/>
          <w:sz w:val="20"/>
          <w:szCs w:val="20"/>
        </w:rPr>
        <w:t xml:space="preserve"> Salmonella typhi</w:t>
      </w:r>
      <w:r w:rsidR="00861437" w:rsidRPr="00E5303F">
        <w:rPr>
          <w:i/>
          <w:iCs/>
          <w:sz w:val="20"/>
          <w:szCs w:val="20"/>
        </w:rPr>
        <w:t xml:space="preserve"> and Candida albicanes</w:t>
      </w:r>
      <w:r w:rsidR="00191A93" w:rsidRPr="00E5303F">
        <w:rPr>
          <w:sz w:val="20"/>
          <w:szCs w:val="20"/>
        </w:rPr>
        <w:t>) which were</w:t>
      </w:r>
      <w:r w:rsidR="00861437" w:rsidRPr="00E5303F">
        <w:rPr>
          <w:sz w:val="20"/>
          <w:szCs w:val="20"/>
        </w:rPr>
        <w:t xml:space="preserve"> </w:t>
      </w:r>
      <w:r w:rsidR="00191A93" w:rsidRPr="00E5303F">
        <w:rPr>
          <w:sz w:val="20"/>
          <w:szCs w:val="20"/>
        </w:rPr>
        <w:t>separately inoculated in MRS medium (de Man, Rogosa and Sharpe medium) for 48 hours at 37 °C</w:t>
      </w:r>
      <w:r w:rsidR="00861437" w:rsidRPr="00E5303F">
        <w:rPr>
          <w:sz w:val="20"/>
          <w:szCs w:val="20"/>
        </w:rPr>
        <w:t xml:space="preserve"> </w:t>
      </w:r>
      <w:r w:rsidR="00191A93" w:rsidRPr="00E5303F">
        <w:rPr>
          <w:sz w:val="20"/>
          <w:szCs w:val="20"/>
        </w:rPr>
        <w:t xml:space="preserve">and pH </w:t>
      </w:r>
      <w:r w:rsidR="00861437" w:rsidRPr="00E5303F">
        <w:rPr>
          <w:sz w:val="20"/>
          <w:szCs w:val="20"/>
        </w:rPr>
        <w:t>6.8</w:t>
      </w:r>
      <w:r w:rsidR="00191A93" w:rsidRPr="00E5303F">
        <w:rPr>
          <w:sz w:val="20"/>
          <w:szCs w:val="20"/>
        </w:rPr>
        <w:t xml:space="preserve">. Our results showed that </w:t>
      </w:r>
      <w:r w:rsidR="00861437" w:rsidRPr="00E5303F">
        <w:rPr>
          <w:sz w:val="20"/>
          <w:szCs w:val="20"/>
        </w:rPr>
        <w:t>entero</w:t>
      </w:r>
      <w:r w:rsidR="00191A93" w:rsidRPr="00E5303F">
        <w:rPr>
          <w:sz w:val="20"/>
          <w:szCs w:val="20"/>
        </w:rPr>
        <w:t>pathogens</w:t>
      </w:r>
      <w:r w:rsidR="00861437" w:rsidRPr="00E5303F">
        <w:rPr>
          <w:sz w:val="20"/>
          <w:szCs w:val="20"/>
        </w:rPr>
        <w:t xml:space="preserve"> </w:t>
      </w:r>
      <w:r w:rsidR="00191A93" w:rsidRPr="00E5303F">
        <w:rPr>
          <w:sz w:val="20"/>
          <w:szCs w:val="20"/>
        </w:rPr>
        <w:t xml:space="preserve">growth was stopped in the presence of </w:t>
      </w:r>
      <w:r w:rsidR="00837A82" w:rsidRPr="00E5303F">
        <w:rPr>
          <w:sz w:val="20"/>
          <w:szCs w:val="20"/>
        </w:rPr>
        <w:t xml:space="preserve">cell free supernatant (CFSC) of </w:t>
      </w:r>
      <w:r w:rsidR="000364EB" w:rsidRPr="00E5303F">
        <w:rPr>
          <w:sz w:val="20"/>
          <w:szCs w:val="20"/>
        </w:rPr>
        <w:t xml:space="preserve">most </w:t>
      </w:r>
      <w:r w:rsidR="00837A82" w:rsidRPr="00E5303F">
        <w:rPr>
          <w:i/>
          <w:iCs/>
          <w:sz w:val="20"/>
          <w:szCs w:val="20"/>
        </w:rPr>
        <w:t>Lactobacillus</w:t>
      </w:r>
      <w:r w:rsidR="003B4349" w:rsidRPr="00E5303F">
        <w:rPr>
          <w:i/>
          <w:iCs/>
          <w:sz w:val="20"/>
          <w:szCs w:val="20"/>
        </w:rPr>
        <w:t xml:space="preserve"> </w:t>
      </w:r>
      <w:r w:rsidR="003B4349" w:rsidRPr="00E5303F">
        <w:rPr>
          <w:sz w:val="20"/>
          <w:szCs w:val="20"/>
        </w:rPr>
        <w:t xml:space="preserve">and </w:t>
      </w:r>
      <w:r w:rsidR="00837A82" w:rsidRPr="00E5303F">
        <w:rPr>
          <w:sz w:val="20"/>
          <w:szCs w:val="20"/>
        </w:rPr>
        <w:t>only six</w:t>
      </w:r>
      <w:r w:rsidR="003B4349" w:rsidRPr="00E5303F">
        <w:rPr>
          <w:sz w:val="20"/>
          <w:szCs w:val="20"/>
        </w:rPr>
        <w:t xml:space="preserve"> </w:t>
      </w:r>
      <w:r w:rsidR="00837A82" w:rsidRPr="00E5303F">
        <w:rPr>
          <w:sz w:val="20"/>
          <w:szCs w:val="20"/>
        </w:rPr>
        <w:t xml:space="preserve">isolates had anticandidal activity. The </w:t>
      </w:r>
      <w:r w:rsidR="00191A93" w:rsidRPr="00E5303F">
        <w:rPr>
          <w:sz w:val="20"/>
          <w:szCs w:val="20"/>
        </w:rPr>
        <w:t>inhibition zone was</w:t>
      </w:r>
      <w:r w:rsidR="00837A82" w:rsidRPr="00E5303F">
        <w:rPr>
          <w:sz w:val="20"/>
          <w:szCs w:val="20"/>
        </w:rPr>
        <w:t xml:space="preserve"> </w:t>
      </w:r>
      <w:r w:rsidR="005F79BE" w:rsidRPr="00E5303F">
        <w:rPr>
          <w:sz w:val="20"/>
          <w:szCs w:val="20"/>
        </w:rPr>
        <w:t>ranged between</w:t>
      </w:r>
      <w:r w:rsidR="00191A93" w:rsidRPr="00E5303F">
        <w:rPr>
          <w:sz w:val="20"/>
          <w:szCs w:val="20"/>
        </w:rPr>
        <w:t xml:space="preserve"> 1</w:t>
      </w:r>
      <w:r w:rsidR="00861437" w:rsidRPr="00E5303F">
        <w:rPr>
          <w:sz w:val="20"/>
          <w:szCs w:val="20"/>
        </w:rPr>
        <w:t>3</w:t>
      </w:r>
      <w:r w:rsidR="00191A93" w:rsidRPr="00E5303F">
        <w:rPr>
          <w:sz w:val="20"/>
          <w:szCs w:val="20"/>
        </w:rPr>
        <w:t xml:space="preserve"> and 3</w:t>
      </w:r>
      <w:r w:rsidR="00861437" w:rsidRPr="00E5303F">
        <w:rPr>
          <w:sz w:val="20"/>
          <w:szCs w:val="20"/>
        </w:rPr>
        <w:t>4</w:t>
      </w:r>
      <w:r w:rsidR="00191A93" w:rsidRPr="00E5303F">
        <w:rPr>
          <w:sz w:val="20"/>
          <w:szCs w:val="20"/>
        </w:rPr>
        <w:t xml:space="preserve"> millimeter. </w:t>
      </w:r>
      <w:r w:rsidR="00837A82" w:rsidRPr="00E5303F">
        <w:rPr>
          <w:sz w:val="20"/>
          <w:szCs w:val="20"/>
        </w:rPr>
        <w:t>Regarding environmental factors they are key parameters which have pronounced influence on the anti</w:t>
      </w:r>
      <w:r w:rsidR="005F79BE" w:rsidRPr="00E5303F">
        <w:rPr>
          <w:sz w:val="20"/>
          <w:szCs w:val="20"/>
        </w:rPr>
        <w:t>microbial content productivity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T</w:t>
      </w:r>
      <w:r w:rsidR="00837A82" w:rsidRPr="00E5303F">
        <w:rPr>
          <w:sz w:val="20"/>
          <w:szCs w:val="20"/>
        </w:rPr>
        <w:t>he highest production was obtained in addition glucose or fructose to MRS broth adjusted to pH 6.8, at 37</w:t>
      </w:r>
      <w:r w:rsidR="005F79BE" w:rsidRPr="004819EA">
        <w:rPr>
          <w:sz w:val="20"/>
          <w:szCs w:val="20"/>
          <w:vertAlign w:val="superscript"/>
        </w:rPr>
        <w:t xml:space="preserve"> o</w:t>
      </w:r>
      <w:r w:rsidR="005F79BE" w:rsidRPr="00E5303F">
        <w:rPr>
          <w:sz w:val="20"/>
          <w:szCs w:val="20"/>
        </w:rPr>
        <w:t>C</w:t>
      </w:r>
      <w:r w:rsidR="00837A82" w:rsidRPr="00E5303F">
        <w:rPr>
          <w:sz w:val="20"/>
          <w:szCs w:val="20"/>
        </w:rPr>
        <w:t>.</w:t>
      </w:r>
      <w:r w:rsidR="005F0CB9" w:rsidRPr="00E5303F">
        <w:rPr>
          <w:sz w:val="20"/>
          <w:szCs w:val="20"/>
        </w:rPr>
        <w:t xml:space="preserve"> </w:t>
      </w:r>
      <w:r w:rsidR="00EA6BA6" w:rsidRPr="00E5303F">
        <w:rPr>
          <w:sz w:val="20"/>
          <w:szCs w:val="20"/>
        </w:rPr>
        <w:t xml:space="preserve">Our findings show that </w:t>
      </w:r>
      <w:r w:rsidR="00EA6BA6" w:rsidRPr="00E5303F">
        <w:rPr>
          <w:i/>
          <w:iCs/>
          <w:sz w:val="20"/>
          <w:szCs w:val="20"/>
        </w:rPr>
        <w:t>Lactobacillus</w:t>
      </w:r>
      <w:r w:rsidR="00EA6BA6" w:rsidRPr="00E5303F">
        <w:rPr>
          <w:sz w:val="20"/>
          <w:szCs w:val="20"/>
        </w:rPr>
        <w:t xml:space="preserve"> strains with human origin had inhibitory activity against pathogens and these strains may be useful as probiotic candidates in prevention of intestinal infections caused by pathogenic microorganisms.</w:t>
      </w:r>
    </w:p>
    <w:p w:rsidR="003D3E52" w:rsidRPr="00E5303F" w:rsidRDefault="003D3E52" w:rsidP="00E5303F">
      <w:pPr>
        <w:bidi w:val="0"/>
        <w:snapToGrid w:val="0"/>
        <w:jc w:val="both"/>
        <w:rPr>
          <w:sz w:val="20"/>
          <w:szCs w:val="20"/>
          <w:lang w:eastAsia="zh-CN"/>
        </w:rPr>
      </w:pPr>
      <w:r w:rsidRPr="00E5303F">
        <w:rPr>
          <w:bCs/>
          <w:sz w:val="20"/>
          <w:szCs w:val="20"/>
        </w:rPr>
        <w:t>[</w:t>
      </w:r>
      <w:r w:rsidRPr="00E5303F">
        <w:rPr>
          <w:sz w:val="20"/>
          <w:szCs w:val="20"/>
        </w:rPr>
        <w:t>El-Banna T, Sonbol F, Abd El-Aziz A and Bennaya M.</w:t>
      </w:r>
      <w:r w:rsidRPr="00E5303F">
        <w:rPr>
          <w:rFonts w:eastAsiaTheme="minorEastAsia" w:hint="eastAsia"/>
          <w:b/>
          <w:bCs/>
          <w:sz w:val="20"/>
          <w:szCs w:val="20"/>
          <w:lang w:bidi="fa-IR"/>
        </w:rPr>
        <w:t xml:space="preserve"> </w:t>
      </w:r>
      <w:r w:rsidRPr="00E5303F">
        <w:rPr>
          <w:b/>
          <w:color w:val="000000"/>
          <w:sz w:val="20"/>
          <w:szCs w:val="20"/>
        </w:rPr>
        <w:t xml:space="preserve">Antimicrobial Activity of Egyptian </w:t>
      </w:r>
      <w:r w:rsidRPr="00E5303F">
        <w:rPr>
          <w:b/>
          <w:i/>
          <w:iCs/>
          <w:color w:val="000000"/>
          <w:sz w:val="20"/>
          <w:szCs w:val="20"/>
        </w:rPr>
        <w:t>Lactobacillus</w:t>
      </w:r>
      <w:r w:rsidRPr="00E5303F">
        <w:rPr>
          <w:rFonts w:hint="eastAsia"/>
          <w:b/>
          <w:color w:val="000000"/>
          <w:sz w:val="20"/>
          <w:szCs w:val="20"/>
          <w:lang w:eastAsia="zh-CN"/>
        </w:rPr>
        <w:t xml:space="preserve"> </w:t>
      </w:r>
      <w:r w:rsidRPr="00E5303F">
        <w:rPr>
          <w:b/>
          <w:color w:val="000000"/>
          <w:sz w:val="20"/>
          <w:szCs w:val="20"/>
        </w:rPr>
        <w:t>spp. Isolated from Fecal Flora of Healthy Breast-Fed Infants against Food Borne pathogens</w:t>
      </w:r>
      <w:r w:rsidRPr="00E5303F">
        <w:rPr>
          <w:rFonts w:eastAsia="Times New Roman"/>
          <w:b/>
          <w:bCs/>
          <w:sz w:val="20"/>
          <w:szCs w:val="20"/>
          <w:lang w:bidi="fa-IR"/>
        </w:rPr>
        <w:t>.</w:t>
      </w:r>
      <w:r w:rsidRPr="00E5303F">
        <w:rPr>
          <w:bCs/>
          <w:i/>
          <w:sz w:val="20"/>
          <w:szCs w:val="20"/>
        </w:rPr>
        <w:t xml:space="preserve"> N Y Sci J</w:t>
      </w:r>
      <w:r w:rsidRPr="00E5303F">
        <w:rPr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201</w:t>
      </w:r>
      <w:r w:rsidRPr="00E5303F">
        <w:rPr>
          <w:rFonts w:hint="eastAsia"/>
          <w:sz w:val="20"/>
          <w:szCs w:val="20"/>
        </w:rPr>
        <w:t>8</w:t>
      </w:r>
      <w:r w:rsidRPr="00E5303F">
        <w:rPr>
          <w:sz w:val="20"/>
          <w:szCs w:val="20"/>
        </w:rPr>
        <w:t>;</w:t>
      </w:r>
      <w:r w:rsidRPr="00E5303F">
        <w:rPr>
          <w:rFonts w:hint="eastAsia"/>
          <w:sz w:val="20"/>
          <w:szCs w:val="20"/>
        </w:rPr>
        <w:t>11</w:t>
      </w:r>
      <w:r w:rsidRPr="00E5303F">
        <w:rPr>
          <w:sz w:val="20"/>
          <w:szCs w:val="20"/>
        </w:rPr>
        <w:t>(</w:t>
      </w:r>
      <w:r w:rsidRPr="00E5303F">
        <w:rPr>
          <w:rFonts w:hint="eastAsia"/>
          <w:sz w:val="20"/>
          <w:szCs w:val="20"/>
        </w:rPr>
        <w:t>7</w:t>
      </w:r>
      <w:r w:rsidRPr="00E5303F">
        <w:rPr>
          <w:sz w:val="20"/>
          <w:szCs w:val="20"/>
        </w:rPr>
        <w:t>):</w:t>
      </w:r>
      <w:r w:rsidR="007457B5">
        <w:rPr>
          <w:noProof/>
          <w:color w:val="000000"/>
          <w:sz w:val="20"/>
          <w:szCs w:val="20"/>
        </w:rPr>
        <w:t>7</w:t>
      </w:r>
      <w:r w:rsidR="00F2316D">
        <w:rPr>
          <w:rFonts w:hint="eastAsia"/>
          <w:noProof/>
          <w:color w:val="000000"/>
          <w:sz w:val="20"/>
          <w:szCs w:val="20"/>
          <w:lang w:eastAsia="zh-CN"/>
        </w:rPr>
        <w:t>2</w:t>
      </w:r>
      <w:r w:rsidR="007457B5">
        <w:rPr>
          <w:noProof/>
          <w:color w:val="000000"/>
          <w:sz w:val="20"/>
          <w:szCs w:val="20"/>
        </w:rPr>
        <w:t>-8</w:t>
      </w:r>
      <w:r w:rsidR="00F2316D">
        <w:rPr>
          <w:rFonts w:hint="eastAsia"/>
          <w:noProof/>
          <w:color w:val="000000"/>
          <w:sz w:val="20"/>
          <w:szCs w:val="20"/>
          <w:lang w:eastAsia="zh-CN"/>
        </w:rPr>
        <w:t>5</w:t>
      </w:r>
      <w:r w:rsidRPr="00E5303F">
        <w:rPr>
          <w:sz w:val="20"/>
          <w:szCs w:val="20"/>
        </w:rPr>
        <w:t xml:space="preserve">]. </w:t>
      </w:r>
      <w:r w:rsidRPr="00E5303F">
        <w:rPr>
          <w:iCs/>
          <w:color w:val="000000"/>
          <w:sz w:val="20"/>
          <w:szCs w:val="20"/>
        </w:rPr>
        <w:t>ISSN 1554-0200 (print); ISSN 2375-723X (online)</w:t>
      </w:r>
      <w:r w:rsidRPr="00E5303F">
        <w:rPr>
          <w:sz w:val="20"/>
          <w:szCs w:val="20"/>
        </w:rPr>
        <w:t xml:space="preserve">. </w:t>
      </w:r>
      <w:hyperlink r:id="rId9" w:history="1">
        <w:r w:rsidRPr="00E5303F">
          <w:rPr>
            <w:rStyle w:val="Hyperlink"/>
            <w:sz w:val="20"/>
            <w:szCs w:val="20"/>
          </w:rPr>
          <w:t>http://www.sciencepub.net/newyork</w:t>
        </w:r>
      </w:hyperlink>
      <w:r w:rsidRPr="00E5303F">
        <w:rPr>
          <w:sz w:val="20"/>
          <w:szCs w:val="20"/>
        </w:rPr>
        <w:t xml:space="preserve">. </w:t>
      </w:r>
      <w:r w:rsidR="00E5303F" w:rsidRPr="00E5303F">
        <w:rPr>
          <w:rFonts w:hint="eastAsia"/>
          <w:sz w:val="20"/>
          <w:szCs w:val="20"/>
          <w:lang w:eastAsia="zh-CN"/>
        </w:rPr>
        <w:t>9</w:t>
      </w:r>
      <w:r w:rsidRPr="00E5303F">
        <w:rPr>
          <w:rFonts w:hint="eastAsia"/>
          <w:sz w:val="20"/>
          <w:szCs w:val="20"/>
        </w:rPr>
        <w:t xml:space="preserve">. </w:t>
      </w:r>
      <w:r w:rsidRPr="00E5303F">
        <w:rPr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E5303F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E5303F">
          <w:rPr>
            <w:rStyle w:val="Hyperlink"/>
            <w:rFonts w:hint="eastAsia"/>
            <w:sz w:val="20"/>
            <w:szCs w:val="20"/>
            <w:shd w:val="clear" w:color="auto" w:fill="FFFFFF"/>
          </w:rPr>
          <w:t>nys110718.</w:t>
        </w:r>
        <w:r w:rsidRPr="00E5303F">
          <w:rPr>
            <w:rStyle w:val="Hyperlink"/>
            <w:sz w:val="20"/>
            <w:szCs w:val="20"/>
            <w:shd w:val="clear" w:color="auto" w:fill="FFFFFF"/>
          </w:rPr>
          <w:t>0</w:t>
        </w:r>
        <w:r w:rsidR="00E5303F" w:rsidRPr="00E5303F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9</w:t>
        </w:r>
      </w:hyperlink>
      <w:r w:rsidRPr="00E5303F">
        <w:rPr>
          <w:color w:val="000000"/>
          <w:sz w:val="20"/>
          <w:szCs w:val="20"/>
          <w:shd w:val="clear" w:color="auto" w:fill="FFFFFF"/>
        </w:rPr>
        <w:t>.</w:t>
      </w:r>
    </w:p>
    <w:p w:rsidR="00837A82" w:rsidRPr="00E5303F" w:rsidRDefault="00837A82" w:rsidP="00E5303F">
      <w:pPr>
        <w:tabs>
          <w:tab w:val="left" w:pos="5156"/>
          <w:tab w:val="right" w:pos="8306"/>
        </w:tabs>
        <w:bidi w:val="0"/>
        <w:snapToGrid w:val="0"/>
        <w:ind w:firstLine="425"/>
        <w:jc w:val="both"/>
        <w:rPr>
          <w:sz w:val="20"/>
          <w:szCs w:val="20"/>
        </w:rPr>
      </w:pPr>
    </w:p>
    <w:p w:rsidR="00837A82" w:rsidRPr="00E5303F" w:rsidRDefault="0066267F" w:rsidP="00E5303F">
      <w:pPr>
        <w:tabs>
          <w:tab w:val="left" w:pos="5156"/>
          <w:tab w:val="right" w:pos="8306"/>
        </w:tabs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 xml:space="preserve">Keywords: </w:t>
      </w:r>
      <w:r w:rsidRPr="00E5303F">
        <w:rPr>
          <w:sz w:val="20"/>
          <w:szCs w:val="20"/>
        </w:rPr>
        <w:t>Lactobacilli, probiotic, antibacterial activity</w:t>
      </w:r>
      <w:r w:rsidR="00837A82" w:rsidRPr="00E5303F">
        <w:rPr>
          <w:sz w:val="20"/>
          <w:szCs w:val="20"/>
        </w:rPr>
        <w:t>.</w:t>
      </w:r>
      <w:r w:rsidRPr="00E5303F">
        <w:rPr>
          <w:b/>
          <w:bCs/>
          <w:sz w:val="20"/>
          <w:szCs w:val="20"/>
        </w:rPr>
        <w:t xml:space="preserve"> </w:t>
      </w:r>
    </w:p>
    <w:p w:rsidR="00E5303F" w:rsidRDefault="00F22BFD" w:rsidP="00E5303F">
      <w:pPr>
        <w:autoSpaceDE w:val="0"/>
        <w:autoSpaceDN w:val="0"/>
        <w:bidi w:val="0"/>
        <w:adjustRightInd w:val="0"/>
        <w:snapToGrid w:val="0"/>
        <w:jc w:val="both"/>
        <w:rPr>
          <w:b/>
          <w:bCs/>
          <w:sz w:val="20"/>
          <w:szCs w:val="20"/>
        </w:rPr>
        <w:sectPr w:rsidR="00E5303F" w:rsidSect="00F2316D">
          <w:headerReference w:type="default" r:id="rId11"/>
          <w:footerReference w:type="even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pgNumType w:start="72"/>
          <w:cols w:space="720"/>
          <w:docGrid w:linePitch="360"/>
        </w:sectPr>
      </w:pPr>
      <w:r w:rsidRPr="00E5303F">
        <w:rPr>
          <w:b/>
          <w:bCs/>
          <w:sz w:val="20"/>
          <w:szCs w:val="20"/>
        </w:rPr>
        <w:cr/>
      </w:r>
    </w:p>
    <w:p w:rsidR="00837A82" w:rsidRPr="00E5303F" w:rsidRDefault="00EA6BA6" w:rsidP="00E5303F">
      <w:pPr>
        <w:autoSpaceDE w:val="0"/>
        <w:autoSpaceDN w:val="0"/>
        <w:bidi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lastRenderedPageBreak/>
        <w:t xml:space="preserve">1. </w:t>
      </w:r>
      <w:r w:rsidR="00837A82" w:rsidRPr="00E5303F">
        <w:rPr>
          <w:b/>
          <w:bCs/>
          <w:sz w:val="20"/>
          <w:szCs w:val="20"/>
        </w:rPr>
        <w:t>Introduction</w:t>
      </w:r>
    </w:p>
    <w:p w:rsidR="00C505E2" w:rsidRPr="00E5303F" w:rsidRDefault="00C505E2" w:rsidP="00E5303F">
      <w:pPr>
        <w:tabs>
          <w:tab w:val="left" w:pos="5156"/>
          <w:tab w:val="right" w:pos="8306"/>
        </w:tabs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Most foods</w:t>
      </w:r>
      <w:r w:rsidR="00645C00" w:rsidRPr="00E5303F">
        <w:rPr>
          <w:sz w:val="20"/>
          <w:szCs w:val="20"/>
        </w:rPr>
        <w:t xml:space="preserve"> are commonly non sterial, they may </w:t>
      </w:r>
      <w:r w:rsidR="00645C00" w:rsidRPr="00E5303F">
        <w:rPr>
          <w:color w:val="000000"/>
          <w:sz w:val="20"/>
          <w:szCs w:val="20"/>
          <w:shd w:val="clear" w:color="auto" w:fill="FFFFFF"/>
        </w:rPr>
        <w:t>contaminated with saprophytic and pathogenic microorganism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F</w:t>
      </w:r>
      <w:r w:rsidR="006F4254" w:rsidRPr="00E5303F">
        <w:rPr>
          <w:sz w:val="20"/>
          <w:szCs w:val="20"/>
        </w:rPr>
        <w:t>ood borne illness</w:t>
      </w:r>
      <w:r w:rsidR="00A374D9" w:rsidRPr="00E5303F">
        <w:rPr>
          <w:sz w:val="20"/>
          <w:szCs w:val="20"/>
        </w:rPr>
        <w:t xml:space="preserve"> such as p</w:t>
      </w:r>
      <w:r w:rsidR="002237AC" w:rsidRPr="00E5303F">
        <w:rPr>
          <w:sz w:val="20"/>
          <w:szCs w:val="20"/>
        </w:rPr>
        <w:t>e</w:t>
      </w:r>
      <w:r w:rsidR="00A374D9" w:rsidRPr="00E5303F">
        <w:rPr>
          <w:sz w:val="20"/>
          <w:szCs w:val="20"/>
        </w:rPr>
        <w:t>ptic ulcer</w:t>
      </w:r>
      <w:r w:rsidRPr="00E5303F">
        <w:rPr>
          <w:sz w:val="20"/>
          <w:szCs w:val="20"/>
        </w:rPr>
        <w:t>, gastirites</w:t>
      </w:r>
      <w:r w:rsidR="00A374D9" w:rsidRPr="00E5303F">
        <w:rPr>
          <w:sz w:val="20"/>
          <w:szCs w:val="20"/>
        </w:rPr>
        <w:t xml:space="preserve"> and enteritis</w:t>
      </w:r>
      <w:r w:rsidR="006F4254" w:rsidRPr="00E5303F">
        <w:rPr>
          <w:sz w:val="20"/>
          <w:szCs w:val="20"/>
        </w:rPr>
        <w:t xml:space="preserve"> which caused by </w:t>
      </w:r>
      <w:r w:rsidR="0012651C" w:rsidRPr="00E5303F">
        <w:rPr>
          <w:sz w:val="20"/>
          <w:szCs w:val="20"/>
        </w:rPr>
        <w:t xml:space="preserve">these </w:t>
      </w:r>
      <w:r w:rsidR="006F4254" w:rsidRPr="00E5303F">
        <w:rPr>
          <w:sz w:val="20"/>
          <w:szCs w:val="20"/>
        </w:rPr>
        <w:t>pathogen</w:t>
      </w:r>
      <w:r w:rsidR="00B02D82" w:rsidRPr="00E5303F">
        <w:rPr>
          <w:sz w:val="20"/>
          <w:szCs w:val="20"/>
        </w:rPr>
        <w:t xml:space="preserve"> that contaminate food can be prevented by probiotic bacteria</w:t>
      </w:r>
      <w:r w:rsidR="00D01428" w:rsidRPr="00E5303F">
        <w:rPr>
          <w:sz w:val="20"/>
          <w:szCs w:val="20"/>
        </w:rPr>
        <w:t>.</w:t>
      </w:r>
      <w:r w:rsidR="000E31C1" w:rsidRPr="00E5303F">
        <w:rPr>
          <w:sz w:val="20"/>
          <w:szCs w:val="20"/>
        </w:rPr>
        <w:t xml:space="preserve"> </w:t>
      </w:r>
      <w:r w:rsidR="00A374D9" w:rsidRPr="00E5303F">
        <w:rPr>
          <w:sz w:val="20"/>
          <w:szCs w:val="20"/>
        </w:rPr>
        <w:t>T</w:t>
      </w:r>
      <w:r w:rsidR="00D01428" w:rsidRPr="00E5303F">
        <w:rPr>
          <w:sz w:val="20"/>
          <w:szCs w:val="20"/>
        </w:rPr>
        <w:t>he assurance of microbial food safety to public health</w:t>
      </w:r>
      <w:r w:rsidR="00A374D9" w:rsidRPr="00E5303F">
        <w:rPr>
          <w:sz w:val="20"/>
          <w:szCs w:val="20"/>
        </w:rPr>
        <w:t xml:space="preserve"> occure by </w:t>
      </w:r>
      <w:r w:rsidR="00D01428" w:rsidRPr="00E5303F">
        <w:rPr>
          <w:sz w:val="20"/>
          <w:szCs w:val="20"/>
        </w:rPr>
        <w:t>promising a</w:t>
      </w:r>
      <w:r w:rsidR="00A374D9" w:rsidRPr="00E5303F">
        <w:rPr>
          <w:sz w:val="20"/>
          <w:szCs w:val="20"/>
        </w:rPr>
        <w:t xml:space="preserve"> </w:t>
      </w:r>
      <w:r w:rsidR="00D01428" w:rsidRPr="00E5303F">
        <w:rPr>
          <w:sz w:val="20"/>
          <w:szCs w:val="20"/>
        </w:rPr>
        <w:t>tre</w:t>
      </w:r>
      <w:r w:rsidR="007767EF" w:rsidRPr="00E5303F">
        <w:rPr>
          <w:sz w:val="20"/>
          <w:szCs w:val="20"/>
        </w:rPr>
        <w:t>nd to enrich food with lactic acid bacteria (LAB)</w:t>
      </w:r>
      <w:r w:rsidR="00A56FBB" w:rsidRPr="00E5303F">
        <w:rPr>
          <w:sz w:val="20"/>
          <w:szCs w:val="20"/>
        </w:rPr>
        <w:t xml:space="preserve"> </w:t>
      </w:r>
      <w:r w:rsidR="007767EF" w:rsidRPr="00E5303F">
        <w:rPr>
          <w:sz w:val="20"/>
          <w:szCs w:val="20"/>
        </w:rPr>
        <w:t>that having potent antimicrobial activity against</w:t>
      </w:r>
      <w:r w:rsidR="0018596D" w:rsidRPr="00E5303F">
        <w:rPr>
          <w:sz w:val="20"/>
          <w:szCs w:val="20"/>
        </w:rPr>
        <w:t xml:space="preserve"> these</w:t>
      </w:r>
      <w:r w:rsidR="007767EF" w:rsidRPr="00E5303F">
        <w:rPr>
          <w:sz w:val="20"/>
          <w:szCs w:val="20"/>
        </w:rPr>
        <w:t xml:space="preserve"> pathogenic microorganisms</w:t>
      </w:r>
      <w:r w:rsidR="00A56FBB" w:rsidRPr="00E5303F">
        <w:rPr>
          <w:color w:val="000000"/>
          <w:sz w:val="20"/>
          <w:szCs w:val="20"/>
          <w:shd w:val="clear" w:color="auto" w:fill="FFFFFF"/>
        </w:rPr>
        <w:t> </w:t>
      </w:r>
      <w:r w:rsidR="00A56FBB" w:rsidRPr="00E5303F">
        <w:rPr>
          <w:b/>
          <w:bCs/>
          <w:color w:val="000000"/>
          <w:sz w:val="20"/>
          <w:szCs w:val="20"/>
          <w:shd w:val="clear" w:color="auto" w:fill="FFFFFF"/>
        </w:rPr>
        <w:t>(</w:t>
      </w:r>
      <w:r w:rsidR="00A56FBB" w:rsidRPr="00E5303F">
        <w:rPr>
          <w:b/>
          <w:bCs/>
          <w:sz w:val="20"/>
          <w:szCs w:val="20"/>
        </w:rPr>
        <w:t>Samot and Badet,</w:t>
      </w:r>
      <w:r w:rsidR="00F2316D">
        <w:rPr>
          <w:rFonts w:hint="eastAsia"/>
          <w:b/>
          <w:bCs/>
          <w:sz w:val="20"/>
          <w:szCs w:val="20"/>
          <w:lang w:eastAsia="zh-CN"/>
        </w:rPr>
        <w:t xml:space="preserve"> </w:t>
      </w:r>
      <w:hyperlink r:id="rId14" w:anchor="B24" w:history="1">
        <w:r w:rsidR="00A56FBB" w:rsidRPr="00E5303F">
          <w:rPr>
            <w:b/>
            <w:bCs/>
            <w:sz w:val="20"/>
            <w:szCs w:val="20"/>
          </w:rPr>
          <w:t>2013</w:t>
        </w:r>
      </w:hyperlink>
      <w:r w:rsidR="00A56FBB" w:rsidRPr="00E5303F">
        <w:rPr>
          <w:b/>
          <w:bCs/>
          <w:sz w:val="20"/>
          <w:szCs w:val="20"/>
        </w:rPr>
        <w:t>).</w:t>
      </w:r>
      <w:r w:rsidRPr="00E5303F">
        <w:rPr>
          <w:sz w:val="20"/>
          <w:szCs w:val="20"/>
        </w:rPr>
        <w:t xml:space="preserve"> LABS are normal flora in the human intestinal tract which having along history for use in many industrial and fermentation food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T</w:t>
      </w:r>
      <w:r w:rsidRPr="00E5303F">
        <w:rPr>
          <w:sz w:val="20"/>
          <w:szCs w:val="20"/>
        </w:rPr>
        <w:t>he beneficil health effects were showen for some LAB strains which commonly marketed as probiotics</w:t>
      </w:r>
      <w:r w:rsidRPr="00E5303F">
        <w:rPr>
          <w:color w:val="000000"/>
          <w:sz w:val="20"/>
          <w:szCs w:val="20"/>
          <w:shd w:val="clear" w:color="auto" w:fill="FFFFFF"/>
        </w:rPr>
        <w:t xml:space="preserve">  </w:t>
      </w:r>
      <w:r w:rsidRPr="00E5303F">
        <w:rPr>
          <w:b/>
          <w:bCs/>
          <w:sz w:val="20"/>
          <w:szCs w:val="20"/>
        </w:rPr>
        <w:t xml:space="preserve">(Hamon </w:t>
      </w:r>
      <w:r w:rsidRPr="00E5303F">
        <w:rPr>
          <w:b/>
          <w:bCs/>
          <w:i/>
          <w:iCs/>
          <w:sz w:val="20"/>
          <w:szCs w:val="20"/>
        </w:rPr>
        <w:t>et al</w:t>
      </w:r>
      <w:r w:rsidRPr="00E5303F">
        <w:rPr>
          <w:b/>
          <w:bCs/>
          <w:sz w:val="20"/>
          <w:szCs w:val="20"/>
        </w:rPr>
        <w:t>.,</w:t>
      </w:r>
      <w:r w:rsidR="00F2316D">
        <w:rPr>
          <w:rFonts w:hint="eastAsia"/>
          <w:b/>
          <w:bCs/>
          <w:sz w:val="20"/>
          <w:szCs w:val="20"/>
          <w:lang w:eastAsia="zh-CN"/>
        </w:rPr>
        <w:t xml:space="preserve"> </w:t>
      </w:r>
      <w:hyperlink r:id="rId15" w:anchor="B7" w:history="1">
        <w:r w:rsidRPr="00E5303F">
          <w:rPr>
            <w:b/>
            <w:bCs/>
            <w:sz w:val="20"/>
            <w:szCs w:val="20"/>
          </w:rPr>
          <w:t>2011</w:t>
        </w:r>
      </w:hyperlink>
      <w:r w:rsidRPr="00E5303F">
        <w:rPr>
          <w:b/>
          <w:bCs/>
          <w:sz w:val="20"/>
          <w:szCs w:val="20"/>
        </w:rPr>
        <w:t>).</w:t>
      </w:r>
      <w:r w:rsidR="00F2316D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="009C7E6E" w:rsidRPr="00E5303F">
        <w:rPr>
          <w:sz w:val="20"/>
          <w:szCs w:val="20"/>
        </w:rPr>
        <w:t>The maintenance of ecological balance is main signif</w:t>
      </w:r>
      <w:r w:rsidR="00683B08" w:rsidRPr="00E5303F">
        <w:rPr>
          <w:sz w:val="20"/>
          <w:szCs w:val="20"/>
        </w:rPr>
        <w:t>icant role of probiotics due to</w:t>
      </w:r>
      <w:r w:rsidR="004E55F6" w:rsidRPr="00E5303F">
        <w:rPr>
          <w:sz w:val="20"/>
          <w:szCs w:val="20"/>
        </w:rPr>
        <w:t xml:space="preserve"> </w:t>
      </w:r>
      <w:r w:rsidR="00683B08" w:rsidRPr="00E5303F">
        <w:rPr>
          <w:sz w:val="20"/>
          <w:szCs w:val="20"/>
        </w:rPr>
        <w:t xml:space="preserve">production of </w:t>
      </w:r>
      <w:r w:rsidR="004E55F6" w:rsidRPr="00E5303F">
        <w:rPr>
          <w:sz w:val="20"/>
          <w:szCs w:val="20"/>
        </w:rPr>
        <w:t>metabolites such as</w:t>
      </w:r>
      <w:r w:rsidR="00F22BFD" w:rsidRPr="00E5303F">
        <w:rPr>
          <w:sz w:val="20"/>
          <w:szCs w:val="20"/>
        </w:rPr>
        <w:t xml:space="preserve"> </w:t>
      </w:r>
      <w:r w:rsidR="004E55F6" w:rsidRPr="00E5303F">
        <w:rPr>
          <w:sz w:val="20"/>
          <w:szCs w:val="20"/>
        </w:rPr>
        <w:t>lactic acid</w:t>
      </w:r>
      <w:r w:rsidR="00E5303F" w:rsidRPr="00E5303F">
        <w:rPr>
          <w:sz w:val="20"/>
          <w:szCs w:val="20"/>
        </w:rPr>
        <w:t>,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p</w:t>
      </w:r>
      <w:r w:rsidR="004E55F6" w:rsidRPr="00E5303F">
        <w:rPr>
          <w:sz w:val="20"/>
          <w:szCs w:val="20"/>
        </w:rPr>
        <w:t>ro</w:t>
      </w:r>
      <w:r w:rsidR="00630633" w:rsidRPr="00E5303F">
        <w:rPr>
          <w:sz w:val="20"/>
          <w:szCs w:val="20"/>
        </w:rPr>
        <w:t>p</w:t>
      </w:r>
      <w:r w:rsidR="004E55F6" w:rsidRPr="00E5303F">
        <w:rPr>
          <w:sz w:val="20"/>
          <w:szCs w:val="20"/>
        </w:rPr>
        <w:t>ionic acid and</w:t>
      </w:r>
      <w:r w:rsidR="00F22BFD" w:rsidRPr="00E5303F">
        <w:rPr>
          <w:sz w:val="20"/>
          <w:szCs w:val="20"/>
        </w:rPr>
        <w:t xml:space="preserve"> </w:t>
      </w:r>
      <w:r w:rsidR="004E55F6" w:rsidRPr="00E5303F">
        <w:rPr>
          <w:sz w:val="20"/>
          <w:szCs w:val="20"/>
        </w:rPr>
        <w:t>actic acid</w:t>
      </w:r>
      <w:r w:rsidR="00F22BFD" w:rsidRPr="00E5303F">
        <w:rPr>
          <w:sz w:val="20"/>
          <w:szCs w:val="20"/>
        </w:rPr>
        <w:t xml:space="preserve"> </w:t>
      </w:r>
      <w:r w:rsidR="004E55F6" w:rsidRPr="00E5303F">
        <w:rPr>
          <w:sz w:val="20"/>
          <w:szCs w:val="20"/>
        </w:rPr>
        <w:t>which lowe</w:t>
      </w:r>
      <w:r w:rsidR="0010415F" w:rsidRPr="00E5303F">
        <w:rPr>
          <w:sz w:val="20"/>
          <w:szCs w:val="20"/>
        </w:rPr>
        <w:t>ring the local pH</w:t>
      </w:r>
      <w:r w:rsidR="00F22BFD" w:rsidRPr="00E5303F">
        <w:rPr>
          <w:sz w:val="20"/>
          <w:szCs w:val="20"/>
        </w:rPr>
        <w:t xml:space="preserve"> </w:t>
      </w:r>
      <w:r w:rsidR="0010415F" w:rsidRPr="00E5303F">
        <w:rPr>
          <w:sz w:val="20"/>
          <w:szCs w:val="20"/>
        </w:rPr>
        <w:t xml:space="preserve">and inhibit </w:t>
      </w:r>
      <w:r w:rsidR="004E55F6" w:rsidRPr="00E5303F">
        <w:rPr>
          <w:sz w:val="20"/>
          <w:szCs w:val="20"/>
        </w:rPr>
        <w:t>the growth of a wide range of pathogenic bacteria</w:t>
      </w:r>
      <w:r w:rsidR="00026B61" w:rsidRPr="00E5303F">
        <w:rPr>
          <w:sz w:val="20"/>
          <w:szCs w:val="20"/>
        </w:rPr>
        <w:t>.</w:t>
      </w:r>
      <w:r w:rsidR="004E55F6" w:rsidRPr="00E5303F">
        <w:rPr>
          <w:sz w:val="20"/>
          <w:szCs w:val="20"/>
        </w:rPr>
        <w:t xml:space="preserve"> </w:t>
      </w:r>
      <w:r w:rsidR="00815F01" w:rsidRPr="00E5303F">
        <w:rPr>
          <w:sz w:val="20"/>
          <w:szCs w:val="20"/>
        </w:rPr>
        <w:t>Probiotics produce</w:t>
      </w:r>
      <w:r w:rsidR="00026B61" w:rsidRPr="00E5303F">
        <w:rPr>
          <w:sz w:val="20"/>
          <w:szCs w:val="20"/>
        </w:rPr>
        <w:t xml:space="preserve"> also </w:t>
      </w:r>
      <w:r w:rsidR="004E55F6" w:rsidRPr="00E5303F">
        <w:rPr>
          <w:sz w:val="20"/>
          <w:szCs w:val="20"/>
        </w:rPr>
        <w:t xml:space="preserve">other inhibitory </w:t>
      </w:r>
      <w:r w:rsidR="00815F01" w:rsidRPr="00E5303F">
        <w:rPr>
          <w:sz w:val="20"/>
          <w:szCs w:val="20"/>
        </w:rPr>
        <w:t>substance such</w:t>
      </w:r>
      <w:r w:rsidR="004E55F6" w:rsidRPr="00E5303F">
        <w:rPr>
          <w:sz w:val="20"/>
          <w:szCs w:val="20"/>
        </w:rPr>
        <w:t xml:space="preserve"> as </w:t>
      </w:r>
      <w:r w:rsidR="00815F01" w:rsidRPr="00E5303F">
        <w:rPr>
          <w:sz w:val="20"/>
          <w:szCs w:val="20"/>
        </w:rPr>
        <w:t>bacteriocin, hydrogen</w:t>
      </w:r>
      <w:r w:rsidR="004E55F6" w:rsidRPr="00E5303F">
        <w:rPr>
          <w:sz w:val="20"/>
          <w:szCs w:val="20"/>
        </w:rPr>
        <w:t xml:space="preserve"> peroxide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T</w:t>
      </w:r>
      <w:r w:rsidR="004B799C" w:rsidRPr="00E5303F">
        <w:rPr>
          <w:sz w:val="20"/>
          <w:szCs w:val="20"/>
        </w:rPr>
        <w:t>he mechanis</w:t>
      </w:r>
      <w:r w:rsidR="00F22BFD" w:rsidRPr="00E5303F">
        <w:rPr>
          <w:sz w:val="20"/>
          <w:szCs w:val="20"/>
        </w:rPr>
        <w:t>m (</w:t>
      </w:r>
      <w:r w:rsidR="004B799C" w:rsidRPr="00E5303F">
        <w:rPr>
          <w:sz w:val="20"/>
          <w:szCs w:val="20"/>
        </w:rPr>
        <w:t xml:space="preserve">s) of the antimicrobial activity of probiotic </w:t>
      </w:r>
      <w:r w:rsidR="004B799C" w:rsidRPr="00E5303F">
        <w:rPr>
          <w:i/>
          <w:iCs/>
          <w:sz w:val="20"/>
          <w:szCs w:val="20"/>
        </w:rPr>
        <w:t>Lactobacillus</w:t>
      </w:r>
      <w:r w:rsidR="004B799C" w:rsidRPr="00E5303F">
        <w:rPr>
          <w:sz w:val="20"/>
          <w:szCs w:val="20"/>
        </w:rPr>
        <w:t xml:space="preserve"> strains showen to be </w:t>
      </w:r>
      <w:r w:rsidR="00815F01" w:rsidRPr="00E5303F">
        <w:rPr>
          <w:sz w:val="20"/>
          <w:szCs w:val="20"/>
        </w:rPr>
        <w:t>multifactorial</w:t>
      </w:r>
      <w:r w:rsidR="00815F01" w:rsidRPr="00E5303F">
        <w:rPr>
          <w:b/>
          <w:bCs/>
          <w:sz w:val="20"/>
          <w:szCs w:val="20"/>
        </w:rPr>
        <w:t xml:space="preserve"> (</w:t>
      </w:r>
      <w:r w:rsidR="005D50A0" w:rsidRPr="00E5303F">
        <w:rPr>
          <w:b/>
          <w:bCs/>
          <w:sz w:val="20"/>
          <w:szCs w:val="20"/>
        </w:rPr>
        <w:t>Servin</w:t>
      </w:r>
      <w:r w:rsidR="00815F01" w:rsidRPr="00E5303F">
        <w:rPr>
          <w:b/>
          <w:bCs/>
          <w:sz w:val="20"/>
          <w:szCs w:val="20"/>
        </w:rPr>
        <w:t>, 2004</w:t>
      </w:r>
      <w:r w:rsidR="005D50A0" w:rsidRPr="00E5303F">
        <w:rPr>
          <w:b/>
          <w:bCs/>
          <w:sz w:val="20"/>
          <w:szCs w:val="20"/>
        </w:rPr>
        <w:t>)</w:t>
      </w:r>
      <w:r w:rsidR="005D50A0" w:rsidRPr="00E5303F">
        <w:rPr>
          <w:sz w:val="20"/>
          <w:szCs w:val="20"/>
        </w:rPr>
        <w:t>. Inculding pH- lowering capacity</w:t>
      </w:r>
      <w:r w:rsidR="00815F01" w:rsidRPr="00E5303F">
        <w:rPr>
          <w:sz w:val="20"/>
          <w:szCs w:val="20"/>
        </w:rPr>
        <w:t>, bacteriocin</w:t>
      </w:r>
      <w:r w:rsidR="005D50A0" w:rsidRPr="00E5303F">
        <w:rPr>
          <w:sz w:val="20"/>
          <w:szCs w:val="20"/>
        </w:rPr>
        <w:t xml:space="preserve"> production</w:t>
      </w:r>
      <w:r w:rsidR="00815F01" w:rsidRPr="00E5303F">
        <w:rPr>
          <w:sz w:val="20"/>
          <w:szCs w:val="20"/>
        </w:rPr>
        <w:t>, hydrogen</w:t>
      </w:r>
      <w:r w:rsidR="005D50A0" w:rsidRPr="00E5303F">
        <w:rPr>
          <w:sz w:val="20"/>
          <w:szCs w:val="20"/>
        </w:rPr>
        <w:t xml:space="preserve"> peroxide production</w:t>
      </w:r>
      <w:r w:rsidR="00815F01" w:rsidRPr="00E5303F">
        <w:rPr>
          <w:sz w:val="20"/>
          <w:szCs w:val="20"/>
        </w:rPr>
        <w:t>, competition for</w:t>
      </w:r>
      <w:r w:rsidR="005D50A0" w:rsidRPr="00E5303F">
        <w:rPr>
          <w:sz w:val="20"/>
          <w:szCs w:val="20"/>
        </w:rPr>
        <w:t xml:space="preserve"> nutrition and at adhesion sites and stimulation of the immune system </w:t>
      </w:r>
      <w:r w:rsidR="005D50A0" w:rsidRPr="00E5303F">
        <w:rPr>
          <w:sz w:val="20"/>
          <w:szCs w:val="20"/>
        </w:rPr>
        <w:lastRenderedPageBreak/>
        <w:t>(</w:t>
      </w:r>
      <w:r w:rsidR="005D50A0" w:rsidRPr="00E5303F">
        <w:rPr>
          <w:b/>
          <w:bCs/>
          <w:sz w:val="20"/>
          <w:szCs w:val="20"/>
        </w:rPr>
        <w:t xml:space="preserve">Voravuthikunchai </w:t>
      </w:r>
      <w:r w:rsidR="005D50A0" w:rsidRPr="00E5303F">
        <w:rPr>
          <w:b/>
          <w:bCs/>
          <w:i/>
          <w:iCs/>
          <w:sz w:val="20"/>
          <w:szCs w:val="20"/>
        </w:rPr>
        <w:t>et al</w:t>
      </w:r>
      <w:r w:rsidR="005D50A0" w:rsidRPr="00E5303F">
        <w:rPr>
          <w:b/>
          <w:bCs/>
          <w:sz w:val="20"/>
          <w:szCs w:val="20"/>
        </w:rPr>
        <w:t>., 2006).</w:t>
      </w:r>
      <w:r w:rsidR="005D50A0" w:rsidRPr="00E5303F">
        <w:rPr>
          <w:sz w:val="20"/>
          <w:szCs w:val="20"/>
        </w:rPr>
        <w:t xml:space="preserve"> </w:t>
      </w:r>
      <w:r w:rsidR="00FC108C" w:rsidRPr="00E5303F">
        <w:rPr>
          <w:sz w:val="20"/>
          <w:szCs w:val="20"/>
        </w:rPr>
        <w:t xml:space="preserve">Additionally, </w:t>
      </w:r>
      <w:r w:rsidR="00587D1B" w:rsidRPr="00E5303F">
        <w:rPr>
          <w:sz w:val="20"/>
          <w:szCs w:val="20"/>
        </w:rPr>
        <w:t>they have</w:t>
      </w:r>
      <w:r w:rsidR="00FC108C" w:rsidRPr="00E5303F">
        <w:rPr>
          <w:sz w:val="20"/>
          <w:szCs w:val="20"/>
        </w:rPr>
        <w:t xml:space="preserve"> antioxidant activity </w:t>
      </w:r>
      <w:r w:rsidR="00587D1B" w:rsidRPr="00E5303F">
        <w:rPr>
          <w:sz w:val="20"/>
          <w:szCs w:val="20"/>
        </w:rPr>
        <w:t>so may</w:t>
      </w:r>
      <w:r w:rsidR="00FC108C" w:rsidRPr="00E5303F">
        <w:rPr>
          <w:sz w:val="20"/>
          <w:szCs w:val="20"/>
        </w:rPr>
        <w:t xml:space="preserve"> prevent cancer, detox and protect from toxins</w:t>
      </w:r>
      <w:r w:rsidR="0018596D" w:rsidRPr="00E5303F">
        <w:rPr>
          <w:sz w:val="20"/>
          <w:szCs w:val="20"/>
        </w:rPr>
        <w:t>,</w:t>
      </w:r>
      <w:r w:rsidR="00FC108C" w:rsidRPr="00E5303F">
        <w:rPr>
          <w:sz w:val="20"/>
          <w:szCs w:val="20"/>
        </w:rPr>
        <w:t xml:space="preserve"> reduce the risk of inflammatory bowel movements </w:t>
      </w:r>
      <w:r w:rsidR="00587D1B" w:rsidRPr="00E5303F">
        <w:rPr>
          <w:sz w:val="20"/>
          <w:szCs w:val="20"/>
        </w:rPr>
        <w:t>and various</w:t>
      </w:r>
      <w:r w:rsidR="00FC108C" w:rsidRPr="00E5303F">
        <w:rPr>
          <w:sz w:val="20"/>
          <w:szCs w:val="20"/>
        </w:rPr>
        <w:t xml:space="preserve"> gasterio -intestinal and extra-intestinal disorders, synthesize vitamins. Moreover</w:t>
      </w:r>
      <w:r w:rsidR="00587D1B" w:rsidRPr="00E5303F">
        <w:rPr>
          <w:sz w:val="20"/>
          <w:szCs w:val="20"/>
        </w:rPr>
        <w:t>, the beneficial</w:t>
      </w:r>
      <w:r w:rsidR="00FC108C" w:rsidRPr="00E5303F">
        <w:rPr>
          <w:sz w:val="20"/>
          <w:szCs w:val="20"/>
        </w:rPr>
        <w:t xml:space="preserve"> health effects</w:t>
      </w:r>
      <w:r w:rsidR="00587D1B" w:rsidRPr="00E5303F">
        <w:rPr>
          <w:sz w:val="20"/>
          <w:szCs w:val="20"/>
        </w:rPr>
        <w:t xml:space="preserve"> of LAB </w:t>
      </w:r>
      <w:r w:rsidR="00C519B7" w:rsidRPr="00E5303F">
        <w:rPr>
          <w:sz w:val="20"/>
          <w:szCs w:val="20"/>
        </w:rPr>
        <w:t xml:space="preserve">are </w:t>
      </w:r>
      <w:r w:rsidR="00DA5476" w:rsidRPr="00E5303F">
        <w:rPr>
          <w:sz w:val="20"/>
          <w:szCs w:val="20"/>
        </w:rPr>
        <w:t>strain specific</w:t>
      </w:r>
      <w:r w:rsidR="00FC108C" w:rsidRPr="00E5303F">
        <w:rPr>
          <w:sz w:val="20"/>
          <w:szCs w:val="20"/>
        </w:rPr>
        <w:t xml:space="preserve"> </w:t>
      </w:r>
      <w:r w:rsidR="00FC108C" w:rsidRPr="00E5303F">
        <w:rPr>
          <w:b/>
          <w:bCs/>
          <w:sz w:val="20"/>
          <w:szCs w:val="20"/>
        </w:rPr>
        <w:t>(Hobbs, 2000; Hamon et al., 2011).</w:t>
      </w:r>
    </w:p>
    <w:p w:rsidR="00C505E2" w:rsidRPr="00E5303F" w:rsidRDefault="00A952AB" w:rsidP="00E5303F">
      <w:pPr>
        <w:tabs>
          <w:tab w:val="left" w:pos="5156"/>
          <w:tab w:val="right" w:pos="8306"/>
        </w:tabs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Lactobacilli</w:t>
      </w:r>
      <w:r w:rsidR="00DC7244" w:rsidRPr="00E5303F">
        <w:rPr>
          <w:sz w:val="20"/>
          <w:szCs w:val="20"/>
        </w:rPr>
        <w:t xml:space="preserve"> inhibit the growth</w:t>
      </w:r>
      <w:r w:rsidR="00C55FD3" w:rsidRPr="00E5303F">
        <w:rPr>
          <w:sz w:val="20"/>
          <w:szCs w:val="20"/>
        </w:rPr>
        <w:t xml:space="preserve"> </w:t>
      </w:r>
      <w:r w:rsidR="00DC7244" w:rsidRPr="00E5303F">
        <w:rPr>
          <w:sz w:val="20"/>
          <w:szCs w:val="20"/>
        </w:rPr>
        <w:t>of many pathogens, including</w:t>
      </w:r>
      <w:r w:rsidR="00DC7244" w:rsidRPr="00E5303F">
        <w:rPr>
          <w:i/>
          <w:iCs/>
          <w:sz w:val="20"/>
          <w:szCs w:val="20"/>
        </w:rPr>
        <w:t xml:space="preserve"> Staphylococcus</w:t>
      </w:r>
      <w:r w:rsidR="00EA6BA6" w:rsidRPr="00E5303F">
        <w:rPr>
          <w:i/>
          <w:iCs/>
          <w:sz w:val="20"/>
          <w:szCs w:val="20"/>
        </w:rPr>
        <w:t xml:space="preserve"> </w:t>
      </w:r>
      <w:r w:rsidR="00DC7244" w:rsidRPr="00E5303F">
        <w:rPr>
          <w:i/>
          <w:iCs/>
          <w:sz w:val="20"/>
          <w:szCs w:val="20"/>
        </w:rPr>
        <w:t xml:space="preserve">aureus, Escherichia coli, Salmonella typhi </w:t>
      </w:r>
      <w:r w:rsidR="00DC7244" w:rsidRPr="00E5303F">
        <w:rPr>
          <w:sz w:val="20"/>
          <w:szCs w:val="20"/>
        </w:rPr>
        <w:t xml:space="preserve">and </w:t>
      </w:r>
      <w:r w:rsidR="00DC7244" w:rsidRPr="00E5303F">
        <w:rPr>
          <w:i/>
          <w:iCs/>
          <w:sz w:val="20"/>
          <w:szCs w:val="20"/>
        </w:rPr>
        <w:t xml:space="preserve">Candida albicans </w:t>
      </w:r>
      <w:r w:rsidR="00DC7244" w:rsidRPr="00E5303F">
        <w:rPr>
          <w:b/>
          <w:bCs/>
          <w:sz w:val="20"/>
          <w:szCs w:val="20"/>
        </w:rPr>
        <w:t xml:space="preserve">(Verdenelli </w:t>
      </w:r>
      <w:r w:rsidR="00DC7244" w:rsidRPr="00E5303F">
        <w:rPr>
          <w:b/>
          <w:bCs/>
          <w:i/>
          <w:iCs/>
          <w:sz w:val="20"/>
          <w:szCs w:val="20"/>
        </w:rPr>
        <w:t>et al</w:t>
      </w:r>
      <w:r w:rsidR="00DC7244" w:rsidRPr="00E5303F">
        <w:rPr>
          <w:b/>
          <w:bCs/>
          <w:sz w:val="20"/>
          <w:szCs w:val="20"/>
        </w:rPr>
        <w:t>., 2009)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T</w:t>
      </w:r>
      <w:r w:rsidR="0018596D" w:rsidRPr="00E5303F">
        <w:rPr>
          <w:sz w:val="20"/>
          <w:szCs w:val="20"/>
        </w:rPr>
        <w:t>he aim of the work</w:t>
      </w:r>
      <w:r w:rsidR="00C55FD3" w:rsidRPr="00E5303F">
        <w:rPr>
          <w:sz w:val="20"/>
          <w:szCs w:val="20"/>
        </w:rPr>
        <w:t xml:space="preserve"> </w:t>
      </w:r>
      <w:r w:rsidR="0018596D" w:rsidRPr="00E5303F">
        <w:rPr>
          <w:sz w:val="20"/>
          <w:szCs w:val="20"/>
        </w:rPr>
        <w:t xml:space="preserve">was </w:t>
      </w:r>
      <w:r w:rsidR="00C55FD3" w:rsidRPr="00E5303F">
        <w:rPr>
          <w:sz w:val="20"/>
          <w:szCs w:val="20"/>
        </w:rPr>
        <w:t xml:space="preserve">to </w:t>
      </w:r>
      <w:r w:rsidR="0018596D" w:rsidRPr="00E5303F">
        <w:rPr>
          <w:sz w:val="20"/>
          <w:szCs w:val="20"/>
        </w:rPr>
        <w:t>determine</w:t>
      </w:r>
      <w:r w:rsidR="00C55FD3" w:rsidRPr="00E5303F">
        <w:rPr>
          <w:sz w:val="20"/>
          <w:szCs w:val="20"/>
        </w:rPr>
        <w:t xml:space="preserve"> the antimicrobial activity of </w:t>
      </w:r>
      <w:r w:rsidR="00C55FD3" w:rsidRPr="00E5303F">
        <w:rPr>
          <w:i/>
          <w:iCs/>
          <w:sz w:val="20"/>
          <w:szCs w:val="20"/>
        </w:rPr>
        <w:t xml:space="preserve">Lactobacillus </w:t>
      </w:r>
      <w:r w:rsidR="00C55FD3" w:rsidRPr="00E5303F">
        <w:rPr>
          <w:sz w:val="20"/>
          <w:szCs w:val="20"/>
        </w:rPr>
        <w:t>isolates</w:t>
      </w:r>
      <w:r w:rsidR="0018596D" w:rsidRPr="00E5303F">
        <w:rPr>
          <w:sz w:val="20"/>
          <w:szCs w:val="20"/>
        </w:rPr>
        <w:t xml:space="preserve"> and effect of enviromential factors on its activity.</w:t>
      </w:r>
      <w:r w:rsidR="00C55FD3" w:rsidRPr="00E5303F">
        <w:rPr>
          <w:sz w:val="20"/>
          <w:szCs w:val="20"/>
        </w:rPr>
        <w:t xml:space="preserve"> </w:t>
      </w:r>
    </w:p>
    <w:p w:rsidR="0018596D" w:rsidRPr="00E5303F" w:rsidRDefault="0018596D" w:rsidP="00E5303F">
      <w:pPr>
        <w:tabs>
          <w:tab w:val="left" w:pos="5156"/>
          <w:tab w:val="right" w:pos="8306"/>
        </w:tabs>
        <w:bidi w:val="0"/>
        <w:snapToGrid w:val="0"/>
        <w:ind w:firstLine="425"/>
        <w:jc w:val="both"/>
        <w:rPr>
          <w:sz w:val="20"/>
          <w:szCs w:val="20"/>
        </w:rPr>
      </w:pPr>
    </w:p>
    <w:p w:rsidR="003468A3" w:rsidRPr="00E5303F" w:rsidRDefault="00EA6BA6" w:rsidP="00E5303F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086F9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Materials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and Methods:</w:t>
      </w:r>
    </w:p>
    <w:p w:rsidR="00EA6BA6" w:rsidRPr="00E5303F" w:rsidRDefault="00086F9D" w:rsidP="00E5303F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03F">
        <w:rPr>
          <w:rFonts w:ascii="Times New Roman" w:hAnsi="Times New Roman" w:cs="Times New Roman"/>
          <w:b/>
          <w:bCs/>
          <w:sz w:val="20"/>
          <w:szCs w:val="20"/>
        </w:rPr>
        <w:t>Reference strains:</w:t>
      </w:r>
    </w:p>
    <w:p w:rsidR="00086F9D" w:rsidRPr="00E5303F" w:rsidRDefault="00086F9D" w:rsidP="00E5303F">
      <w:pPr>
        <w:pStyle w:val="Default"/>
        <w:snapToGrid w:val="0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03F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</w:rPr>
        <w:t>aureus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(ATCC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29231).</w:t>
      </w:r>
    </w:p>
    <w:p w:rsidR="00086F9D" w:rsidRPr="00E5303F" w:rsidRDefault="00086F9D" w:rsidP="00E5303F">
      <w:pPr>
        <w:tabs>
          <w:tab w:val="right" w:pos="4820"/>
        </w:tabs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i/>
          <w:iCs/>
          <w:sz w:val="20"/>
          <w:szCs w:val="20"/>
        </w:rPr>
        <w:t>-Salmonella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(ATCC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14028).</w:t>
      </w:r>
    </w:p>
    <w:p w:rsidR="00086F9D" w:rsidRPr="00E5303F" w:rsidRDefault="00086F9D" w:rsidP="00E5303F">
      <w:pPr>
        <w:tabs>
          <w:tab w:val="right" w:pos="4820"/>
        </w:tabs>
        <w:bidi w:val="0"/>
        <w:snapToGrid w:val="0"/>
        <w:ind w:firstLine="425"/>
        <w:jc w:val="both"/>
        <w:rPr>
          <w:i/>
          <w:iCs/>
          <w:sz w:val="20"/>
          <w:szCs w:val="20"/>
        </w:rPr>
      </w:pPr>
      <w:r w:rsidRPr="00E5303F">
        <w:rPr>
          <w:i/>
          <w:iCs/>
          <w:sz w:val="20"/>
          <w:szCs w:val="20"/>
        </w:rPr>
        <w:t>-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Escherichia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(ATCC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25922).</w:t>
      </w:r>
    </w:p>
    <w:p w:rsidR="00086F9D" w:rsidRPr="00E5303F" w:rsidRDefault="00086F9D" w:rsidP="00E5303F">
      <w:pPr>
        <w:tabs>
          <w:tab w:val="left" w:pos="5156"/>
          <w:tab w:val="right" w:pos="8306"/>
        </w:tabs>
        <w:bidi w:val="0"/>
        <w:snapToGrid w:val="0"/>
        <w:ind w:firstLine="425"/>
        <w:jc w:val="both"/>
        <w:rPr>
          <w:b/>
          <w:bCs/>
          <w:sz w:val="20"/>
          <w:szCs w:val="20"/>
        </w:rPr>
      </w:pPr>
      <w:r w:rsidRPr="00E5303F">
        <w:rPr>
          <w:sz w:val="20"/>
          <w:szCs w:val="20"/>
        </w:rPr>
        <w:t>These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kindly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obtained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from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department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pharmaceutical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microbiology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faculty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pharmacy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Tanta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University</w:t>
      </w:r>
      <w:r w:rsidRPr="00E5303F">
        <w:rPr>
          <w:b/>
          <w:bCs/>
          <w:sz w:val="20"/>
          <w:szCs w:val="20"/>
        </w:rPr>
        <w:t>.</w:t>
      </w:r>
    </w:p>
    <w:p w:rsidR="00837A82" w:rsidRPr="00E5303F" w:rsidRDefault="00336B06" w:rsidP="00E5303F">
      <w:pPr>
        <w:pStyle w:val="Default"/>
        <w:snapToGrid w:val="0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03F">
        <w:rPr>
          <w:rFonts w:ascii="Times New Roman" w:hAnsi="Times New Roman" w:cs="Times New Roman"/>
          <w:sz w:val="20"/>
          <w:szCs w:val="20"/>
        </w:rPr>
        <w:t>-Two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isolates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of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</w:rPr>
        <w:t>Candida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</w:rPr>
        <w:t>albicans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were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obtained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from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bacterial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culture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collection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faculty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pharmacy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Tanta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University.</w:t>
      </w:r>
    </w:p>
    <w:p w:rsidR="00086F9D" w:rsidRPr="00E5303F" w:rsidRDefault="00086F9D" w:rsidP="00E5303F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03F">
        <w:rPr>
          <w:rFonts w:ascii="Times New Roman" w:hAnsi="Times New Roman" w:cs="Times New Roman"/>
          <w:b/>
          <w:bCs/>
          <w:sz w:val="20"/>
          <w:szCs w:val="20"/>
        </w:rPr>
        <w:t>Sample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Collection</w:t>
      </w:r>
    </w:p>
    <w:p w:rsidR="00086F9D" w:rsidRPr="00E5303F" w:rsidRDefault="00086F9D" w:rsidP="00E5303F">
      <w:pPr>
        <w:pStyle w:val="Default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03F">
        <w:rPr>
          <w:rFonts w:ascii="Times New Roman" w:hAnsi="Times New Roman" w:cs="Times New Roman"/>
          <w:sz w:val="20"/>
          <w:szCs w:val="20"/>
        </w:rPr>
        <w:lastRenderedPageBreak/>
        <w:t>A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total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50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lactobacilli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isolates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were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recovered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from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250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fecal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samples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from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3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days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to1.5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years'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old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healthy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breast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–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feed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infants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(191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natural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milk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feeding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and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24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artificial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and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natural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milk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feeding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infants)</w:t>
      </w:r>
      <w:r w:rsidR="00E5303F" w:rsidRPr="00E5303F">
        <w:rPr>
          <w:rFonts w:ascii="Times New Roman" w:hAnsi="Times New Roman" w:cs="Times New Roman"/>
          <w:sz w:val="20"/>
          <w:szCs w:val="20"/>
        </w:rPr>
        <w:t>.</w:t>
      </w:r>
      <w:r w:rsidR="00E5303F">
        <w:rPr>
          <w:rFonts w:ascii="Times New Roman" w:hAnsi="Times New Roman" w:cs="Times New Roman"/>
          <w:sz w:val="20"/>
          <w:szCs w:val="20"/>
        </w:rPr>
        <w:t xml:space="preserve"> </w:t>
      </w:r>
      <w:r w:rsidR="00E5303F" w:rsidRPr="00E5303F">
        <w:rPr>
          <w:rFonts w:ascii="Times New Roman" w:hAnsi="Times New Roman" w:cs="Times New Roman"/>
          <w:sz w:val="20"/>
          <w:szCs w:val="20"/>
        </w:rPr>
        <w:t>T</w:t>
      </w:r>
      <w:r w:rsidRPr="00E5303F">
        <w:rPr>
          <w:rFonts w:ascii="Times New Roman" w:hAnsi="Times New Roman" w:cs="Times New Roman"/>
          <w:sz w:val="20"/>
          <w:szCs w:val="20"/>
        </w:rPr>
        <w:t>hese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samples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were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collected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from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Tanta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and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Kafer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El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Zyate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cites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="0018596D" w:rsidRPr="00E5303F">
        <w:rPr>
          <w:rFonts w:ascii="Times New Roman" w:hAnsi="Times New Roman" w:cs="Times New Roman"/>
          <w:sz w:val="20"/>
          <w:szCs w:val="20"/>
        </w:rPr>
        <w:t>Egypt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during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period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between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Decembers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to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Augustus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2014_2015.</w:t>
      </w:r>
    </w:p>
    <w:p w:rsidR="00086F9D" w:rsidRPr="00E5303F" w:rsidRDefault="00086F9D" w:rsidP="00E5303F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03F">
        <w:rPr>
          <w:rFonts w:ascii="Times New Roman" w:hAnsi="Times New Roman" w:cs="Times New Roman"/>
          <w:b/>
          <w:bCs/>
          <w:sz w:val="20"/>
          <w:szCs w:val="20"/>
        </w:rPr>
        <w:t>Bacterial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Isolation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Identification</w:t>
      </w:r>
    </w:p>
    <w:p w:rsidR="00AF1F51" w:rsidRPr="00E5303F" w:rsidRDefault="00AF1F51" w:rsidP="00E5303F">
      <w:pPr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from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collected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samples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according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="00A34E2B" w:rsidRPr="00E5303F">
        <w:rPr>
          <w:b/>
          <w:bCs/>
          <w:color w:val="000000"/>
          <w:sz w:val="20"/>
          <w:szCs w:val="20"/>
        </w:rPr>
        <w:t>Adnan</w:t>
      </w:r>
      <w:r w:rsidR="00F22BFD" w:rsidRPr="00E5303F">
        <w:rPr>
          <w:b/>
          <w:bCs/>
          <w:color w:val="000000"/>
          <w:sz w:val="20"/>
          <w:szCs w:val="20"/>
        </w:rPr>
        <w:t xml:space="preserve"> </w:t>
      </w:r>
      <w:r w:rsidR="00A34E2B" w:rsidRPr="00E5303F">
        <w:rPr>
          <w:b/>
          <w:bCs/>
          <w:color w:val="000000"/>
          <w:sz w:val="20"/>
          <w:szCs w:val="20"/>
        </w:rPr>
        <w:t>and</w:t>
      </w:r>
      <w:r w:rsidR="00F22BFD" w:rsidRPr="00E5303F">
        <w:rPr>
          <w:b/>
          <w:bCs/>
          <w:color w:val="000000"/>
          <w:sz w:val="20"/>
          <w:szCs w:val="20"/>
        </w:rPr>
        <w:t xml:space="preserve"> </w:t>
      </w:r>
      <w:r w:rsidR="00A34E2B" w:rsidRPr="00E5303F">
        <w:rPr>
          <w:b/>
          <w:bCs/>
          <w:color w:val="000000"/>
          <w:sz w:val="20"/>
          <w:szCs w:val="20"/>
        </w:rPr>
        <w:t>Tan</w:t>
      </w:r>
      <w:r w:rsidR="00F22BFD" w:rsidRPr="00E5303F">
        <w:rPr>
          <w:b/>
          <w:bCs/>
          <w:color w:val="000000"/>
          <w:sz w:val="20"/>
          <w:szCs w:val="20"/>
        </w:rPr>
        <w:t xml:space="preserve"> </w:t>
      </w:r>
      <w:r w:rsidR="00A34E2B" w:rsidRPr="00E5303F">
        <w:rPr>
          <w:b/>
          <w:bCs/>
          <w:color w:val="000000"/>
          <w:sz w:val="20"/>
          <w:szCs w:val="20"/>
        </w:rPr>
        <w:t>(2007).</w:t>
      </w:r>
      <w:r w:rsidR="00F22BFD" w:rsidRPr="00E5303F">
        <w:rPr>
          <w:color w:val="000000"/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tube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containing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samples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vigorously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checked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vortex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homogenization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1ml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inoculated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broth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37°C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48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anaerobic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jars</w:t>
      </w:r>
      <w:r w:rsidR="0018596D"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resulted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cultures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streaked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plates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T</w:t>
      </w:r>
      <w:r w:rsidRPr="00E5303F">
        <w:rPr>
          <w:sz w:val="20"/>
          <w:szCs w:val="20"/>
        </w:rPr>
        <w:t>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developed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white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creamy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colonies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suggested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picked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up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sub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cultured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purification.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colonies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primerally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identified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both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Gram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staining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biochemical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tests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t</w:t>
      </w:r>
      <w:r w:rsidRPr="00E5303F">
        <w:rPr>
          <w:sz w:val="20"/>
          <w:szCs w:val="20"/>
        </w:rPr>
        <w:t>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identity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conformed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Matrix-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assisted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laser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desorption/ionization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mass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spectrometry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(MALDI-TOF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MS)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</w:p>
    <w:p w:rsidR="0058300E" w:rsidRPr="00E5303F" w:rsidRDefault="0058300E" w:rsidP="00E5303F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03F">
        <w:rPr>
          <w:rFonts w:ascii="Times New Roman" w:hAnsi="Times New Roman" w:cs="Times New Roman"/>
          <w:b/>
          <w:bCs/>
          <w:sz w:val="20"/>
          <w:szCs w:val="20"/>
        </w:rPr>
        <w:t>Antimicrobial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Activity</w:t>
      </w:r>
    </w:p>
    <w:p w:rsidR="00837A82" w:rsidRPr="00E5303F" w:rsidRDefault="005B4560" w:rsidP="00E5303F">
      <w:pPr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toward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performed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using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well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diffusion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method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according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Schillinger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and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Luke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(1989)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cell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free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supernant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cultures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(CFSCs</w:t>
      </w:r>
      <w:r w:rsidR="00F22BFD" w:rsidRP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)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o</w:t>
      </w:r>
      <w:r w:rsidRPr="00E5303F">
        <w:rPr>
          <w:sz w:val="20"/>
          <w:szCs w:val="20"/>
        </w:rPr>
        <w:t>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De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man,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Rogosa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Sharpe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sz w:val="20"/>
          <w:szCs w:val="20"/>
        </w:rPr>
        <w:t>(</w:t>
      </w:r>
      <w:r w:rsidRPr="00E5303F">
        <w:rPr>
          <w:sz w:val="20"/>
          <w:szCs w:val="20"/>
        </w:rPr>
        <w:t>MRS</w:t>
      </w:r>
      <w:r w:rsidR="00E7504D" w:rsidRPr="00E5303F">
        <w:rPr>
          <w:sz w:val="20"/>
          <w:szCs w:val="20"/>
        </w:rPr>
        <w:t>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media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obtained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centrifugation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8000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rpm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4°C,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sterilized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through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0.45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μm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Millipore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filter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membrane.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hundred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μl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supernatants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transferred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delicately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9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holes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drilled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muller</w:t>
      </w:r>
      <w:r w:rsidR="00F22BFD" w:rsidRPr="00E5303F">
        <w:rPr>
          <w:sz w:val="20"/>
          <w:szCs w:val="20"/>
        </w:rPr>
        <w:t xml:space="preserve"> </w:t>
      </w:r>
      <w:r w:rsidR="00DC7244" w:rsidRPr="00E5303F">
        <w:rPr>
          <w:sz w:val="20"/>
          <w:szCs w:val="20"/>
        </w:rPr>
        <w:t>hinton</w:t>
      </w:r>
      <w:r w:rsidR="00F22BFD" w:rsidRPr="00E5303F">
        <w:rPr>
          <w:sz w:val="20"/>
          <w:szCs w:val="20"/>
        </w:rPr>
        <w:t xml:space="preserve"> </w:t>
      </w:r>
      <w:r w:rsidR="00DC7244" w:rsidRPr="00E5303F">
        <w:rPr>
          <w:sz w:val="20"/>
          <w:szCs w:val="20"/>
        </w:rPr>
        <w:t>agar</w:t>
      </w:r>
      <w:r w:rsidR="00F22BFD" w:rsidRPr="00E5303F">
        <w:rPr>
          <w:sz w:val="20"/>
          <w:szCs w:val="20"/>
        </w:rPr>
        <w:t xml:space="preserve"> </w:t>
      </w:r>
      <w:r w:rsidR="00DC7244"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="00FB3BC1" w:rsidRPr="00E5303F">
        <w:rPr>
          <w:sz w:val="20"/>
          <w:szCs w:val="20"/>
        </w:rPr>
        <w:t>Sabouraud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which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previously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inoculated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100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μl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fungal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indicators,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respectively.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aerobically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37°C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18-24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positively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recorded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millimeters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clear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halo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zone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around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well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(Cadirci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and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Citak,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2005)</w:t>
      </w:r>
      <w:r w:rsidRPr="00E5303F">
        <w:rPr>
          <w:sz w:val="20"/>
          <w:szCs w:val="20"/>
        </w:rPr>
        <w:t>.</w:t>
      </w:r>
    </w:p>
    <w:p w:rsidR="0015275A" w:rsidRPr="00E5303F" w:rsidRDefault="0015275A" w:rsidP="00E5303F">
      <w:pPr>
        <w:pStyle w:val="Default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E5303F">
        <w:rPr>
          <w:rFonts w:ascii="Times New Roman" w:hAnsi="Times New Roman" w:cs="Times New Roman"/>
          <w:b/>
          <w:bCs/>
          <w:sz w:val="20"/>
          <w:szCs w:val="20"/>
        </w:rPr>
        <w:t>Effect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environmental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factors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on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productivity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antimicrobial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content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produced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by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</w:rPr>
        <w:t>Lactobacillus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isolates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(Kheirallah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r w:rsidR="00F22BFD" w:rsidRPr="00E5303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.,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2013).</w:t>
      </w:r>
    </w:p>
    <w:p w:rsidR="0015275A" w:rsidRPr="00E5303F" w:rsidRDefault="0015275A" w:rsidP="00E5303F">
      <w:pPr>
        <w:autoSpaceDE w:val="0"/>
        <w:autoSpaceDN w:val="0"/>
        <w:bidi w:val="0"/>
        <w:adjustRightInd w:val="0"/>
        <w:snapToGrid w:val="0"/>
        <w:jc w:val="both"/>
        <w:rPr>
          <w:sz w:val="20"/>
          <w:szCs w:val="20"/>
        </w:rPr>
      </w:pPr>
      <w:r w:rsidRPr="00E5303F">
        <w:rPr>
          <w:b/>
          <w:bCs/>
          <w:sz w:val="20"/>
          <w:szCs w:val="20"/>
        </w:rPr>
        <w:t>1-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Effect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pH:</w:t>
      </w:r>
    </w:p>
    <w:p w:rsidR="0015275A" w:rsidRPr="00E5303F" w:rsidRDefault="0015275A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i/>
          <w:iCs/>
          <w:sz w:val="20"/>
          <w:szCs w:val="20"/>
        </w:rPr>
        <w:t>L</w:t>
      </w:r>
      <w:r w:rsidRPr="00E5303F">
        <w:rPr>
          <w:i/>
          <w:iCs/>
          <w:sz w:val="20"/>
          <w:szCs w:val="20"/>
        </w:rPr>
        <w:t>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medium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determined.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Flasks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100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broth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adjusted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initial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values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5.8,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6.8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7.2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using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HCl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NaOH.</w:t>
      </w:r>
      <w:r w:rsidR="00F22BFD" w:rsidRPr="00E5303F">
        <w:rPr>
          <w:sz w:val="20"/>
          <w:szCs w:val="20"/>
        </w:rPr>
        <w:t xml:space="preserve"> </w:t>
      </w:r>
    </w:p>
    <w:p w:rsidR="0015275A" w:rsidRPr="00E5303F" w:rsidRDefault="0015275A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Each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inoculated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overnight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culture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anaerobically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37°C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18-24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Values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(mm)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CFSCs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determined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period.</w:t>
      </w:r>
      <w:r w:rsidR="00F22BFD" w:rsidRPr="00E5303F">
        <w:rPr>
          <w:sz w:val="20"/>
          <w:szCs w:val="20"/>
        </w:rPr>
        <w:t xml:space="preserve"> </w:t>
      </w:r>
    </w:p>
    <w:p w:rsidR="0015275A" w:rsidRPr="00E5303F" w:rsidRDefault="00151D40" w:rsidP="00E5303F">
      <w:pPr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2</w:t>
      </w:r>
      <w:r w:rsidR="0015275A" w:rsidRPr="00E5303F">
        <w:rPr>
          <w:b/>
          <w:bCs/>
          <w:sz w:val="20"/>
          <w:szCs w:val="20"/>
        </w:rPr>
        <w:t>-</w:t>
      </w:r>
      <w:r w:rsidR="00F22BFD" w:rsidRPr="00E5303F">
        <w:rPr>
          <w:b/>
          <w:bCs/>
          <w:sz w:val="20"/>
          <w:szCs w:val="20"/>
        </w:rPr>
        <w:t xml:space="preserve"> </w:t>
      </w:r>
      <w:r w:rsidR="0015275A" w:rsidRPr="00E5303F">
        <w:rPr>
          <w:b/>
          <w:bCs/>
          <w:sz w:val="20"/>
          <w:szCs w:val="20"/>
        </w:rPr>
        <w:t>Effect</w:t>
      </w:r>
      <w:r w:rsidR="00F22BFD" w:rsidRPr="00E5303F">
        <w:rPr>
          <w:b/>
          <w:bCs/>
          <w:sz w:val="20"/>
          <w:szCs w:val="20"/>
        </w:rPr>
        <w:t xml:space="preserve"> </w:t>
      </w:r>
      <w:r w:rsidR="0015275A"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="0015275A" w:rsidRPr="00E5303F">
        <w:rPr>
          <w:b/>
          <w:bCs/>
          <w:sz w:val="20"/>
          <w:szCs w:val="20"/>
        </w:rPr>
        <w:t>incubation</w:t>
      </w:r>
      <w:r w:rsidR="00F22BFD" w:rsidRPr="00E5303F">
        <w:rPr>
          <w:b/>
          <w:bCs/>
          <w:sz w:val="20"/>
          <w:szCs w:val="20"/>
        </w:rPr>
        <w:t xml:space="preserve"> </w:t>
      </w:r>
      <w:r w:rsidR="0015275A" w:rsidRPr="00E5303F">
        <w:rPr>
          <w:b/>
          <w:bCs/>
          <w:sz w:val="20"/>
          <w:szCs w:val="20"/>
        </w:rPr>
        <w:t>temperature:</w:t>
      </w:r>
    </w:p>
    <w:p w:rsidR="0015275A" w:rsidRPr="00E5303F" w:rsidRDefault="0015275A" w:rsidP="00E5303F">
      <w:pPr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determine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temperature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="00E7504D" w:rsidRPr="00E5303F">
        <w:rPr>
          <w:i/>
          <w:iCs/>
          <w:sz w:val="20"/>
          <w:szCs w:val="20"/>
        </w:rPr>
        <w:lastRenderedPageBreak/>
        <w:t>L</w:t>
      </w:r>
      <w:r w:rsidRPr="00E5303F">
        <w:rPr>
          <w:i/>
          <w:iCs/>
          <w:sz w:val="20"/>
          <w:szCs w:val="20"/>
        </w:rPr>
        <w:t>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medium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adjusted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optimal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flasks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containing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100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MRSbroth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inoculated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overnight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culture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anaerobically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40°C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18-24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(mm)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CFSCs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determined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period</w:t>
      </w:r>
      <w:r w:rsidR="004A71AE" w:rsidRPr="00E5303F">
        <w:rPr>
          <w:sz w:val="20"/>
          <w:szCs w:val="20"/>
        </w:rPr>
        <w:t>.</w:t>
      </w:r>
    </w:p>
    <w:p w:rsidR="0015275A" w:rsidRPr="00E5303F" w:rsidRDefault="0015275A" w:rsidP="00E5303F">
      <w:pPr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3-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Influence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="00E7504D" w:rsidRPr="00E5303F">
        <w:rPr>
          <w:b/>
          <w:bCs/>
          <w:sz w:val="20"/>
          <w:szCs w:val="20"/>
        </w:rPr>
        <w:t>medium</w:t>
      </w:r>
      <w:r w:rsidR="00F22BFD" w:rsidRPr="00E5303F">
        <w:rPr>
          <w:b/>
          <w:bCs/>
          <w:sz w:val="20"/>
          <w:szCs w:val="20"/>
        </w:rPr>
        <w:t xml:space="preserve"> </w:t>
      </w:r>
      <w:r w:rsidR="00E7504D" w:rsidRPr="00E5303F">
        <w:rPr>
          <w:b/>
          <w:bCs/>
          <w:sz w:val="20"/>
          <w:szCs w:val="20"/>
        </w:rPr>
        <w:t>component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the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antimicrobial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activity:</w:t>
      </w:r>
    </w:p>
    <w:p w:rsidR="00DC7244" w:rsidRPr="00E5303F" w:rsidRDefault="0015275A" w:rsidP="00E5303F">
      <w:pPr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addition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some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nutrients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including: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fructose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20gm/l,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glucose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20gm/l,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starch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20gm/l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yeast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extract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4gm/l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broth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basal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medium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CFSCs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aforementioned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pathogenic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investigated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comparison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reference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medium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A</w:t>
      </w:r>
      <w:r w:rsidRPr="00E5303F">
        <w:rPr>
          <w:sz w:val="20"/>
          <w:szCs w:val="20"/>
        </w:rPr>
        <w:t>ll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cultures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</w:t>
      </w:r>
      <w:r w:rsidR="00223509" w:rsidRPr="00E5303F">
        <w:rPr>
          <w:sz w:val="20"/>
          <w:szCs w:val="20"/>
        </w:rPr>
        <w:t>°</w:t>
      </w:r>
      <w:r w:rsidRPr="00E5303F">
        <w:rPr>
          <w:sz w:val="20"/>
          <w:szCs w:val="20"/>
        </w:rPr>
        <w:t>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24h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(mm)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CFSCs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determined.</w:t>
      </w:r>
    </w:p>
    <w:p w:rsidR="00640D13" w:rsidRPr="00E5303F" w:rsidRDefault="00640D13" w:rsidP="00E5303F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15906" w:rsidRPr="00E5303F" w:rsidRDefault="00640D13" w:rsidP="00E5303F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03F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5906" w:rsidRPr="00E5303F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17791D" w:rsidRPr="00E5303F" w:rsidRDefault="005D0DAD" w:rsidP="00E5303F">
      <w:pPr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1-</w:t>
      </w:r>
      <w:r w:rsidR="0017791D" w:rsidRPr="00E5303F">
        <w:rPr>
          <w:b/>
          <w:bCs/>
          <w:sz w:val="20"/>
          <w:szCs w:val="20"/>
        </w:rPr>
        <w:t>Isolation</w:t>
      </w:r>
      <w:r w:rsidR="00F22BFD" w:rsidRPr="00E5303F">
        <w:rPr>
          <w:b/>
          <w:bCs/>
          <w:sz w:val="20"/>
          <w:szCs w:val="20"/>
        </w:rPr>
        <w:t xml:space="preserve"> </w:t>
      </w:r>
      <w:r w:rsidR="0017791D" w:rsidRPr="00E5303F">
        <w:rPr>
          <w:b/>
          <w:bCs/>
          <w:sz w:val="20"/>
          <w:szCs w:val="20"/>
        </w:rPr>
        <w:t>and</w:t>
      </w:r>
      <w:r w:rsidR="00F22BFD" w:rsidRPr="00E5303F">
        <w:rPr>
          <w:b/>
          <w:bCs/>
          <w:sz w:val="20"/>
          <w:szCs w:val="20"/>
        </w:rPr>
        <w:t xml:space="preserve"> </w:t>
      </w:r>
      <w:r w:rsidR="00E7504D" w:rsidRPr="00E5303F">
        <w:rPr>
          <w:b/>
          <w:bCs/>
          <w:sz w:val="20"/>
          <w:szCs w:val="20"/>
        </w:rPr>
        <w:t>i</w:t>
      </w:r>
      <w:r w:rsidR="0017791D" w:rsidRPr="00E5303F">
        <w:rPr>
          <w:b/>
          <w:bCs/>
          <w:sz w:val="20"/>
          <w:szCs w:val="20"/>
        </w:rPr>
        <w:t>dentification</w:t>
      </w:r>
      <w:r w:rsidR="00F22BFD" w:rsidRPr="00E5303F">
        <w:rPr>
          <w:b/>
          <w:bCs/>
          <w:sz w:val="20"/>
          <w:szCs w:val="20"/>
        </w:rPr>
        <w:t xml:space="preserve"> </w:t>
      </w:r>
      <w:r w:rsidR="0017791D"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="0017791D" w:rsidRPr="00E5303F">
        <w:rPr>
          <w:b/>
          <w:bCs/>
          <w:i/>
          <w:iCs/>
          <w:sz w:val="20"/>
          <w:szCs w:val="20"/>
        </w:rPr>
        <w:t>Lactobacillus</w:t>
      </w:r>
      <w:r w:rsidR="00F22BFD" w:rsidRPr="00E5303F">
        <w:rPr>
          <w:b/>
          <w:bCs/>
          <w:sz w:val="20"/>
          <w:szCs w:val="20"/>
        </w:rPr>
        <w:t xml:space="preserve"> </w:t>
      </w:r>
      <w:r w:rsidR="0017791D" w:rsidRPr="00E5303F">
        <w:rPr>
          <w:b/>
          <w:bCs/>
          <w:sz w:val="20"/>
          <w:szCs w:val="20"/>
        </w:rPr>
        <w:t>Species</w:t>
      </w:r>
    </w:p>
    <w:p w:rsidR="00F15906" w:rsidRPr="00E5303F" w:rsidRDefault="0017791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total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="00A93762" w:rsidRPr="00E5303F">
        <w:rPr>
          <w:sz w:val="20"/>
          <w:szCs w:val="20"/>
        </w:rPr>
        <w:t>50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colonies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from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185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stool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samples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(2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-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colonies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sample).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All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Gram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positive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catalase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negative.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Primary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identification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="00A93762" w:rsidRPr="00E5303F">
        <w:rPr>
          <w:sz w:val="20"/>
          <w:szCs w:val="20"/>
        </w:rPr>
        <w:t>50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performed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basis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biochemical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profiles.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Finally,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identification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223509" w:rsidRPr="00E5303F">
        <w:rPr>
          <w:sz w:val="20"/>
          <w:szCs w:val="20"/>
        </w:rPr>
        <w:t>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confirmed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sz w:val="20"/>
          <w:szCs w:val="20"/>
        </w:rPr>
        <w:t>MULDI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mass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spectroscopy</w:t>
      </w:r>
      <w:r w:rsidRPr="00E5303F">
        <w:rPr>
          <w:color w:val="000000"/>
          <w:sz w:val="20"/>
          <w:szCs w:val="20"/>
          <w:shd w:val="clear" w:color="auto" w:fill="FFFFFF"/>
        </w:rPr>
        <w:t>.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sz w:val="20"/>
          <w:szCs w:val="20"/>
        </w:rPr>
        <w:t>According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to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sz w:val="20"/>
          <w:szCs w:val="20"/>
        </w:rPr>
        <w:t>MULDI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mass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spectroscopy</w:t>
      </w:r>
      <w:r w:rsidR="00F22BFD" w:rsidRPr="00E5303F">
        <w:rPr>
          <w:i/>
          <w:iCs/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casei,</w:t>
      </w:r>
      <w:r w:rsidR="00F22BFD" w:rsidRPr="00E5303F">
        <w:rPr>
          <w:i/>
          <w:iCs/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paracasei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percentage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26%,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24%</w:t>
      </w:r>
      <w:r w:rsidR="00F15906" w:rsidRPr="00E5303F">
        <w:rPr>
          <w:sz w:val="20"/>
          <w:szCs w:val="20"/>
          <w:lang w:bidi="ar-EG"/>
        </w:rPr>
        <w:t>,</w:t>
      </w:r>
      <w:r w:rsidR="00F22BFD" w:rsidRPr="00E5303F">
        <w:rPr>
          <w:sz w:val="20"/>
          <w:szCs w:val="20"/>
          <w:lang w:bidi="ar-EG"/>
        </w:rPr>
        <w:t xml:space="preserve"> </w:t>
      </w:r>
      <w:r w:rsidR="00F15906" w:rsidRPr="00E5303F">
        <w:rPr>
          <w:sz w:val="20"/>
          <w:szCs w:val="20"/>
          <w:lang w:bidi="ar-EG"/>
        </w:rPr>
        <w:t>respectively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most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common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species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fecal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samples,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together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accounting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half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recovered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while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rhamnosus</w:t>
      </w:r>
      <w:r w:rsidR="00F15906" w:rsidRPr="00E5303F">
        <w:rPr>
          <w:sz w:val="20"/>
          <w:szCs w:val="20"/>
          <w:lang w:bidi="ar-EG"/>
        </w:rPr>
        <w:t>,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="00F15906"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fermentum</w:t>
      </w:r>
      <w:r w:rsidR="00F22BFD" w:rsidRPr="00E5303F">
        <w:rPr>
          <w:sz w:val="20"/>
          <w:szCs w:val="20"/>
          <w:lang w:bidi="ar-EG"/>
        </w:rPr>
        <w:t xml:space="preserve"> </w:t>
      </w:r>
      <w:r w:rsidR="00F15906"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="00F15906"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zeae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obtained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ranged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from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20%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12%.</w:t>
      </w:r>
      <w:r w:rsidR="00F22BFD" w:rsidRPr="00E5303F">
        <w:rPr>
          <w:sz w:val="20"/>
          <w:szCs w:val="20"/>
          <w:lang w:bidi="ar-EG"/>
        </w:rPr>
        <w:t xml:space="preserve"> </w:t>
      </w:r>
      <w:r w:rsidR="00F15906" w:rsidRPr="00E5303F">
        <w:rPr>
          <w:sz w:val="20"/>
          <w:szCs w:val="20"/>
        </w:rPr>
        <w:t>Only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one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gasseri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="00F15906" w:rsidRPr="00E5303F">
        <w:rPr>
          <w:i/>
          <w:iCs/>
          <w:sz w:val="20"/>
          <w:szCs w:val="20"/>
        </w:rPr>
        <w:t>curvatus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percentage2%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="00F15906" w:rsidRPr="00E5303F">
        <w:rPr>
          <w:sz w:val="20"/>
          <w:szCs w:val="20"/>
        </w:rPr>
        <w:t>recovered</w:t>
      </w:r>
      <w:r w:rsidR="00F15906" w:rsidRPr="00E5303F">
        <w:rPr>
          <w:sz w:val="20"/>
          <w:szCs w:val="20"/>
          <w:lang w:bidi="ar-EG"/>
        </w:rPr>
        <w:t>.</w:t>
      </w:r>
      <w:r w:rsidR="00F22BFD" w:rsidRPr="00E5303F">
        <w:rPr>
          <w:sz w:val="20"/>
          <w:szCs w:val="20"/>
        </w:rPr>
        <w:t xml:space="preserve"> </w:t>
      </w:r>
    </w:p>
    <w:p w:rsidR="0017791D" w:rsidRPr="00E5303F" w:rsidRDefault="005D0DAD" w:rsidP="00E5303F">
      <w:pPr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2-</w:t>
      </w:r>
      <w:r w:rsidR="0017791D" w:rsidRPr="00E5303F">
        <w:rPr>
          <w:b/>
          <w:bCs/>
          <w:sz w:val="20"/>
          <w:szCs w:val="20"/>
        </w:rPr>
        <w:t>Assessment</w:t>
      </w:r>
      <w:r w:rsidR="00F22BFD" w:rsidRPr="00E5303F">
        <w:rPr>
          <w:b/>
          <w:bCs/>
          <w:sz w:val="20"/>
          <w:szCs w:val="20"/>
        </w:rPr>
        <w:t xml:space="preserve"> </w:t>
      </w:r>
      <w:r w:rsidR="0017791D"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="0017791D" w:rsidRPr="00E5303F">
        <w:rPr>
          <w:b/>
          <w:bCs/>
          <w:sz w:val="20"/>
          <w:szCs w:val="20"/>
        </w:rPr>
        <w:t>antimicrobial</w:t>
      </w:r>
      <w:r w:rsidR="00F22BFD" w:rsidRPr="00E5303F">
        <w:rPr>
          <w:b/>
          <w:bCs/>
          <w:sz w:val="20"/>
          <w:szCs w:val="20"/>
        </w:rPr>
        <w:t xml:space="preserve"> </w:t>
      </w:r>
      <w:r w:rsidR="0017791D" w:rsidRPr="00E5303F">
        <w:rPr>
          <w:b/>
          <w:bCs/>
          <w:sz w:val="20"/>
          <w:szCs w:val="20"/>
        </w:rPr>
        <w:t>activity</w:t>
      </w:r>
      <w:r w:rsidR="00F22BFD" w:rsidRPr="00E5303F">
        <w:rPr>
          <w:b/>
          <w:bCs/>
          <w:sz w:val="20"/>
          <w:szCs w:val="20"/>
        </w:rPr>
        <w:t xml:space="preserve"> </w:t>
      </w:r>
      <w:r w:rsidR="0017791D"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L</w:t>
      </w:r>
      <w:r w:rsidR="0017791D" w:rsidRPr="00E5303F">
        <w:rPr>
          <w:b/>
          <w:bCs/>
          <w:i/>
          <w:iCs/>
          <w:sz w:val="20"/>
          <w:szCs w:val="20"/>
        </w:rPr>
        <w:t>actobacillus</w:t>
      </w:r>
      <w:r w:rsidR="00F22BFD" w:rsidRPr="00E5303F">
        <w:rPr>
          <w:b/>
          <w:bCs/>
          <w:sz w:val="20"/>
          <w:szCs w:val="20"/>
        </w:rPr>
        <w:t xml:space="preserve"> </w:t>
      </w:r>
      <w:r w:rsidR="0017791D" w:rsidRPr="00E5303F">
        <w:rPr>
          <w:b/>
          <w:bCs/>
          <w:sz w:val="20"/>
          <w:szCs w:val="20"/>
        </w:rPr>
        <w:t>isolates:</w:t>
      </w:r>
    </w:p>
    <w:p w:rsidR="00F15906" w:rsidRPr="00E5303F" w:rsidRDefault="00A93762" w:rsidP="00E5303F">
      <w:pPr>
        <w:bidi w:val="0"/>
        <w:snapToGrid w:val="0"/>
        <w:ind w:firstLine="425"/>
        <w:jc w:val="both"/>
        <w:rPr>
          <w:b/>
          <w:bCs/>
          <w:sz w:val="20"/>
          <w:szCs w:val="20"/>
        </w:rPr>
      </w:pP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different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CFSCs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37°C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48h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determined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well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diffusion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method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4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indicators;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</w:t>
      </w:r>
      <w:r w:rsidR="00377545"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</w:t>
      </w:r>
      <w:r w:rsidR="00377545"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albicans</w:t>
      </w:r>
      <w:r w:rsidRPr="00E5303F">
        <w:rPr>
          <w:sz w:val="20"/>
          <w:szCs w:val="20"/>
        </w:rPr>
        <w:t>.</w:t>
      </w:r>
    </w:p>
    <w:p w:rsidR="00CE6350" w:rsidRPr="00E5303F" w:rsidRDefault="00F15906" w:rsidP="00E5303F">
      <w:pPr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antimicrobial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="00A93762" w:rsidRPr="00E5303F">
        <w:rPr>
          <w:sz w:val="20"/>
          <w:szCs w:val="20"/>
        </w:rPr>
        <w:t>50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="00377545" w:rsidRPr="00E5303F">
        <w:rPr>
          <w:i/>
          <w:iCs/>
          <w:sz w:val="20"/>
          <w:szCs w:val="20"/>
        </w:rPr>
        <w:t>L</w:t>
      </w:r>
      <w:r w:rsidRPr="00E5303F">
        <w:rPr>
          <w:i/>
          <w:iCs/>
          <w:sz w:val="20"/>
          <w:szCs w:val="20"/>
        </w:rPr>
        <w:t>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expressed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ascending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order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ATCC29231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ATCC14028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25922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="00223509" w:rsidRPr="00E5303F">
        <w:rPr>
          <w:i/>
          <w:iCs/>
          <w:sz w:val="20"/>
          <w:szCs w:val="20"/>
        </w:rPr>
        <w:t>C.albicans.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greatest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inhibition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zone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diameters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recoded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</w:t>
      </w:r>
      <w:r w:rsidR="00377545" w:rsidRPr="00E5303F">
        <w:rPr>
          <w:sz w:val="20"/>
          <w:szCs w:val="20"/>
        </w:rPr>
        <w:t>C29231</w:t>
      </w:r>
      <w:r w:rsidR="00F22BFD" w:rsidRPr="00E5303F">
        <w:rPr>
          <w:sz w:val="20"/>
          <w:szCs w:val="20"/>
        </w:rPr>
        <w:t xml:space="preserve"> </w:t>
      </w:r>
      <w:r w:rsidR="00377545" w:rsidRPr="00E5303F">
        <w:rPr>
          <w:sz w:val="20"/>
          <w:szCs w:val="20"/>
        </w:rPr>
        <w:t>it</w:t>
      </w:r>
      <w:r w:rsidR="00F22BFD" w:rsidRPr="00E5303F">
        <w:rPr>
          <w:sz w:val="20"/>
          <w:szCs w:val="20"/>
        </w:rPr>
        <w:t xml:space="preserve"> </w:t>
      </w:r>
      <w:r w:rsidR="00377545"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="00377545" w:rsidRPr="00E5303F">
        <w:rPr>
          <w:sz w:val="20"/>
          <w:szCs w:val="20"/>
        </w:rPr>
        <w:t>ranged</w:t>
      </w:r>
      <w:r w:rsidR="00F22BFD" w:rsidRPr="00E5303F">
        <w:rPr>
          <w:sz w:val="20"/>
          <w:szCs w:val="20"/>
        </w:rPr>
        <w:t xml:space="preserve"> </w:t>
      </w:r>
      <w:r w:rsidR="00377545" w:rsidRPr="00E5303F">
        <w:rPr>
          <w:sz w:val="20"/>
          <w:szCs w:val="20"/>
        </w:rPr>
        <w:t>between</w:t>
      </w:r>
      <w:r w:rsidR="00F22BFD" w:rsidRPr="00E5303F">
        <w:rPr>
          <w:sz w:val="20"/>
          <w:szCs w:val="20"/>
        </w:rPr>
        <w:t xml:space="preserve"> </w:t>
      </w:r>
      <w:r w:rsidR="00377545" w:rsidRPr="00E5303F">
        <w:rPr>
          <w:sz w:val="20"/>
          <w:szCs w:val="20"/>
        </w:rPr>
        <w:t>34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19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aganist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ATCC14028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ranged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between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16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while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lastRenderedPageBreak/>
        <w:t>25922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ranged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between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13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22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mm.</w:t>
      </w:r>
      <w:r w:rsidR="00F22BFD" w:rsidRPr="00E5303F">
        <w:rPr>
          <w:sz w:val="20"/>
          <w:szCs w:val="20"/>
        </w:rPr>
        <w:t xml:space="preserve"> </w:t>
      </w:r>
      <w:r w:rsidR="00FA2F6F" w:rsidRPr="00E5303F">
        <w:rPr>
          <w:sz w:val="20"/>
          <w:szCs w:val="20"/>
        </w:rPr>
        <w:t>I</w:t>
      </w:r>
      <w:r w:rsidRPr="00E5303F">
        <w:rPr>
          <w:sz w:val="20"/>
          <w:szCs w:val="20"/>
        </w:rPr>
        <w:t>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worth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mention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non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detectable</w:t>
      </w:r>
      <w:r w:rsidR="00F22BFD" w:rsidRPr="00E5303F">
        <w:rPr>
          <w:sz w:val="20"/>
          <w:szCs w:val="20"/>
        </w:rPr>
        <w:t xml:space="preserve"> </w:t>
      </w:r>
      <w:r w:rsidR="00FA2F6F" w:rsidRPr="00E5303F">
        <w:rPr>
          <w:sz w:val="20"/>
          <w:szCs w:val="20"/>
        </w:rPr>
        <w:t>effects</w:t>
      </w:r>
      <w:r w:rsidR="00F22BFD" w:rsidRPr="00E5303F">
        <w:rPr>
          <w:sz w:val="20"/>
          <w:szCs w:val="20"/>
        </w:rPr>
        <w:t xml:space="preserve"> </w:t>
      </w:r>
      <w:r w:rsidR="00FA2F6F"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observed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three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contrast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limited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observed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C.albicans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six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exihibited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antifungal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inhibition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zone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diameters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ranged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between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16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316D">
        <w:rPr>
          <w:rFonts w:hint="eastAsia"/>
          <w:sz w:val="20"/>
          <w:szCs w:val="20"/>
          <w:lang w:eastAsia="zh-CN"/>
        </w:rPr>
        <w:t xml:space="preserve"> </w:t>
      </w:r>
      <w:r w:rsidRPr="00E5303F">
        <w:rPr>
          <w:sz w:val="20"/>
          <w:szCs w:val="20"/>
        </w:rPr>
        <w:t>18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mm.</w:t>
      </w:r>
    </w:p>
    <w:p w:rsidR="005D0DAD" w:rsidRPr="00E5303F" w:rsidRDefault="005D0DAD" w:rsidP="00E5303F">
      <w:pPr>
        <w:tabs>
          <w:tab w:val="left" w:pos="6731"/>
        </w:tabs>
        <w:bidi w:val="0"/>
        <w:snapToGrid w:val="0"/>
        <w:jc w:val="both"/>
        <w:rPr>
          <w:sz w:val="20"/>
          <w:szCs w:val="20"/>
          <w:lang w:bidi="ar-EG"/>
        </w:rPr>
      </w:pPr>
      <w:r w:rsidRPr="00E5303F">
        <w:rPr>
          <w:b/>
          <w:bCs/>
          <w:sz w:val="20"/>
          <w:szCs w:val="20"/>
        </w:rPr>
        <w:t>3-Effect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incubation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temperature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the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productivity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antimicrobial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content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against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indicator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strains.</w:t>
      </w:r>
      <w:r w:rsidR="00F22BFD" w:rsidRPr="00E5303F">
        <w:rPr>
          <w:sz w:val="20"/>
          <w:szCs w:val="20"/>
          <w:lang w:bidi="ar-EG"/>
        </w:rPr>
        <w:t xml:space="preserve"> </w:t>
      </w:r>
    </w:p>
    <w:p w:rsidR="005D0DAD" w:rsidRPr="00E5303F" w:rsidRDefault="005D0DAD" w:rsidP="00E5303F">
      <w:pPr>
        <w:tabs>
          <w:tab w:val="left" w:pos="6731"/>
        </w:tabs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temperature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carried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out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broth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25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37°C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40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Data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antimicrobial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incubated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37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40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25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four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indicator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strains.</w:t>
      </w:r>
    </w:p>
    <w:p w:rsidR="005D0DAD" w:rsidRPr="00E5303F" w:rsidRDefault="005D0DAD" w:rsidP="00E5303F">
      <w:pPr>
        <w:tabs>
          <w:tab w:val="left" w:pos="6731"/>
        </w:tabs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shown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table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</w:t>
      </w:r>
      <w:r w:rsidR="00B8063D" w:rsidRPr="00E5303F">
        <w:rPr>
          <w:sz w:val="20"/>
          <w:szCs w:val="20"/>
        </w:rPr>
        <w:t>1</w:t>
      </w:r>
      <w:r w:rsidRPr="00E5303F">
        <w:rPr>
          <w:sz w:val="20"/>
          <w:szCs w:val="20"/>
        </w:rPr>
        <w:t>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temperature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25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</w:t>
      </w:r>
      <w:r w:rsidR="00F22BFD" w:rsidRPr="00E5303F">
        <w:rPr>
          <w:sz w:val="20"/>
          <w:szCs w:val="20"/>
          <w:vertAlign w:val="superscript"/>
          <w:lang w:bidi="ar-EG"/>
        </w:rPr>
        <w:t xml:space="preserve"> 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40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had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contrast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40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lastRenderedPageBreak/>
        <w:t>significant</w:t>
      </w:r>
      <w:r w:rsidR="00F22BFD" w:rsidRPr="00E5303F">
        <w:rPr>
          <w:sz w:val="20"/>
          <w:szCs w:val="20"/>
          <w:lang w:bidi="ar-EG"/>
        </w:rPr>
        <w:t xml:space="preserve">.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</w:rPr>
        <w:t>C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</w:rPr>
        <w:t>C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40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a</w:t>
      </w:r>
      <w:r w:rsidRPr="00E5303F">
        <w:rPr>
          <w:sz w:val="20"/>
          <w:szCs w:val="20"/>
          <w:lang w:bidi="ar-EG"/>
        </w:rPr>
        <w:t>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</w:rPr>
        <w:t>C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40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table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</w:t>
      </w:r>
      <w:r w:rsidR="00B8063D" w:rsidRPr="00E5303F">
        <w:rPr>
          <w:sz w:val="20"/>
          <w:szCs w:val="20"/>
        </w:rPr>
        <w:t>2</w:t>
      </w:r>
      <w:r w:rsidRPr="00E5303F">
        <w:rPr>
          <w:sz w:val="20"/>
          <w:szCs w:val="20"/>
        </w:rPr>
        <w:t>).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had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same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results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shown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table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</w:t>
      </w:r>
      <w:r w:rsidR="00B8063D" w:rsidRPr="00E5303F">
        <w:rPr>
          <w:sz w:val="20"/>
          <w:szCs w:val="20"/>
        </w:rPr>
        <w:t>3</w:t>
      </w:r>
      <w:r w:rsidRPr="00E5303F">
        <w:rPr>
          <w:sz w:val="20"/>
          <w:szCs w:val="20"/>
        </w:rPr>
        <w:t>).</w:t>
      </w:r>
      <w:r w:rsidR="00F22BFD" w:rsidRPr="00E5303F">
        <w:rPr>
          <w:sz w:val="20"/>
          <w:szCs w:val="20"/>
          <w:lang w:bidi="ar-EG"/>
        </w:rPr>
        <w:t xml:space="preserve"> </w:t>
      </w:r>
    </w:p>
    <w:p w:rsidR="005D0DAD" w:rsidRPr="00E5303F" w:rsidRDefault="005D0DA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Interestingly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although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37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expressed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contrast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25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8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detectable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E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two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  <w:lang w:bidi="ar-EG"/>
        </w:rPr>
        <w:t>U</w:t>
      </w:r>
      <w:r w:rsidRPr="00E5303F">
        <w:rPr>
          <w:sz w:val="20"/>
          <w:szCs w:val="20"/>
          <w:lang w:bidi="ar-EG"/>
        </w:rPr>
        <w:t>pon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incubation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temperature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increased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40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detectable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7</w:t>
      </w:r>
      <w:r w:rsidR="00F2316D">
        <w:rPr>
          <w:rFonts w:hint="eastAsia"/>
          <w:sz w:val="20"/>
          <w:szCs w:val="20"/>
          <w:lang w:eastAsia="zh-CN"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two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Five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six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which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exhibited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</w:t>
      </w:r>
      <w:r w:rsidR="00E5303F" w:rsidRPr="00E5303F">
        <w:rPr>
          <w:sz w:val="20"/>
          <w:szCs w:val="20"/>
          <w:lang w:bidi="ar-EG"/>
        </w:rPr>
        <w:t>.</w:t>
      </w:r>
      <w:r w:rsidR="00E5303F">
        <w:rPr>
          <w:sz w:val="20"/>
          <w:szCs w:val="20"/>
          <w:lang w:bidi="ar-EG"/>
        </w:rPr>
        <w:t xml:space="preserve"> </w:t>
      </w:r>
      <w:r w:rsidR="00E5303F" w:rsidRPr="00E5303F">
        <w:rPr>
          <w:sz w:val="20"/>
          <w:szCs w:val="20"/>
          <w:lang w:bidi="ar-EG"/>
        </w:rPr>
        <w:t>C</w:t>
      </w:r>
      <w:r w:rsidRPr="00E5303F">
        <w:rPr>
          <w:sz w:val="20"/>
          <w:szCs w:val="20"/>
          <w:lang w:bidi="ar-EG"/>
        </w:rPr>
        <w:t>andidal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lost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their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40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25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C.</w:t>
      </w:r>
    </w:p>
    <w:p w:rsidR="005D0DAD" w:rsidRPr="00E5303F" w:rsidRDefault="005D0DAD" w:rsidP="00E5303F">
      <w:pPr>
        <w:tabs>
          <w:tab w:val="left" w:pos="6731"/>
        </w:tabs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Inhibition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zone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functional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differarnt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incubation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temperature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standared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fungi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presented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figure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</w:t>
      </w:r>
      <w:r w:rsidR="00B8063D" w:rsidRPr="00E5303F">
        <w:rPr>
          <w:sz w:val="20"/>
          <w:szCs w:val="20"/>
          <w:lang w:bidi="ar-EG"/>
        </w:rPr>
        <w:t>1</w:t>
      </w:r>
      <w:r w:rsidRPr="00E5303F">
        <w:rPr>
          <w:sz w:val="20"/>
          <w:szCs w:val="20"/>
          <w:lang w:bidi="ar-EG"/>
        </w:rPr>
        <w:t>).</w:t>
      </w:r>
      <w:r w:rsidR="00F22BFD" w:rsidRPr="00E5303F">
        <w:rPr>
          <w:sz w:val="20"/>
          <w:szCs w:val="20"/>
          <w:lang w:bidi="ar-EG"/>
        </w:rPr>
        <w:t xml:space="preserve"> </w:t>
      </w:r>
    </w:p>
    <w:p w:rsidR="00E5303F" w:rsidRDefault="00E5303F" w:rsidP="00E5303F">
      <w:pPr>
        <w:bidi w:val="0"/>
        <w:snapToGrid w:val="0"/>
        <w:jc w:val="both"/>
        <w:rPr>
          <w:b/>
          <w:bCs/>
          <w:sz w:val="20"/>
          <w:szCs w:val="20"/>
        </w:rPr>
        <w:sectPr w:rsidR="00E5303F" w:rsidSect="0004779D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22BFD" w:rsidRPr="00E5303F" w:rsidRDefault="00F22BFD" w:rsidP="00E5303F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5D0DAD" w:rsidRPr="00E5303F" w:rsidRDefault="005D0DAD" w:rsidP="00E5303F">
      <w:pPr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Table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</w:t>
      </w:r>
      <w:r w:rsidR="00B8063D" w:rsidRPr="00E5303F">
        <w:rPr>
          <w:b/>
          <w:bCs/>
          <w:sz w:val="20"/>
          <w:szCs w:val="20"/>
        </w:rPr>
        <w:t>1</w:t>
      </w:r>
      <w:r w:rsidRPr="00E5303F">
        <w:rPr>
          <w:b/>
          <w:bCs/>
          <w:sz w:val="20"/>
          <w:szCs w:val="20"/>
        </w:rPr>
        <w:t>):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Effect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incubation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tem</w:t>
      </w:r>
      <w:r w:rsidR="00640D13" w:rsidRPr="00E5303F">
        <w:rPr>
          <w:b/>
          <w:bCs/>
          <w:sz w:val="20"/>
          <w:szCs w:val="20"/>
        </w:rPr>
        <w:t>perature</w:t>
      </w:r>
      <w:r w:rsidR="00F22BFD" w:rsidRPr="00E5303F">
        <w:rPr>
          <w:b/>
          <w:bCs/>
          <w:sz w:val="20"/>
          <w:szCs w:val="20"/>
        </w:rPr>
        <w:t xml:space="preserve"> </w:t>
      </w:r>
      <w:r w:rsidR="00640D13" w:rsidRPr="00E5303F">
        <w:rPr>
          <w:b/>
          <w:bCs/>
          <w:sz w:val="20"/>
          <w:szCs w:val="20"/>
        </w:rPr>
        <w:t>on</w:t>
      </w:r>
      <w:r w:rsidR="00F22BFD" w:rsidRPr="00E5303F">
        <w:rPr>
          <w:b/>
          <w:bCs/>
          <w:sz w:val="20"/>
          <w:szCs w:val="20"/>
        </w:rPr>
        <w:t xml:space="preserve"> </w:t>
      </w:r>
      <w:r w:rsidR="00640D13" w:rsidRPr="00E5303F">
        <w:rPr>
          <w:b/>
          <w:bCs/>
          <w:sz w:val="20"/>
          <w:szCs w:val="20"/>
        </w:rPr>
        <w:t>the</w:t>
      </w:r>
      <w:r w:rsidR="00F22BFD" w:rsidRPr="00E5303F">
        <w:rPr>
          <w:b/>
          <w:bCs/>
          <w:sz w:val="20"/>
          <w:szCs w:val="20"/>
        </w:rPr>
        <w:t xml:space="preserve"> </w:t>
      </w:r>
      <w:r w:rsidR="00640D13" w:rsidRPr="00E5303F">
        <w:rPr>
          <w:b/>
          <w:bCs/>
          <w:sz w:val="20"/>
          <w:szCs w:val="20"/>
        </w:rPr>
        <w:t>productivity</w:t>
      </w:r>
      <w:r w:rsidR="00F22BFD" w:rsidRPr="00E5303F">
        <w:rPr>
          <w:b/>
          <w:bCs/>
          <w:sz w:val="20"/>
          <w:szCs w:val="20"/>
        </w:rPr>
        <w:t xml:space="preserve"> </w:t>
      </w:r>
      <w:r w:rsidR="00640D13"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ntimicrobial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content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CFSCs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lactobacilli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against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S.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aureus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2953"/>
        <w:gridCol w:w="538"/>
        <w:gridCol w:w="311"/>
        <w:gridCol w:w="216"/>
        <w:gridCol w:w="214"/>
        <w:gridCol w:w="891"/>
        <w:gridCol w:w="349"/>
        <w:gridCol w:w="724"/>
        <w:gridCol w:w="760"/>
        <w:gridCol w:w="760"/>
        <w:gridCol w:w="769"/>
        <w:gridCol w:w="991"/>
      </w:tblGrid>
      <w:tr w:rsidR="005D0DAD" w:rsidRPr="00E5303F" w:rsidTr="00E5303F">
        <w:trPr>
          <w:jc w:val="center"/>
        </w:trPr>
        <w:tc>
          <w:tcPr>
            <w:tcW w:w="1558" w:type="pct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Incubation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temperature</w:t>
            </w:r>
          </w:p>
        </w:tc>
        <w:tc>
          <w:tcPr>
            <w:tcW w:w="2513" w:type="pct"/>
            <w:gridSpan w:val="9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i/>
                <w:iCs/>
                <w:sz w:val="20"/>
                <w:szCs w:val="18"/>
              </w:rPr>
            </w:pPr>
            <w:r w:rsidRPr="00E5303F">
              <w:rPr>
                <w:b/>
                <w:bCs/>
                <w:i/>
                <w:iCs/>
                <w:sz w:val="20"/>
                <w:szCs w:val="18"/>
              </w:rPr>
              <w:t>S.</w:t>
            </w:r>
            <w:r w:rsidR="00F22BFD" w:rsidRPr="00E5303F">
              <w:rPr>
                <w:b/>
                <w:bCs/>
                <w:i/>
                <w:i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i/>
                <w:iCs/>
                <w:sz w:val="20"/>
                <w:szCs w:val="18"/>
              </w:rPr>
              <w:t>aureus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ATCC29231</w:t>
            </w:r>
          </w:p>
        </w:tc>
        <w:tc>
          <w:tcPr>
            <w:tcW w:w="928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ANOVA</w:t>
            </w:r>
          </w:p>
        </w:tc>
      </w:tr>
      <w:tr w:rsidR="00F22BFD" w:rsidRPr="00E5303F" w:rsidTr="00E5303F">
        <w:trPr>
          <w:jc w:val="center"/>
        </w:trPr>
        <w:tc>
          <w:tcPr>
            <w:tcW w:w="1558" w:type="pct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675" w:type="pct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Range</w:t>
            </w:r>
          </w:p>
        </w:tc>
        <w:tc>
          <w:tcPr>
            <w:tcW w:w="470" w:type="pct"/>
            <w:tcBorders>
              <w:top w:val="thickThin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Mean</w:t>
            </w:r>
          </w:p>
        </w:tc>
        <w:tc>
          <w:tcPr>
            <w:tcW w:w="184" w:type="pct"/>
            <w:tcBorders>
              <w:top w:val="thickThin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382" w:type="pct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SD</w:t>
            </w:r>
          </w:p>
        </w:tc>
        <w:tc>
          <w:tcPr>
            <w:tcW w:w="802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%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of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change</w:t>
            </w:r>
          </w:p>
        </w:tc>
        <w:tc>
          <w:tcPr>
            <w:tcW w:w="406" w:type="pct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f</w:t>
            </w:r>
          </w:p>
        </w:tc>
        <w:tc>
          <w:tcPr>
            <w:tcW w:w="52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P-value</w:t>
            </w:r>
          </w:p>
        </w:tc>
      </w:tr>
      <w:tr w:rsidR="00F22BFD" w:rsidRPr="00E5303F" w:rsidTr="00E5303F">
        <w:trPr>
          <w:jc w:val="center"/>
        </w:trPr>
        <w:tc>
          <w:tcPr>
            <w:tcW w:w="1558" w:type="pct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37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284" w:type="pct"/>
            <w:tcBorders>
              <w:top w:val="nil"/>
              <w:left w:val="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29.90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3.30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6.656</w:t>
            </w:r>
          </w:p>
        </w:tc>
        <w:tc>
          <w:tcPr>
            <w:tcW w:w="522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0.002*</w:t>
            </w:r>
          </w:p>
        </w:tc>
      </w:tr>
      <w:tr w:rsidR="00F22BFD" w:rsidRPr="00E5303F" w:rsidTr="00E5303F">
        <w:trPr>
          <w:jc w:val="center"/>
        </w:trPr>
        <w:tc>
          <w:tcPr>
            <w:tcW w:w="1558" w:type="pct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25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284" w:type="pct"/>
            <w:tcBorders>
              <w:top w:val="nil"/>
              <w:left w:val="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26.84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3.58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10.2</w:t>
            </w:r>
          </w:p>
        </w:tc>
        <w:tc>
          <w:tcPr>
            <w:tcW w:w="406" w:type="pct"/>
            <w:vMerge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1558" w:type="pct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40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284" w:type="pct"/>
            <w:tcBorders>
              <w:top w:val="nil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33</w:t>
            </w:r>
          </w:p>
        </w:tc>
        <w:tc>
          <w:tcPr>
            <w:tcW w:w="470" w:type="pct"/>
            <w:tcBorders>
              <w:top w:val="nil"/>
              <w:left w:val="nil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27.78</w:t>
            </w:r>
          </w:p>
        </w:tc>
        <w:tc>
          <w:tcPr>
            <w:tcW w:w="184" w:type="pct"/>
            <w:tcBorders>
              <w:top w:val="nil"/>
              <w:left w:val="nil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382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4.33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7.1</w:t>
            </w:r>
          </w:p>
        </w:tc>
        <w:tc>
          <w:tcPr>
            <w:tcW w:w="406" w:type="pct"/>
            <w:vMerge/>
            <w:tcBorders>
              <w:top w:val="nil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5000" w:type="pct"/>
            <w:gridSpan w:val="1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Tukey's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test</w:t>
            </w:r>
          </w:p>
        </w:tc>
      </w:tr>
      <w:tr w:rsidR="005D0DAD" w:rsidRPr="00E5303F" w:rsidTr="00E5303F">
        <w:trPr>
          <w:jc w:val="center"/>
        </w:trPr>
        <w:tc>
          <w:tcPr>
            <w:tcW w:w="2120" w:type="pct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37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  <w:r w:rsidR="00E5303F" w:rsidRPr="00E5303F">
              <w:rPr>
                <w:sz w:val="20"/>
                <w:szCs w:val="18"/>
              </w:rPr>
              <w:t xml:space="preserve"> &amp; </w:t>
            </w: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25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1550" w:type="pct"/>
            <w:gridSpan w:val="5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37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  <w:r w:rsidR="00E5303F" w:rsidRPr="00E5303F">
              <w:rPr>
                <w:sz w:val="20"/>
                <w:szCs w:val="18"/>
              </w:rPr>
              <w:t xml:space="preserve"> &amp; </w:t>
            </w: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40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1329" w:type="pct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25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  <w:r w:rsidR="00E5303F" w:rsidRPr="00E5303F">
              <w:rPr>
                <w:sz w:val="20"/>
                <w:szCs w:val="18"/>
              </w:rPr>
              <w:t xml:space="preserve"> &amp; </w:t>
            </w: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40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</w:tr>
      <w:tr w:rsidR="005D0DAD" w:rsidRPr="00E5303F" w:rsidTr="00E5303F">
        <w:trPr>
          <w:jc w:val="center"/>
        </w:trPr>
        <w:tc>
          <w:tcPr>
            <w:tcW w:w="2120" w:type="pct"/>
            <w:gridSpan w:val="4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0.002*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0.041*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0.526</w:t>
            </w:r>
          </w:p>
        </w:tc>
      </w:tr>
    </w:tbl>
    <w:p w:rsidR="005D0DAD" w:rsidRPr="00E5303F" w:rsidRDefault="005D0DAD" w:rsidP="00E5303F">
      <w:pPr>
        <w:bidi w:val="0"/>
        <w:snapToGrid w:val="0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&gt;0.05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&lt;0.05*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&lt;0.001*</w:t>
      </w:r>
    </w:p>
    <w:p w:rsidR="005D0DAD" w:rsidRPr="00E5303F" w:rsidRDefault="005D0DAD" w:rsidP="00E5303F">
      <w:pPr>
        <w:bidi w:val="0"/>
        <w:snapToGrid w:val="0"/>
        <w:jc w:val="center"/>
        <w:rPr>
          <w:b/>
          <w:bCs/>
          <w:sz w:val="20"/>
          <w:szCs w:val="20"/>
        </w:rPr>
      </w:pPr>
    </w:p>
    <w:p w:rsidR="005D0DAD" w:rsidRPr="00E5303F" w:rsidRDefault="005D0DAD" w:rsidP="00E5303F">
      <w:pPr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Table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</w:t>
      </w:r>
      <w:r w:rsidR="00B8063D" w:rsidRPr="00E5303F">
        <w:rPr>
          <w:b/>
          <w:bCs/>
          <w:sz w:val="20"/>
          <w:szCs w:val="20"/>
        </w:rPr>
        <w:t>2</w:t>
      </w:r>
      <w:r w:rsidRPr="00E5303F">
        <w:rPr>
          <w:b/>
          <w:bCs/>
          <w:sz w:val="20"/>
          <w:szCs w:val="20"/>
        </w:rPr>
        <w:t>):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Effect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incubation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temperature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the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productivity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antimicrobial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content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CFSCs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lactobacilli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against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S.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typhi</w:t>
      </w:r>
      <w:r w:rsidRPr="00E5303F">
        <w:rPr>
          <w:b/>
          <w:bCs/>
          <w:sz w:val="20"/>
          <w:szCs w:val="20"/>
        </w:rPr>
        <w:t>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3067"/>
        <w:gridCol w:w="445"/>
        <w:gridCol w:w="256"/>
        <w:gridCol w:w="445"/>
        <w:gridCol w:w="807"/>
        <w:gridCol w:w="318"/>
        <w:gridCol w:w="658"/>
        <w:gridCol w:w="1579"/>
        <w:gridCol w:w="800"/>
        <w:gridCol w:w="1101"/>
      </w:tblGrid>
      <w:tr w:rsidR="005D0DAD" w:rsidRPr="00E5303F" w:rsidTr="00E5303F">
        <w:trPr>
          <w:jc w:val="center"/>
        </w:trPr>
        <w:tc>
          <w:tcPr>
            <w:tcW w:w="1618" w:type="pct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Incubation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temperature</w:t>
            </w:r>
            <w:r w:rsidR="00F22BFD" w:rsidRPr="00E5303F">
              <w:rPr>
                <w:sz w:val="20"/>
                <w:szCs w:val="18"/>
              </w:rPr>
              <w:t xml:space="preserve"> </w:t>
            </w:r>
          </w:p>
        </w:tc>
        <w:tc>
          <w:tcPr>
            <w:tcW w:w="2379" w:type="pct"/>
            <w:gridSpan w:val="7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i/>
                <w:iCs/>
                <w:sz w:val="20"/>
                <w:szCs w:val="18"/>
              </w:rPr>
            </w:pPr>
            <w:r w:rsidRPr="00E5303F">
              <w:rPr>
                <w:b/>
                <w:bCs/>
                <w:i/>
                <w:iCs/>
                <w:sz w:val="20"/>
                <w:szCs w:val="18"/>
              </w:rPr>
              <w:t>S.</w:t>
            </w:r>
            <w:r w:rsidR="00F22BFD" w:rsidRPr="00E5303F">
              <w:rPr>
                <w:b/>
                <w:bCs/>
                <w:i/>
                <w:i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i/>
                <w:iCs/>
                <w:sz w:val="20"/>
                <w:szCs w:val="18"/>
              </w:rPr>
              <w:t>typhi</w:t>
            </w:r>
            <w:r w:rsidR="00F22BFD" w:rsidRPr="00E5303F">
              <w:rPr>
                <w:i/>
                <w:iCs/>
                <w:sz w:val="20"/>
                <w:szCs w:val="18"/>
                <w:lang w:bidi="ar-EG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ATCC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14028</w:t>
            </w:r>
          </w:p>
        </w:tc>
        <w:tc>
          <w:tcPr>
            <w:tcW w:w="1003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ANOVA</w:t>
            </w:r>
          </w:p>
        </w:tc>
      </w:tr>
      <w:tr w:rsidR="00F22BFD" w:rsidRPr="00E5303F" w:rsidTr="00E5303F">
        <w:trPr>
          <w:jc w:val="center"/>
        </w:trPr>
        <w:tc>
          <w:tcPr>
            <w:tcW w:w="1618" w:type="pct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605" w:type="pct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Range</w:t>
            </w:r>
          </w:p>
        </w:tc>
        <w:tc>
          <w:tcPr>
            <w:tcW w:w="426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Mean</w:t>
            </w:r>
          </w:p>
        </w:tc>
        <w:tc>
          <w:tcPr>
            <w:tcW w:w="168" w:type="pct"/>
            <w:tcBorders>
              <w:top w:val="thickThin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347" w:type="pct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SD</w:t>
            </w:r>
          </w:p>
        </w:tc>
        <w:tc>
          <w:tcPr>
            <w:tcW w:w="83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%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of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change</w:t>
            </w:r>
          </w:p>
        </w:tc>
        <w:tc>
          <w:tcPr>
            <w:tcW w:w="422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f</w:t>
            </w:r>
          </w:p>
        </w:tc>
        <w:tc>
          <w:tcPr>
            <w:tcW w:w="581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P-value</w:t>
            </w:r>
          </w:p>
        </w:tc>
      </w:tr>
      <w:tr w:rsidR="00F22BFD" w:rsidRPr="00E5303F" w:rsidTr="00E5303F">
        <w:trPr>
          <w:jc w:val="center"/>
        </w:trPr>
        <w:tc>
          <w:tcPr>
            <w:tcW w:w="1618" w:type="pct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37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25</w:t>
            </w:r>
          </w:p>
        </w:tc>
        <w:tc>
          <w:tcPr>
            <w:tcW w:w="426" w:type="pct"/>
            <w:tcBorders>
              <w:top w:val="nil"/>
              <w:left w:val="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20.13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2.53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8.091</w:t>
            </w:r>
          </w:p>
        </w:tc>
        <w:tc>
          <w:tcPr>
            <w:tcW w:w="581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</w:tr>
      <w:tr w:rsidR="00F22BFD" w:rsidRPr="00E5303F" w:rsidTr="00E5303F">
        <w:trPr>
          <w:jc w:val="center"/>
        </w:trPr>
        <w:tc>
          <w:tcPr>
            <w:tcW w:w="1618" w:type="pct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25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24</w:t>
            </w:r>
          </w:p>
        </w:tc>
        <w:tc>
          <w:tcPr>
            <w:tcW w:w="426" w:type="pct"/>
            <w:tcBorders>
              <w:top w:val="nil"/>
              <w:left w:val="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17.76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2.76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11.8</w:t>
            </w:r>
          </w:p>
        </w:tc>
        <w:tc>
          <w:tcPr>
            <w:tcW w:w="422" w:type="pct"/>
            <w:vMerge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581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1618" w:type="pct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40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24</w:t>
            </w:r>
          </w:p>
        </w:tc>
        <w:tc>
          <w:tcPr>
            <w:tcW w:w="426" w:type="pct"/>
            <w:tcBorders>
              <w:top w:val="nil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18.78</w:t>
            </w:r>
          </w:p>
        </w:tc>
        <w:tc>
          <w:tcPr>
            <w:tcW w:w="168" w:type="pct"/>
            <w:tcBorders>
              <w:top w:val="nil"/>
              <w:left w:val="nil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347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2.46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6.7</w:t>
            </w:r>
          </w:p>
        </w:tc>
        <w:tc>
          <w:tcPr>
            <w:tcW w:w="422" w:type="pct"/>
            <w:vMerge/>
            <w:tcBorders>
              <w:top w:val="nil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581" w:type="pct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</w:tbl>
    <w:p w:rsidR="005D0DAD" w:rsidRPr="00E5303F" w:rsidRDefault="00F22BFD" w:rsidP="00E5303F">
      <w:pPr>
        <w:bidi w:val="0"/>
        <w:snapToGrid w:val="0"/>
        <w:ind w:firstLine="425"/>
        <w:jc w:val="both"/>
        <w:rPr>
          <w:b/>
          <w:bCs/>
          <w:i/>
          <w:iCs/>
          <w:sz w:val="20"/>
          <w:szCs w:val="20"/>
        </w:rPr>
      </w:pPr>
      <w:r w:rsidRPr="00E5303F">
        <w:rPr>
          <w:sz w:val="20"/>
          <w:szCs w:val="20"/>
          <w:lang w:bidi="ar-EG"/>
        </w:rPr>
        <w:t xml:space="preserve"> 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3129"/>
        <w:gridCol w:w="3129"/>
        <w:gridCol w:w="3218"/>
      </w:tblGrid>
      <w:tr w:rsidR="005D0DAD" w:rsidRPr="00E5303F" w:rsidTr="00E5303F">
        <w:trPr>
          <w:jc w:val="center"/>
        </w:trPr>
        <w:tc>
          <w:tcPr>
            <w:tcW w:w="5000" w:type="pct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Tukey's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test</w:t>
            </w:r>
          </w:p>
        </w:tc>
      </w:tr>
      <w:tr w:rsidR="005D0DAD" w:rsidRPr="00E5303F" w:rsidTr="00E5303F">
        <w:trPr>
          <w:jc w:val="center"/>
        </w:trPr>
        <w:tc>
          <w:tcPr>
            <w:tcW w:w="1651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37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  <w:r w:rsidR="00E5303F" w:rsidRPr="00E5303F">
              <w:rPr>
                <w:sz w:val="20"/>
                <w:szCs w:val="18"/>
              </w:rPr>
              <w:t xml:space="preserve"> &amp; </w:t>
            </w: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25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1651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37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  <w:r w:rsidR="00E5303F" w:rsidRPr="00E5303F">
              <w:rPr>
                <w:sz w:val="20"/>
                <w:szCs w:val="18"/>
              </w:rPr>
              <w:t xml:space="preserve"> &amp; </w:t>
            </w: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40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  <w:tc>
          <w:tcPr>
            <w:tcW w:w="1699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25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  <w:r w:rsidR="00E5303F" w:rsidRPr="00E5303F">
              <w:rPr>
                <w:sz w:val="20"/>
                <w:szCs w:val="18"/>
              </w:rPr>
              <w:t xml:space="preserve"> &amp; </w:t>
            </w:r>
            <w:r w:rsidRPr="00E5303F">
              <w:rPr>
                <w:sz w:val="20"/>
                <w:szCs w:val="18"/>
              </w:rPr>
              <w:t>At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40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20"/>
                <w:szCs w:val="18"/>
              </w:rPr>
              <w:t>C</w:t>
            </w:r>
          </w:p>
        </w:tc>
      </w:tr>
      <w:tr w:rsidR="005D0DAD" w:rsidRPr="00E5303F" w:rsidTr="00E5303F">
        <w:trPr>
          <w:jc w:val="center"/>
        </w:trPr>
        <w:tc>
          <w:tcPr>
            <w:tcW w:w="1651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  <w:tc>
          <w:tcPr>
            <w:tcW w:w="1651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0.066</w:t>
            </w:r>
          </w:p>
        </w:tc>
        <w:tc>
          <w:tcPr>
            <w:tcW w:w="1699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0.216</w:t>
            </w:r>
          </w:p>
        </w:tc>
      </w:tr>
    </w:tbl>
    <w:p w:rsidR="00E5303F" w:rsidRDefault="00F22BFD" w:rsidP="00E5303F">
      <w:pPr>
        <w:bidi w:val="0"/>
        <w:snapToGrid w:val="0"/>
        <w:jc w:val="both"/>
        <w:rPr>
          <w:sz w:val="20"/>
          <w:szCs w:val="20"/>
          <w:lang w:eastAsia="zh-CN" w:bidi="ar-EG"/>
        </w:rPr>
      </w:pPr>
      <w:r w:rsidRPr="00E5303F">
        <w:rPr>
          <w:sz w:val="20"/>
          <w:szCs w:val="20"/>
          <w:lang w:bidi="ar-EG"/>
        </w:rPr>
        <w:t xml:space="preserve"> </w:t>
      </w:r>
      <w:r w:rsidR="005D0DAD" w:rsidRPr="00E5303F">
        <w:rPr>
          <w:sz w:val="20"/>
          <w:szCs w:val="20"/>
          <w:lang w:bidi="ar-EG"/>
        </w:rPr>
        <w:t>Non</w:t>
      </w:r>
      <w:r w:rsidRPr="00E5303F">
        <w:rPr>
          <w:sz w:val="20"/>
          <w:szCs w:val="20"/>
          <w:lang w:bidi="ar-EG"/>
        </w:rPr>
        <w:t xml:space="preserve"> </w:t>
      </w:r>
      <w:r w:rsidR="005D0DAD" w:rsidRPr="00E5303F">
        <w:rPr>
          <w:sz w:val="20"/>
          <w:szCs w:val="20"/>
          <w:lang w:bidi="ar-EG"/>
        </w:rPr>
        <w:t>significant</w:t>
      </w:r>
      <w:r w:rsidRPr="00E5303F">
        <w:rPr>
          <w:sz w:val="20"/>
          <w:szCs w:val="20"/>
          <w:lang w:bidi="ar-EG"/>
        </w:rPr>
        <w:t xml:space="preserve"> </w:t>
      </w:r>
      <w:r w:rsidR="005D0DAD" w:rsidRPr="00E5303F">
        <w:rPr>
          <w:sz w:val="20"/>
          <w:szCs w:val="20"/>
          <w:lang w:bidi="ar-EG"/>
        </w:rPr>
        <w:t>&gt;0.05</w:t>
      </w:r>
      <w:r w:rsidRPr="00E5303F">
        <w:rPr>
          <w:sz w:val="20"/>
          <w:szCs w:val="20"/>
          <w:lang w:bidi="ar-EG"/>
        </w:rPr>
        <w:t xml:space="preserve"> </w:t>
      </w:r>
      <w:r w:rsidR="005D0DAD" w:rsidRPr="00E5303F">
        <w:rPr>
          <w:sz w:val="20"/>
          <w:szCs w:val="20"/>
          <w:lang w:bidi="ar-EG"/>
        </w:rPr>
        <w:t>significant</w:t>
      </w:r>
      <w:r w:rsidRPr="00E5303F">
        <w:rPr>
          <w:sz w:val="20"/>
          <w:szCs w:val="20"/>
          <w:lang w:bidi="ar-EG"/>
        </w:rPr>
        <w:t xml:space="preserve"> </w:t>
      </w:r>
      <w:r w:rsidR="005D0DAD" w:rsidRPr="00E5303F">
        <w:rPr>
          <w:sz w:val="20"/>
          <w:szCs w:val="20"/>
          <w:lang w:bidi="ar-EG"/>
        </w:rPr>
        <w:t>&lt;0.05*</w:t>
      </w:r>
      <w:r w:rsidRPr="00E5303F">
        <w:rPr>
          <w:sz w:val="20"/>
          <w:szCs w:val="20"/>
          <w:lang w:bidi="ar-EG"/>
        </w:rPr>
        <w:t xml:space="preserve"> </w:t>
      </w:r>
      <w:r w:rsidR="005D0DAD" w:rsidRPr="00E5303F">
        <w:rPr>
          <w:sz w:val="20"/>
          <w:szCs w:val="20"/>
          <w:lang w:bidi="ar-EG"/>
        </w:rPr>
        <w:t>high</w:t>
      </w:r>
      <w:r w:rsidRPr="00E5303F">
        <w:rPr>
          <w:sz w:val="20"/>
          <w:szCs w:val="20"/>
          <w:lang w:bidi="ar-EG"/>
        </w:rPr>
        <w:t xml:space="preserve"> </w:t>
      </w:r>
      <w:r w:rsidR="005D0DAD" w:rsidRPr="00E5303F">
        <w:rPr>
          <w:sz w:val="20"/>
          <w:szCs w:val="20"/>
          <w:lang w:bidi="ar-EG"/>
        </w:rPr>
        <w:t>significant</w:t>
      </w:r>
      <w:r w:rsidRPr="00E5303F">
        <w:rPr>
          <w:sz w:val="20"/>
          <w:szCs w:val="20"/>
          <w:lang w:bidi="ar-EG"/>
        </w:rPr>
        <w:t xml:space="preserve"> </w:t>
      </w:r>
      <w:r w:rsidR="005D0DAD" w:rsidRPr="00E5303F">
        <w:rPr>
          <w:sz w:val="20"/>
          <w:szCs w:val="20"/>
          <w:lang w:bidi="ar-EG"/>
        </w:rPr>
        <w:t>&lt;0.001</w:t>
      </w:r>
    </w:p>
    <w:p w:rsidR="00F2316D" w:rsidRDefault="00F2316D" w:rsidP="00E5303F">
      <w:pPr>
        <w:bidi w:val="0"/>
        <w:snapToGrid w:val="0"/>
        <w:jc w:val="both"/>
        <w:rPr>
          <w:rFonts w:hint="eastAsia"/>
          <w:b/>
          <w:bCs/>
          <w:sz w:val="19"/>
          <w:szCs w:val="19"/>
          <w:lang w:eastAsia="zh-CN"/>
        </w:rPr>
      </w:pPr>
    </w:p>
    <w:p w:rsidR="00F2316D" w:rsidRDefault="00F2316D" w:rsidP="00F2316D">
      <w:pPr>
        <w:bidi w:val="0"/>
        <w:snapToGrid w:val="0"/>
        <w:jc w:val="both"/>
        <w:rPr>
          <w:rFonts w:hint="eastAsia"/>
          <w:b/>
          <w:bCs/>
          <w:sz w:val="19"/>
          <w:szCs w:val="19"/>
          <w:lang w:eastAsia="zh-CN"/>
        </w:rPr>
      </w:pPr>
    </w:p>
    <w:p w:rsidR="00F2316D" w:rsidRDefault="00F2316D" w:rsidP="00F2316D">
      <w:pPr>
        <w:bidi w:val="0"/>
        <w:snapToGrid w:val="0"/>
        <w:jc w:val="both"/>
        <w:rPr>
          <w:rFonts w:hint="eastAsia"/>
          <w:b/>
          <w:bCs/>
          <w:sz w:val="19"/>
          <w:szCs w:val="19"/>
          <w:lang w:eastAsia="zh-CN"/>
        </w:rPr>
      </w:pPr>
    </w:p>
    <w:p w:rsidR="005D0DAD" w:rsidRPr="00E5303F" w:rsidRDefault="005D0DAD" w:rsidP="00F2316D">
      <w:pPr>
        <w:bidi w:val="0"/>
        <w:snapToGrid w:val="0"/>
        <w:jc w:val="both"/>
        <w:rPr>
          <w:b/>
          <w:bCs/>
          <w:sz w:val="18"/>
          <w:szCs w:val="18"/>
        </w:rPr>
      </w:pPr>
      <w:r w:rsidRPr="00E5303F">
        <w:rPr>
          <w:b/>
          <w:bCs/>
          <w:sz w:val="19"/>
          <w:szCs w:val="19"/>
        </w:rPr>
        <w:lastRenderedPageBreak/>
        <w:t>Table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(</w:t>
      </w:r>
      <w:r w:rsidR="00B8063D" w:rsidRPr="00E5303F">
        <w:rPr>
          <w:b/>
          <w:bCs/>
          <w:sz w:val="19"/>
          <w:szCs w:val="19"/>
        </w:rPr>
        <w:t>3</w:t>
      </w:r>
      <w:r w:rsidRPr="00E5303F">
        <w:rPr>
          <w:b/>
          <w:bCs/>
          <w:sz w:val="19"/>
          <w:szCs w:val="19"/>
        </w:rPr>
        <w:t>):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Effect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of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incubation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temperature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on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the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productivity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of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antimicrobial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content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of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CFSCs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of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lactobacilli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against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i/>
          <w:iCs/>
          <w:sz w:val="19"/>
          <w:szCs w:val="19"/>
        </w:rPr>
        <w:t>E.</w:t>
      </w:r>
      <w:r w:rsidR="00F22BFD" w:rsidRPr="00E5303F">
        <w:rPr>
          <w:b/>
          <w:bCs/>
          <w:i/>
          <w:iCs/>
          <w:sz w:val="19"/>
          <w:szCs w:val="19"/>
        </w:rPr>
        <w:t xml:space="preserve"> </w:t>
      </w:r>
      <w:r w:rsidRPr="00E5303F">
        <w:rPr>
          <w:b/>
          <w:bCs/>
          <w:i/>
          <w:iCs/>
          <w:sz w:val="19"/>
          <w:szCs w:val="19"/>
        </w:rPr>
        <w:t>coli</w:t>
      </w:r>
      <w:r w:rsidRPr="00E5303F">
        <w:rPr>
          <w:b/>
          <w:bCs/>
          <w:sz w:val="19"/>
          <w:szCs w:val="19"/>
        </w:rPr>
        <w:t>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3092"/>
        <w:gridCol w:w="449"/>
        <w:gridCol w:w="258"/>
        <w:gridCol w:w="449"/>
        <w:gridCol w:w="815"/>
        <w:gridCol w:w="320"/>
        <w:gridCol w:w="663"/>
        <w:gridCol w:w="1592"/>
        <w:gridCol w:w="805"/>
        <w:gridCol w:w="1033"/>
      </w:tblGrid>
      <w:tr w:rsidR="005D0DAD" w:rsidRPr="00E5303F" w:rsidTr="00E5303F">
        <w:trPr>
          <w:jc w:val="center"/>
        </w:trPr>
        <w:tc>
          <w:tcPr>
            <w:tcW w:w="1631" w:type="pct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b/>
                <w:bCs/>
                <w:sz w:val="18"/>
                <w:szCs w:val="18"/>
              </w:rPr>
              <w:t>Incubation</w:t>
            </w:r>
            <w:r w:rsidR="00F22BFD" w:rsidRPr="00E5303F">
              <w:rPr>
                <w:b/>
                <w:bCs/>
                <w:sz w:val="18"/>
                <w:szCs w:val="18"/>
              </w:rPr>
              <w:t xml:space="preserve"> </w:t>
            </w:r>
            <w:r w:rsidRPr="00E5303F">
              <w:rPr>
                <w:b/>
                <w:bCs/>
                <w:sz w:val="18"/>
                <w:szCs w:val="18"/>
              </w:rPr>
              <w:t>temperature</w:t>
            </w:r>
            <w:r w:rsidR="00F22BFD" w:rsidRPr="00E530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7" w:type="pct"/>
            <w:gridSpan w:val="7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E5303F">
              <w:rPr>
                <w:b/>
                <w:bCs/>
                <w:i/>
                <w:iCs/>
                <w:sz w:val="18"/>
                <w:szCs w:val="18"/>
              </w:rPr>
              <w:t>E.</w:t>
            </w:r>
            <w:r w:rsidR="00F22BFD" w:rsidRPr="00E5303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5303F">
              <w:rPr>
                <w:b/>
                <w:bCs/>
                <w:i/>
                <w:iCs/>
                <w:sz w:val="18"/>
                <w:szCs w:val="18"/>
              </w:rPr>
              <w:t>coli</w:t>
            </w:r>
            <w:r w:rsidR="00F22BFD" w:rsidRPr="00E5303F">
              <w:rPr>
                <w:b/>
                <w:bCs/>
                <w:sz w:val="18"/>
                <w:szCs w:val="18"/>
              </w:rPr>
              <w:t xml:space="preserve"> </w:t>
            </w:r>
            <w:r w:rsidRPr="00E5303F">
              <w:rPr>
                <w:b/>
                <w:bCs/>
                <w:sz w:val="18"/>
                <w:szCs w:val="18"/>
              </w:rPr>
              <w:t>ATCC</w:t>
            </w:r>
            <w:r w:rsidR="00F22BFD" w:rsidRPr="00E5303F">
              <w:rPr>
                <w:b/>
                <w:bCs/>
                <w:sz w:val="18"/>
                <w:szCs w:val="18"/>
              </w:rPr>
              <w:t xml:space="preserve"> </w:t>
            </w:r>
            <w:r w:rsidRPr="00E5303F">
              <w:rPr>
                <w:b/>
                <w:bCs/>
                <w:sz w:val="18"/>
                <w:szCs w:val="18"/>
              </w:rPr>
              <w:t>25922</w:t>
            </w:r>
          </w:p>
        </w:tc>
        <w:tc>
          <w:tcPr>
            <w:tcW w:w="972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5303F">
              <w:rPr>
                <w:b/>
                <w:bCs/>
                <w:sz w:val="18"/>
                <w:szCs w:val="18"/>
              </w:rPr>
              <w:t>ANOVA</w:t>
            </w:r>
          </w:p>
        </w:tc>
      </w:tr>
      <w:tr w:rsidR="00F22BFD" w:rsidRPr="00E5303F" w:rsidTr="00E5303F">
        <w:trPr>
          <w:jc w:val="center"/>
        </w:trPr>
        <w:tc>
          <w:tcPr>
            <w:tcW w:w="1631" w:type="pct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Range</w:t>
            </w:r>
          </w:p>
        </w:tc>
        <w:tc>
          <w:tcPr>
            <w:tcW w:w="430" w:type="pct"/>
            <w:tcBorders>
              <w:top w:val="thickThin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Mean</w:t>
            </w:r>
          </w:p>
        </w:tc>
        <w:tc>
          <w:tcPr>
            <w:tcW w:w="169" w:type="pct"/>
            <w:tcBorders>
              <w:top w:val="thickThin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±</w:t>
            </w:r>
          </w:p>
        </w:tc>
        <w:tc>
          <w:tcPr>
            <w:tcW w:w="350" w:type="pct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SD</w:t>
            </w:r>
          </w:p>
        </w:tc>
        <w:tc>
          <w:tcPr>
            <w:tcW w:w="84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%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of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change</w:t>
            </w:r>
          </w:p>
        </w:tc>
        <w:tc>
          <w:tcPr>
            <w:tcW w:w="425" w:type="pct"/>
            <w:tcBorders>
              <w:top w:val="nil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f</w:t>
            </w:r>
          </w:p>
        </w:tc>
        <w:tc>
          <w:tcPr>
            <w:tcW w:w="54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P-value</w:t>
            </w:r>
          </w:p>
        </w:tc>
      </w:tr>
      <w:tr w:rsidR="00F22BFD" w:rsidRPr="00E5303F" w:rsidTr="00E5303F">
        <w:trPr>
          <w:jc w:val="center"/>
        </w:trPr>
        <w:tc>
          <w:tcPr>
            <w:tcW w:w="1631" w:type="pct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At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37</w:t>
            </w:r>
            <w:r w:rsidRPr="00E5303F">
              <w:rPr>
                <w:sz w:val="18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18"/>
                <w:szCs w:val="18"/>
              </w:rPr>
              <w:t>C</w:t>
            </w:r>
          </w:p>
        </w:tc>
        <w:tc>
          <w:tcPr>
            <w:tcW w:w="237" w:type="pct"/>
            <w:tcBorders>
              <w:top w:val="nil"/>
              <w:left w:val="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16.23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1.78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tcBorders>
              <w:top w:val="nil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6.696</w:t>
            </w:r>
          </w:p>
        </w:tc>
        <w:tc>
          <w:tcPr>
            <w:tcW w:w="546" w:type="pct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0.002*</w:t>
            </w:r>
          </w:p>
        </w:tc>
      </w:tr>
      <w:tr w:rsidR="00F22BFD" w:rsidRPr="00E5303F" w:rsidTr="00E5303F">
        <w:trPr>
          <w:jc w:val="center"/>
        </w:trPr>
        <w:tc>
          <w:tcPr>
            <w:tcW w:w="1631" w:type="pct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At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25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18"/>
                <w:szCs w:val="18"/>
              </w:rPr>
              <w:t>C</w:t>
            </w:r>
          </w:p>
        </w:tc>
        <w:tc>
          <w:tcPr>
            <w:tcW w:w="237" w:type="pct"/>
            <w:tcBorders>
              <w:top w:val="nil"/>
              <w:left w:val="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14.85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1.64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8.5</w:t>
            </w:r>
          </w:p>
        </w:tc>
        <w:tc>
          <w:tcPr>
            <w:tcW w:w="425" w:type="pct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1631" w:type="pct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At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40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  <w:vertAlign w:val="superscript"/>
                <w:lang w:bidi="ar-EG"/>
              </w:rPr>
              <w:t>o</w:t>
            </w:r>
            <w:r w:rsidRPr="00E5303F">
              <w:rPr>
                <w:sz w:val="18"/>
                <w:szCs w:val="18"/>
              </w:rPr>
              <w:t>C</w:t>
            </w:r>
          </w:p>
        </w:tc>
        <w:tc>
          <w:tcPr>
            <w:tcW w:w="237" w:type="pct"/>
            <w:tcBorders>
              <w:top w:val="nil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15.50</w:t>
            </w:r>
          </w:p>
        </w:tc>
        <w:tc>
          <w:tcPr>
            <w:tcW w:w="169" w:type="pct"/>
            <w:tcBorders>
              <w:top w:val="nil"/>
              <w:left w:val="nil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±</w:t>
            </w:r>
          </w:p>
        </w:tc>
        <w:tc>
          <w:tcPr>
            <w:tcW w:w="35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1.30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4.5</w:t>
            </w:r>
          </w:p>
        </w:tc>
        <w:tc>
          <w:tcPr>
            <w:tcW w:w="425" w:type="pct"/>
            <w:vMerge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5D0DAD" w:rsidRPr="00E5303F" w:rsidRDefault="005D0DAD" w:rsidP="00E5303F">
      <w:pPr>
        <w:bidi w:val="0"/>
        <w:snapToGrid w:val="0"/>
        <w:ind w:firstLine="425"/>
        <w:jc w:val="both"/>
        <w:rPr>
          <w:sz w:val="18"/>
          <w:szCs w:val="18"/>
          <w:lang w:bidi="ar-EG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3160"/>
        <w:gridCol w:w="3159"/>
        <w:gridCol w:w="3157"/>
      </w:tblGrid>
      <w:tr w:rsidR="005D0DAD" w:rsidRPr="00E5303F" w:rsidTr="00E5303F">
        <w:trPr>
          <w:jc w:val="center"/>
        </w:trPr>
        <w:tc>
          <w:tcPr>
            <w:tcW w:w="5000" w:type="pct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5303F">
              <w:rPr>
                <w:b/>
                <w:bCs/>
                <w:sz w:val="18"/>
                <w:szCs w:val="18"/>
              </w:rPr>
              <w:t>Tukey's</w:t>
            </w:r>
            <w:r w:rsidR="00F22BFD" w:rsidRPr="00E5303F">
              <w:rPr>
                <w:b/>
                <w:bCs/>
                <w:sz w:val="18"/>
                <w:szCs w:val="18"/>
              </w:rPr>
              <w:t xml:space="preserve"> </w:t>
            </w:r>
            <w:r w:rsidRPr="00E5303F">
              <w:rPr>
                <w:b/>
                <w:bCs/>
                <w:sz w:val="18"/>
                <w:szCs w:val="18"/>
              </w:rPr>
              <w:t>test</w:t>
            </w:r>
          </w:p>
        </w:tc>
      </w:tr>
      <w:tr w:rsidR="005D0DAD" w:rsidRPr="00E5303F" w:rsidTr="00E5303F">
        <w:trPr>
          <w:jc w:val="center"/>
        </w:trPr>
        <w:tc>
          <w:tcPr>
            <w:tcW w:w="1667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At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37</w:t>
            </w:r>
            <w:r w:rsidRPr="00E5303F">
              <w:rPr>
                <w:sz w:val="18"/>
                <w:szCs w:val="18"/>
                <w:vertAlign w:val="superscript"/>
              </w:rPr>
              <w:t>o</w:t>
            </w:r>
            <w:r w:rsidRPr="00E5303F">
              <w:rPr>
                <w:sz w:val="18"/>
                <w:szCs w:val="18"/>
              </w:rPr>
              <w:t>C</w:t>
            </w:r>
            <w:r w:rsidR="00E5303F" w:rsidRPr="00E5303F">
              <w:rPr>
                <w:sz w:val="18"/>
                <w:szCs w:val="18"/>
              </w:rPr>
              <w:t xml:space="preserve"> &amp; </w:t>
            </w:r>
            <w:r w:rsidRPr="00E5303F">
              <w:rPr>
                <w:sz w:val="18"/>
                <w:szCs w:val="18"/>
              </w:rPr>
              <w:t>At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25</w:t>
            </w:r>
            <w:r w:rsidRPr="00E5303F">
              <w:rPr>
                <w:sz w:val="18"/>
                <w:szCs w:val="18"/>
                <w:vertAlign w:val="superscript"/>
              </w:rPr>
              <w:t>o</w:t>
            </w:r>
            <w:r w:rsidRPr="00E5303F">
              <w:rPr>
                <w:sz w:val="18"/>
                <w:szCs w:val="18"/>
              </w:rPr>
              <w:t>C</w:t>
            </w:r>
          </w:p>
        </w:tc>
        <w:tc>
          <w:tcPr>
            <w:tcW w:w="1667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At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37</w:t>
            </w:r>
            <w:r w:rsidRPr="00E5303F">
              <w:rPr>
                <w:sz w:val="18"/>
                <w:szCs w:val="18"/>
                <w:vertAlign w:val="superscript"/>
              </w:rPr>
              <w:t>o</w:t>
            </w:r>
            <w:r w:rsidRPr="00E5303F">
              <w:rPr>
                <w:sz w:val="18"/>
                <w:szCs w:val="18"/>
              </w:rPr>
              <w:t>C</w:t>
            </w:r>
            <w:r w:rsidR="00E5303F" w:rsidRPr="00E5303F">
              <w:rPr>
                <w:sz w:val="18"/>
                <w:szCs w:val="18"/>
              </w:rPr>
              <w:t xml:space="preserve"> &amp; </w:t>
            </w:r>
            <w:r w:rsidRPr="00E5303F">
              <w:rPr>
                <w:sz w:val="18"/>
                <w:szCs w:val="18"/>
              </w:rPr>
              <w:t>At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40</w:t>
            </w:r>
            <w:r w:rsidRPr="00E5303F">
              <w:rPr>
                <w:sz w:val="18"/>
                <w:szCs w:val="18"/>
                <w:vertAlign w:val="superscript"/>
              </w:rPr>
              <w:t>o</w:t>
            </w:r>
            <w:r w:rsidRPr="00E5303F">
              <w:rPr>
                <w:sz w:val="18"/>
                <w:szCs w:val="18"/>
              </w:rPr>
              <w:t>C</w:t>
            </w:r>
          </w:p>
        </w:tc>
        <w:tc>
          <w:tcPr>
            <w:tcW w:w="1667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At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25</w:t>
            </w:r>
            <w:r w:rsidRPr="00E5303F">
              <w:rPr>
                <w:sz w:val="18"/>
                <w:szCs w:val="18"/>
                <w:vertAlign w:val="superscript"/>
              </w:rPr>
              <w:t>o</w:t>
            </w:r>
            <w:r w:rsidRPr="00E5303F">
              <w:rPr>
                <w:sz w:val="18"/>
                <w:szCs w:val="18"/>
              </w:rPr>
              <w:t>C</w:t>
            </w:r>
            <w:r w:rsidR="00E5303F" w:rsidRPr="00E5303F">
              <w:rPr>
                <w:sz w:val="18"/>
                <w:szCs w:val="18"/>
              </w:rPr>
              <w:t xml:space="preserve"> &amp; </w:t>
            </w:r>
            <w:r w:rsidRPr="00E5303F">
              <w:rPr>
                <w:sz w:val="18"/>
                <w:szCs w:val="18"/>
              </w:rPr>
              <w:t>At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40</w:t>
            </w:r>
            <w:r w:rsidRPr="00E5303F">
              <w:rPr>
                <w:sz w:val="18"/>
                <w:szCs w:val="18"/>
                <w:vertAlign w:val="superscript"/>
              </w:rPr>
              <w:t>o</w:t>
            </w:r>
            <w:r w:rsidRPr="00E5303F">
              <w:rPr>
                <w:sz w:val="18"/>
                <w:szCs w:val="18"/>
              </w:rPr>
              <w:t>C</w:t>
            </w:r>
          </w:p>
        </w:tc>
      </w:tr>
      <w:tr w:rsidR="005D0DAD" w:rsidRPr="00E5303F" w:rsidTr="00E5303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&lt;0.001*</w:t>
            </w:r>
          </w:p>
        </w:tc>
        <w:tc>
          <w:tcPr>
            <w:tcW w:w="1667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0.140</w:t>
            </w:r>
          </w:p>
        </w:tc>
        <w:tc>
          <w:tcPr>
            <w:tcW w:w="1667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0.234</w:t>
            </w:r>
          </w:p>
        </w:tc>
      </w:tr>
    </w:tbl>
    <w:p w:rsidR="005D0DAD" w:rsidRPr="00E5303F" w:rsidRDefault="00F22BFD" w:rsidP="00E5303F">
      <w:pPr>
        <w:bidi w:val="0"/>
        <w:snapToGrid w:val="0"/>
        <w:jc w:val="both"/>
        <w:rPr>
          <w:sz w:val="18"/>
          <w:szCs w:val="18"/>
          <w:lang w:bidi="ar-EG"/>
        </w:rPr>
      </w:pPr>
      <w:r w:rsidRPr="00E5303F">
        <w:rPr>
          <w:i/>
          <w:iCs/>
          <w:sz w:val="18"/>
          <w:szCs w:val="18"/>
          <w:lang w:bidi="ar-EG"/>
        </w:rPr>
        <w:t xml:space="preserve"> </w:t>
      </w:r>
      <w:r w:rsidR="005D0DAD" w:rsidRPr="00E5303F">
        <w:rPr>
          <w:sz w:val="18"/>
          <w:szCs w:val="18"/>
          <w:lang w:bidi="ar-EG"/>
        </w:rPr>
        <w:t>Non</w:t>
      </w:r>
      <w:r w:rsidRPr="00E5303F">
        <w:rPr>
          <w:sz w:val="18"/>
          <w:szCs w:val="18"/>
          <w:lang w:bidi="ar-EG"/>
        </w:rPr>
        <w:t xml:space="preserve"> </w:t>
      </w:r>
      <w:r w:rsidR="005D0DAD" w:rsidRPr="00E5303F">
        <w:rPr>
          <w:sz w:val="18"/>
          <w:szCs w:val="18"/>
          <w:lang w:bidi="ar-EG"/>
        </w:rPr>
        <w:t>significant</w:t>
      </w:r>
      <w:r w:rsidRPr="00E5303F">
        <w:rPr>
          <w:sz w:val="18"/>
          <w:szCs w:val="18"/>
          <w:lang w:bidi="ar-EG"/>
        </w:rPr>
        <w:t xml:space="preserve"> </w:t>
      </w:r>
      <w:r w:rsidR="005D0DAD" w:rsidRPr="00E5303F">
        <w:rPr>
          <w:sz w:val="18"/>
          <w:szCs w:val="18"/>
          <w:lang w:bidi="ar-EG"/>
        </w:rPr>
        <w:t>&gt;0.05</w:t>
      </w:r>
      <w:r w:rsidRPr="00E5303F">
        <w:rPr>
          <w:sz w:val="18"/>
          <w:szCs w:val="18"/>
          <w:lang w:bidi="ar-EG"/>
        </w:rPr>
        <w:t xml:space="preserve"> </w:t>
      </w:r>
      <w:r w:rsidR="005D0DAD" w:rsidRPr="00E5303F">
        <w:rPr>
          <w:sz w:val="18"/>
          <w:szCs w:val="18"/>
          <w:lang w:bidi="ar-EG"/>
        </w:rPr>
        <w:t>significant</w:t>
      </w:r>
      <w:r w:rsidRPr="00E5303F">
        <w:rPr>
          <w:sz w:val="18"/>
          <w:szCs w:val="18"/>
          <w:lang w:bidi="ar-EG"/>
        </w:rPr>
        <w:t xml:space="preserve"> </w:t>
      </w:r>
      <w:r w:rsidR="005D0DAD" w:rsidRPr="00E5303F">
        <w:rPr>
          <w:sz w:val="18"/>
          <w:szCs w:val="18"/>
          <w:lang w:bidi="ar-EG"/>
        </w:rPr>
        <w:t>&lt;0.05*</w:t>
      </w:r>
      <w:r w:rsidRPr="00E5303F">
        <w:rPr>
          <w:sz w:val="18"/>
          <w:szCs w:val="18"/>
          <w:lang w:bidi="ar-EG"/>
        </w:rPr>
        <w:t xml:space="preserve"> </w:t>
      </w:r>
      <w:r w:rsidR="005D0DAD" w:rsidRPr="00E5303F">
        <w:rPr>
          <w:sz w:val="18"/>
          <w:szCs w:val="18"/>
          <w:lang w:bidi="ar-EG"/>
        </w:rPr>
        <w:t>high</w:t>
      </w:r>
      <w:r w:rsidRPr="00E5303F">
        <w:rPr>
          <w:sz w:val="18"/>
          <w:szCs w:val="18"/>
          <w:lang w:bidi="ar-EG"/>
        </w:rPr>
        <w:t xml:space="preserve"> </w:t>
      </w:r>
      <w:r w:rsidR="005D0DAD" w:rsidRPr="00E5303F">
        <w:rPr>
          <w:sz w:val="18"/>
          <w:szCs w:val="18"/>
          <w:lang w:bidi="ar-EG"/>
        </w:rPr>
        <w:t>significant</w:t>
      </w:r>
      <w:r w:rsidRPr="00E5303F">
        <w:rPr>
          <w:sz w:val="18"/>
          <w:szCs w:val="18"/>
          <w:lang w:bidi="ar-EG"/>
        </w:rPr>
        <w:t xml:space="preserve"> </w:t>
      </w:r>
      <w:r w:rsidR="005D0DAD" w:rsidRPr="00E5303F">
        <w:rPr>
          <w:sz w:val="18"/>
          <w:szCs w:val="18"/>
          <w:lang w:bidi="ar-EG"/>
        </w:rPr>
        <w:t>&lt;0.001.</w:t>
      </w:r>
    </w:p>
    <w:p w:rsidR="00E5303F" w:rsidRDefault="00F22BFD" w:rsidP="00E5303F">
      <w:pPr>
        <w:tabs>
          <w:tab w:val="left" w:pos="6731"/>
        </w:tabs>
        <w:bidi w:val="0"/>
        <w:snapToGrid w:val="0"/>
        <w:jc w:val="center"/>
        <w:rPr>
          <w:sz w:val="20"/>
          <w:szCs w:val="20"/>
        </w:rPr>
        <w:sectPr w:rsidR="00E5303F" w:rsidSect="0004779D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  <w:r w:rsidRPr="00E5303F">
        <w:rPr>
          <w:sz w:val="20"/>
          <w:szCs w:val="20"/>
        </w:rPr>
        <w:cr/>
      </w:r>
    </w:p>
    <w:p w:rsidR="005D0DAD" w:rsidRPr="00E5303F" w:rsidRDefault="00F2316D" w:rsidP="00E5303F">
      <w:pPr>
        <w:tabs>
          <w:tab w:val="left" w:pos="6731"/>
        </w:tabs>
        <w:bidi w:val="0"/>
        <w:snapToGrid w:val="0"/>
        <w:jc w:val="center"/>
        <w:rPr>
          <w:sz w:val="20"/>
          <w:szCs w:val="20"/>
        </w:rPr>
      </w:pPr>
      <w:r w:rsidRPr="00320875">
        <w:rPr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85pt;height:123.35pt">
            <v:imagedata r:id="rId16" o:title=""/>
          </v:shape>
        </w:pict>
      </w:r>
    </w:p>
    <w:p w:rsidR="005D0DAD" w:rsidRPr="00E5303F" w:rsidRDefault="005D0DAD" w:rsidP="00E5303F">
      <w:pPr>
        <w:tabs>
          <w:tab w:val="left" w:pos="6731"/>
        </w:tabs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Figure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</w:t>
      </w:r>
      <w:r w:rsidR="00186E8B" w:rsidRPr="00E5303F">
        <w:rPr>
          <w:b/>
          <w:bCs/>
          <w:sz w:val="20"/>
          <w:szCs w:val="20"/>
        </w:rPr>
        <w:t>1</w:t>
      </w:r>
      <w:r w:rsidRPr="00E5303F">
        <w:rPr>
          <w:b/>
          <w:bCs/>
          <w:sz w:val="20"/>
          <w:szCs w:val="20"/>
        </w:rPr>
        <w:t>):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CFSCs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C.albicans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different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temperature</w:t>
      </w:r>
      <w:r w:rsidRPr="00E5303F">
        <w:rPr>
          <w:b/>
          <w:bCs/>
          <w:sz w:val="20"/>
          <w:szCs w:val="20"/>
        </w:rPr>
        <w:t>.</w:t>
      </w:r>
    </w:p>
    <w:p w:rsidR="005D0DAD" w:rsidRPr="00E5303F" w:rsidRDefault="005D0DAD" w:rsidP="00E5303F">
      <w:pPr>
        <w:bidi w:val="0"/>
        <w:snapToGrid w:val="0"/>
        <w:jc w:val="both"/>
        <w:rPr>
          <w:b/>
          <w:bCs/>
          <w:sz w:val="20"/>
          <w:szCs w:val="20"/>
          <w:u w:val="single"/>
          <w:lang w:bidi="ar-EG"/>
        </w:rPr>
      </w:pPr>
    </w:p>
    <w:p w:rsidR="005D0DAD" w:rsidRPr="00E5303F" w:rsidRDefault="005D0DAD" w:rsidP="00E5303F">
      <w:pPr>
        <w:tabs>
          <w:tab w:val="left" w:pos="6731"/>
        </w:tabs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4-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Effect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pH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the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productivity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antimicrobi</w:t>
      </w:r>
      <w:r w:rsidR="00640D13" w:rsidRPr="00E5303F">
        <w:rPr>
          <w:b/>
          <w:bCs/>
          <w:sz w:val="20"/>
          <w:szCs w:val="20"/>
        </w:rPr>
        <w:t>al</w:t>
      </w:r>
      <w:r w:rsidR="00F22BFD" w:rsidRPr="00E5303F">
        <w:rPr>
          <w:b/>
          <w:bCs/>
          <w:sz w:val="20"/>
          <w:szCs w:val="20"/>
        </w:rPr>
        <w:t xml:space="preserve"> </w:t>
      </w:r>
      <w:r w:rsidR="00640D13" w:rsidRPr="00E5303F">
        <w:rPr>
          <w:b/>
          <w:bCs/>
          <w:sz w:val="20"/>
          <w:szCs w:val="20"/>
        </w:rPr>
        <w:t>content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against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indicator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strains.</w:t>
      </w:r>
    </w:p>
    <w:p w:rsidR="005D0DAD" w:rsidRPr="00E5303F" w:rsidRDefault="005D0DA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carried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out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adjusted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broth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initial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values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5.8,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6.8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7.2.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Data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antimicrobial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grew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initial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values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6.8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5.8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Pr="00E5303F">
        <w:rPr>
          <w:sz w:val="20"/>
          <w:szCs w:val="20"/>
        </w:rPr>
        <w:t>7.2</w:t>
      </w:r>
      <w:r w:rsidRPr="00E5303F">
        <w:rPr>
          <w:sz w:val="20"/>
          <w:szCs w:val="20"/>
          <w:lang w:bidi="ar-EG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</w:p>
    <w:p w:rsidR="005D0DAD" w:rsidRPr="00E5303F" w:rsidRDefault="005D0DAD" w:rsidP="00E5303F">
      <w:pPr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lastRenderedPageBreak/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shown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table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</w:t>
      </w:r>
      <w:r w:rsidR="00186E8B" w:rsidRPr="00E5303F">
        <w:rPr>
          <w:sz w:val="20"/>
          <w:szCs w:val="20"/>
        </w:rPr>
        <w:t>4</w:t>
      </w:r>
      <w:r w:rsidRPr="00E5303F">
        <w:rPr>
          <w:sz w:val="20"/>
          <w:szCs w:val="20"/>
        </w:rPr>
        <w:t>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7.4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5.5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had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contrast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observed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6.8</w:t>
      </w:r>
      <w:r w:rsidRPr="00E5303F">
        <w:rPr>
          <w:sz w:val="20"/>
          <w:szCs w:val="20"/>
          <w:lang w:bidi="ar-EG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S.typhi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7.4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</w:rPr>
        <w:t>5.5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E5303F" w:rsidRPr="00E5303F">
        <w:rPr>
          <w:sz w:val="20"/>
          <w:szCs w:val="20"/>
        </w:rPr>
        <w:t xml:space="preserve"> &amp; </w:t>
      </w:r>
      <w:r w:rsidRPr="00E5303F">
        <w:rPr>
          <w:sz w:val="20"/>
          <w:szCs w:val="20"/>
          <w:lang w:bidi="ar-EG"/>
        </w:rPr>
        <w:t>6.8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had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shown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table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</w:t>
      </w:r>
      <w:r w:rsidR="00186E8B" w:rsidRPr="00E5303F">
        <w:rPr>
          <w:sz w:val="20"/>
          <w:szCs w:val="20"/>
        </w:rPr>
        <w:t>5</w:t>
      </w:r>
      <w:r w:rsidRPr="00E5303F">
        <w:rPr>
          <w:sz w:val="20"/>
          <w:szCs w:val="20"/>
        </w:rPr>
        <w:t>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table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</w:t>
      </w:r>
      <w:r w:rsidR="00186E8B" w:rsidRPr="00E5303F">
        <w:rPr>
          <w:sz w:val="20"/>
          <w:szCs w:val="20"/>
        </w:rPr>
        <w:t>6</w:t>
      </w:r>
      <w:r w:rsidRPr="00E5303F">
        <w:rPr>
          <w:sz w:val="20"/>
          <w:szCs w:val="20"/>
        </w:rPr>
        <w:t>).</w:t>
      </w:r>
    </w:p>
    <w:p w:rsidR="005D0DAD" w:rsidRPr="00E5303F" w:rsidRDefault="005D0DA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Interestingly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although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6.4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expressed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contrast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grew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initial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pH7.2,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19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</w:p>
    <w:p w:rsidR="005D0DAD" w:rsidRPr="00E5303F" w:rsidRDefault="005D0DA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detectable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E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six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S.aureus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5.5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detectable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8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E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initial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6.8,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five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aganist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six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which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exihibiting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aganist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albicans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lost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this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initial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5.5,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6.8and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pH7.2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shown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(VI-3)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</w:p>
    <w:p w:rsidR="00A335D5" w:rsidRPr="00E5303F" w:rsidRDefault="005D0DAD" w:rsidP="00E5303F">
      <w:pPr>
        <w:bidi w:val="0"/>
        <w:snapToGrid w:val="0"/>
        <w:ind w:firstLine="425"/>
        <w:jc w:val="both"/>
        <w:rPr>
          <w:sz w:val="20"/>
          <w:szCs w:val="20"/>
          <w:lang w:eastAsia="zh-CN" w:bidi="ar-EG"/>
        </w:rPr>
      </w:pPr>
      <w:r w:rsidRPr="00E5303F">
        <w:rPr>
          <w:sz w:val="20"/>
          <w:szCs w:val="20"/>
          <w:lang w:bidi="ar-EG"/>
        </w:rPr>
        <w:t>Inhibition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zone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grew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different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initial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values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standared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fungi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presented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figure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</w:t>
      </w:r>
      <w:r w:rsidR="00186E8B" w:rsidRPr="00E5303F">
        <w:rPr>
          <w:sz w:val="20"/>
          <w:szCs w:val="20"/>
          <w:lang w:bidi="ar-EG"/>
        </w:rPr>
        <w:t>2</w:t>
      </w:r>
      <w:r w:rsidRPr="00E5303F">
        <w:rPr>
          <w:sz w:val="20"/>
          <w:szCs w:val="20"/>
          <w:lang w:bidi="ar-EG"/>
        </w:rPr>
        <w:t>).</w:t>
      </w:r>
      <w:r w:rsidR="00F22BFD" w:rsidRPr="00E5303F">
        <w:rPr>
          <w:sz w:val="20"/>
          <w:szCs w:val="20"/>
          <w:lang w:bidi="ar-EG"/>
        </w:rPr>
        <w:t xml:space="preserve"> </w:t>
      </w:r>
    </w:p>
    <w:p w:rsidR="00E5303F" w:rsidRDefault="00E5303F" w:rsidP="00E5303F">
      <w:pPr>
        <w:bidi w:val="0"/>
        <w:snapToGrid w:val="0"/>
        <w:jc w:val="center"/>
        <w:rPr>
          <w:sz w:val="20"/>
          <w:szCs w:val="20"/>
          <w:lang w:eastAsia="zh-CN" w:bidi="ar-EG"/>
        </w:rPr>
        <w:sectPr w:rsidR="00E5303F" w:rsidSect="0004779D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22BFD" w:rsidRPr="00E5303F" w:rsidRDefault="00F22BFD" w:rsidP="00E5303F">
      <w:pPr>
        <w:bidi w:val="0"/>
        <w:snapToGrid w:val="0"/>
        <w:jc w:val="center"/>
        <w:rPr>
          <w:sz w:val="20"/>
          <w:szCs w:val="20"/>
          <w:lang w:eastAsia="zh-CN" w:bidi="ar-EG"/>
        </w:rPr>
      </w:pPr>
    </w:p>
    <w:p w:rsidR="00A335D5" w:rsidRPr="00E5303F" w:rsidRDefault="00A335D5" w:rsidP="00E5303F">
      <w:pPr>
        <w:bidi w:val="0"/>
        <w:snapToGrid w:val="0"/>
        <w:jc w:val="center"/>
        <w:rPr>
          <w:b/>
          <w:bCs/>
          <w:sz w:val="18"/>
          <w:szCs w:val="18"/>
        </w:rPr>
      </w:pPr>
      <w:r w:rsidRPr="00E5303F">
        <w:rPr>
          <w:b/>
          <w:bCs/>
          <w:sz w:val="18"/>
          <w:szCs w:val="18"/>
        </w:rPr>
        <w:t>Table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(4):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Effect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of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pH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on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the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productivity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of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antimicrobial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content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of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CFSCs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of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lactobacilli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sz w:val="18"/>
          <w:szCs w:val="18"/>
        </w:rPr>
        <w:t>against</w:t>
      </w:r>
      <w:r w:rsidR="00F22BFD" w:rsidRPr="00E5303F">
        <w:rPr>
          <w:b/>
          <w:bCs/>
          <w:sz w:val="18"/>
          <w:szCs w:val="18"/>
        </w:rPr>
        <w:t xml:space="preserve"> </w:t>
      </w:r>
      <w:r w:rsidRPr="00E5303F">
        <w:rPr>
          <w:b/>
          <w:bCs/>
          <w:i/>
          <w:iCs/>
          <w:sz w:val="18"/>
          <w:szCs w:val="18"/>
        </w:rPr>
        <w:t>S.</w:t>
      </w:r>
      <w:r w:rsidR="00F22BFD" w:rsidRPr="00E5303F">
        <w:rPr>
          <w:b/>
          <w:bCs/>
          <w:i/>
          <w:iCs/>
          <w:sz w:val="18"/>
          <w:szCs w:val="18"/>
        </w:rPr>
        <w:t xml:space="preserve"> </w:t>
      </w:r>
      <w:r w:rsidRPr="00E5303F">
        <w:rPr>
          <w:b/>
          <w:bCs/>
          <w:i/>
          <w:iCs/>
          <w:sz w:val="18"/>
          <w:szCs w:val="18"/>
        </w:rPr>
        <w:t>aureus</w:t>
      </w:r>
      <w:r w:rsidRPr="00E5303F">
        <w:rPr>
          <w:b/>
          <w:bCs/>
          <w:sz w:val="18"/>
          <w:szCs w:val="18"/>
        </w:rPr>
        <w:t>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1127"/>
        <w:gridCol w:w="637"/>
        <w:gridCol w:w="152"/>
        <w:gridCol w:w="155"/>
        <w:gridCol w:w="637"/>
        <w:gridCol w:w="1156"/>
        <w:gridCol w:w="186"/>
        <w:gridCol w:w="191"/>
        <w:gridCol w:w="940"/>
        <w:gridCol w:w="622"/>
        <w:gridCol w:w="1253"/>
        <w:gridCol w:w="1116"/>
        <w:gridCol w:w="1304"/>
      </w:tblGrid>
      <w:tr w:rsidR="00A335D5" w:rsidRPr="00E5303F" w:rsidTr="00E5303F">
        <w:trPr>
          <w:jc w:val="center"/>
        </w:trPr>
        <w:tc>
          <w:tcPr>
            <w:tcW w:w="595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F22BFD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6" w:type="pct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E5303F">
              <w:rPr>
                <w:b/>
                <w:bCs/>
                <w:i/>
                <w:iCs/>
                <w:sz w:val="18"/>
                <w:szCs w:val="18"/>
              </w:rPr>
              <w:t>S.</w:t>
            </w:r>
            <w:r w:rsidR="00F22BFD" w:rsidRPr="00E5303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5303F">
              <w:rPr>
                <w:b/>
                <w:bCs/>
                <w:i/>
                <w:iCs/>
                <w:sz w:val="18"/>
                <w:szCs w:val="18"/>
              </w:rPr>
              <w:t>aureus</w:t>
            </w:r>
            <w:r w:rsidR="00F22BFD" w:rsidRPr="00E5303F">
              <w:rPr>
                <w:b/>
                <w:bCs/>
                <w:sz w:val="18"/>
                <w:szCs w:val="18"/>
              </w:rPr>
              <w:t xml:space="preserve"> </w:t>
            </w:r>
            <w:r w:rsidRPr="00E5303F">
              <w:rPr>
                <w:b/>
                <w:bCs/>
                <w:sz w:val="18"/>
                <w:szCs w:val="18"/>
              </w:rPr>
              <w:t>ATCC29231</w:t>
            </w:r>
          </w:p>
        </w:tc>
        <w:tc>
          <w:tcPr>
            <w:tcW w:w="127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5303F">
              <w:rPr>
                <w:b/>
                <w:bCs/>
                <w:sz w:val="18"/>
                <w:szCs w:val="18"/>
              </w:rPr>
              <w:t>ANOVA</w:t>
            </w:r>
          </w:p>
        </w:tc>
      </w:tr>
      <w:tr w:rsidR="00F22BFD" w:rsidRPr="00E5303F" w:rsidTr="00E5303F">
        <w:trPr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Range</w:t>
            </w:r>
          </w:p>
        </w:tc>
        <w:tc>
          <w:tcPr>
            <w:tcW w:w="610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Mean</w:t>
            </w:r>
          </w:p>
        </w:tc>
        <w:tc>
          <w:tcPr>
            <w:tcW w:w="199" w:type="pct"/>
            <w:gridSpan w:val="2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±</w:t>
            </w:r>
          </w:p>
        </w:tc>
        <w:tc>
          <w:tcPr>
            <w:tcW w:w="49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SD</w:t>
            </w:r>
          </w:p>
        </w:tc>
        <w:tc>
          <w:tcPr>
            <w:tcW w:w="989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%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of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change</w:t>
            </w:r>
          </w:p>
        </w:tc>
        <w:tc>
          <w:tcPr>
            <w:tcW w:w="5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f</w:t>
            </w:r>
          </w:p>
        </w:tc>
        <w:tc>
          <w:tcPr>
            <w:tcW w:w="6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P-value</w:t>
            </w:r>
          </w:p>
        </w:tc>
      </w:tr>
      <w:tr w:rsidR="00F22BFD" w:rsidRPr="00E5303F" w:rsidTr="00E5303F">
        <w:trPr>
          <w:jc w:val="center"/>
        </w:trPr>
        <w:tc>
          <w:tcPr>
            <w:tcW w:w="595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5.5</w:t>
            </w:r>
          </w:p>
        </w:tc>
        <w:tc>
          <w:tcPr>
            <w:tcW w:w="336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18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27.44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3.63</w:t>
            </w:r>
          </w:p>
        </w:tc>
        <w:tc>
          <w:tcPr>
            <w:tcW w:w="9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10.6</w:t>
            </w:r>
          </w:p>
        </w:tc>
        <w:tc>
          <w:tcPr>
            <w:tcW w:w="589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14.851</w:t>
            </w:r>
          </w:p>
        </w:tc>
        <w:tc>
          <w:tcPr>
            <w:tcW w:w="690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&lt;0.001*</w:t>
            </w:r>
          </w:p>
        </w:tc>
      </w:tr>
      <w:tr w:rsidR="00F22BFD" w:rsidRPr="00E5303F" w:rsidTr="00E5303F">
        <w:trPr>
          <w:jc w:val="center"/>
        </w:trPr>
        <w:tc>
          <w:tcPr>
            <w:tcW w:w="595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6.4</w:t>
            </w:r>
          </w:p>
        </w:tc>
        <w:tc>
          <w:tcPr>
            <w:tcW w:w="336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19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30.68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3.26</w:t>
            </w:r>
          </w:p>
        </w:tc>
        <w:tc>
          <w:tcPr>
            <w:tcW w:w="9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595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6.8</w:t>
            </w:r>
          </w:p>
        </w:tc>
        <w:tc>
          <w:tcPr>
            <w:tcW w:w="336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21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29.10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3.50</w:t>
            </w:r>
          </w:p>
        </w:tc>
        <w:tc>
          <w:tcPr>
            <w:tcW w:w="9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5.1</w:t>
            </w:r>
          </w:p>
        </w:tc>
        <w:tc>
          <w:tcPr>
            <w:tcW w:w="589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595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7.4</w:t>
            </w:r>
          </w:p>
        </w:tc>
        <w:tc>
          <w:tcPr>
            <w:tcW w:w="336" w:type="pct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14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24.67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±</w:t>
            </w:r>
          </w:p>
        </w:tc>
        <w:tc>
          <w:tcPr>
            <w:tcW w:w="496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4.28</w:t>
            </w:r>
          </w:p>
        </w:tc>
        <w:tc>
          <w:tcPr>
            <w:tcW w:w="989" w:type="pct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19.6</w:t>
            </w:r>
          </w:p>
        </w:tc>
        <w:tc>
          <w:tcPr>
            <w:tcW w:w="589" w:type="pct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35D5" w:rsidRPr="00E5303F" w:rsidTr="00E5303F">
        <w:trPr>
          <w:jc w:val="center"/>
        </w:trPr>
        <w:tc>
          <w:tcPr>
            <w:tcW w:w="5000" w:type="pct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5303F">
              <w:rPr>
                <w:b/>
                <w:bCs/>
                <w:sz w:val="18"/>
                <w:szCs w:val="18"/>
              </w:rPr>
              <w:t>Tukey's</w:t>
            </w:r>
            <w:r w:rsidR="00F22BFD" w:rsidRPr="00E5303F">
              <w:rPr>
                <w:b/>
                <w:bCs/>
                <w:sz w:val="18"/>
                <w:szCs w:val="18"/>
              </w:rPr>
              <w:t xml:space="preserve"> </w:t>
            </w:r>
            <w:r w:rsidRPr="00E5303F">
              <w:rPr>
                <w:b/>
                <w:bCs/>
                <w:sz w:val="18"/>
                <w:szCs w:val="18"/>
              </w:rPr>
              <w:t>test</w:t>
            </w:r>
          </w:p>
        </w:tc>
      </w:tr>
      <w:tr w:rsidR="00A335D5" w:rsidRPr="00E5303F" w:rsidTr="00E5303F">
        <w:trPr>
          <w:jc w:val="center"/>
        </w:trPr>
        <w:tc>
          <w:tcPr>
            <w:tcW w:w="1011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6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6.4</w:t>
            </w:r>
          </w:p>
        </w:tc>
        <w:tc>
          <w:tcPr>
            <w:tcW w:w="92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5.5</w:t>
            </w:r>
          </w:p>
        </w:tc>
        <w:tc>
          <w:tcPr>
            <w:tcW w:w="1939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6.8</w:t>
            </w:r>
          </w:p>
        </w:tc>
      </w:tr>
      <w:tr w:rsidR="00A335D5" w:rsidRPr="00E5303F" w:rsidTr="00E5303F">
        <w:trPr>
          <w:jc w:val="center"/>
        </w:trPr>
        <w:tc>
          <w:tcPr>
            <w:tcW w:w="1011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5.5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0.004*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39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35D5" w:rsidRPr="00E5303F" w:rsidTr="00E5303F">
        <w:trPr>
          <w:jc w:val="center"/>
        </w:trPr>
        <w:tc>
          <w:tcPr>
            <w:tcW w:w="1011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6.8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0.333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0.283</w:t>
            </w:r>
          </w:p>
        </w:tc>
        <w:tc>
          <w:tcPr>
            <w:tcW w:w="1939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35D5" w:rsidRPr="00E5303F" w:rsidTr="00E5303F">
        <w:trPr>
          <w:jc w:val="center"/>
        </w:trPr>
        <w:tc>
          <w:tcPr>
            <w:tcW w:w="1011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PH</w:t>
            </w:r>
            <w:r w:rsidR="00F22BFD" w:rsidRPr="00E5303F">
              <w:rPr>
                <w:sz w:val="18"/>
                <w:szCs w:val="18"/>
              </w:rPr>
              <w:t xml:space="preserve"> </w:t>
            </w:r>
            <w:r w:rsidRPr="00E5303F">
              <w:rPr>
                <w:sz w:val="18"/>
                <w:szCs w:val="18"/>
              </w:rPr>
              <w:t>7.4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&lt;0.001*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0.019*</w:t>
            </w:r>
          </w:p>
        </w:tc>
        <w:tc>
          <w:tcPr>
            <w:tcW w:w="1939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35D5" w:rsidRPr="00E5303F" w:rsidRDefault="00A335D5" w:rsidP="00E5303F">
            <w:pPr>
              <w:bidi w:val="0"/>
              <w:snapToGrid w:val="0"/>
              <w:jc w:val="both"/>
              <w:rPr>
                <w:sz w:val="18"/>
                <w:szCs w:val="18"/>
              </w:rPr>
            </w:pPr>
            <w:r w:rsidRPr="00E5303F">
              <w:rPr>
                <w:sz w:val="18"/>
                <w:szCs w:val="18"/>
              </w:rPr>
              <w:t>&lt;0.001*</w:t>
            </w:r>
          </w:p>
        </w:tc>
      </w:tr>
    </w:tbl>
    <w:p w:rsidR="00F22BFD" w:rsidRPr="00E5303F" w:rsidRDefault="00A335D5" w:rsidP="00E5303F">
      <w:pPr>
        <w:bidi w:val="0"/>
        <w:snapToGrid w:val="0"/>
        <w:jc w:val="both"/>
        <w:rPr>
          <w:sz w:val="18"/>
          <w:szCs w:val="18"/>
          <w:lang w:bidi="ar-EG"/>
        </w:rPr>
      </w:pPr>
      <w:r w:rsidRPr="00E5303F">
        <w:rPr>
          <w:sz w:val="18"/>
          <w:szCs w:val="18"/>
          <w:lang w:bidi="ar-EG"/>
        </w:rPr>
        <w:t>Non</w:t>
      </w:r>
      <w:r w:rsidR="00F22BFD" w:rsidRPr="00E5303F">
        <w:rPr>
          <w:sz w:val="18"/>
          <w:szCs w:val="18"/>
          <w:lang w:bidi="ar-EG"/>
        </w:rPr>
        <w:t xml:space="preserve"> </w:t>
      </w:r>
      <w:r w:rsidRPr="00E5303F">
        <w:rPr>
          <w:sz w:val="18"/>
          <w:szCs w:val="18"/>
          <w:lang w:bidi="ar-EG"/>
        </w:rPr>
        <w:t>significant</w:t>
      </w:r>
      <w:r w:rsidR="00F22BFD" w:rsidRPr="00E5303F">
        <w:rPr>
          <w:sz w:val="18"/>
          <w:szCs w:val="18"/>
          <w:lang w:bidi="ar-EG"/>
        </w:rPr>
        <w:t xml:space="preserve"> </w:t>
      </w:r>
      <w:r w:rsidRPr="00E5303F">
        <w:rPr>
          <w:sz w:val="18"/>
          <w:szCs w:val="18"/>
          <w:lang w:bidi="ar-EG"/>
        </w:rPr>
        <w:t>&gt;0.05</w:t>
      </w:r>
      <w:r w:rsidR="00F22BFD" w:rsidRPr="00E5303F">
        <w:rPr>
          <w:sz w:val="18"/>
          <w:szCs w:val="18"/>
          <w:lang w:bidi="ar-EG"/>
        </w:rPr>
        <w:t xml:space="preserve"> </w:t>
      </w:r>
      <w:r w:rsidRPr="00E5303F">
        <w:rPr>
          <w:sz w:val="18"/>
          <w:szCs w:val="18"/>
          <w:lang w:bidi="ar-EG"/>
        </w:rPr>
        <w:t>significant</w:t>
      </w:r>
      <w:r w:rsidR="00F22BFD" w:rsidRPr="00E5303F">
        <w:rPr>
          <w:sz w:val="18"/>
          <w:szCs w:val="18"/>
          <w:lang w:bidi="ar-EG"/>
        </w:rPr>
        <w:t xml:space="preserve"> </w:t>
      </w:r>
      <w:r w:rsidRPr="00E5303F">
        <w:rPr>
          <w:sz w:val="18"/>
          <w:szCs w:val="18"/>
          <w:lang w:bidi="ar-EG"/>
        </w:rPr>
        <w:t>&lt;0.05*</w:t>
      </w:r>
      <w:r w:rsidR="00F22BFD" w:rsidRPr="00E5303F">
        <w:rPr>
          <w:sz w:val="18"/>
          <w:szCs w:val="18"/>
          <w:lang w:bidi="ar-EG"/>
        </w:rPr>
        <w:t xml:space="preserve"> </w:t>
      </w:r>
      <w:r w:rsidRPr="00E5303F">
        <w:rPr>
          <w:sz w:val="18"/>
          <w:szCs w:val="18"/>
          <w:lang w:bidi="ar-EG"/>
        </w:rPr>
        <w:t>high</w:t>
      </w:r>
      <w:r w:rsidR="00F22BFD" w:rsidRPr="00E5303F">
        <w:rPr>
          <w:sz w:val="18"/>
          <w:szCs w:val="18"/>
          <w:lang w:bidi="ar-EG"/>
        </w:rPr>
        <w:t xml:space="preserve"> </w:t>
      </w:r>
      <w:r w:rsidRPr="00E5303F">
        <w:rPr>
          <w:sz w:val="18"/>
          <w:szCs w:val="18"/>
          <w:lang w:bidi="ar-EG"/>
        </w:rPr>
        <w:t>significant</w:t>
      </w:r>
      <w:r w:rsidR="00F22BFD" w:rsidRPr="00E5303F">
        <w:rPr>
          <w:sz w:val="18"/>
          <w:szCs w:val="18"/>
          <w:lang w:bidi="ar-EG"/>
        </w:rPr>
        <w:t xml:space="preserve"> </w:t>
      </w:r>
      <w:r w:rsidRPr="00E5303F">
        <w:rPr>
          <w:sz w:val="18"/>
          <w:szCs w:val="18"/>
          <w:lang w:bidi="ar-EG"/>
        </w:rPr>
        <w:t>&lt;0.001</w:t>
      </w:r>
      <w:r w:rsidR="00F22BFD" w:rsidRPr="00E5303F">
        <w:rPr>
          <w:sz w:val="18"/>
          <w:szCs w:val="18"/>
          <w:lang w:bidi="ar-EG"/>
        </w:rPr>
        <w:t xml:space="preserve"> </w:t>
      </w:r>
    </w:p>
    <w:p w:rsidR="005D0DAD" w:rsidRPr="00E5303F" w:rsidRDefault="005D0DAD" w:rsidP="00E5303F">
      <w:pPr>
        <w:bidi w:val="0"/>
        <w:snapToGrid w:val="0"/>
        <w:jc w:val="center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lastRenderedPageBreak/>
        <w:t>Table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</w:t>
      </w:r>
      <w:r w:rsidR="00186E8B" w:rsidRPr="00E5303F">
        <w:rPr>
          <w:b/>
          <w:bCs/>
          <w:sz w:val="20"/>
          <w:szCs w:val="20"/>
        </w:rPr>
        <w:t>5</w:t>
      </w:r>
      <w:r w:rsidRPr="00E5303F">
        <w:rPr>
          <w:b/>
          <w:bCs/>
          <w:sz w:val="20"/>
          <w:szCs w:val="20"/>
        </w:rPr>
        <w:t>):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Effect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pH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the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productivity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antimicrobial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content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CFSCs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lactobacilli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against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S.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typhi</w:t>
      </w:r>
      <w:r w:rsidRPr="00E5303F">
        <w:rPr>
          <w:b/>
          <w:bCs/>
          <w:sz w:val="20"/>
          <w:szCs w:val="20"/>
        </w:rPr>
        <w:t>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1149"/>
        <w:gridCol w:w="614"/>
        <w:gridCol w:w="155"/>
        <w:gridCol w:w="157"/>
        <w:gridCol w:w="614"/>
        <w:gridCol w:w="1116"/>
        <w:gridCol w:w="190"/>
        <w:gridCol w:w="195"/>
        <w:gridCol w:w="908"/>
        <w:gridCol w:w="633"/>
        <w:gridCol w:w="1277"/>
        <w:gridCol w:w="1139"/>
        <w:gridCol w:w="1329"/>
      </w:tblGrid>
      <w:tr w:rsidR="005D0DAD" w:rsidRPr="00E5303F" w:rsidTr="00E5303F">
        <w:trPr>
          <w:jc w:val="center"/>
        </w:trPr>
        <w:tc>
          <w:tcPr>
            <w:tcW w:w="606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F22BF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 xml:space="preserve"> </w:t>
            </w:r>
          </w:p>
        </w:tc>
        <w:tc>
          <w:tcPr>
            <w:tcW w:w="3091" w:type="pct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i/>
                <w:iCs/>
                <w:color w:val="222222"/>
                <w:sz w:val="20"/>
                <w:szCs w:val="18"/>
                <w:shd w:val="clear" w:color="auto" w:fill="FFFFFF"/>
              </w:rPr>
            </w:pPr>
            <w:r w:rsidRPr="00E5303F">
              <w:rPr>
                <w:b/>
                <w:bCs/>
                <w:i/>
                <w:iCs/>
                <w:sz w:val="20"/>
                <w:szCs w:val="18"/>
              </w:rPr>
              <w:t>S.</w:t>
            </w:r>
            <w:r w:rsidR="00F22BFD" w:rsidRPr="00E5303F">
              <w:rPr>
                <w:b/>
                <w:bCs/>
                <w:i/>
                <w:i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i/>
                <w:iCs/>
                <w:sz w:val="20"/>
                <w:szCs w:val="18"/>
              </w:rPr>
              <w:t>typhi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ATCC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14028</w:t>
            </w:r>
            <w:r w:rsidR="00F22BFD" w:rsidRPr="00E5303F">
              <w:rPr>
                <w:sz w:val="20"/>
                <w:szCs w:val="18"/>
                <w:lang w:bidi="ar-EG"/>
              </w:rPr>
              <w:t xml:space="preserve"> </w:t>
            </w:r>
          </w:p>
        </w:tc>
        <w:tc>
          <w:tcPr>
            <w:tcW w:w="1303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ANOVA</w:t>
            </w:r>
          </w:p>
        </w:tc>
      </w:tr>
      <w:tr w:rsidR="00F22BFD" w:rsidRPr="00E5303F" w:rsidTr="00E5303F">
        <w:trPr>
          <w:jc w:val="center"/>
        </w:trPr>
        <w:tc>
          <w:tcPr>
            <w:tcW w:w="606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812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Range</w:t>
            </w:r>
          </w:p>
        </w:tc>
        <w:tc>
          <w:tcPr>
            <w:tcW w:w="5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Mean</w:t>
            </w:r>
          </w:p>
        </w:tc>
        <w:tc>
          <w:tcPr>
            <w:tcW w:w="203" w:type="pct"/>
            <w:gridSpan w:val="2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79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SD</w:t>
            </w:r>
          </w:p>
        </w:tc>
        <w:tc>
          <w:tcPr>
            <w:tcW w:w="1008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%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of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change</w:t>
            </w:r>
          </w:p>
        </w:tc>
        <w:tc>
          <w:tcPr>
            <w:tcW w:w="60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f</w:t>
            </w:r>
          </w:p>
        </w:tc>
        <w:tc>
          <w:tcPr>
            <w:tcW w:w="70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P-value</w:t>
            </w:r>
          </w:p>
        </w:tc>
      </w:tr>
      <w:tr w:rsidR="00F22BFD" w:rsidRPr="00E5303F" w:rsidTr="00E5303F">
        <w:trPr>
          <w:jc w:val="center"/>
        </w:trPr>
        <w:tc>
          <w:tcPr>
            <w:tcW w:w="60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5.5</w:t>
            </w:r>
          </w:p>
        </w:tc>
        <w:tc>
          <w:tcPr>
            <w:tcW w:w="324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20</w:t>
            </w:r>
          </w:p>
        </w:tc>
        <w:tc>
          <w:tcPr>
            <w:tcW w:w="589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16.41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2.28</w:t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18.5</w:t>
            </w:r>
          </w:p>
        </w:tc>
        <w:tc>
          <w:tcPr>
            <w:tcW w:w="601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22.953</w:t>
            </w:r>
          </w:p>
        </w:tc>
        <w:tc>
          <w:tcPr>
            <w:tcW w:w="703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</w:tr>
      <w:tr w:rsidR="00F22BFD" w:rsidRPr="00E5303F" w:rsidTr="00E5303F">
        <w:trPr>
          <w:jc w:val="center"/>
        </w:trPr>
        <w:tc>
          <w:tcPr>
            <w:tcW w:w="60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6.4</w:t>
            </w:r>
          </w:p>
        </w:tc>
        <w:tc>
          <w:tcPr>
            <w:tcW w:w="324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16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25</w:t>
            </w:r>
          </w:p>
        </w:tc>
        <w:tc>
          <w:tcPr>
            <w:tcW w:w="589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20.13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2.46</w:t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601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703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60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6.8</w:t>
            </w:r>
          </w:p>
        </w:tc>
        <w:tc>
          <w:tcPr>
            <w:tcW w:w="324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23</w:t>
            </w:r>
          </w:p>
        </w:tc>
        <w:tc>
          <w:tcPr>
            <w:tcW w:w="589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18.44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2.27</w:t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8.4</w:t>
            </w:r>
          </w:p>
        </w:tc>
        <w:tc>
          <w:tcPr>
            <w:tcW w:w="601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703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606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7.4</w:t>
            </w:r>
          </w:p>
        </w:tc>
        <w:tc>
          <w:tcPr>
            <w:tcW w:w="324" w:type="pct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19</w:t>
            </w:r>
          </w:p>
        </w:tc>
        <w:tc>
          <w:tcPr>
            <w:tcW w:w="589" w:type="pct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15.96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79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1.86</w:t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20.7</w:t>
            </w:r>
          </w:p>
        </w:tc>
        <w:tc>
          <w:tcPr>
            <w:tcW w:w="601" w:type="pct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703" w:type="pct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5000" w:type="pct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Tukey's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test</w:t>
            </w:r>
          </w:p>
        </w:tc>
      </w:tr>
      <w:tr w:rsidR="005D0DAD" w:rsidRPr="00E5303F" w:rsidTr="00E5303F">
        <w:trPr>
          <w:jc w:val="center"/>
        </w:trPr>
        <w:tc>
          <w:tcPr>
            <w:tcW w:w="101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6.4</w:t>
            </w:r>
          </w:p>
        </w:tc>
        <w:tc>
          <w:tcPr>
            <w:tcW w:w="916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5.5</w:t>
            </w:r>
          </w:p>
        </w:tc>
        <w:tc>
          <w:tcPr>
            <w:tcW w:w="197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6.8</w:t>
            </w:r>
          </w:p>
        </w:tc>
      </w:tr>
      <w:tr w:rsidR="005D0DAD" w:rsidRPr="00E5303F" w:rsidTr="00E5303F">
        <w:trPr>
          <w:jc w:val="center"/>
        </w:trPr>
        <w:tc>
          <w:tcPr>
            <w:tcW w:w="1012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5.5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12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6.8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0.014*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12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7.4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0.862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</w:tr>
    </w:tbl>
    <w:p w:rsidR="001D27F7" w:rsidRPr="00E5303F" w:rsidRDefault="005D0DAD" w:rsidP="00E5303F">
      <w:pPr>
        <w:tabs>
          <w:tab w:val="left" w:pos="1710"/>
          <w:tab w:val="right" w:pos="9540"/>
        </w:tabs>
        <w:bidi w:val="0"/>
        <w:snapToGrid w:val="0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&gt;0.05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&lt;0.05*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&lt;0.001.</w:t>
      </w:r>
    </w:p>
    <w:p w:rsidR="005D0DAD" w:rsidRPr="00E5303F" w:rsidRDefault="005D0DAD" w:rsidP="00E5303F">
      <w:pPr>
        <w:bidi w:val="0"/>
        <w:snapToGrid w:val="0"/>
        <w:jc w:val="center"/>
        <w:rPr>
          <w:b/>
          <w:bCs/>
          <w:sz w:val="20"/>
          <w:szCs w:val="20"/>
        </w:rPr>
      </w:pPr>
    </w:p>
    <w:p w:rsidR="005D0DAD" w:rsidRPr="00E5303F" w:rsidRDefault="005D0DAD" w:rsidP="00E5303F">
      <w:pPr>
        <w:bidi w:val="0"/>
        <w:snapToGrid w:val="0"/>
        <w:jc w:val="center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Table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</w:t>
      </w:r>
      <w:r w:rsidR="00186E8B" w:rsidRPr="00E5303F">
        <w:rPr>
          <w:b/>
          <w:bCs/>
          <w:sz w:val="20"/>
          <w:szCs w:val="20"/>
        </w:rPr>
        <w:t>6</w:t>
      </w:r>
      <w:r w:rsidRPr="00E5303F">
        <w:rPr>
          <w:b/>
          <w:bCs/>
          <w:sz w:val="20"/>
          <w:szCs w:val="20"/>
        </w:rPr>
        <w:t>):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Effect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pH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the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productivity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antimicrobial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content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CFSCs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lactobacilli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against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E.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coli</w:t>
      </w:r>
      <w:r w:rsidRPr="00E5303F">
        <w:rPr>
          <w:b/>
          <w:bCs/>
          <w:sz w:val="20"/>
          <w:szCs w:val="20"/>
        </w:rPr>
        <w:t>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1151"/>
        <w:gridCol w:w="596"/>
        <w:gridCol w:w="159"/>
        <w:gridCol w:w="159"/>
        <w:gridCol w:w="595"/>
        <w:gridCol w:w="1082"/>
        <w:gridCol w:w="195"/>
        <w:gridCol w:w="195"/>
        <w:gridCol w:w="881"/>
        <w:gridCol w:w="648"/>
        <w:gridCol w:w="1298"/>
        <w:gridCol w:w="1160"/>
        <w:gridCol w:w="1357"/>
      </w:tblGrid>
      <w:tr w:rsidR="005D0DAD" w:rsidRPr="00E5303F" w:rsidTr="00E5303F">
        <w:trPr>
          <w:jc w:val="center"/>
        </w:trPr>
        <w:tc>
          <w:tcPr>
            <w:tcW w:w="607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F22BF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 xml:space="preserve"> </w:t>
            </w:r>
          </w:p>
        </w:tc>
        <w:tc>
          <w:tcPr>
            <w:tcW w:w="3065" w:type="pct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i/>
                <w:iCs/>
                <w:sz w:val="20"/>
                <w:szCs w:val="18"/>
              </w:rPr>
            </w:pPr>
            <w:r w:rsidRPr="00E5303F">
              <w:rPr>
                <w:b/>
                <w:bCs/>
                <w:i/>
                <w:iCs/>
                <w:sz w:val="20"/>
                <w:szCs w:val="18"/>
              </w:rPr>
              <w:t>E.</w:t>
            </w:r>
            <w:r w:rsidR="00F22BFD" w:rsidRPr="00E5303F">
              <w:rPr>
                <w:b/>
                <w:bCs/>
                <w:i/>
                <w:i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i/>
                <w:iCs/>
                <w:sz w:val="20"/>
                <w:szCs w:val="18"/>
              </w:rPr>
              <w:t>coli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ATCC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25922</w:t>
            </w:r>
          </w:p>
        </w:tc>
        <w:tc>
          <w:tcPr>
            <w:tcW w:w="132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ANOVA</w:t>
            </w:r>
          </w:p>
        </w:tc>
      </w:tr>
      <w:tr w:rsidR="00F22BFD" w:rsidRPr="00E5303F" w:rsidTr="00E5303F">
        <w:trPr>
          <w:jc w:val="center"/>
        </w:trPr>
        <w:tc>
          <w:tcPr>
            <w:tcW w:w="607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796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Range</w:t>
            </w:r>
          </w:p>
        </w:tc>
        <w:tc>
          <w:tcPr>
            <w:tcW w:w="57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Mean</w:t>
            </w:r>
          </w:p>
        </w:tc>
        <w:tc>
          <w:tcPr>
            <w:tcW w:w="206" w:type="pct"/>
            <w:gridSpan w:val="2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65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SD</w:t>
            </w:r>
          </w:p>
        </w:tc>
        <w:tc>
          <w:tcPr>
            <w:tcW w:w="1026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%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of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change</w:t>
            </w:r>
          </w:p>
        </w:tc>
        <w:tc>
          <w:tcPr>
            <w:tcW w:w="61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f</w:t>
            </w:r>
          </w:p>
        </w:tc>
        <w:tc>
          <w:tcPr>
            <w:tcW w:w="71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P-value</w:t>
            </w:r>
          </w:p>
        </w:tc>
      </w:tr>
      <w:tr w:rsidR="00F22BFD" w:rsidRPr="00E5303F" w:rsidTr="00E5303F">
        <w:trPr>
          <w:jc w:val="center"/>
        </w:trPr>
        <w:tc>
          <w:tcPr>
            <w:tcW w:w="60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5.5</w:t>
            </w:r>
          </w:p>
        </w:tc>
        <w:tc>
          <w:tcPr>
            <w:tcW w:w="314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13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16</w:t>
            </w:r>
          </w:p>
        </w:tc>
        <w:tc>
          <w:tcPr>
            <w:tcW w:w="571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14.42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0.97</w:t>
            </w:r>
          </w:p>
        </w:tc>
        <w:tc>
          <w:tcPr>
            <w:tcW w:w="10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12.1</w:t>
            </w:r>
          </w:p>
        </w:tc>
        <w:tc>
          <w:tcPr>
            <w:tcW w:w="612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29.131</w:t>
            </w:r>
          </w:p>
        </w:tc>
        <w:tc>
          <w:tcPr>
            <w:tcW w:w="716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</w:tr>
      <w:tr w:rsidR="00F22BFD" w:rsidRPr="00E5303F" w:rsidTr="00E5303F">
        <w:trPr>
          <w:jc w:val="center"/>
        </w:trPr>
        <w:tc>
          <w:tcPr>
            <w:tcW w:w="60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6.4</w:t>
            </w:r>
          </w:p>
        </w:tc>
        <w:tc>
          <w:tcPr>
            <w:tcW w:w="314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13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21</w:t>
            </w:r>
          </w:p>
        </w:tc>
        <w:tc>
          <w:tcPr>
            <w:tcW w:w="571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16.57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1.52</w:t>
            </w:r>
          </w:p>
        </w:tc>
        <w:tc>
          <w:tcPr>
            <w:tcW w:w="10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612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716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60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6.8</w:t>
            </w:r>
          </w:p>
        </w:tc>
        <w:tc>
          <w:tcPr>
            <w:tcW w:w="314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12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18</w:t>
            </w:r>
          </w:p>
        </w:tc>
        <w:tc>
          <w:tcPr>
            <w:tcW w:w="571" w:type="pct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15.41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1.38</w:t>
            </w:r>
          </w:p>
        </w:tc>
        <w:tc>
          <w:tcPr>
            <w:tcW w:w="10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6.1</w:t>
            </w:r>
          </w:p>
        </w:tc>
        <w:tc>
          <w:tcPr>
            <w:tcW w:w="612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716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607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7.4</w:t>
            </w:r>
          </w:p>
        </w:tc>
        <w:tc>
          <w:tcPr>
            <w:tcW w:w="314" w:type="pct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12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15</w:t>
            </w:r>
          </w:p>
        </w:tc>
        <w:tc>
          <w:tcPr>
            <w:tcW w:w="571" w:type="pct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13.30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±</w:t>
            </w:r>
          </w:p>
        </w:tc>
        <w:tc>
          <w:tcPr>
            <w:tcW w:w="465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1.03</w:t>
            </w:r>
          </w:p>
        </w:tc>
        <w:tc>
          <w:tcPr>
            <w:tcW w:w="1026" w:type="pct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19.0</w:t>
            </w:r>
          </w:p>
        </w:tc>
        <w:tc>
          <w:tcPr>
            <w:tcW w:w="612" w:type="pct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716" w:type="pct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5000" w:type="pct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20"/>
                <w:szCs w:val="18"/>
              </w:rPr>
            </w:pPr>
            <w:r w:rsidRPr="00E5303F">
              <w:rPr>
                <w:b/>
                <w:bCs/>
                <w:sz w:val="20"/>
                <w:szCs w:val="18"/>
              </w:rPr>
              <w:t>Tukey's</w:t>
            </w:r>
            <w:r w:rsidR="00F22BFD" w:rsidRPr="00E5303F">
              <w:rPr>
                <w:b/>
                <w:bCs/>
                <w:sz w:val="20"/>
                <w:szCs w:val="18"/>
              </w:rPr>
              <w:t xml:space="preserve"> </w:t>
            </w:r>
            <w:r w:rsidRPr="00E5303F">
              <w:rPr>
                <w:b/>
                <w:bCs/>
                <w:sz w:val="20"/>
                <w:szCs w:val="18"/>
              </w:rPr>
              <w:t>test</w:t>
            </w:r>
          </w:p>
        </w:tc>
      </w:tr>
      <w:tr w:rsidR="005D0DAD" w:rsidRPr="00E5303F" w:rsidTr="00E5303F">
        <w:trPr>
          <w:jc w:val="center"/>
        </w:trPr>
        <w:tc>
          <w:tcPr>
            <w:tcW w:w="100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1072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6.4</w:t>
            </w:r>
          </w:p>
        </w:tc>
        <w:tc>
          <w:tcPr>
            <w:tcW w:w="91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5.5</w:t>
            </w:r>
          </w:p>
        </w:tc>
        <w:tc>
          <w:tcPr>
            <w:tcW w:w="201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6.8</w:t>
            </w:r>
          </w:p>
        </w:tc>
      </w:tr>
      <w:tr w:rsidR="005D0DAD" w:rsidRPr="00E5303F" w:rsidTr="00E5303F">
        <w:trPr>
          <w:jc w:val="center"/>
        </w:trPr>
        <w:tc>
          <w:tcPr>
            <w:tcW w:w="1005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5.5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  <w:tc>
          <w:tcPr>
            <w:tcW w:w="2012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05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6.8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0.004*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0.029*</w:t>
            </w:r>
          </w:p>
        </w:tc>
        <w:tc>
          <w:tcPr>
            <w:tcW w:w="2012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05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PH</w:t>
            </w:r>
            <w:r w:rsidR="00F22BFD" w:rsidRPr="00E5303F">
              <w:rPr>
                <w:sz w:val="20"/>
                <w:szCs w:val="18"/>
              </w:rPr>
              <w:t xml:space="preserve"> </w:t>
            </w:r>
            <w:r w:rsidRPr="00E5303F">
              <w:rPr>
                <w:sz w:val="20"/>
                <w:szCs w:val="18"/>
              </w:rPr>
              <w:t>7.4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0.025*</w:t>
            </w:r>
          </w:p>
        </w:tc>
        <w:tc>
          <w:tcPr>
            <w:tcW w:w="2012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20"/>
                <w:szCs w:val="18"/>
              </w:rPr>
            </w:pPr>
            <w:r w:rsidRPr="00E5303F">
              <w:rPr>
                <w:sz w:val="20"/>
                <w:szCs w:val="18"/>
              </w:rPr>
              <w:t>&lt;0.001*</w:t>
            </w:r>
          </w:p>
        </w:tc>
      </w:tr>
    </w:tbl>
    <w:p w:rsidR="00F22BFD" w:rsidRPr="00E5303F" w:rsidRDefault="005D0DAD" w:rsidP="00E5303F">
      <w:pPr>
        <w:bidi w:val="0"/>
        <w:snapToGrid w:val="0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&gt;0.05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&lt;0.05*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&lt;0.001.</w:t>
      </w:r>
    </w:p>
    <w:p w:rsidR="00E5303F" w:rsidRDefault="00F22BFD" w:rsidP="00E5303F">
      <w:pPr>
        <w:bidi w:val="0"/>
        <w:snapToGrid w:val="0"/>
        <w:jc w:val="center"/>
        <w:rPr>
          <w:b/>
          <w:bCs/>
          <w:sz w:val="20"/>
          <w:szCs w:val="20"/>
        </w:rPr>
        <w:sectPr w:rsidR="00E5303F" w:rsidSect="0004779D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  <w:r w:rsidRPr="00E5303F">
        <w:rPr>
          <w:b/>
          <w:bCs/>
          <w:sz w:val="20"/>
          <w:szCs w:val="20"/>
        </w:rPr>
        <w:cr/>
      </w:r>
    </w:p>
    <w:p w:rsidR="005D0DAD" w:rsidRPr="00E5303F" w:rsidRDefault="00F2316D" w:rsidP="00E5303F">
      <w:pPr>
        <w:bidi w:val="0"/>
        <w:snapToGrid w:val="0"/>
        <w:jc w:val="center"/>
        <w:rPr>
          <w:b/>
          <w:bCs/>
          <w:sz w:val="20"/>
          <w:szCs w:val="20"/>
        </w:rPr>
      </w:pPr>
      <w:r w:rsidRPr="00320875">
        <w:rPr>
          <w:b/>
          <w:bCs/>
          <w:sz w:val="20"/>
          <w:szCs w:val="20"/>
        </w:rPr>
        <w:lastRenderedPageBreak/>
        <w:pict>
          <v:shape id="_x0000_i1026" type="#_x0000_t75" style="width:210.35pt;height:158.4pt">
            <v:imagedata r:id="rId17" o:title=""/>
          </v:shape>
        </w:pict>
      </w:r>
    </w:p>
    <w:p w:rsidR="00F22BFD" w:rsidRPr="00E5303F" w:rsidRDefault="005D0DAD" w:rsidP="00E5303F">
      <w:pPr>
        <w:tabs>
          <w:tab w:val="left" w:pos="6731"/>
        </w:tabs>
        <w:bidi w:val="0"/>
        <w:snapToGrid w:val="0"/>
        <w:jc w:val="both"/>
        <w:rPr>
          <w:sz w:val="20"/>
          <w:szCs w:val="20"/>
        </w:rPr>
      </w:pPr>
      <w:r w:rsidRPr="00E5303F">
        <w:rPr>
          <w:b/>
          <w:bCs/>
          <w:sz w:val="20"/>
          <w:szCs w:val="20"/>
        </w:rPr>
        <w:t>Figure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</w:t>
      </w:r>
      <w:r w:rsidR="0019064A" w:rsidRPr="00E5303F">
        <w:rPr>
          <w:b/>
          <w:bCs/>
          <w:sz w:val="20"/>
          <w:szCs w:val="20"/>
        </w:rPr>
        <w:t>2</w:t>
      </w:r>
      <w:r w:rsidRPr="00E5303F">
        <w:rPr>
          <w:b/>
          <w:bCs/>
          <w:sz w:val="20"/>
          <w:szCs w:val="20"/>
        </w:rPr>
        <w:t>):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CFSC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(S.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albicans</w:t>
      </w:r>
      <w:r w:rsidRPr="00E5303F">
        <w:rPr>
          <w:sz w:val="20"/>
          <w:szCs w:val="20"/>
        </w:rPr>
        <w:t>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different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intial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pH.</w:t>
      </w:r>
      <w:r w:rsidR="00F22BFD" w:rsidRPr="00E5303F">
        <w:rPr>
          <w:sz w:val="20"/>
          <w:szCs w:val="20"/>
        </w:rPr>
        <w:t xml:space="preserve"> </w:t>
      </w:r>
    </w:p>
    <w:p w:rsidR="00F22BFD" w:rsidRPr="00E5303F" w:rsidRDefault="00F22BFD" w:rsidP="00E5303F">
      <w:pPr>
        <w:tabs>
          <w:tab w:val="left" w:pos="900"/>
        </w:tabs>
        <w:bidi w:val="0"/>
        <w:snapToGrid w:val="0"/>
        <w:jc w:val="both"/>
        <w:rPr>
          <w:b/>
          <w:bCs/>
          <w:sz w:val="20"/>
          <w:szCs w:val="20"/>
        </w:rPr>
      </w:pPr>
    </w:p>
    <w:p w:rsidR="005D0DAD" w:rsidRPr="00E5303F" w:rsidRDefault="005D0DAD" w:rsidP="00E5303F">
      <w:pPr>
        <w:bidi w:val="0"/>
        <w:snapToGrid w:val="0"/>
        <w:jc w:val="both"/>
        <w:rPr>
          <w:b/>
          <w:bCs/>
          <w:sz w:val="20"/>
          <w:szCs w:val="20"/>
        </w:rPr>
      </w:pPr>
      <w:r w:rsidRPr="00E5303F">
        <w:rPr>
          <w:b/>
          <w:bCs/>
          <w:sz w:val="20"/>
          <w:szCs w:val="20"/>
        </w:rPr>
        <w:t>5-Influence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of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nutrient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supplements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the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antimicrobial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productivity.</w:t>
      </w:r>
    </w:p>
    <w:p w:rsidR="005D0DAD" w:rsidRPr="00E5303F" w:rsidRDefault="005D0DA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lastRenderedPageBreak/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antimicrobial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using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well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diffusion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method,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determined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after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growth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MRS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broth,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supplemented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with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some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different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carbon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source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including: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glucose,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fructose,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starch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nitrogen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source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(yeast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extract)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aforementioned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microbial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standard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indicators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comparison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MRS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media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reference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medium</w:t>
      </w:r>
      <w:r w:rsidR="00E5303F" w:rsidRPr="00E5303F">
        <w:rPr>
          <w:sz w:val="20"/>
          <w:szCs w:val="20"/>
          <w:lang w:bidi="ar-EG"/>
        </w:rPr>
        <w:t>.</w:t>
      </w:r>
      <w:r w:rsidR="00E5303F">
        <w:rPr>
          <w:sz w:val="20"/>
          <w:szCs w:val="20"/>
          <w:lang w:bidi="ar-EG"/>
        </w:rPr>
        <w:t xml:space="preserve"> </w:t>
      </w:r>
      <w:r w:rsidR="00E5303F" w:rsidRPr="00E5303F">
        <w:rPr>
          <w:sz w:val="20"/>
          <w:szCs w:val="20"/>
        </w:rPr>
        <w:t>T</w:t>
      </w:r>
      <w:r w:rsidRPr="00E5303F">
        <w:rPr>
          <w:sz w:val="20"/>
          <w:szCs w:val="20"/>
        </w:rPr>
        <w:t>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results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presented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Figure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</w:t>
      </w:r>
      <w:r w:rsidR="0019064A" w:rsidRPr="00E5303F">
        <w:rPr>
          <w:sz w:val="20"/>
          <w:szCs w:val="20"/>
          <w:lang w:bidi="ar-EG"/>
        </w:rPr>
        <w:t>4</w:t>
      </w:r>
      <w:r w:rsidRPr="00E5303F">
        <w:rPr>
          <w:sz w:val="20"/>
          <w:szCs w:val="20"/>
          <w:lang w:bidi="ar-EG"/>
        </w:rPr>
        <w:t>).</w:t>
      </w:r>
      <w:r w:rsidR="00F22BFD" w:rsidRPr="00E5303F">
        <w:rPr>
          <w:sz w:val="20"/>
          <w:szCs w:val="20"/>
          <w:lang w:bidi="ar-EG"/>
        </w:rPr>
        <w:t xml:space="preserve"> </w:t>
      </w:r>
    </w:p>
    <w:p w:rsidR="005D0DAD" w:rsidRPr="00E5303F" w:rsidRDefault="005D0DA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From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results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</w:t>
      </w:r>
      <w:r w:rsidR="0019064A" w:rsidRPr="00E5303F">
        <w:rPr>
          <w:sz w:val="20"/>
          <w:szCs w:val="20"/>
          <w:lang w:bidi="ar-EG"/>
        </w:rPr>
        <w:t>7</w:t>
      </w:r>
      <w:r w:rsidRPr="00E5303F">
        <w:rPr>
          <w:sz w:val="20"/>
          <w:szCs w:val="20"/>
          <w:lang w:bidi="ar-EG"/>
        </w:rPr>
        <w:t>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highest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inhibition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zone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(40mm)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sensitive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ATCC29231</w:t>
      </w:r>
      <w:r w:rsidRPr="00E5303F">
        <w:rPr>
          <w:sz w:val="20"/>
          <w:szCs w:val="20"/>
          <w:lang w:bidi="ar-EG"/>
        </w:rPr>
        <w:t>when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medium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supplemented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with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fructose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glucose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carbon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source,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it's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increased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contrast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addition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starch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yeast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enhanced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but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enhancement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non-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</w:t>
      </w:r>
      <w:r w:rsidR="00F22BFD" w:rsidRPr="00E5303F">
        <w:rPr>
          <w:sz w:val="20"/>
          <w:szCs w:val="20"/>
          <w:lang w:bidi="ar-EG"/>
        </w:rPr>
        <w:t xml:space="preserve">. </w:t>
      </w:r>
      <w:r w:rsidRPr="00E5303F">
        <w:rPr>
          <w:sz w:val="20"/>
          <w:szCs w:val="20"/>
          <w:lang w:bidi="ar-EG"/>
        </w:rPr>
        <w:t>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similar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result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aganist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25922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14028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shown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</w:t>
      </w:r>
      <w:r w:rsidR="0019064A" w:rsidRPr="00E5303F">
        <w:rPr>
          <w:sz w:val="20"/>
          <w:szCs w:val="20"/>
          <w:lang w:bidi="ar-EG"/>
        </w:rPr>
        <w:t>8</w:t>
      </w:r>
      <w:r w:rsidRPr="00E5303F">
        <w:rPr>
          <w:sz w:val="20"/>
          <w:szCs w:val="20"/>
          <w:lang w:bidi="ar-EG"/>
        </w:rPr>
        <w:t>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</w:t>
      </w:r>
      <w:r w:rsidR="0019064A" w:rsidRPr="00E5303F">
        <w:rPr>
          <w:sz w:val="20"/>
          <w:szCs w:val="20"/>
          <w:lang w:bidi="ar-EG"/>
        </w:rPr>
        <w:t>9</w:t>
      </w:r>
      <w:r w:rsidRPr="00E5303F">
        <w:rPr>
          <w:sz w:val="20"/>
          <w:szCs w:val="20"/>
          <w:lang w:bidi="ar-EG"/>
        </w:rPr>
        <w:t>)</w:t>
      </w:r>
      <w:r w:rsidRPr="00E5303F">
        <w:rPr>
          <w:sz w:val="20"/>
          <w:szCs w:val="20"/>
        </w:rPr>
        <w:t>.</w:t>
      </w:r>
    </w:p>
    <w:p w:rsidR="00E5303F" w:rsidRDefault="00E5303F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  <w:sectPr w:rsidR="00E5303F" w:rsidSect="0004779D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22BFD" w:rsidRPr="00E5303F" w:rsidRDefault="00F22BF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</w:p>
    <w:p w:rsidR="00F22BFD" w:rsidRPr="00E5303F" w:rsidRDefault="00F22BFD" w:rsidP="00E5303F">
      <w:pPr>
        <w:bidi w:val="0"/>
        <w:snapToGrid w:val="0"/>
        <w:jc w:val="center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cr/>
      </w:r>
    </w:p>
    <w:p w:rsidR="005D0DAD" w:rsidRPr="00E5303F" w:rsidRDefault="00F22BFD" w:rsidP="00E5303F">
      <w:pPr>
        <w:bidi w:val="0"/>
        <w:snapToGrid w:val="0"/>
        <w:jc w:val="both"/>
        <w:rPr>
          <w:b/>
          <w:bCs/>
          <w:sz w:val="19"/>
          <w:szCs w:val="19"/>
        </w:rPr>
      </w:pPr>
      <w:r w:rsidRPr="00E5303F">
        <w:rPr>
          <w:b/>
          <w:bCs/>
          <w:sz w:val="19"/>
          <w:szCs w:val="19"/>
        </w:rPr>
        <w:lastRenderedPageBreak/>
        <w:t>T</w:t>
      </w:r>
      <w:r w:rsidR="005D0DAD" w:rsidRPr="00E5303F">
        <w:rPr>
          <w:b/>
          <w:bCs/>
          <w:sz w:val="19"/>
          <w:szCs w:val="19"/>
        </w:rPr>
        <w:t>able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(</w:t>
      </w:r>
      <w:r w:rsidR="0019064A" w:rsidRPr="00E5303F">
        <w:rPr>
          <w:b/>
          <w:bCs/>
          <w:sz w:val="19"/>
          <w:szCs w:val="19"/>
        </w:rPr>
        <w:t>7</w:t>
      </w:r>
      <w:r w:rsidR="005D0DAD" w:rsidRPr="00E5303F">
        <w:rPr>
          <w:b/>
          <w:bCs/>
          <w:sz w:val="19"/>
          <w:szCs w:val="19"/>
        </w:rPr>
        <w:t>):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Effect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of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change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in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medium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component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on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antibacterial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activity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of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CFSCs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for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lactobacilli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against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sz w:val="19"/>
          <w:szCs w:val="19"/>
        </w:rPr>
        <w:t>standard</w:t>
      </w:r>
      <w:r w:rsidRPr="00E5303F">
        <w:rPr>
          <w:b/>
          <w:bCs/>
          <w:sz w:val="19"/>
          <w:szCs w:val="19"/>
        </w:rPr>
        <w:t xml:space="preserve"> </w:t>
      </w:r>
      <w:r w:rsidR="005D0DAD" w:rsidRPr="00E5303F">
        <w:rPr>
          <w:b/>
          <w:bCs/>
          <w:i/>
          <w:iCs/>
          <w:sz w:val="19"/>
          <w:szCs w:val="19"/>
        </w:rPr>
        <w:t>S.auraus</w:t>
      </w:r>
      <w:r w:rsidR="005D0DAD" w:rsidRPr="00E5303F">
        <w:rPr>
          <w:b/>
          <w:bCs/>
          <w:sz w:val="19"/>
          <w:szCs w:val="19"/>
        </w:rPr>
        <w:t>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1780"/>
        <w:gridCol w:w="182"/>
        <w:gridCol w:w="216"/>
        <w:gridCol w:w="423"/>
        <w:gridCol w:w="735"/>
        <w:gridCol w:w="394"/>
        <w:gridCol w:w="328"/>
        <w:gridCol w:w="436"/>
        <w:gridCol w:w="906"/>
        <w:gridCol w:w="644"/>
        <w:gridCol w:w="919"/>
        <w:gridCol w:w="644"/>
        <w:gridCol w:w="527"/>
        <w:gridCol w:w="1342"/>
      </w:tblGrid>
      <w:tr w:rsidR="005D0DAD" w:rsidRPr="00E5303F" w:rsidTr="00E5303F">
        <w:trPr>
          <w:jc w:val="center"/>
        </w:trPr>
        <w:tc>
          <w:tcPr>
            <w:tcW w:w="939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F22BF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735" w:type="pct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E5303F">
              <w:rPr>
                <w:b/>
                <w:bCs/>
                <w:i/>
                <w:iCs/>
                <w:sz w:val="19"/>
                <w:szCs w:val="19"/>
              </w:rPr>
              <w:t>S.</w:t>
            </w:r>
            <w:r w:rsidR="00F22BFD" w:rsidRPr="00E5303F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i/>
                <w:iCs/>
                <w:sz w:val="19"/>
                <w:szCs w:val="19"/>
              </w:rPr>
              <w:t>aureus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ATCC29231</w:t>
            </w:r>
          </w:p>
        </w:tc>
        <w:tc>
          <w:tcPr>
            <w:tcW w:w="1326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ANOVA</w:t>
            </w:r>
          </w:p>
        </w:tc>
      </w:tr>
      <w:tr w:rsidR="00F22BFD" w:rsidRPr="00E5303F" w:rsidTr="00E5303F">
        <w:trPr>
          <w:jc w:val="center"/>
        </w:trPr>
        <w:tc>
          <w:tcPr>
            <w:tcW w:w="939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821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Range</w:t>
            </w:r>
          </w:p>
        </w:tc>
        <w:tc>
          <w:tcPr>
            <w:tcW w:w="381" w:type="pct"/>
            <w:gridSpan w:val="2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Mean</w:t>
            </w:r>
          </w:p>
        </w:tc>
        <w:tc>
          <w:tcPr>
            <w:tcW w:w="230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78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SD</w:t>
            </w:r>
          </w:p>
        </w:tc>
        <w:tc>
          <w:tcPr>
            <w:tcW w:w="825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%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of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change</w:t>
            </w:r>
          </w:p>
        </w:tc>
        <w:tc>
          <w:tcPr>
            <w:tcW w:w="61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f</w:t>
            </w:r>
          </w:p>
        </w:tc>
        <w:tc>
          <w:tcPr>
            <w:tcW w:w="70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P-value</w:t>
            </w:r>
          </w:p>
        </w:tc>
      </w:tr>
      <w:tr w:rsidR="00F22BFD" w:rsidRPr="00E5303F" w:rsidTr="00E5303F">
        <w:trPr>
          <w:jc w:val="center"/>
        </w:trPr>
        <w:tc>
          <w:tcPr>
            <w:tcW w:w="93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  <w:lang w:bidi="ar-EG"/>
              </w:rPr>
            </w:pPr>
            <w:r w:rsidRPr="00E5303F">
              <w:rPr>
                <w:sz w:val="19"/>
                <w:szCs w:val="19"/>
                <w:lang w:bidi="ar-EG"/>
              </w:rPr>
              <w:t>Culture</w:t>
            </w:r>
            <w:r w:rsidR="00F22BFD" w:rsidRPr="00E5303F">
              <w:rPr>
                <w:sz w:val="19"/>
                <w:szCs w:val="19"/>
                <w:lang w:bidi="ar-EG"/>
              </w:rPr>
              <w:t xml:space="preserve"> </w:t>
            </w:r>
            <w:r w:rsidRPr="00E5303F">
              <w:rPr>
                <w:sz w:val="19"/>
                <w:szCs w:val="19"/>
                <w:lang w:bidi="ar-EG"/>
              </w:rPr>
              <w:t>medium</w:t>
            </w:r>
          </w:p>
        </w:tc>
        <w:tc>
          <w:tcPr>
            <w:tcW w:w="210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34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31.30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2.13</w:t>
            </w:r>
          </w:p>
        </w:tc>
        <w:tc>
          <w:tcPr>
            <w:tcW w:w="8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618" w:type="pct"/>
            <w:gridSpan w:val="2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14.216</w:t>
            </w:r>
          </w:p>
        </w:tc>
        <w:tc>
          <w:tcPr>
            <w:tcW w:w="708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</w:tr>
      <w:tr w:rsidR="00F22BFD" w:rsidRPr="00E5303F" w:rsidTr="00E5303F">
        <w:trPr>
          <w:jc w:val="center"/>
        </w:trPr>
        <w:tc>
          <w:tcPr>
            <w:tcW w:w="93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7F2A7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Dextrose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="005D0DAD" w:rsidRPr="00E5303F">
              <w:rPr>
                <w:sz w:val="19"/>
                <w:szCs w:val="19"/>
              </w:rPr>
              <w:t>addition</w:t>
            </w:r>
            <w:r w:rsidR="00F22BFD" w:rsidRPr="00E5303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0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40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34.96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3.17</w:t>
            </w:r>
          </w:p>
        </w:tc>
        <w:tc>
          <w:tcPr>
            <w:tcW w:w="8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10.5</w:t>
            </w:r>
          </w:p>
        </w:tc>
        <w:tc>
          <w:tcPr>
            <w:tcW w:w="618" w:type="pct"/>
            <w:gridSpan w:val="2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93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Yeast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  <w:r w:rsidR="00F22BFD" w:rsidRPr="00E5303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0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35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31.56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1.83</w:t>
            </w:r>
          </w:p>
        </w:tc>
        <w:tc>
          <w:tcPr>
            <w:tcW w:w="8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0.8</w:t>
            </w:r>
          </w:p>
        </w:tc>
        <w:tc>
          <w:tcPr>
            <w:tcW w:w="618" w:type="pct"/>
            <w:gridSpan w:val="2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93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Fructose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  <w:r w:rsidR="00F22BFD" w:rsidRPr="00E5303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0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40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34.74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2.65</w:t>
            </w:r>
          </w:p>
        </w:tc>
        <w:tc>
          <w:tcPr>
            <w:tcW w:w="8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9.9</w:t>
            </w:r>
          </w:p>
        </w:tc>
        <w:tc>
          <w:tcPr>
            <w:tcW w:w="618" w:type="pct"/>
            <w:gridSpan w:val="2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939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Starch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  <w:r w:rsidR="00F22BFD" w:rsidRPr="00E5303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0" w:type="pct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25</w:t>
            </w:r>
          </w:p>
        </w:tc>
        <w:tc>
          <w:tcPr>
            <w:tcW w:w="223" w:type="pct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36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31.69</w:t>
            </w:r>
          </w:p>
        </w:tc>
        <w:tc>
          <w:tcPr>
            <w:tcW w:w="230" w:type="pct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78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2.63</w:t>
            </w:r>
          </w:p>
        </w:tc>
        <w:tc>
          <w:tcPr>
            <w:tcW w:w="825" w:type="pct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1.2</w:t>
            </w:r>
          </w:p>
        </w:tc>
        <w:tc>
          <w:tcPr>
            <w:tcW w:w="618" w:type="pct"/>
            <w:gridSpan w:val="2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pct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5000" w:type="pct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Tukey's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test</w:t>
            </w:r>
          </w:p>
        </w:tc>
      </w:tr>
      <w:tr w:rsidR="005D0DAD" w:rsidRPr="00E5303F" w:rsidTr="00E5303F">
        <w:trPr>
          <w:jc w:val="center"/>
        </w:trPr>
        <w:tc>
          <w:tcPr>
            <w:tcW w:w="1035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933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  <w:lang w:bidi="ar-EG"/>
              </w:rPr>
              <w:t>Culture</w:t>
            </w:r>
            <w:r w:rsidR="00F22BFD" w:rsidRPr="00E5303F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  <w:lang w:bidi="ar-EG"/>
              </w:rPr>
              <w:t>medium</w:t>
            </w:r>
          </w:p>
        </w:tc>
        <w:tc>
          <w:tcPr>
            <w:tcW w:w="1221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Dextrose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addition</w:t>
            </w:r>
          </w:p>
        </w:tc>
        <w:tc>
          <w:tcPr>
            <w:tcW w:w="825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Yeast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addition</w:t>
            </w:r>
          </w:p>
        </w:tc>
        <w:tc>
          <w:tcPr>
            <w:tcW w:w="987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Fructose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addition</w:t>
            </w:r>
          </w:p>
        </w:tc>
      </w:tr>
      <w:tr w:rsidR="005D0DAD" w:rsidRPr="00E5303F" w:rsidTr="00E5303F">
        <w:trPr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Dextrose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Yeast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0.996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Fructose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0.998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Starch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0.979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1.000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</w:tr>
    </w:tbl>
    <w:p w:rsidR="005D0DAD" w:rsidRPr="00E5303F" w:rsidRDefault="00F22BFD" w:rsidP="00E5303F">
      <w:pPr>
        <w:tabs>
          <w:tab w:val="left" w:pos="675"/>
          <w:tab w:val="center" w:pos="4770"/>
        </w:tabs>
        <w:bidi w:val="0"/>
        <w:snapToGrid w:val="0"/>
        <w:jc w:val="both"/>
        <w:rPr>
          <w:b/>
          <w:bCs/>
          <w:i/>
          <w:iCs/>
          <w:sz w:val="19"/>
          <w:szCs w:val="19"/>
        </w:rPr>
      </w:pP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Non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significant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&gt;0.05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significant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&lt;0.05*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high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significant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&lt;0.001.</w:t>
      </w:r>
    </w:p>
    <w:p w:rsidR="005D0DAD" w:rsidRPr="00E5303F" w:rsidRDefault="005D0DAD" w:rsidP="00E5303F">
      <w:pPr>
        <w:bidi w:val="0"/>
        <w:snapToGrid w:val="0"/>
        <w:jc w:val="center"/>
        <w:rPr>
          <w:b/>
          <w:bCs/>
          <w:sz w:val="19"/>
          <w:szCs w:val="19"/>
        </w:rPr>
      </w:pPr>
    </w:p>
    <w:p w:rsidR="005D0DAD" w:rsidRPr="00E5303F" w:rsidRDefault="005D0DAD" w:rsidP="00E5303F">
      <w:pPr>
        <w:bidi w:val="0"/>
        <w:snapToGrid w:val="0"/>
        <w:jc w:val="both"/>
        <w:rPr>
          <w:b/>
          <w:bCs/>
          <w:sz w:val="19"/>
          <w:szCs w:val="19"/>
        </w:rPr>
      </w:pPr>
      <w:r w:rsidRPr="00E5303F">
        <w:rPr>
          <w:b/>
          <w:bCs/>
          <w:sz w:val="19"/>
          <w:szCs w:val="19"/>
        </w:rPr>
        <w:t>Table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(</w:t>
      </w:r>
      <w:r w:rsidR="0019064A" w:rsidRPr="00E5303F">
        <w:rPr>
          <w:b/>
          <w:bCs/>
          <w:sz w:val="19"/>
          <w:szCs w:val="19"/>
        </w:rPr>
        <w:t>8</w:t>
      </w:r>
      <w:r w:rsidRPr="00E5303F">
        <w:rPr>
          <w:b/>
          <w:bCs/>
          <w:sz w:val="19"/>
          <w:szCs w:val="19"/>
        </w:rPr>
        <w:t>):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Effect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of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change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in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medium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component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on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antibacterial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activity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of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CFSCs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for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lactobacilli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against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standard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i/>
          <w:iCs/>
          <w:sz w:val="19"/>
          <w:szCs w:val="19"/>
        </w:rPr>
        <w:t>S.</w:t>
      </w:r>
      <w:r w:rsidR="00F22BFD" w:rsidRPr="00E5303F">
        <w:rPr>
          <w:b/>
          <w:bCs/>
          <w:i/>
          <w:iCs/>
          <w:sz w:val="19"/>
          <w:szCs w:val="19"/>
        </w:rPr>
        <w:t xml:space="preserve"> </w:t>
      </w:r>
      <w:r w:rsidRPr="00E5303F">
        <w:rPr>
          <w:b/>
          <w:bCs/>
          <w:i/>
          <w:iCs/>
          <w:sz w:val="19"/>
          <w:szCs w:val="19"/>
        </w:rPr>
        <w:t>typhi</w:t>
      </w:r>
      <w:r w:rsidRPr="00E5303F">
        <w:rPr>
          <w:b/>
          <w:bCs/>
          <w:sz w:val="19"/>
          <w:szCs w:val="19"/>
        </w:rPr>
        <w:t>.</w:t>
      </w:r>
      <w:r w:rsidR="00F22BFD" w:rsidRPr="00E5303F">
        <w:rPr>
          <w:i/>
          <w:iCs/>
          <w:sz w:val="19"/>
          <w:szCs w:val="19"/>
        </w:rPr>
        <w:t xml:space="preserve"> 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1793"/>
        <w:gridCol w:w="182"/>
        <w:gridCol w:w="227"/>
        <w:gridCol w:w="419"/>
        <w:gridCol w:w="726"/>
        <w:gridCol w:w="409"/>
        <w:gridCol w:w="332"/>
        <w:gridCol w:w="417"/>
        <w:gridCol w:w="864"/>
        <w:gridCol w:w="648"/>
        <w:gridCol w:w="927"/>
        <w:gridCol w:w="648"/>
        <w:gridCol w:w="531"/>
        <w:gridCol w:w="1353"/>
      </w:tblGrid>
      <w:tr w:rsidR="005D0DAD" w:rsidRPr="00E5303F" w:rsidTr="00E5303F">
        <w:trPr>
          <w:jc w:val="center"/>
        </w:trPr>
        <w:tc>
          <w:tcPr>
            <w:tcW w:w="946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F22BF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718" w:type="pct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E5303F">
              <w:rPr>
                <w:b/>
                <w:bCs/>
                <w:i/>
                <w:iCs/>
                <w:sz w:val="19"/>
                <w:szCs w:val="19"/>
              </w:rPr>
              <w:t>S.</w:t>
            </w:r>
            <w:r w:rsidR="00F22BFD" w:rsidRPr="00E5303F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i/>
                <w:iCs/>
                <w:sz w:val="19"/>
                <w:szCs w:val="19"/>
              </w:rPr>
              <w:t>typhi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ATCC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14028</w:t>
            </w:r>
            <w:r w:rsidR="00F22BFD" w:rsidRPr="00E5303F">
              <w:rPr>
                <w:sz w:val="19"/>
                <w:szCs w:val="19"/>
                <w:lang w:bidi="ar-EG"/>
              </w:rPr>
              <w:t xml:space="preserve"> </w:t>
            </w:r>
          </w:p>
        </w:tc>
        <w:tc>
          <w:tcPr>
            <w:tcW w:w="1336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ANOVA</w:t>
            </w:r>
          </w:p>
        </w:tc>
      </w:tr>
      <w:tr w:rsidR="00F22BFD" w:rsidRPr="00E5303F" w:rsidTr="00E5303F">
        <w:trPr>
          <w:jc w:val="center"/>
        </w:trPr>
        <w:tc>
          <w:tcPr>
            <w:tcW w:w="946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82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Range</w:t>
            </w:r>
          </w:p>
        </w:tc>
        <w:tc>
          <w:tcPr>
            <w:tcW w:w="391" w:type="pct"/>
            <w:gridSpan w:val="2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Mean</w:t>
            </w:r>
          </w:p>
        </w:tc>
        <w:tc>
          <w:tcPr>
            <w:tcW w:w="220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5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SD</w:t>
            </w:r>
          </w:p>
        </w:tc>
        <w:tc>
          <w:tcPr>
            <w:tcW w:w="831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%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of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change</w:t>
            </w:r>
          </w:p>
        </w:tc>
        <w:tc>
          <w:tcPr>
            <w:tcW w:w="622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F</w:t>
            </w:r>
          </w:p>
        </w:tc>
        <w:tc>
          <w:tcPr>
            <w:tcW w:w="7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P-value</w:t>
            </w:r>
          </w:p>
        </w:tc>
      </w:tr>
      <w:tr w:rsidR="00F22BFD" w:rsidRPr="00E5303F" w:rsidTr="00E5303F">
        <w:trPr>
          <w:jc w:val="center"/>
        </w:trPr>
        <w:tc>
          <w:tcPr>
            <w:tcW w:w="94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  <w:lang w:bidi="ar-EG"/>
              </w:rPr>
              <w:t>Culture</w:t>
            </w:r>
            <w:r w:rsidR="00F22BFD" w:rsidRPr="00E5303F">
              <w:rPr>
                <w:sz w:val="19"/>
                <w:szCs w:val="19"/>
                <w:lang w:bidi="ar-EG"/>
              </w:rPr>
              <w:t xml:space="preserve"> </w:t>
            </w:r>
            <w:r w:rsidRPr="00E5303F">
              <w:rPr>
                <w:sz w:val="19"/>
                <w:szCs w:val="19"/>
                <w:lang w:bidi="ar-EG"/>
              </w:rPr>
              <w:t>medium</w:t>
            </w:r>
          </w:p>
        </w:tc>
        <w:tc>
          <w:tcPr>
            <w:tcW w:w="216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25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20.35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1.87</w:t>
            </w:r>
          </w:p>
        </w:tc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12.224</w:t>
            </w:r>
          </w:p>
        </w:tc>
        <w:tc>
          <w:tcPr>
            <w:tcW w:w="714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</w:tr>
      <w:tr w:rsidR="00F22BFD" w:rsidRPr="00E5303F" w:rsidTr="00E5303F">
        <w:trPr>
          <w:jc w:val="center"/>
        </w:trPr>
        <w:tc>
          <w:tcPr>
            <w:tcW w:w="94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Dextrose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216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25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22.35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2.00</w:t>
            </w:r>
          </w:p>
        </w:tc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8.9</w:t>
            </w:r>
          </w:p>
        </w:tc>
        <w:tc>
          <w:tcPr>
            <w:tcW w:w="622" w:type="pct"/>
            <w:gridSpan w:val="2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14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94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Yeast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216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19.65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1.94</w:t>
            </w:r>
          </w:p>
        </w:tc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3.4</w:t>
            </w:r>
          </w:p>
        </w:tc>
        <w:tc>
          <w:tcPr>
            <w:tcW w:w="622" w:type="pct"/>
            <w:gridSpan w:val="2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14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94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Fructose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216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25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22.15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1.91</w:t>
            </w:r>
          </w:p>
        </w:tc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8.8</w:t>
            </w:r>
          </w:p>
        </w:tc>
        <w:tc>
          <w:tcPr>
            <w:tcW w:w="622" w:type="pct"/>
            <w:gridSpan w:val="2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14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946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Starch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216" w:type="pct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14</w:t>
            </w:r>
          </w:p>
        </w:tc>
        <w:tc>
          <w:tcPr>
            <w:tcW w:w="221" w:type="pct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19.54</w:t>
            </w:r>
          </w:p>
        </w:tc>
        <w:tc>
          <w:tcPr>
            <w:tcW w:w="220" w:type="pct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56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2.14</w:t>
            </w:r>
          </w:p>
        </w:tc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4.0</w:t>
            </w:r>
          </w:p>
        </w:tc>
        <w:tc>
          <w:tcPr>
            <w:tcW w:w="622" w:type="pct"/>
            <w:gridSpan w:val="2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14" w:type="pct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5000" w:type="pct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Tukey's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test</w:t>
            </w:r>
          </w:p>
        </w:tc>
      </w:tr>
      <w:tr w:rsidR="005D0DAD" w:rsidRPr="00E5303F" w:rsidTr="00E5303F">
        <w:trPr>
          <w:jc w:val="center"/>
        </w:trPr>
        <w:tc>
          <w:tcPr>
            <w:tcW w:w="1042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94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  <w:lang w:bidi="ar-EG"/>
              </w:rPr>
              <w:t>Culture</w:t>
            </w:r>
            <w:r w:rsidR="00F22BFD" w:rsidRPr="00E5303F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  <w:lang w:bidi="ar-EG"/>
              </w:rPr>
              <w:t>medium</w:t>
            </w:r>
          </w:p>
        </w:tc>
        <w:tc>
          <w:tcPr>
            <w:tcW w:w="1193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Dextrose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addition</w:t>
            </w:r>
          </w:p>
        </w:tc>
        <w:tc>
          <w:tcPr>
            <w:tcW w:w="83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Yeast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addition</w:t>
            </w:r>
          </w:p>
        </w:tc>
        <w:tc>
          <w:tcPr>
            <w:tcW w:w="99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Fructose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addition</w:t>
            </w:r>
          </w:p>
        </w:tc>
      </w:tr>
      <w:tr w:rsidR="005D0DAD" w:rsidRPr="00E5303F" w:rsidTr="00E5303F">
        <w:trPr>
          <w:jc w:val="center"/>
        </w:trPr>
        <w:tc>
          <w:tcPr>
            <w:tcW w:w="1042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Dextrose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4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0.002*</w:t>
            </w:r>
          </w:p>
        </w:tc>
        <w:tc>
          <w:tcPr>
            <w:tcW w:w="1193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83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42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Yeast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0.713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42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Fructose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0.009*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0.997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42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Starch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0.579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1.000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</w:tr>
    </w:tbl>
    <w:p w:rsidR="005D0DAD" w:rsidRPr="00E5303F" w:rsidRDefault="00F22BFD" w:rsidP="00E5303F">
      <w:pPr>
        <w:bidi w:val="0"/>
        <w:snapToGrid w:val="0"/>
        <w:jc w:val="both"/>
        <w:rPr>
          <w:sz w:val="19"/>
          <w:szCs w:val="19"/>
          <w:lang w:bidi="ar-EG"/>
        </w:rPr>
      </w:pP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Non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significant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&gt;0.05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significant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&lt;0.05*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high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significant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&lt;0.001.</w:t>
      </w:r>
    </w:p>
    <w:p w:rsidR="00472CB4" w:rsidRPr="00E5303F" w:rsidRDefault="00472CB4" w:rsidP="00E5303F">
      <w:pPr>
        <w:bidi w:val="0"/>
        <w:snapToGrid w:val="0"/>
        <w:jc w:val="center"/>
        <w:rPr>
          <w:b/>
          <w:bCs/>
          <w:sz w:val="19"/>
          <w:szCs w:val="19"/>
        </w:rPr>
      </w:pPr>
    </w:p>
    <w:p w:rsidR="005D0DAD" w:rsidRPr="00E5303F" w:rsidRDefault="005D0DAD" w:rsidP="00E5303F">
      <w:pPr>
        <w:bidi w:val="0"/>
        <w:snapToGrid w:val="0"/>
        <w:jc w:val="both"/>
        <w:rPr>
          <w:b/>
          <w:bCs/>
          <w:sz w:val="19"/>
          <w:szCs w:val="19"/>
        </w:rPr>
      </w:pPr>
      <w:r w:rsidRPr="00E5303F">
        <w:rPr>
          <w:b/>
          <w:bCs/>
          <w:sz w:val="19"/>
          <w:szCs w:val="19"/>
        </w:rPr>
        <w:t>Table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(</w:t>
      </w:r>
      <w:r w:rsidR="0019064A" w:rsidRPr="00E5303F">
        <w:rPr>
          <w:b/>
          <w:bCs/>
          <w:sz w:val="19"/>
          <w:szCs w:val="19"/>
        </w:rPr>
        <w:t>9</w:t>
      </w:r>
      <w:r w:rsidRPr="00E5303F">
        <w:rPr>
          <w:b/>
          <w:bCs/>
          <w:sz w:val="19"/>
          <w:szCs w:val="19"/>
        </w:rPr>
        <w:t>):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Effect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of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change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in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medium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component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on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antibacterial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activity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of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CFSCS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for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lactobacilli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against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sz w:val="19"/>
          <w:szCs w:val="19"/>
        </w:rPr>
        <w:t>standard</w:t>
      </w:r>
      <w:r w:rsidR="00F22BFD" w:rsidRPr="00E5303F">
        <w:rPr>
          <w:b/>
          <w:bCs/>
          <w:sz w:val="19"/>
          <w:szCs w:val="19"/>
        </w:rPr>
        <w:t xml:space="preserve"> </w:t>
      </w:r>
      <w:r w:rsidRPr="00E5303F">
        <w:rPr>
          <w:b/>
          <w:bCs/>
          <w:i/>
          <w:iCs/>
          <w:sz w:val="19"/>
          <w:szCs w:val="19"/>
        </w:rPr>
        <w:t>E.</w:t>
      </w:r>
      <w:r w:rsidR="00F22BFD" w:rsidRPr="00E5303F">
        <w:rPr>
          <w:b/>
          <w:bCs/>
          <w:i/>
          <w:iCs/>
          <w:sz w:val="19"/>
          <w:szCs w:val="19"/>
        </w:rPr>
        <w:t xml:space="preserve"> </w:t>
      </w:r>
      <w:r w:rsidRPr="00E5303F">
        <w:rPr>
          <w:b/>
          <w:bCs/>
          <w:i/>
          <w:iCs/>
          <w:sz w:val="19"/>
          <w:szCs w:val="19"/>
        </w:rPr>
        <w:t>coli</w:t>
      </w:r>
      <w:r w:rsidRPr="00E5303F">
        <w:rPr>
          <w:b/>
          <w:bCs/>
          <w:sz w:val="19"/>
          <w:szCs w:val="19"/>
        </w:rPr>
        <w:t>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1805"/>
        <w:gridCol w:w="184"/>
        <w:gridCol w:w="235"/>
        <w:gridCol w:w="413"/>
        <w:gridCol w:w="718"/>
        <w:gridCol w:w="426"/>
        <w:gridCol w:w="334"/>
        <w:gridCol w:w="400"/>
        <w:gridCol w:w="828"/>
        <w:gridCol w:w="652"/>
        <w:gridCol w:w="932"/>
        <w:gridCol w:w="652"/>
        <w:gridCol w:w="534"/>
        <w:gridCol w:w="1363"/>
      </w:tblGrid>
      <w:tr w:rsidR="005D0DAD" w:rsidRPr="00E5303F" w:rsidTr="00E5303F">
        <w:trPr>
          <w:jc w:val="center"/>
        </w:trPr>
        <w:tc>
          <w:tcPr>
            <w:tcW w:w="952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F22BF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703" w:type="pct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i/>
                <w:iCs/>
                <w:sz w:val="19"/>
                <w:szCs w:val="19"/>
              </w:rPr>
              <w:t>E.</w:t>
            </w:r>
            <w:r w:rsidR="00F22BFD" w:rsidRPr="00E5303F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i/>
                <w:iCs/>
                <w:sz w:val="19"/>
                <w:szCs w:val="19"/>
              </w:rPr>
              <w:t>coli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ATCC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25922</w:t>
            </w:r>
          </w:p>
        </w:tc>
        <w:tc>
          <w:tcPr>
            <w:tcW w:w="1344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ANOVA</w:t>
            </w:r>
          </w:p>
        </w:tc>
      </w:tr>
      <w:tr w:rsidR="00F22BFD" w:rsidRPr="00E5303F" w:rsidTr="00E5303F">
        <w:trPr>
          <w:jc w:val="center"/>
        </w:trPr>
        <w:tc>
          <w:tcPr>
            <w:tcW w:w="952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818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Range</w:t>
            </w:r>
          </w:p>
        </w:tc>
        <w:tc>
          <w:tcPr>
            <w:tcW w:w="40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Mean</w:t>
            </w:r>
          </w:p>
        </w:tc>
        <w:tc>
          <w:tcPr>
            <w:tcW w:w="211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37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SD</w:t>
            </w:r>
          </w:p>
        </w:tc>
        <w:tc>
          <w:tcPr>
            <w:tcW w:w="836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%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of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change</w:t>
            </w:r>
          </w:p>
        </w:tc>
        <w:tc>
          <w:tcPr>
            <w:tcW w:w="626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F</w:t>
            </w:r>
          </w:p>
        </w:tc>
        <w:tc>
          <w:tcPr>
            <w:tcW w:w="7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P-value</w:t>
            </w:r>
          </w:p>
        </w:tc>
      </w:tr>
      <w:tr w:rsidR="00F22BFD" w:rsidRPr="00E5303F" w:rsidTr="00E5303F">
        <w:trPr>
          <w:jc w:val="center"/>
        </w:trPr>
        <w:tc>
          <w:tcPr>
            <w:tcW w:w="95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  <w:lang w:bidi="ar-EG"/>
              </w:rPr>
              <w:t>Culture</w:t>
            </w:r>
            <w:r w:rsidR="00F22BFD" w:rsidRPr="00E5303F">
              <w:rPr>
                <w:sz w:val="19"/>
                <w:szCs w:val="19"/>
                <w:lang w:bidi="ar-EG"/>
              </w:rPr>
              <w:t xml:space="preserve"> </w:t>
            </w:r>
            <w:r w:rsidRPr="00E5303F">
              <w:rPr>
                <w:sz w:val="19"/>
                <w:szCs w:val="19"/>
                <w:lang w:bidi="ar-EG"/>
              </w:rPr>
              <w:t>medium</w:t>
            </w:r>
          </w:p>
        </w:tc>
        <w:tc>
          <w:tcPr>
            <w:tcW w:w="221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21</w:t>
            </w:r>
          </w:p>
        </w:tc>
        <w:tc>
          <w:tcPr>
            <w:tcW w:w="401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16.27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1.46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14.183</w:t>
            </w:r>
          </w:p>
        </w:tc>
        <w:tc>
          <w:tcPr>
            <w:tcW w:w="718" w:type="pct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</w:tr>
      <w:tr w:rsidR="00F22BFD" w:rsidRPr="00E5303F" w:rsidTr="00E5303F">
        <w:trPr>
          <w:jc w:val="center"/>
        </w:trPr>
        <w:tc>
          <w:tcPr>
            <w:tcW w:w="95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Dextrose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221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20</w:t>
            </w:r>
          </w:p>
        </w:tc>
        <w:tc>
          <w:tcPr>
            <w:tcW w:w="401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17.88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1.40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9.0</w:t>
            </w:r>
          </w:p>
        </w:tc>
        <w:tc>
          <w:tcPr>
            <w:tcW w:w="626" w:type="pct"/>
            <w:gridSpan w:val="2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18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95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Yeast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221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18</w:t>
            </w:r>
          </w:p>
        </w:tc>
        <w:tc>
          <w:tcPr>
            <w:tcW w:w="401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16.15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1.69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0.7</w:t>
            </w:r>
          </w:p>
        </w:tc>
        <w:tc>
          <w:tcPr>
            <w:tcW w:w="626" w:type="pct"/>
            <w:gridSpan w:val="2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18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95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Fructose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221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21</w:t>
            </w:r>
          </w:p>
        </w:tc>
        <w:tc>
          <w:tcPr>
            <w:tcW w:w="401" w:type="pct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18.04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1.57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9.8</w:t>
            </w:r>
          </w:p>
        </w:tc>
        <w:tc>
          <w:tcPr>
            <w:tcW w:w="626" w:type="pct"/>
            <w:gridSpan w:val="2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18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F22BFD" w:rsidRPr="00E5303F" w:rsidTr="00E5303F">
        <w:trPr>
          <w:jc w:val="center"/>
        </w:trPr>
        <w:tc>
          <w:tcPr>
            <w:tcW w:w="952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Starch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221" w:type="pct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17</w:t>
            </w:r>
          </w:p>
        </w:tc>
        <w:tc>
          <w:tcPr>
            <w:tcW w:w="401" w:type="pct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15.61</w:t>
            </w:r>
          </w:p>
        </w:tc>
        <w:tc>
          <w:tcPr>
            <w:tcW w:w="211" w:type="pct"/>
            <w:tcBorders>
              <w:top w:val="nil"/>
              <w:left w:val="nil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±</w:t>
            </w:r>
          </w:p>
        </w:tc>
        <w:tc>
          <w:tcPr>
            <w:tcW w:w="437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1.03</w:t>
            </w:r>
          </w:p>
        </w:tc>
        <w:tc>
          <w:tcPr>
            <w:tcW w:w="836" w:type="pct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4.1</w:t>
            </w:r>
          </w:p>
        </w:tc>
        <w:tc>
          <w:tcPr>
            <w:tcW w:w="626" w:type="pct"/>
            <w:gridSpan w:val="2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18" w:type="pct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5000" w:type="pct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Tukey's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test</w:t>
            </w:r>
          </w:p>
        </w:tc>
      </w:tr>
      <w:tr w:rsidR="005D0DAD" w:rsidRPr="00E5303F" w:rsidTr="00E5303F">
        <w:trPr>
          <w:jc w:val="center"/>
        </w:trPr>
        <w:tc>
          <w:tcPr>
            <w:tcW w:w="104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946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  <w:lang w:bidi="ar-EG"/>
              </w:rPr>
              <w:t>Culture</w:t>
            </w:r>
            <w:r w:rsidR="00F22BFD" w:rsidRPr="00E5303F">
              <w:rPr>
                <w:b/>
                <w:bCs/>
                <w:sz w:val="19"/>
                <w:szCs w:val="19"/>
                <w:lang w:bidi="ar-EG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  <w:lang w:bidi="ar-EG"/>
              </w:rPr>
              <w:t>medium</w:t>
            </w:r>
          </w:p>
        </w:tc>
        <w:tc>
          <w:tcPr>
            <w:tcW w:w="1168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Dextrose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addition</w:t>
            </w:r>
          </w:p>
        </w:tc>
        <w:tc>
          <w:tcPr>
            <w:tcW w:w="836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Yeast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addition</w:t>
            </w:r>
          </w:p>
        </w:tc>
        <w:tc>
          <w:tcPr>
            <w:tcW w:w="100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b/>
                <w:bCs/>
                <w:sz w:val="19"/>
                <w:szCs w:val="19"/>
              </w:rPr>
            </w:pPr>
            <w:r w:rsidRPr="00E5303F">
              <w:rPr>
                <w:b/>
                <w:bCs/>
                <w:sz w:val="19"/>
                <w:szCs w:val="19"/>
              </w:rPr>
              <w:t>Fructose</w:t>
            </w:r>
            <w:r w:rsidR="00F22BFD" w:rsidRPr="00E5303F">
              <w:rPr>
                <w:b/>
                <w:bCs/>
                <w:sz w:val="19"/>
                <w:szCs w:val="19"/>
              </w:rPr>
              <w:t xml:space="preserve"> </w:t>
            </w:r>
            <w:r w:rsidRPr="00E5303F">
              <w:rPr>
                <w:b/>
                <w:bCs/>
                <w:sz w:val="19"/>
                <w:szCs w:val="19"/>
              </w:rPr>
              <w:t>addition</w:t>
            </w:r>
          </w:p>
        </w:tc>
      </w:tr>
      <w:tr w:rsidR="005D0DAD" w:rsidRPr="00E5303F" w:rsidTr="00E5303F">
        <w:trPr>
          <w:jc w:val="center"/>
        </w:trPr>
        <w:tc>
          <w:tcPr>
            <w:tcW w:w="104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Dextrose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46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1168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836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100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Yeast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0.999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Fructose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0.996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</w:p>
        </w:tc>
      </w:tr>
      <w:tr w:rsidR="005D0DAD" w:rsidRPr="00E5303F" w:rsidTr="00E5303F">
        <w:trPr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Starch</w:t>
            </w:r>
            <w:r w:rsidR="00F22BFD" w:rsidRPr="00E5303F">
              <w:rPr>
                <w:sz w:val="19"/>
                <w:szCs w:val="19"/>
              </w:rPr>
              <w:t xml:space="preserve"> </w:t>
            </w:r>
            <w:r w:rsidRPr="00E5303F">
              <w:rPr>
                <w:sz w:val="19"/>
                <w:szCs w:val="19"/>
              </w:rPr>
              <w:t>addition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0.505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0.685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0DAD" w:rsidRPr="00E5303F" w:rsidRDefault="005D0DAD" w:rsidP="00E5303F">
            <w:pPr>
              <w:bidi w:val="0"/>
              <w:snapToGrid w:val="0"/>
              <w:jc w:val="both"/>
              <w:rPr>
                <w:sz w:val="19"/>
                <w:szCs w:val="19"/>
              </w:rPr>
            </w:pPr>
            <w:r w:rsidRPr="00E5303F">
              <w:rPr>
                <w:sz w:val="19"/>
                <w:szCs w:val="19"/>
              </w:rPr>
              <w:t>&lt;0.001*</w:t>
            </w:r>
          </w:p>
        </w:tc>
      </w:tr>
    </w:tbl>
    <w:p w:rsidR="005D0DAD" w:rsidRPr="00E5303F" w:rsidRDefault="00F22BFD" w:rsidP="00E5303F">
      <w:pPr>
        <w:bidi w:val="0"/>
        <w:snapToGrid w:val="0"/>
        <w:jc w:val="both"/>
        <w:rPr>
          <w:sz w:val="19"/>
          <w:szCs w:val="19"/>
          <w:lang w:bidi="ar-EG"/>
        </w:rPr>
      </w:pP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Non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significant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&gt;0.05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significant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&lt;0.05*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high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significant</w:t>
      </w:r>
      <w:r w:rsidRPr="00E5303F">
        <w:rPr>
          <w:sz w:val="19"/>
          <w:szCs w:val="19"/>
          <w:lang w:bidi="ar-EG"/>
        </w:rPr>
        <w:t xml:space="preserve"> </w:t>
      </w:r>
      <w:r w:rsidR="005D0DAD" w:rsidRPr="00E5303F">
        <w:rPr>
          <w:sz w:val="19"/>
          <w:szCs w:val="19"/>
          <w:lang w:bidi="ar-EG"/>
        </w:rPr>
        <w:t>&lt;0.001.</w:t>
      </w:r>
    </w:p>
    <w:p w:rsidR="005D0DAD" w:rsidRDefault="005D0DAD" w:rsidP="00E5303F">
      <w:pPr>
        <w:bidi w:val="0"/>
        <w:snapToGrid w:val="0"/>
        <w:ind w:firstLine="425"/>
        <w:jc w:val="both"/>
        <w:rPr>
          <w:rFonts w:hint="eastAsia"/>
          <w:sz w:val="20"/>
          <w:szCs w:val="6"/>
          <w:lang w:eastAsia="zh-CN"/>
        </w:rPr>
      </w:pPr>
    </w:p>
    <w:p w:rsidR="00F2316D" w:rsidRPr="00E5303F" w:rsidRDefault="00F2316D" w:rsidP="00F2316D">
      <w:pPr>
        <w:bidi w:val="0"/>
        <w:snapToGrid w:val="0"/>
        <w:ind w:firstLine="425"/>
        <w:jc w:val="both"/>
        <w:rPr>
          <w:rFonts w:hint="eastAsia"/>
          <w:sz w:val="20"/>
          <w:szCs w:val="6"/>
          <w:lang w:eastAsia="zh-CN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812"/>
        <w:gridCol w:w="4664"/>
      </w:tblGrid>
      <w:tr w:rsidR="00A15F02" w:rsidRPr="00E5303F" w:rsidTr="00E5303F">
        <w:trPr>
          <w:jc w:val="center"/>
        </w:trPr>
        <w:tc>
          <w:tcPr>
            <w:tcW w:w="2539" w:type="pct"/>
            <w:vAlign w:val="center"/>
          </w:tcPr>
          <w:p w:rsidR="00A15F02" w:rsidRPr="00E5303F" w:rsidRDefault="00F2316D" w:rsidP="00E5303F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  <w:r w:rsidRPr="00320875">
              <w:rPr>
                <w:sz w:val="20"/>
                <w:szCs w:val="20"/>
              </w:rPr>
              <w:pict>
                <v:shape id="_x0000_i1027" type="#_x0000_t75" style="width:198.45pt;height:168.4pt">
                  <v:imagedata r:id="rId18" o:title=""/>
                </v:shape>
              </w:pict>
            </w:r>
          </w:p>
        </w:tc>
        <w:tc>
          <w:tcPr>
            <w:tcW w:w="2461" w:type="pct"/>
            <w:vAlign w:val="center"/>
          </w:tcPr>
          <w:p w:rsidR="00A15F02" w:rsidRPr="00E5303F" w:rsidRDefault="00F2316D" w:rsidP="00E5303F">
            <w:pPr>
              <w:bidi w:val="0"/>
              <w:snapToGrid w:val="0"/>
              <w:jc w:val="center"/>
              <w:rPr>
                <w:sz w:val="20"/>
                <w:szCs w:val="20"/>
              </w:rPr>
            </w:pPr>
            <w:r w:rsidRPr="00320875">
              <w:rPr>
                <w:sz w:val="20"/>
                <w:szCs w:val="20"/>
              </w:rPr>
              <w:pict>
                <v:shape id="_x0000_i1028" type="#_x0000_t75" style="width:199.1pt;height:174.7pt">
                  <v:imagedata r:id="rId19" o:title=""/>
                </v:shape>
              </w:pict>
            </w:r>
          </w:p>
        </w:tc>
      </w:tr>
    </w:tbl>
    <w:p w:rsidR="005D0DAD" w:rsidRPr="00E5303F" w:rsidRDefault="005D0DAD" w:rsidP="00E5303F">
      <w:pPr>
        <w:tabs>
          <w:tab w:val="left" w:pos="6731"/>
        </w:tabs>
        <w:bidi w:val="0"/>
        <w:snapToGrid w:val="0"/>
        <w:jc w:val="both"/>
        <w:rPr>
          <w:b/>
          <w:bCs/>
          <w:sz w:val="20"/>
          <w:szCs w:val="18"/>
        </w:rPr>
      </w:pPr>
      <w:r w:rsidRPr="00E5303F">
        <w:rPr>
          <w:b/>
          <w:bCs/>
          <w:sz w:val="20"/>
          <w:szCs w:val="18"/>
        </w:rPr>
        <w:t>Figure</w:t>
      </w:r>
      <w:r w:rsidR="00F22BFD" w:rsidRPr="00E5303F">
        <w:rPr>
          <w:b/>
          <w:bCs/>
          <w:sz w:val="20"/>
          <w:szCs w:val="18"/>
        </w:rPr>
        <w:t xml:space="preserve"> </w:t>
      </w:r>
      <w:r w:rsidRPr="00E5303F">
        <w:rPr>
          <w:b/>
          <w:bCs/>
          <w:sz w:val="20"/>
          <w:szCs w:val="18"/>
        </w:rPr>
        <w:t>(</w:t>
      </w:r>
      <w:r w:rsidR="0019064A" w:rsidRPr="00E5303F">
        <w:rPr>
          <w:b/>
          <w:bCs/>
          <w:sz w:val="20"/>
          <w:szCs w:val="18"/>
        </w:rPr>
        <w:t>3</w:t>
      </w:r>
      <w:r w:rsidRPr="00E5303F">
        <w:rPr>
          <w:b/>
          <w:bCs/>
          <w:sz w:val="20"/>
          <w:szCs w:val="18"/>
        </w:rPr>
        <w:t>):</w:t>
      </w:r>
      <w:r w:rsidR="00F22BFD" w:rsidRPr="00E5303F">
        <w:rPr>
          <w:b/>
          <w:bCs/>
          <w:sz w:val="20"/>
          <w:szCs w:val="18"/>
        </w:rPr>
        <w:t xml:space="preserve"> </w:t>
      </w:r>
      <w:r w:rsidRPr="00E5303F">
        <w:rPr>
          <w:sz w:val="20"/>
          <w:szCs w:val="18"/>
        </w:rPr>
        <w:t>The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effect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of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addition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of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some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different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carbon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sources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(glucose,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fructose,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starch)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and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nitrogen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source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(yeast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extract)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in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the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culture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medium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on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antimicrobial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activityof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CFCS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of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lactobacilli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against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standard</w:t>
      </w:r>
      <w:r w:rsidR="00F22BFD" w:rsidRPr="00E5303F">
        <w:rPr>
          <w:sz w:val="20"/>
          <w:szCs w:val="18"/>
        </w:rPr>
        <w:t xml:space="preserve"> </w:t>
      </w:r>
      <w:r w:rsidRPr="00E5303F">
        <w:rPr>
          <w:sz w:val="20"/>
          <w:szCs w:val="18"/>
        </w:rPr>
        <w:t>bacteria.</w:t>
      </w:r>
      <w:r w:rsidR="00F22BFD" w:rsidRPr="00E5303F">
        <w:rPr>
          <w:sz w:val="20"/>
          <w:szCs w:val="18"/>
        </w:rPr>
        <w:t xml:space="preserve"> </w:t>
      </w:r>
    </w:p>
    <w:p w:rsidR="00F2316D" w:rsidRDefault="00F2316D" w:rsidP="00F2316D">
      <w:pPr>
        <w:tabs>
          <w:tab w:val="left" w:pos="6731"/>
        </w:tabs>
        <w:bidi w:val="0"/>
        <w:snapToGrid w:val="0"/>
        <w:jc w:val="both"/>
        <w:rPr>
          <w:rFonts w:hint="eastAsia"/>
          <w:b/>
          <w:bCs/>
          <w:sz w:val="20"/>
          <w:szCs w:val="20"/>
          <w:lang w:eastAsia="zh-CN"/>
        </w:rPr>
      </w:pPr>
      <w:r w:rsidRPr="00E5303F">
        <w:rPr>
          <w:b/>
          <w:bCs/>
          <w:sz w:val="20"/>
          <w:szCs w:val="20"/>
        </w:rPr>
        <w:t xml:space="preserve">-N (normal MRS) - D (dextrose addition) - F (fructose addition) - S (starch addition)-Y (yeast addition). </w:t>
      </w:r>
    </w:p>
    <w:p w:rsidR="005D0DAD" w:rsidRDefault="005D0DAD" w:rsidP="00E5303F">
      <w:pPr>
        <w:bidi w:val="0"/>
        <w:snapToGrid w:val="0"/>
        <w:ind w:firstLine="425"/>
        <w:jc w:val="both"/>
        <w:rPr>
          <w:rFonts w:hint="eastAsia"/>
          <w:sz w:val="20"/>
          <w:szCs w:val="20"/>
          <w:lang w:eastAsia="zh-CN" w:bidi="ar-EG"/>
        </w:rPr>
      </w:pPr>
    </w:p>
    <w:p w:rsidR="00F2316D" w:rsidRPr="00E5303F" w:rsidRDefault="00F2316D" w:rsidP="00F2316D">
      <w:pPr>
        <w:bidi w:val="0"/>
        <w:snapToGrid w:val="0"/>
        <w:ind w:firstLine="425"/>
        <w:jc w:val="both"/>
        <w:rPr>
          <w:rFonts w:hint="eastAsia"/>
          <w:sz w:val="20"/>
          <w:szCs w:val="20"/>
          <w:lang w:eastAsia="zh-CN" w:bidi="ar-EG"/>
        </w:rPr>
      </w:pPr>
    </w:p>
    <w:p w:rsidR="00E5303F" w:rsidRDefault="00E5303F" w:rsidP="00E5303F">
      <w:pPr>
        <w:tabs>
          <w:tab w:val="left" w:pos="6731"/>
        </w:tabs>
        <w:bidi w:val="0"/>
        <w:snapToGrid w:val="0"/>
        <w:jc w:val="both"/>
        <w:rPr>
          <w:b/>
          <w:bCs/>
          <w:sz w:val="20"/>
          <w:szCs w:val="20"/>
        </w:rPr>
        <w:sectPr w:rsidR="00E5303F" w:rsidSect="0004779D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5D0DAD" w:rsidRPr="00E5303F" w:rsidRDefault="00F22BFD" w:rsidP="00E5303F">
      <w:pPr>
        <w:tabs>
          <w:tab w:val="left" w:pos="6731"/>
        </w:tabs>
        <w:bidi w:val="0"/>
        <w:snapToGrid w:val="0"/>
        <w:jc w:val="center"/>
        <w:rPr>
          <w:b/>
          <w:bCs/>
          <w:sz w:val="20"/>
          <w:szCs w:val="20"/>
          <w:lang w:bidi="ar-EG"/>
        </w:rPr>
      </w:pPr>
      <w:r w:rsidRPr="00E5303F">
        <w:rPr>
          <w:sz w:val="20"/>
          <w:szCs w:val="20"/>
        </w:rPr>
        <w:lastRenderedPageBreak/>
        <w:cr/>
      </w:r>
      <w:r w:rsidR="00F2316D" w:rsidRPr="00320875">
        <w:rPr>
          <w:b/>
          <w:bCs/>
          <w:sz w:val="20"/>
          <w:szCs w:val="20"/>
          <w:lang w:bidi="ar-EG"/>
        </w:rPr>
        <w:pict>
          <v:shape id="_x0000_i1029" type="#_x0000_t75" style="width:3in;height:134.6pt">
            <v:imagedata r:id="rId20" o:title=""/>
          </v:shape>
        </w:pict>
      </w:r>
    </w:p>
    <w:p w:rsidR="005D0DAD" w:rsidRPr="00E5303F" w:rsidRDefault="005D0DAD" w:rsidP="00E5303F">
      <w:pPr>
        <w:tabs>
          <w:tab w:val="left" w:pos="6731"/>
        </w:tabs>
        <w:bidi w:val="0"/>
        <w:snapToGrid w:val="0"/>
        <w:jc w:val="both"/>
        <w:rPr>
          <w:sz w:val="20"/>
          <w:szCs w:val="20"/>
        </w:rPr>
      </w:pPr>
      <w:r w:rsidRPr="00E5303F">
        <w:rPr>
          <w:b/>
          <w:bCs/>
          <w:sz w:val="20"/>
          <w:szCs w:val="20"/>
        </w:rPr>
        <w:t>Figure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</w:t>
      </w:r>
      <w:r w:rsidR="0019064A" w:rsidRPr="00E5303F">
        <w:rPr>
          <w:b/>
          <w:bCs/>
          <w:sz w:val="20"/>
          <w:szCs w:val="20"/>
        </w:rPr>
        <w:t>4</w:t>
      </w:r>
      <w:r w:rsidRPr="00E5303F">
        <w:rPr>
          <w:b/>
          <w:bCs/>
          <w:sz w:val="20"/>
          <w:szCs w:val="20"/>
        </w:rPr>
        <w:t>):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antibacterial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CFSCs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="00A15F02"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="007F2A7D"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="007F2A7D" w:rsidRPr="00E5303F">
        <w:rPr>
          <w:sz w:val="20"/>
          <w:szCs w:val="20"/>
        </w:rPr>
        <w:t>different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condition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carbon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nitrogen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source.</w:t>
      </w:r>
    </w:p>
    <w:p w:rsidR="005D0DAD" w:rsidRDefault="005D0DAD" w:rsidP="00E5303F">
      <w:pPr>
        <w:tabs>
          <w:tab w:val="left" w:pos="6731"/>
        </w:tabs>
        <w:bidi w:val="0"/>
        <w:snapToGrid w:val="0"/>
        <w:jc w:val="both"/>
        <w:rPr>
          <w:rFonts w:hint="eastAsia"/>
          <w:b/>
          <w:bCs/>
          <w:sz w:val="20"/>
          <w:szCs w:val="20"/>
          <w:lang w:eastAsia="zh-CN"/>
        </w:rPr>
      </w:pPr>
    </w:p>
    <w:p w:rsidR="00F2316D" w:rsidRPr="00E5303F" w:rsidRDefault="00F2316D" w:rsidP="00F2316D">
      <w:pPr>
        <w:tabs>
          <w:tab w:val="left" w:pos="6731"/>
        </w:tabs>
        <w:bidi w:val="0"/>
        <w:snapToGrid w:val="0"/>
        <w:jc w:val="both"/>
        <w:rPr>
          <w:rFonts w:hint="eastAsia"/>
          <w:b/>
          <w:bCs/>
          <w:sz w:val="20"/>
          <w:szCs w:val="20"/>
          <w:lang w:eastAsia="zh-CN"/>
        </w:rPr>
      </w:pPr>
    </w:p>
    <w:p w:rsidR="0052583D" w:rsidRPr="00E5303F" w:rsidRDefault="00A15F02" w:rsidP="00E5303F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03F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2583D" w:rsidRPr="00E5303F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:rsidR="0052583D" w:rsidRPr="00E5303F" w:rsidRDefault="0052583D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Probiotics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defined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live,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non-pathogenic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microorganisms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confer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health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benefits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host,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increasingly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employed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option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preventing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treating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infections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</w:t>
      </w:r>
      <w:r w:rsidRPr="00E5303F">
        <w:rPr>
          <w:b/>
          <w:bCs/>
          <w:sz w:val="20"/>
          <w:szCs w:val="20"/>
        </w:rPr>
        <w:t>Gareau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2010</w:t>
      </w:r>
      <w:r w:rsidRPr="00E5303F">
        <w:rPr>
          <w:sz w:val="20"/>
          <w:szCs w:val="20"/>
        </w:rPr>
        <w:t>).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Acid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(LAB)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regarded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major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group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probiotic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important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groups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microorganisms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mankind,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part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normal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flora,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contained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substance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inhibitory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pathogens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(Darsanaki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.,</w:t>
      </w:r>
      <w:r w:rsidR="00F2316D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E5303F">
        <w:rPr>
          <w:b/>
          <w:bCs/>
          <w:sz w:val="20"/>
          <w:szCs w:val="20"/>
        </w:rPr>
        <w:t>2012)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genera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LAB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Enterococcus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Lactococcus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Bifidobacterium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Leuconostoc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Pediococcus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Streptococcus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(Tafvizi</w:t>
      </w:r>
      <w:r w:rsidR="00F22BFD" w:rsidRPr="00E5303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al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.,</w:t>
      </w:r>
      <w:r w:rsidR="00F2316D">
        <w:rPr>
          <w:rFonts w:hint="eastAsia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E5303F">
        <w:rPr>
          <w:b/>
          <w:bCs/>
          <w:sz w:val="20"/>
          <w:szCs w:val="20"/>
        </w:rPr>
        <w:t>2012)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T</w:t>
      </w:r>
      <w:r w:rsidRPr="00E5303F">
        <w:rPr>
          <w:sz w:val="20"/>
          <w:szCs w:val="20"/>
        </w:rPr>
        <w:t>hese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cause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reduction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gastrointestinal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diseases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increasing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benefit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microorganisms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reducing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pathogens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population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mechanisms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sz w:val="20"/>
          <w:szCs w:val="20"/>
        </w:rPr>
        <w:lastRenderedPageBreak/>
        <w:t>Hawaz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.,</w:t>
      </w:r>
      <w:r w:rsidR="00F2316D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E5303F">
        <w:rPr>
          <w:b/>
          <w:bCs/>
          <w:sz w:val="20"/>
          <w:szCs w:val="20"/>
        </w:rPr>
        <w:t>2014)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LAB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widely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distributed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environment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(plant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surfaces,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decaying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plant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material,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mammalian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intestine,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vagina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oral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cavity)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prevent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pathogenic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microorganisms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particular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substances.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According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scientific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reports,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antiallergic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anticancer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effects,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increasing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loss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immune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response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host,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improvement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symptoms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irritable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bowel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syndrome,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intestinal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inflammation,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antibiotic-induced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diarrhea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other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useful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probiotics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(Nsofor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2014)</w:t>
      </w:r>
      <w:r w:rsidRPr="00E5303F">
        <w:rPr>
          <w:sz w:val="20"/>
          <w:szCs w:val="20"/>
        </w:rPr>
        <w:t>.</w:t>
      </w:r>
    </w:p>
    <w:p w:rsidR="0052583D" w:rsidRPr="00E5303F" w:rsidRDefault="0052583D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most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common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probiotic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bacteria</w:t>
      </w:r>
      <w:r w:rsidRPr="00E5303F">
        <w:rPr>
          <w:i/>
          <w:iCs/>
          <w:sz w:val="20"/>
          <w:szCs w:val="20"/>
        </w:rPr>
        <w:t>;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they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have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important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role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controlling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undesirable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microflora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gut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able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prevent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rise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pathogenic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metabolites.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biological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preservatives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raised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naturally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foods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Oyetyo.2004)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</w:p>
    <w:p w:rsidR="0052583D" w:rsidRPr="00E5303F" w:rsidRDefault="0052583D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present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study</w:t>
      </w:r>
      <w:r w:rsidR="00E5303F" w:rsidRPr="00E5303F">
        <w:rPr>
          <w:sz w:val="20"/>
          <w:szCs w:val="20"/>
          <w:lang w:bidi="ar-EG"/>
        </w:rPr>
        <w:t>,</w:t>
      </w:r>
      <w:r w:rsidR="00E5303F">
        <w:rPr>
          <w:sz w:val="20"/>
          <w:szCs w:val="20"/>
          <w:lang w:bidi="ar-EG"/>
        </w:rPr>
        <w:t xml:space="preserve"> </w:t>
      </w:r>
      <w:r w:rsidR="00E5303F" w:rsidRPr="00E5303F">
        <w:rPr>
          <w:sz w:val="20"/>
          <w:szCs w:val="20"/>
          <w:lang w:bidi="ar-EG"/>
        </w:rPr>
        <w:t>o</w:t>
      </w:r>
      <w:r w:rsidRPr="00E5303F">
        <w:rPr>
          <w:sz w:val="20"/>
          <w:szCs w:val="20"/>
          <w:lang w:bidi="ar-EG"/>
        </w:rPr>
        <w:t>ut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250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collected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samples,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including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215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fecal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samples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from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3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days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316D">
        <w:rPr>
          <w:rFonts w:hint="eastAsia"/>
          <w:sz w:val="20"/>
          <w:szCs w:val="20"/>
          <w:lang w:eastAsia="zh-CN"/>
        </w:rPr>
        <w:t xml:space="preserve"> </w:t>
      </w:r>
      <w:r w:rsidRPr="00E5303F">
        <w:rPr>
          <w:sz w:val="20"/>
          <w:szCs w:val="20"/>
        </w:rPr>
        <w:t>1.5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years'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old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healthy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breast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–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feed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infants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breasts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milk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healthy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women.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85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exihibited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colony,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cell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morphologyand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biochemical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MULDI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mass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spectroscopy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50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(83.3%)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lactobacilli.</w:t>
      </w:r>
    </w:p>
    <w:p w:rsidR="0052583D" w:rsidRPr="00E5303F" w:rsidRDefault="0052583D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capability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MULDI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mass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spectroscopy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accomplish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species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identification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less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hour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makes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particulary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suitable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routine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clinical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laboratories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(Benagli,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Rossi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.,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2011)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can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used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precise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species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identification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recovered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Among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50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casei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most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common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(26%)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followed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paracasei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(24%),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lastRenderedPageBreak/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rhamnosus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(20%)</w:t>
      </w:r>
      <w:r w:rsidRPr="00E5303F">
        <w:rPr>
          <w:i/>
          <w:iCs/>
          <w:sz w:val="20"/>
          <w:szCs w:val="20"/>
        </w:rPr>
        <w:t>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fermentum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(14%),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zeae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(12%</w:t>
      </w:r>
      <w:r w:rsidRPr="00E5303F">
        <w:rPr>
          <w:sz w:val="20"/>
          <w:szCs w:val="20"/>
          <w:lang w:bidi="ar-EG"/>
        </w:rPr>
        <w:t>).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contrast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curvatus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gasseri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least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identified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species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</w:t>
      </w:r>
      <w:r w:rsidRPr="00E5303F">
        <w:rPr>
          <w:sz w:val="20"/>
          <w:szCs w:val="20"/>
        </w:rPr>
        <w:t>2%</w:t>
      </w:r>
      <w:r w:rsidRPr="00E5303F">
        <w:rPr>
          <w:sz w:val="20"/>
          <w:szCs w:val="20"/>
          <w:lang w:bidi="ar-EG"/>
        </w:rPr>
        <w:t>).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</w:rPr>
        <w:t>Arici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(2004)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reported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frequently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feces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infants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children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less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years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rhamnosus,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paracasei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and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fermen</w:t>
      </w:r>
      <w:r w:rsidRPr="00E5303F">
        <w:rPr>
          <w:i/>
          <w:iCs/>
          <w:sz w:val="20"/>
          <w:szCs w:val="20"/>
        </w:rPr>
        <w:softHyphen/>
        <w:t>tum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respectively.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present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study,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accordance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Arici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(2004)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paracasei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rhamnosus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from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infant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faces,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but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Arici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(2004)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study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rhamnosus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recovered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species.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another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study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Shokryazdan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(2014</w:t>
      </w:r>
      <w:r w:rsidRPr="00E5303F">
        <w:rPr>
          <w:sz w:val="20"/>
          <w:szCs w:val="20"/>
        </w:rPr>
        <w:t>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casei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and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fermen</w:t>
      </w:r>
      <w:r w:rsidRPr="00E5303F">
        <w:rPr>
          <w:i/>
          <w:iCs/>
          <w:sz w:val="20"/>
          <w:szCs w:val="20"/>
        </w:rPr>
        <w:softHyphen/>
        <w:t>tum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recovered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from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feces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healthy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infants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</w:t>
      </w:r>
      <w:r w:rsidRPr="00E5303F">
        <w:rPr>
          <w:sz w:val="20"/>
          <w:szCs w:val="20"/>
        </w:rPr>
        <w:softHyphen/>
        <w:t>tween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19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months.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Variations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flora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infant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feces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due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differences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feeding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(breast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formula)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geographical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zone.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Also,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variations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methodology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account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differences,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since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identification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traditional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biochemical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methods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very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difficult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(Mitsou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2008).</w:t>
      </w:r>
    </w:p>
    <w:p w:rsidR="0052583D" w:rsidRPr="00E5303F" w:rsidRDefault="0052583D" w:rsidP="00E5303F">
      <w:pPr>
        <w:bidi w:val="0"/>
        <w:snapToGrid w:val="0"/>
        <w:ind w:firstLine="425"/>
        <w:jc w:val="both"/>
        <w:rPr>
          <w:b/>
          <w:bCs/>
          <w:sz w:val="20"/>
          <w:szCs w:val="20"/>
        </w:rPr>
      </w:pPr>
      <w:r w:rsidRPr="00E5303F">
        <w:rPr>
          <w:sz w:val="20"/>
          <w:szCs w:val="20"/>
        </w:rPr>
        <w:t>Good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probiotics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should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present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their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actions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particularly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pathogens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gasterointestinal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system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(Samot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and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Badet,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2013).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Accordingly;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standared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ATCC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S.aureus,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present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study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because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occasionally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found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food-borne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microorganisms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cause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gastroenteritis.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C.albicans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also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used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fungi.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results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well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diffusion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showed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antimicrobial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(evaluated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inhibition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zone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diamters)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50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expressed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deascending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order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C.albicans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ranged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betwean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19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-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34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had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29.9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mm,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ranged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betwean16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-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had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20.13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ranged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betwean13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-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21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had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16.23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mm.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This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results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aggrement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results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Al-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Madboly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and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Abdallah</w:t>
      </w:r>
      <w:r w:rsidR="00F22BFD" w:rsidRPr="00E5303F">
        <w:rPr>
          <w:b/>
          <w:bCs/>
          <w:sz w:val="20"/>
          <w:szCs w:val="20"/>
        </w:rPr>
        <w:t>. (</w:t>
      </w:r>
      <w:r w:rsidRPr="00E5303F">
        <w:rPr>
          <w:b/>
          <w:bCs/>
          <w:sz w:val="20"/>
          <w:szCs w:val="20"/>
        </w:rPr>
        <w:t>2015),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Georgieva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(2015)</w:t>
      </w:r>
      <w:r w:rsidRPr="00E5303F">
        <w:rPr>
          <w:b/>
          <w:bCs/>
          <w:sz w:val="20"/>
          <w:szCs w:val="20"/>
        </w:rPr>
        <w:t>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Nyazi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="00F22BFD" w:rsidRPr="00E5303F">
        <w:rPr>
          <w:b/>
          <w:bCs/>
          <w:sz w:val="20"/>
          <w:szCs w:val="20"/>
        </w:rPr>
        <w:t>. (</w:t>
      </w:r>
      <w:r w:rsidRPr="00E5303F">
        <w:rPr>
          <w:b/>
          <w:bCs/>
          <w:sz w:val="20"/>
          <w:szCs w:val="20"/>
        </w:rPr>
        <w:t>2015)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Tebyanian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(2017),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Bibalan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(2017)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Savadogo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(2004)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which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S.aureus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significantly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more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S.typhi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E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could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duo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related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closely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bacteriocin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explain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closely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related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Grame-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positive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Gram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-negative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bacteria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contrast</w:t>
      </w:r>
      <w:r w:rsidR="00E5303F" w:rsidRPr="00E5303F">
        <w:rPr>
          <w:sz w:val="20"/>
          <w:szCs w:val="20"/>
          <w:lang w:bidi="ar-EG"/>
        </w:rPr>
        <w:t>,</w:t>
      </w:r>
      <w:r w:rsidR="00E5303F">
        <w:rPr>
          <w:sz w:val="20"/>
          <w:szCs w:val="20"/>
          <w:lang w:bidi="ar-EG"/>
        </w:rPr>
        <w:t xml:space="preserve"> </w:t>
      </w:r>
      <w:r w:rsidR="00E5303F" w:rsidRPr="00E5303F">
        <w:rPr>
          <w:b/>
          <w:bCs/>
          <w:sz w:val="20"/>
          <w:szCs w:val="20"/>
          <w:lang w:bidi="ar-EG"/>
        </w:rPr>
        <w:t>V</w:t>
      </w:r>
      <w:r w:rsidRPr="00E5303F">
        <w:rPr>
          <w:b/>
          <w:bCs/>
          <w:sz w:val="20"/>
          <w:szCs w:val="20"/>
          <w:lang w:bidi="ar-EG"/>
        </w:rPr>
        <w:t>enkatesan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(2012)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found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CFSCs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S.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aureus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E.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coli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Although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Al-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Madboly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and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Abdallah.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(2015)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reported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other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indicators,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it's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disagreed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this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study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Davoodabadi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lastRenderedPageBreak/>
        <w:t>al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(2015)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researched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five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diarrheagenic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pathotypes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found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human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origin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had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mild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inhibitory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diarrheagenic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six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exhibited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antifungal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albicans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ranged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between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15-18mm.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This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result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simmeler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Rossoni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(2018)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agreement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with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astudy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performed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Atanassova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(2003)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found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antifungal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ve</w:t>
      </w:r>
      <w:r w:rsidRPr="00E5303F">
        <w:rPr>
          <w:sz w:val="20"/>
          <w:szCs w:val="20"/>
          <w:lang w:bidi="ar-EG"/>
        </w:rPr>
        <w:t>ry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low.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other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hand,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Bulgasem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(2016)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found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antifungal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CFSCs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moderate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while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Kheirallah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(2014)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reported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potant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anti-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candidal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probiotic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bacteria.</w:t>
      </w:r>
      <w:r w:rsidR="00F22BFD" w:rsidRPr="00E5303F">
        <w:rPr>
          <w:b/>
          <w:bCs/>
          <w:sz w:val="20"/>
          <w:szCs w:val="20"/>
        </w:rPr>
        <w:t xml:space="preserve"> </w:t>
      </w:r>
    </w:p>
    <w:p w:rsidR="0052583D" w:rsidRPr="00E5303F" w:rsidRDefault="0052583D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important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selection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criteria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probiotics</w:t>
      </w:r>
      <w:r w:rsidR="00E5303F" w:rsidRPr="00E5303F">
        <w:rPr>
          <w:sz w:val="20"/>
          <w:szCs w:val="20"/>
        </w:rPr>
        <w:t>.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T</w:t>
      </w:r>
      <w:r w:rsidRPr="00E5303F">
        <w:rPr>
          <w:sz w:val="20"/>
          <w:szCs w:val="20"/>
        </w:rPr>
        <w:t>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mechanis</w:t>
      </w:r>
      <w:r w:rsidR="00F22BFD" w:rsidRPr="00E5303F">
        <w:rPr>
          <w:sz w:val="20"/>
          <w:szCs w:val="20"/>
        </w:rPr>
        <w:t>m (</w:t>
      </w:r>
      <w:r w:rsidRPr="00E5303F">
        <w:rPr>
          <w:sz w:val="20"/>
          <w:szCs w:val="20"/>
        </w:rPr>
        <w:t>s)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appears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multifactorial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(servin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2004)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particular</w:t>
      </w:r>
      <w:r w:rsidR="00F22BFD" w:rsidRPr="00E5303F">
        <w:rPr>
          <w:sz w:val="20"/>
          <w:szCs w:val="20"/>
          <w:lang w:bidi="ar-EG"/>
        </w:rPr>
        <w:t xml:space="preserve">, </w:t>
      </w:r>
      <w:r w:rsidRPr="00E5303F">
        <w:rPr>
          <w:sz w:val="20"/>
          <w:szCs w:val="20"/>
          <w:lang w:bidi="ar-EG"/>
        </w:rPr>
        <w:t>by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producing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metabolites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such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acetic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acid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lactic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acid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lowing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leading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inhibition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Gram-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negative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pathogenic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(Alakomi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.,2000)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Gram-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positive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bacteria.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Organic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acids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also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considered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LAB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compounds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exerting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antifungal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(Russo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2016)</w:t>
      </w:r>
      <w:r w:rsidRPr="00E5303F">
        <w:rPr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also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some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substances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such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carbon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dioxide,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hydrogen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peroxide,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diacetyl,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low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molecular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weight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substances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such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bacteriocins,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which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continuously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excreted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colonies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generate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inhibitor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organism.</w:t>
      </w:r>
      <w:r w:rsidR="00F22BFD" w:rsidRPr="00E5303F">
        <w:rPr>
          <w:sz w:val="20"/>
          <w:szCs w:val="20"/>
        </w:rPr>
        <w:t xml:space="preserve"> </w:t>
      </w:r>
    </w:p>
    <w:p w:rsidR="0052583D" w:rsidRPr="00E5303F" w:rsidRDefault="0052583D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present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study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temperature,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media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compositions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studied.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obtained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results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revealed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productivit</w:t>
      </w:r>
      <w:r w:rsidR="00F22BFD" w:rsidRPr="00E5303F">
        <w:rPr>
          <w:sz w:val="20"/>
          <w:szCs w:val="20"/>
        </w:rPr>
        <w:t>y (</w:t>
      </w:r>
      <w:r w:rsidRPr="00E5303F">
        <w:rPr>
          <w:sz w:val="20"/>
          <w:szCs w:val="20"/>
        </w:rPr>
        <w:t>expressed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inhibition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zone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diamters)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</w:t>
      </w:r>
      <w:r w:rsidRPr="00E5303F">
        <w:rPr>
          <w:sz w:val="20"/>
          <w:szCs w:val="20"/>
          <w:vertAlign w:val="superscript"/>
        </w:rPr>
        <w:t>o</w:t>
      </w:r>
      <w:r w:rsidRPr="00E5303F">
        <w:rPr>
          <w:sz w:val="20"/>
          <w:szCs w:val="20"/>
        </w:rPr>
        <w:t>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greater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measured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25°C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40°C,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40</w:t>
      </w:r>
      <w:r w:rsidRPr="00E5303F">
        <w:rPr>
          <w:sz w:val="20"/>
          <w:szCs w:val="20"/>
          <w:vertAlign w:val="superscript"/>
        </w:rPr>
        <w:t>o</w:t>
      </w:r>
      <w:r w:rsidRPr="00E5303F">
        <w:rPr>
          <w:sz w:val="20"/>
          <w:szCs w:val="20"/>
        </w:rPr>
        <w:t>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greater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measured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25°C.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worth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mention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although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</w:t>
      </w:r>
      <w:r w:rsidR="00F22BFD" w:rsidRPr="00E5303F">
        <w:rPr>
          <w:sz w:val="20"/>
          <w:szCs w:val="20"/>
          <w:vertAlign w:val="superscript"/>
          <w:lang w:bidi="ar-EG"/>
        </w:rPr>
        <w:t xml:space="preserve"> 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expressed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contrast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25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8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detectable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E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two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upon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incubation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temperature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increased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40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7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dectectable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Pr="00E5303F">
        <w:rPr>
          <w:sz w:val="20"/>
          <w:szCs w:val="20"/>
        </w:rPr>
        <w:t>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two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aureus</w:t>
      </w:r>
      <w:r w:rsidRPr="00E5303F">
        <w:rPr>
          <w:i/>
          <w:iCs/>
          <w:sz w:val="20"/>
          <w:szCs w:val="20"/>
          <w:lang w:bidi="ar-EG"/>
        </w:rPr>
        <w:t>.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from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six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exhibiting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antifungal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kept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40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25</w:t>
      </w:r>
      <w:r w:rsidRPr="00E5303F">
        <w:rPr>
          <w:sz w:val="20"/>
          <w:szCs w:val="20"/>
          <w:vertAlign w:val="superscript"/>
          <w:lang w:bidi="ar-EG"/>
        </w:rPr>
        <w:t>o</w:t>
      </w:r>
      <w:r w:rsidRPr="00E5303F">
        <w:rPr>
          <w:sz w:val="20"/>
          <w:szCs w:val="20"/>
          <w:lang w:bidi="ar-EG"/>
        </w:rPr>
        <w:t>C.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result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accordance</w:t>
      </w:r>
      <w:r w:rsidR="00F22BFD" w:rsidRPr="00E5303F">
        <w:rPr>
          <w:color w:val="FF0000"/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result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obtained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Kheirallah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(2014),</w:t>
      </w:r>
      <w:r w:rsidR="00F22BFD" w:rsidRPr="00E5303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Yang</w:t>
      </w:r>
      <w:r w:rsidR="00F22BFD" w:rsidRPr="00E5303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al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.,</w:t>
      </w:r>
      <w:r w:rsidR="00F22BFD" w:rsidRPr="00E5303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(2018)</w:t>
      </w:r>
      <w:r w:rsidRPr="00E5303F">
        <w:rPr>
          <w:sz w:val="20"/>
          <w:szCs w:val="20"/>
          <w:lang w:bidi="ar-EG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contrast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Sadiq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(2014)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Souza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(2017)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reported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maximum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antimicrobial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L.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PI-2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25–</w:t>
      </w:r>
      <w:r w:rsidRPr="00E5303F">
        <w:rPr>
          <w:sz w:val="20"/>
          <w:szCs w:val="20"/>
          <w:lang w:bidi="ar-EG"/>
        </w:rPr>
        <w:lastRenderedPageBreak/>
        <w:t>30°C.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Naz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and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Rasool.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(2013)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found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maximum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production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bacteriocin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29</w:t>
      </w:r>
      <w:r w:rsidR="00F22BFD" w:rsidRPr="00E5303F">
        <w:rPr>
          <w:sz w:val="20"/>
          <w:szCs w:val="20"/>
          <w:vertAlign w:val="superscript"/>
        </w:rPr>
        <w:t xml:space="preserve"> </w:t>
      </w:r>
      <w:r w:rsidRPr="00E5303F">
        <w:rPr>
          <w:sz w:val="20"/>
          <w:szCs w:val="20"/>
          <w:vertAlign w:val="superscript"/>
        </w:rPr>
        <w:t>o</w:t>
      </w:r>
      <w:r w:rsidRPr="00E5303F">
        <w:rPr>
          <w:sz w:val="20"/>
          <w:szCs w:val="20"/>
        </w:rPr>
        <w:t>C.</w:t>
      </w:r>
      <w:r w:rsidR="00F22BFD" w:rsidRPr="00E5303F">
        <w:rPr>
          <w:sz w:val="20"/>
          <w:szCs w:val="20"/>
        </w:rPr>
        <w:t xml:space="preserve"> </w:t>
      </w:r>
    </w:p>
    <w:p w:rsidR="0052583D" w:rsidRPr="00E5303F" w:rsidRDefault="0052583D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These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results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declared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maximal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antibacterial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antifungal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metabolites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coincided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with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optimal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incubation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temperature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cell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growth.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temperature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might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microorganism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through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oxygen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solubility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medium,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kinetic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energy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molecules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reaction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velocity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cell,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factors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might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compounds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specially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bacteriocin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(Al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Jumaily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al.,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2013)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</w:rPr>
        <w:t>Favaro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al.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(2012)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supported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obtained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results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reported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highest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levels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antibacterial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Enterococcus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faecium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recorded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37°C.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reduction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due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metabolites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higher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lower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temperatures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referred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slow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growth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leading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retardation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compounds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production,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reported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Khay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i/>
          <w:i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(2013)</w:t>
      </w:r>
      <w:r w:rsidRPr="00E5303F">
        <w:rPr>
          <w:sz w:val="20"/>
          <w:szCs w:val="20"/>
        </w:rPr>
        <w:t>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Temperature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also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played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an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important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role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in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LAB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growth,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particularly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influenced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the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latency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color w:val="000000"/>
          <w:sz w:val="20"/>
          <w:szCs w:val="20"/>
          <w:shd w:val="clear" w:color="auto" w:fill="FFFFFF"/>
        </w:rPr>
        <w:t>time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(Yang</w:t>
      </w:r>
      <w:r w:rsidR="00F22BFD" w:rsidRPr="00E5303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al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.,</w:t>
      </w:r>
      <w:r w:rsidR="00F22BFD" w:rsidRPr="00E5303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color w:val="000000"/>
          <w:sz w:val="20"/>
          <w:szCs w:val="20"/>
          <w:shd w:val="clear" w:color="auto" w:fill="FFFFFF"/>
        </w:rPr>
        <w:t>2018)</w:t>
      </w:r>
      <w:r w:rsidRPr="00E5303F">
        <w:rPr>
          <w:color w:val="000000"/>
          <w:sz w:val="20"/>
          <w:szCs w:val="20"/>
          <w:shd w:val="clear" w:color="auto" w:fill="FFFFFF"/>
        </w:rPr>
        <w:t>.</w:t>
      </w:r>
      <w:r w:rsidR="00F22BFD" w:rsidRPr="00E5303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Carlos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(2009)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reported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Enterococci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sp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growth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curve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30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°C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presented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longer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phase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compared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obtained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37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°C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Gardini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(2001)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found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most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important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factor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influencing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phase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E.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faecalis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temperature,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although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influence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final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cell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yield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low.</w:t>
      </w:r>
    </w:p>
    <w:p w:rsidR="0052583D" w:rsidRPr="00E5303F" w:rsidRDefault="0052583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Some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research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found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produced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antimicrobial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metabolites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pH-dependent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(De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Muynck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2004,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Elsanhoty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2008)</w:t>
      </w:r>
      <w:r w:rsidRPr="00E5303F">
        <w:rPr>
          <w:sz w:val="20"/>
          <w:szCs w:val="20"/>
          <w:lang w:bidi="ar-EG"/>
        </w:rPr>
        <w:t>.</w:t>
      </w:r>
      <w:r w:rsidR="00F22BFD" w:rsidRPr="00E5303F">
        <w:rPr>
          <w:color w:val="000000"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Olson.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(1993</w:t>
      </w:r>
      <w:r w:rsidRPr="00E5303F">
        <w:rPr>
          <w:sz w:val="20"/>
          <w:szCs w:val="20"/>
          <w:lang w:bidi="ar-EG"/>
        </w:rPr>
        <w:t>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dependence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bacteriocin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suggested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expression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biosynthetic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genes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may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regulated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obtained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results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revealed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productivity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antimicrobial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content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(expressed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inhibition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zone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diamters)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tested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Lactobacillus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growen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different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intial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expressed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deascending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order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6.8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5.5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&gt;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7.2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against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all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indicator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strains.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It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worth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mention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although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lactobacilli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grown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6.4</w:t>
      </w:r>
      <w:r w:rsidR="00E5303F" w:rsidRPr="00E5303F">
        <w:rPr>
          <w:sz w:val="20"/>
          <w:szCs w:val="20"/>
        </w:rPr>
        <w:t>,</w:t>
      </w:r>
      <w:r w:rsidR="00E5303F">
        <w:rPr>
          <w:sz w:val="20"/>
          <w:szCs w:val="20"/>
        </w:rPr>
        <w:t xml:space="preserve"> </w:t>
      </w:r>
      <w:r w:rsidR="00E5303F" w:rsidRPr="00E5303F">
        <w:rPr>
          <w:sz w:val="20"/>
          <w:szCs w:val="20"/>
        </w:rPr>
        <w:t>w</w:t>
      </w:r>
      <w:r w:rsidRPr="00E5303F">
        <w:rPr>
          <w:sz w:val="20"/>
          <w:szCs w:val="20"/>
        </w:rPr>
        <w:t>ere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expressed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contrast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initial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7.2</w:t>
      </w:r>
      <w:r w:rsidRPr="00E5303F">
        <w:rPr>
          <w:sz w:val="20"/>
          <w:szCs w:val="20"/>
          <w:lang w:bidi="ar-EG"/>
        </w:rPr>
        <w:t>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19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detectable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E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six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against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</w:t>
      </w:r>
      <w:r w:rsidRPr="00E5303F">
        <w:rPr>
          <w:i/>
          <w:iCs/>
          <w:sz w:val="20"/>
          <w:szCs w:val="20"/>
        </w:rPr>
        <w:t>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Pr="00E5303F">
        <w:rPr>
          <w:sz w:val="20"/>
          <w:szCs w:val="20"/>
          <w:lang w:bidi="ar-EG"/>
        </w:rPr>
        <w:t>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tested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grew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5.5,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detectable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eight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aganist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aganist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initial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6.8,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five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isolates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detectable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aganist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E5303F" w:rsidRPr="00E5303F">
        <w:rPr>
          <w:sz w:val="20"/>
          <w:szCs w:val="20"/>
          <w:lang w:bidi="ar-EG"/>
        </w:rPr>
        <w:t>.</w:t>
      </w:r>
      <w:r w:rsidR="00E5303F">
        <w:rPr>
          <w:sz w:val="20"/>
          <w:szCs w:val="20"/>
          <w:lang w:bidi="ar-EG"/>
        </w:rPr>
        <w:t xml:space="preserve"> </w:t>
      </w:r>
      <w:r w:rsidR="00E5303F" w:rsidRPr="00E5303F">
        <w:rPr>
          <w:sz w:val="20"/>
          <w:szCs w:val="20"/>
        </w:rPr>
        <w:t>T</w:t>
      </w:r>
      <w:r w:rsidRPr="00E5303F">
        <w:rPr>
          <w:sz w:val="20"/>
          <w:szCs w:val="20"/>
        </w:rPr>
        <w:t>he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isolates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which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exihibited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ant-candidal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activity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lost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this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effect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pH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5.5,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6.8and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7.2.</w:t>
      </w:r>
    </w:p>
    <w:p w:rsidR="0052583D" w:rsidRPr="00E5303F" w:rsidRDefault="0052583D" w:rsidP="00E5303F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E5303F">
        <w:rPr>
          <w:sz w:val="20"/>
          <w:szCs w:val="20"/>
          <w:lang w:bidi="ar-EG"/>
        </w:rPr>
        <w:t>This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results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study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comparable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reported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Egypt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by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Kheirallah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(2014)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which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observed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higher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6.4,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6.8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than,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7.4,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Mahrous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(2013)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reported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maximum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CFSCs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probiotic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lastRenderedPageBreak/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6.0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aggrement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wih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results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Hassanzadazar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(2012)</w:t>
      </w:r>
      <w:r w:rsidRPr="00E5303F">
        <w:rPr>
          <w:sz w:val="20"/>
          <w:szCs w:val="20"/>
          <w:lang w:bidi="ar-EG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Jozala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(2011)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also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established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highest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production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produced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Lactococcus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milk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whey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initial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6.5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also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medium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5.5,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reduction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specific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growth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rate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lactobacilli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corresponding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decrease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lactic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acid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produced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(Neelakantam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.,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2005)</w:t>
      </w:r>
      <w:r w:rsidRPr="00E5303F">
        <w:rPr>
          <w:sz w:val="20"/>
          <w:szCs w:val="20"/>
          <w:lang w:bidi="ar-EG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Favaro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(2012)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reported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highest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level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produced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Enterococcus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faecium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achieved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with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initial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6.5.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Kim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(2000)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reported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species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had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their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highest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7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Penna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(2006</w:t>
      </w:r>
      <w:r w:rsidRPr="00E5303F">
        <w:rPr>
          <w:sz w:val="20"/>
          <w:szCs w:val="20"/>
          <w:lang w:bidi="ar-EG"/>
        </w:rPr>
        <w:t>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results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reveald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strong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influence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culture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medium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nisin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release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L.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ATCC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11454,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&lt;6,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more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80%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released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extracellularly,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while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&gt;6,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mainly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linked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cell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membrane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intracellularly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trapped.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Sadiq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(2014)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reveald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nisin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production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L.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subsp.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lactis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IT-4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achieved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maximum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5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decreased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higher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Bibalan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(2017)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results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showed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alteration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between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4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7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had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antibacterial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but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alkaline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range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(8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10),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activities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reduced</w:t>
      </w:r>
      <w:r w:rsidR="00E5303F" w:rsidRPr="00E5303F">
        <w:rPr>
          <w:sz w:val="20"/>
          <w:szCs w:val="20"/>
          <w:lang w:bidi="ar-EG"/>
        </w:rPr>
        <w:t>.</w:t>
      </w:r>
      <w:r w:rsidR="00E5303F">
        <w:rPr>
          <w:sz w:val="20"/>
          <w:szCs w:val="20"/>
          <w:lang w:bidi="ar-EG"/>
        </w:rPr>
        <w:t xml:space="preserve"> </w:t>
      </w:r>
      <w:r w:rsidR="00E5303F" w:rsidRPr="00E5303F">
        <w:rPr>
          <w:sz w:val="20"/>
          <w:szCs w:val="20"/>
          <w:lang w:bidi="ar-EG"/>
        </w:rPr>
        <w:t>T</w:t>
      </w:r>
      <w:r w:rsidRPr="00E5303F">
        <w:rPr>
          <w:sz w:val="20"/>
          <w:szCs w:val="20"/>
          <w:lang w:bidi="ar-EG"/>
        </w:rPr>
        <w:t>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known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important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biomass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will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as,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because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aggregations,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adsorption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bacteriocin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cells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/or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proteolytic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degradation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depend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can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affect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bacteriocin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activity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(Cheigh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b/>
          <w:bCs/>
          <w:sz w:val="20"/>
          <w:szCs w:val="20"/>
          <w:lang w:bidi="ar-EG"/>
        </w:rPr>
        <w:t>.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2002)</w:t>
      </w:r>
      <w:r w:rsidRPr="00E5303F">
        <w:rPr>
          <w:sz w:val="20"/>
          <w:szCs w:val="20"/>
          <w:lang w:bidi="ar-EG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</w:p>
    <w:p w:rsidR="0052583D" w:rsidRPr="00E5303F" w:rsidRDefault="0052583D" w:rsidP="00E5303F">
      <w:pPr>
        <w:bidi w:val="0"/>
        <w:snapToGrid w:val="0"/>
        <w:ind w:firstLine="425"/>
        <w:jc w:val="both"/>
        <w:rPr>
          <w:sz w:val="20"/>
          <w:szCs w:val="20"/>
        </w:rPr>
      </w:pPr>
      <w:r w:rsidRPr="00E5303F">
        <w:rPr>
          <w:sz w:val="20"/>
          <w:szCs w:val="20"/>
        </w:rPr>
        <w:t>Production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bacteriocin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depended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on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type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of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culture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medium,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and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influenced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by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media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compostion,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Different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sugars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has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been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successfully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used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many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studies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optimization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bacteriocin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different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bacterial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strains,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nitrogen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source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was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most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important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factor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affecting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growth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(Wood</w:t>
      </w:r>
      <w:r w:rsidR="00780418" w:rsidRPr="00E5303F">
        <w:rPr>
          <w:b/>
          <w:bCs/>
          <w:i/>
          <w:iCs/>
          <w:sz w:val="20"/>
          <w:szCs w:val="20"/>
          <w:lang w:bidi="ar-EG"/>
        </w:rPr>
        <w:t>.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199</w:t>
      </w:r>
      <w:r w:rsidR="00780418" w:rsidRPr="00E5303F">
        <w:rPr>
          <w:b/>
          <w:bCs/>
          <w:sz w:val="20"/>
          <w:szCs w:val="20"/>
          <w:lang w:bidi="ar-EG"/>
        </w:rPr>
        <w:t>7</w:t>
      </w:r>
      <w:r w:rsidRPr="00E5303F">
        <w:rPr>
          <w:sz w:val="20"/>
          <w:szCs w:val="20"/>
          <w:lang w:bidi="ar-EG"/>
        </w:rPr>
        <w:t>)</w:t>
      </w:r>
      <w:r w:rsidR="00E5303F" w:rsidRPr="00E5303F">
        <w:rPr>
          <w:sz w:val="20"/>
          <w:szCs w:val="20"/>
          <w:lang w:bidi="ar-EG"/>
        </w:rPr>
        <w:t>.</w:t>
      </w:r>
      <w:r w:rsidR="00E5303F">
        <w:rPr>
          <w:sz w:val="20"/>
          <w:szCs w:val="20"/>
          <w:lang w:bidi="ar-EG"/>
        </w:rPr>
        <w:t xml:space="preserve"> </w:t>
      </w:r>
      <w:r w:rsidR="00E5303F" w:rsidRPr="00E5303F">
        <w:rPr>
          <w:sz w:val="20"/>
          <w:szCs w:val="20"/>
          <w:lang w:bidi="ar-EG"/>
        </w:rPr>
        <w:t>H</w:t>
      </w:r>
      <w:r w:rsidRPr="00E5303F">
        <w:rPr>
          <w:sz w:val="20"/>
          <w:szCs w:val="20"/>
          <w:lang w:bidi="ar-EG"/>
        </w:rPr>
        <w:t>owever,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high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levels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nitrogen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extract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can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cause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cell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deat</w:t>
      </w:r>
      <w:r w:rsidR="00F22BFD" w:rsidRPr="00E5303F">
        <w:rPr>
          <w:sz w:val="20"/>
          <w:szCs w:val="20"/>
          <w:lang w:bidi="ar-EG"/>
        </w:rPr>
        <w:t xml:space="preserve">h </w:t>
      </w:r>
      <w:r w:rsidR="00F22BFD" w:rsidRPr="00E5303F">
        <w:rPr>
          <w:b/>
          <w:bCs/>
          <w:sz w:val="20"/>
          <w:szCs w:val="20"/>
          <w:lang w:bidi="ar-EG"/>
        </w:rPr>
        <w:t>(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De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Lima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="00F22BFD" w:rsidRPr="00E5303F">
        <w:rPr>
          <w:b/>
          <w:bCs/>
          <w:sz w:val="20"/>
          <w:szCs w:val="20"/>
          <w:lang w:bidi="ar-EG"/>
        </w:rPr>
        <w:t>,</w:t>
      </w:r>
      <w:r w:rsidRPr="00E5303F">
        <w:rPr>
          <w:b/>
          <w:bCs/>
          <w:sz w:val="20"/>
          <w:szCs w:val="20"/>
          <w:lang w:bidi="ar-EG"/>
        </w:rPr>
        <w:t>.</w:t>
      </w:r>
      <w:r w:rsidR="00F2316D">
        <w:rPr>
          <w:rFonts w:hint="eastAsia"/>
          <w:b/>
          <w:bCs/>
          <w:sz w:val="20"/>
          <w:szCs w:val="20"/>
          <w:lang w:eastAsia="zh-CN" w:bidi="ar-EG"/>
        </w:rPr>
        <w:t xml:space="preserve"> </w:t>
      </w:r>
      <w:r w:rsidRPr="00E5303F">
        <w:rPr>
          <w:b/>
          <w:bCs/>
          <w:sz w:val="20"/>
          <w:szCs w:val="20"/>
          <w:lang w:bidi="ar-EG"/>
        </w:rPr>
        <w:t>2009)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carbon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source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also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essential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for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growth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Lactobacillus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(Laxmi</w:t>
      </w:r>
      <w:r w:rsidR="00F22BFD" w:rsidRPr="00E5303F">
        <w:rPr>
          <w:b/>
          <w:b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sz w:val="20"/>
          <w:szCs w:val="20"/>
          <w:lang w:bidi="ar-EG"/>
        </w:rPr>
        <w:t>al</w:t>
      </w:r>
      <w:r w:rsidR="00F22BFD" w:rsidRPr="00E5303F">
        <w:rPr>
          <w:b/>
          <w:bCs/>
          <w:sz w:val="20"/>
          <w:szCs w:val="20"/>
          <w:lang w:bidi="ar-EG"/>
        </w:rPr>
        <w:t>.</w:t>
      </w:r>
      <w:r w:rsidRPr="00E5303F">
        <w:rPr>
          <w:b/>
          <w:bCs/>
          <w:sz w:val="20"/>
          <w:szCs w:val="20"/>
          <w:lang w:bidi="ar-EG"/>
        </w:rPr>
        <w:t>,2011)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so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that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this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study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were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examined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infulance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of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nutrient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supplement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to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MRS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sz w:val="20"/>
          <w:szCs w:val="20"/>
        </w:rPr>
        <w:t>broth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on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the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antimicrobial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sz w:val="20"/>
          <w:szCs w:val="20"/>
          <w:lang w:bidi="ar-EG"/>
        </w:rPr>
        <w:t>productivity</w:t>
      </w:r>
      <w:r w:rsidRPr="00E5303F">
        <w:rPr>
          <w:sz w:val="20"/>
          <w:szCs w:val="20"/>
        </w:rPr>
        <w:t>.</w:t>
      </w:r>
    </w:p>
    <w:p w:rsidR="0052583D" w:rsidRPr="00E5303F" w:rsidRDefault="0052583D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color w:val="000000"/>
          <w:sz w:val="20"/>
          <w:szCs w:val="20"/>
          <w:lang w:bidi="ar-EG"/>
        </w:rPr>
      </w:pP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obtained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results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showed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strongly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antimicrobial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activity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when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growth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nutrients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available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metabolism.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greatest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values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inhibition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zones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(mm)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were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obtained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when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MRS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enriched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fructose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dextrose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measured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40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mm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against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S.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aureus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most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sensitive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strains.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observed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results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showed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enhancement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antimicrobial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productivity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against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S.</w:t>
      </w:r>
      <w:r w:rsidR="00F22BFD" w:rsidRPr="00E5303F">
        <w:rPr>
          <w:i/>
          <w:iCs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  <w:lang w:bidi="ar-EG"/>
        </w:rPr>
        <w:t>aureus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10.5%,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9.9%,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0.8%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1.2%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when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used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dextrose,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fructose</w:t>
      </w:r>
      <w:r w:rsidR="00F22BFD" w:rsidRPr="00E5303F">
        <w:rPr>
          <w:color w:val="000000"/>
          <w:sz w:val="20"/>
          <w:szCs w:val="20"/>
          <w:lang w:bidi="ar-EG"/>
        </w:rPr>
        <w:t xml:space="preserve">, </w:t>
      </w:r>
      <w:r w:rsidRPr="00E5303F">
        <w:rPr>
          <w:color w:val="000000"/>
          <w:sz w:val="20"/>
          <w:szCs w:val="20"/>
          <w:lang w:bidi="ar-EG"/>
        </w:rPr>
        <w:t>yeast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starch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respectively</w:t>
      </w:r>
      <w:r w:rsidR="00E5303F" w:rsidRPr="00E5303F">
        <w:rPr>
          <w:color w:val="000000"/>
          <w:sz w:val="20"/>
          <w:szCs w:val="20"/>
          <w:lang w:bidi="ar-EG"/>
        </w:rPr>
        <w:t>,</w:t>
      </w:r>
      <w:r w:rsidR="00E5303F">
        <w:rPr>
          <w:color w:val="000000"/>
          <w:sz w:val="20"/>
          <w:szCs w:val="20"/>
          <w:lang w:bidi="ar-EG"/>
        </w:rPr>
        <w:t xml:space="preserve"> </w:t>
      </w:r>
      <w:r w:rsidR="00E5303F" w:rsidRPr="00E5303F">
        <w:rPr>
          <w:color w:val="000000"/>
          <w:sz w:val="20"/>
          <w:szCs w:val="20"/>
          <w:lang w:bidi="ar-EG"/>
        </w:rPr>
        <w:t>a</w:t>
      </w:r>
      <w:r w:rsidRPr="00E5303F">
        <w:rPr>
          <w:color w:val="000000"/>
          <w:sz w:val="20"/>
          <w:szCs w:val="20"/>
          <w:lang w:bidi="ar-EG"/>
        </w:rPr>
        <w:t>ganist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S.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typhi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elevated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antibacterial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activity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were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done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8.9%,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8.8%,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3.4%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4.0%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when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used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dextrose,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fructose</w:t>
      </w:r>
      <w:r w:rsidR="00F22BFD" w:rsidRPr="00E5303F">
        <w:rPr>
          <w:color w:val="000000"/>
          <w:sz w:val="20"/>
          <w:szCs w:val="20"/>
          <w:lang w:bidi="ar-EG"/>
        </w:rPr>
        <w:t xml:space="preserve">, </w:t>
      </w:r>
      <w:r w:rsidRPr="00E5303F">
        <w:rPr>
          <w:color w:val="000000"/>
          <w:sz w:val="20"/>
          <w:szCs w:val="20"/>
          <w:lang w:bidi="ar-EG"/>
        </w:rPr>
        <w:t>yeast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starch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respectively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against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sz w:val="20"/>
          <w:szCs w:val="20"/>
        </w:rPr>
        <w:t>E.</w:t>
      </w:r>
      <w:r w:rsidR="00F22BFD" w:rsidRPr="00E5303F">
        <w:rPr>
          <w:i/>
          <w:iCs/>
          <w:sz w:val="20"/>
          <w:szCs w:val="20"/>
        </w:rPr>
        <w:t xml:space="preserve"> </w:t>
      </w:r>
      <w:r w:rsidRPr="00E5303F">
        <w:rPr>
          <w:i/>
          <w:iCs/>
          <w:sz w:val="20"/>
          <w:szCs w:val="20"/>
        </w:rPr>
        <w:t>coli</w:t>
      </w:r>
      <w:r w:rsidR="00F22BFD" w:rsidRPr="00E5303F">
        <w:rPr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increasment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antibacterial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activity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lastRenderedPageBreak/>
        <w:t>were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done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9.0%,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9.8%,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0.7%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4.1%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when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used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dextrose,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fructose</w:t>
      </w:r>
      <w:r w:rsidR="00F22BFD" w:rsidRPr="00E5303F">
        <w:rPr>
          <w:color w:val="000000"/>
          <w:sz w:val="20"/>
          <w:szCs w:val="20"/>
          <w:lang w:bidi="ar-EG"/>
        </w:rPr>
        <w:t xml:space="preserve">, </w:t>
      </w:r>
      <w:r w:rsidRPr="00E5303F">
        <w:rPr>
          <w:color w:val="000000"/>
          <w:sz w:val="20"/>
          <w:szCs w:val="20"/>
          <w:lang w:bidi="ar-EG"/>
        </w:rPr>
        <w:t>yeast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starch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respectively.</w:t>
      </w:r>
    </w:p>
    <w:p w:rsidR="0052583D" w:rsidRPr="00E5303F" w:rsidRDefault="0052583D" w:rsidP="00E5303F">
      <w:pPr>
        <w:bidi w:val="0"/>
        <w:snapToGrid w:val="0"/>
        <w:ind w:firstLine="425"/>
        <w:jc w:val="both"/>
        <w:rPr>
          <w:color w:val="000000"/>
          <w:sz w:val="20"/>
          <w:szCs w:val="20"/>
          <w:lang w:bidi="ar-EG"/>
        </w:rPr>
      </w:pPr>
      <w:r w:rsidRPr="00E5303F">
        <w:rPr>
          <w:color w:val="000000"/>
          <w:sz w:val="20"/>
          <w:szCs w:val="20"/>
          <w:lang w:bidi="ar-EG"/>
        </w:rPr>
        <w:t>This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result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agreed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with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results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Chooklin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al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(2011)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could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observed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Lactobacillus</w:t>
      </w:r>
      <w:r w:rsidR="00F22BFD" w:rsidRPr="00E5303F">
        <w:rPr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casei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using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glucose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fructose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had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maximum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lactic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acid.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results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indicated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microorganism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used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simple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sugars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easier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more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lactic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acid.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Similarity,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</w:rPr>
        <w:t>Delgado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al</w:t>
      </w:r>
      <w:r w:rsidRPr="00E5303F">
        <w:rPr>
          <w:b/>
          <w:bCs/>
          <w:color w:val="000000"/>
          <w:sz w:val="20"/>
          <w:szCs w:val="20"/>
          <w:lang w:bidi="ar-EG"/>
        </w:rPr>
        <w:t>.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(2007)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which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enshured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glucose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considered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main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carbon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source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most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microorganisms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due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its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rapid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utilization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cellular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energy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conversion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(Zinedine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and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Faid.,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2007)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however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some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bacteriocins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bacteria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revealed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high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yield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bacteriocins</w:t>
      </w:r>
      <w:r w:rsidR="00E5303F" w:rsidRPr="00E5303F">
        <w:rPr>
          <w:color w:val="000000"/>
          <w:sz w:val="20"/>
          <w:szCs w:val="20"/>
          <w:lang w:bidi="ar-EG"/>
        </w:rPr>
        <w:t>.</w:t>
      </w:r>
      <w:r w:rsidR="00E5303F">
        <w:rPr>
          <w:color w:val="000000"/>
          <w:sz w:val="20"/>
          <w:szCs w:val="20"/>
          <w:lang w:bidi="ar-EG"/>
        </w:rPr>
        <w:t xml:space="preserve"> </w:t>
      </w:r>
      <w:r w:rsidR="00E5303F" w:rsidRPr="00E5303F">
        <w:rPr>
          <w:color w:val="000000"/>
          <w:sz w:val="20"/>
          <w:szCs w:val="20"/>
          <w:lang w:bidi="ar-EG"/>
        </w:rPr>
        <w:t>I</w:t>
      </w:r>
      <w:r w:rsidRPr="00E5303F">
        <w:rPr>
          <w:color w:val="000000"/>
          <w:sz w:val="20"/>
          <w:szCs w:val="20"/>
          <w:lang w:bidi="ar-EG"/>
        </w:rPr>
        <w:t>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contrast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</w:rPr>
        <w:t>Abbasiliasi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al</w:t>
      </w:r>
      <w:r w:rsidRPr="00E5303F">
        <w:rPr>
          <w:b/>
          <w:bCs/>
          <w:color w:val="000000"/>
          <w:sz w:val="20"/>
          <w:szCs w:val="20"/>
          <w:lang w:bidi="ar-EG"/>
        </w:rPr>
        <w:t>.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(2011)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reported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non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significant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chang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bacteriocin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like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inhibitory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substances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bacterial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growth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when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glucose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concentration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up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10g/L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growth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media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slight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decreased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glucose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concentration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up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20g/L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(conc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glucose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MRS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media)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which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could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due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osmotic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stress.</w:t>
      </w:r>
    </w:p>
    <w:p w:rsidR="0052583D" w:rsidRPr="00E5303F" w:rsidRDefault="0052583D" w:rsidP="00E5303F">
      <w:pPr>
        <w:bidi w:val="0"/>
        <w:snapToGrid w:val="0"/>
        <w:ind w:firstLine="425"/>
        <w:jc w:val="both"/>
        <w:rPr>
          <w:b/>
          <w:bCs/>
          <w:color w:val="000000"/>
          <w:sz w:val="20"/>
          <w:szCs w:val="20"/>
          <w:lang w:bidi="ar-EG"/>
        </w:rPr>
      </w:pP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results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from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effects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carbon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sources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Lactobacillus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inhibitory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activity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postbiotic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metabolites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Lactobacillus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isolates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also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agreement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with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findings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from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other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studies,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where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glucose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reported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preferential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carbon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source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bacteriocin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Lactobacillus</w:t>
      </w:r>
      <w:r w:rsidR="00F22BFD" w:rsidRPr="00E5303F">
        <w:rPr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sakei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(Todorov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al</w:t>
      </w:r>
      <w:r w:rsidRPr="00E5303F">
        <w:rPr>
          <w:b/>
          <w:bCs/>
          <w:color w:val="000000"/>
          <w:sz w:val="20"/>
          <w:szCs w:val="20"/>
          <w:lang w:bidi="ar-EG"/>
        </w:rPr>
        <w:t>.,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2005)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Streptococcus</w:t>
      </w:r>
      <w:r w:rsidR="00F22BFD" w:rsidRPr="00E5303F">
        <w:rPr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bovicin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(Carvalho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al</w:t>
      </w:r>
      <w:r w:rsidRPr="00E5303F">
        <w:rPr>
          <w:b/>
          <w:bCs/>
          <w:color w:val="000000"/>
          <w:sz w:val="20"/>
          <w:szCs w:val="20"/>
          <w:lang w:bidi="ar-EG"/>
        </w:rPr>
        <w:t>.,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2008)</w:t>
      </w:r>
      <w:r w:rsidRPr="00E5303F">
        <w:rPr>
          <w:color w:val="000000"/>
          <w:sz w:val="20"/>
          <w:szCs w:val="20"/>
          <w:lang w:bidi="ar-EG"/>
        </w:rPr>
        <w:t>.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However,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other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carbon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sources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which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support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optimal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bacteriocin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antibacterial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activity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have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also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been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reported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other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LAB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strains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(Cheigh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al</w:t>
      </w:r>
      <w:r w:rsidRPr="00E5303F">
        <w:rPr>
          <w:b/>
          <w:bCs/>
          <w:color w:val="000000"/>
          <w:sz w:val="20"/>
          <w:szCs w:val="20"/>
          <w:lang w:bidi="ar-EG"/>
        </w:rPr>
        <w:t>.,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2002),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(Drosinos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al</w:t>
      </w:r>
      <w:r w:rsidRPr="00E5303F">
        <w:rPr>
          <w:b/>
          <w:bCs/>
          <w:color w:val="000000"/>
          <w:sz w:val="20"/>
          <w:szCs w:val="20"/>
          <w:lang w:bidi="ar-EG"/>
        </w:rPr>
        <w:t>.,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2005).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association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inclusion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other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sugars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growth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media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rather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glucose,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may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have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complex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enzymatic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system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allow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them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other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carbohydrates,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example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Enterococcus</w:t>
      </w:r>
      <w:r w:rsidR="00F22BFD" w:rsidRPr="00E5303F">
        <w:rPr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faecium</w:t>
      </w:r>
      <w:r w:rsidR="00F22BFD" w:rsidRPr="00E5303F">
        <w:rPr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showed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variable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sugar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utilization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rather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glucose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bacteriocins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</w:rPr>
        <w:t>(Barnes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et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i/>
          <w:iCs/>
          <w:sz w:val="20"/>
          <w:szCs w:val="20"/>
        </w:rPr>
        <w:t>al</w:t>
      </w:r>
      <w:r w:rsidRPr="00E5303F">
        <w:rPr>
          <w:b/>
          <w:bCs/>
          <w:sz w:val="20"/>
          <w:szCs w:val="20"/>
        </w:rPr>
        <w:t>.,</w:t>
      </w:r>
      <w:r w:rsidR="00F22BFD" w:rsidRPr="00E5303F">
        <w:rPr>
          <w:b/>
          <w:bCs/>
          <w:sz w:val="20"/>
          <w:szCs w:val="20"/>
        </w:rPr>
        <w:t xml:space="preserve"> </w:t>
      </w:r>
      <w:r w:rsidRPr="00E5303F">
        <w:rPr>
          <w:b/>
          <w:bCs/>
          <w:sz w:val="20"/>
          <w:szCs w:val="20"/>
        </w:rPr>
        <w:t>1994)</w:t>
      </w:r>
      <w:r w:rsidR="00E5303F" w:rsidRPr="00E5303F">
        <w:rPr>
          <w:color w:val="000000"/>
          <w:sz w:val="20"/>
          <w:szCs w:val="20"/>
          <w:lang w:bidi="ar-EG"/>
        </w:rPr>
        <w:t>,</w:t>
      </w:r>
      <w:r w:rsidR="00E5303F">
        <w:rPr>
          <w:color w:val="000000"/>
          <w:sz w:val="20"/>
          <w:szCs w:val="20"/>
          <w:lang w:bidi="ar-EG"/>
        </w:rPr>
        <w:t xml:space="preserve"> </w:t>
      </w:r>
      <w:r w:rsidR="00E5303F" w:rsidRPr="00E5303F">
        <w:rPr>
          <w:color w:val="000000"/>
          <w:sz w:val="20"/>
          <w:szCs w:val="20"/>
          <w:lang w:bidi="ar-EG"/>
        </w:rPr>
        <w:t>t</w:t>
      </w:r>
      <w:r w:rsidRPr="00E5303F">
        <w:rPr>
          <w:color w:val="000000"/>
          <w:sz w:val="20"/>
          <w:szCs w:val="20"/>
          <w:lang w:bidi="ar-EG"/>
        </w:rPr>
        <w:t>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suggest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specific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nutrients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required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some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times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bacteriocins.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similar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effect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sucrose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also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confirmed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nisin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lactococcus</w:t>
      </w:r>
      <w:r w:rsidR="00F22BFD" w:rsidRPr="00E5303F">
        <w:rPr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lactis</w:t>
      </w:r>
      <w:r w:rsidR="00F22BFD" w:rsidRPr="00E5303F">
        <w:rPr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subsp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Moreover,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Hayek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and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Ibrahim,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(2013)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reported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LAB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growth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and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their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metabolic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activity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were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influenced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different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concentrations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carbon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source</w:t>
      </w:r>
      <w:r w:rsidRPr="00E5303F">
        <w:rPr>
          <w:b/>
          <w:bCs/>
          <w:color w:val="000000"/>
          <w:sz w:val="20"/>
          <w:szCs w:val="20"/>
          <w:lang w:bidi="ar-EG"/>
        </w:rPr>
        <w:t>.</w:t>
      </w:r>
    </w:p>
    <w:p w:rsidR="0052583D" w:rsidRPr="00E5303F" w:rsidRDefault="0052583D" w:rsidP="00E5303F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color w:val="000000"/>
          <w:sz w:val="20"/>
          <w:szCs w:val="20"/>
          <w:lang w:bidi="ar-EG"/>
        </w:rPr>
      </w:pP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supplementation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MRS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broth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with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starch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has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limited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effect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(non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significant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change)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productivity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i/>
          <w:iCs/>
          <w:color w:val="000000"/>
          <w:sz w:val="20"/>
          <w:szCs w:val="20"/>
          <w:lang w:bidi="ar-EG"/>
        </w:rPr>
        <w:t>Lactobacillus</w:t>
      </w:r>
      <w:r w:rsidR="00F22BFD" w:rsidRPr="00E5303F">
        <w:rPr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this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possibly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due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microorganism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requiring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longer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time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enzymatic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degradation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starch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polysacharid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form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compared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glucose</w:t>
      </w:r>
      <w:r w:rsidR="00F22BFD" w:rsidRPr="00E5303F">
        <w:rPr>
          <w:sz w:val="20"/>
          <w:szCs w:val="20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</w:t>
      </w:r>
      <w:r w:rsidRPr="00E5303F">
        <w:rPr>
          <w:b/>
          <w:bCs/>
          <w:sz w:val="20"/>
          <w:szCs w:val="20"/>
          <w:shd w:val="clear" w:color="auto" w:fill="FFFFFF"/>
        </w:rPr>
        <w:t>Ohkouchi</w:t>
      </w:r>
      <w:r w:rsidR="00F22BFD" w:rsidRPr="00E5303F">
        <w:rPr>
          <w:b/>
          <w:bCs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sz w:val="20"/>
          <w:szCs w:val="20"/>
          <w:shd w:val="clear" w:color="auto" w:fill="FFFFFF"/>
        </w:rPr>
        <w:t>and</w:t>
      </w:r>
      <w:r w:rsidR="00F22BFD" w:rsidRPr="00E5303F">
        <w:rPr>
          <w:b/>
          <w:bCs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sz w:val="20"/>
          <w:szCs w:val="20"/>
          <w:shd w:val="clear" w:color="auto" w:fill="FFFFFF"/>
        </w:rPr>
        <w:t>Inoue,</w:t>
      </w:r>
      <w:r w:rsidR="00F22BFD" w:rsidRPr="00E5303F">
        <w:rPr>
          <w:b/>
          <w:bCs/>
          <w:sz w:val="20"/>
          <w:szCs w:val="20"/>
          <w:shd w:val="clear" w:color="auto" w:fill="FFFFFF"/>
        </w:rPr>
        <w:t xml:space="preserve"> </w:t>
      </w:r>
      <w:r w:rsidRPr="00E5303F">
        <w:rPr>
          <w:b/>
          <w:bCs/>
          <w:sz w:val="20"/>
          <w:szCs w:val="20"/>
          <w:shd w:val="clear" w:color="auto" w:fill="FFFFFF"/>
        </w:rPr>
        <w:t>2006</w:t>
      </w:r>
      <w:r w:rsidRPr="00E5303F">
        <w:rPr>
          <w:sz w:val="20"/>
          <w:szCs w:val="20"/>
          <w:shd w:val="clear" w:color="auto" w:fill="FFFFFF"/>
        </w:rPr>
        <w:t>)</w:t>
      </w:r>
      <w:r w:rsidRPr="00E5303F">
        <w:rPr>
          <w:color w:val="000000"/>
          <w:sz w:val="20"/>
          <w:szCs w:val="20"/>
          <w:lang w:bidi="ar-EG"/>
        </w:rPr>
        <w:t>,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perhaps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because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bacteria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were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adsorbed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to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surface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of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starch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molecules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that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could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ceased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their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good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color w:val="000000"/>
          <w:sz w:val="20"/>
          <w:szCs w:val="20"/>
          <w:lang w:bidi="ar-EG"/>
        </w:rPr>
        <w:t>utilization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(</w:t>
      </w:r>
      <w:r w:rsidR="00F22BFD" w:rsidRPr="00E5303F">
        <w:rPr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sz w:val="20"/>
          <w:szCs w:val="20"/>
        </w:rPr>
        <w:t>Dominguez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et</w:t>
      </w:r>
      <w:r w:rsidR="00F22BFD" w:rsidRPr="00E5303F">
        <w:rPr>
          <w:b/>
          <w:bCs/>
          <w:i/>
          <w:i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i/>
          <w:iCs/>
          <w:color w:val="000000"/>
          <w:sz w:val="20"/>
          <w:szCs w:val="20"/>
          <w:lang w:bidi="ar-EG"/>
        </w:rPr>
        <w:t>a</w:t>
      </w:r>
      <w:r w:rsidRPr="00E5303F">
        <w:rPr>
          <w:b/>
          <w:bCs/>
          <w:color w:val="000000"/>
          <w:sz w:val="20"/>
          <w:szCs w:val="20"/>
          <w:lang w:bidi="ar-EG"/>
        </w:rPr>
        <w:t>l.</w:t>
      </w:r>
      <w:r w:rsidR="00F22BFD" w:rsidRPr="00E5303F">
        <w:rPr>
          <w:b/>
          <w:bCs/>
          <w:color w:val="000000"/>
          <w:sz w:val="20"/>
          <w:szCs w:val="20"/>
          <w:lang w:bidi="ar-EG"/>
        </w:rPr>
        <w:t xml:space="preserve"> </w:t>
      </w:r>
      <w:r w:rsidRPr="00E5303F">
        <w:rPr>
          <w:b/>
          <w:bCs/>
          <w:color w:val="000000"/>
          <w:sz w:val="20"/>
          <w:szCs w:val="20"/>
          <w:lang w:bidi="ar-EG"/>
        </w:rPr>
        <w:t>2007</w:t>
      </w:r>
      <w:r w:rsidRPr="00E5303F">
        <w:rPr>
          <w:color w:val="000000"/>
          <w:sz w:val="20"/>
          <w:szCs w:val="20"/>
          <w:lang w:bidi="ar-EG"/>
        </w:rPr>
        <w:t>).</w:t>
      </w:r>
      <w:r w:rsidR="00F22BFD" w:rsidRPr="00E5303F">
        <w:rPr>
          <w:sz w:val="20"/>
          <w:szCs w:val="20"/>
        </w:rPr>
        <w:t xml:space="preserve"> </w:t>
      </w:r>
    </w:p>
    <w:p w:rsidR="0052583D" w:rsidRPr="00E5303F" w:rsidRDefault="0052583D" w:rsidP="00E5303F">
      <w:pPr>
        <w:pStyle w:val="Default"/>
        <w:snapToGrid w:val="0"/>
        <w:ind w:firstLine="42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</w:pPr>
      <w:r w:rsidRPr="00E5303F">
        <w:rPr>
          <w:rFonts w:ascii="Times New Roman" w:hAnsi="Times New Roman" w:cs="Times New Roman"/>
          <w:sz w:val="20"/>
          <w:szCs w:val="20"/>
          <w:lang w:bidi="ar-EG"/>
        </w:rPr>
        <w:t>Yeast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extract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identified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best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nitrogen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source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production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bacteriocin-inhibitory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lastRenderedPageBreak/>
        <w:t>compounds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L.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plantarum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I-UL4.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Indeed,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effect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yeast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extract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single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organic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nitrogen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source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improvement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bacteriocin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activity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has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been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Lactobacillus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sakei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Todorov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.,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2012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),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Lactobacillus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rhomanus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Sarika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.,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2010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Streptococcus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bovis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Carvalho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.,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2008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).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likely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free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amino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acids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growth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present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yeast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extract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Aasen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.,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2000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contributed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stimulatory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effect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production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bacteriocin-inhibitory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compounds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L.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plantarum</w:t>
      </w:r>
      <w:r w:rsidR="00F22BFD"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I-UL4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human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indigenous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bacteriocins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producer's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microorganisms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could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not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grow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well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produce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bacteriocins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only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organic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nitrogen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sources,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possibly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absence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vitamins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DNA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precursors,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rich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yeast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extract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Karthikeyan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Santosh.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</w:rPr>
        <w:t>2009)</w:t>
      </w:r>
      <w:r w:rsidRPr="00E5303F">
        <w:rPr>
          <w:rFonts w:ascii="Times New Roman" w:hAnsi="Times New Roman" w:cs="Times New Roman"/>
          <w:sz w:val="20"/>
          <w:szCs w:val="20"/>
        </w:rPr>
        <w:t>.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obtained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antibacterial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activity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CFSCs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tested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Lactobacillus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isolates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non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change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when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increased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amount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nitrogen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source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(yeast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extract).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Similarity,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Abbasiliasi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(2011)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enhancement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antibacterial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activity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i/>
          <w:iCs/>
          <w:sz w:val="20"/>
          <w:szCs w:val="20"/>
          <w:lang w:bidi="ar-EG"/>
        </w:rPr>
        <w:t>Lactobacillus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upon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increase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amount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yeast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extract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chang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non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significant.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Iraq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color w:val="0D0D0D"/>
          <w:sz w:val="20"/>
          <w:szCs w:val="20"/>
        </w:rPr>
        <w:t>Al-</w:t>
      </w:r>
      <w:r w:rsidR="00F22BFD" w:rsidRPr="00E5303F">
        <w:rPr>
          <w:rFonts w:ascii="Times New Roman" w:hAnsi="Times New Roman" w:cs="Times New Roman"/>
          <w:b/>
          <w:bCs/>
          <w:color w:val="0D0D0D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color w:val="0D0D0D"/>
          <w:sz w:val="20"/>
          <w:szCs w:val="20"/>
        </w:rPr>
        <w:t>Wendawi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color w:val="0D0D0D"/>
          <w:sz w:val="20"/>
          <w:szCs w:val="20"/>
        </w:rPr>
        <w:t>Al-</w:t>
      </w:r>
      <w:r w:rsidR="00F22BFD" w:rsidRPr="00E5303F">
        <w:rPr>
          <w:rFonts w:ascii="Times New Roman" w:hAnsi="Times New Roman" w:cs="Times New Roman"/>
          <w:b/>
          <w:bCs/>
          <w:color w:val="0D0D0D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color w:val="0D0D0D"/>
          <w:sz w:val="20"/>
          <w:szCs w:val="20"/>
        </w:rPr>
        <w:t>Saady.</w:t>
      </w:r>
      <w:r w:rsidR="00F22BFD" w:rsidRPr="00E5303F">
        <w:rPr>
          <w:rFonts w:ascii="Times New Roman" w:hAnsi="Times New Roman" w:cs="Times New Roman"/>
          <w:b/>
          <w:bCs/>
          <w:color w:val="0D0D0D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b/>
          <w:bCs/>
          <w:color w:val="0D0D0D"/>
          <w:sz w:val="20"/>
          <w:szCs w:val="20"/>
        </w:rPr>
        <w:t>(2012)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yeast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extract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not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good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nitrogen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source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production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bacteriocin.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In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contrast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</w:rPr>
        <w:t>in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Malaysia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E2926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Ooil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F22BFD"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  <w:r w:rsidR="00F22BFD"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b/>
          <w:bCs/>
          <w:sz w:val="20"/>
          <w:szCs w:val="20"/>
          <w:lang w:bidi="ar-EG"/>
        </w:rPr>
        <w:t>(2015)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F22BFD" w:rsidRPr="00E5303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maximum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bacteriocin-inhibitory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activity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postbiotic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metabolites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was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achieved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36.20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g/L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yeast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extract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were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added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modified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MRS</w:t>
      </w:r>
      <w:r w:rsidR="00F22BFD" w:rsidRPr="00E530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03F">
        <w:rPr>
          <w:rFonts w:ascii="Times New Roman" w:hAnsi="Times New Roman" w:cs="Times New Roman"/>
          <w:color w:val="auto"/>
          <w:sz w:val="20"/>
          <w:szCs w:val="20"/>
        </w:rPr>
        <w:t>medium.</w:t>
      </w:r>
      <w:r w:rsidR="00F22BFD" w:rsidRPr="00E530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2A7D" w:rsidRPr="00F2316D" w:rsidRDefault="007F2A7D" w:rsidP="00E5303F">
      <w:pPr>
        <w:bidi w:val="0"/>
        <w:snapToGrid w:val="0"/>
        <w:jc w:val="both"/>
        <w:rPr>
          <w:b/>
          <w:bCs/>
          <w:color w:val="000000"/>
          <w:sz w:val="20"/>
          <w:szCs w:val="20"/>
        </w:rPr>
      </w:pPr>
    </w:p>
    <w:p w:rsidR="004A578C" w:rsidRPr="00F2316D" w:rsidRDefault="004A578C" w:rsidP="00E5303F">
      <w:pPr>
        <w:bidi w:val="0"/>
        <w:snapToGrid w:val="0"/>
        <w:jc w:val="both"/>
        <w:rPr>
          <w:b/>
          <w:bCs/>
          <w:color w:val="000000"/>
          <w:sz w:val="20"/>
          <w:szCs w:val="20"/>
        </w:rPr>
      </w:pPr>
      <w:r w:rsidRPr="00F2316D">
        <w:rPr>
          <w:b/>
          <w:bCs/>
          <w:color w:val="000000"/>
          <w:sz w:val="20"/>
          <w:szCs w:val="20"/>
        </w:rPr>
        <w:t>Refer</w:t>
      </w:r>
      <w:r w:rsidR="00E5303F" w:rsidRPr="00F2316D">
        <w:rPr>
          <w:rFonts w:hint="eastAsia"/>
          <w:b/>
          <w:bCs/>
          <w:color w:val="000000"/>
          <w:sz w:val="20"/>
          <w:szCs w:val="20"/>
          <w:lang w:eastAsia="zh-CN"/>
        </w:rPr>
        <w:t>e</w:t>
      </w:r>
      <w:r w:rsidRPr="00F2316D">
        <w:rPr>
          <w:b/>
          <w:bCs/>
          <w:color w:val="000000"/>
          <w:sz w:val="20"/>
          <w:szCs w:val="20"/>
        </w:rPr>
        <w:t>nces</w:t>
      </w:r>
    </w:p>
    <w:p w:rsidR="00444AF4" w:rsidRPr="00F2316D" w:rsidRDefault="00444AF4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Aasen,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Moreto,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Katla,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Axelsson,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L.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Storro,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(2000).</w:t>
      </w:r>
      <w:r w:rsidR="00F22BFD" w:rsidRPr="00F2316D">
        <w:rPr>
          <w:sz w:val="20"/>
          <w:szCs w:val="20"/>
        </w:rPr>
        <w:t xml:space="preserve"> </w:t>
      </w:r>
      <w:r w:rsidR="00A15F02" w:rsidRPr="00F2316D">
        <w:rPr>
          <w:sz w:val="20"/>
          <w:szCs w:val="20"/>
        </w:rPr>
        <w:t>Influence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complex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nutrients,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temperature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pH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sakei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CCUG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42687</w:t>
      </w:r>
      <w:r w:rsidRPr="00F2316D">
        <w:rPr>
          <w:sz w:val="20"/>
          <w:szCs w:val="20"/>
        </w:rPr>
        <w:t>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Applied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Microbiology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Biotechnology</w:t>
      </w:r>
      <w:r w:rsidR="00F22BFD" w:rsidRPr="00F2316D">
        <w:rPr>
          <w:sz w:val="20"/>
          <w:szCs w:val="20"/>
        </w:rPr>
        <w:t xml:space="preserve"> </w:t>
      </w:r>
    </w:p>
    <w:p w:rsidR="00444AF4" w:rsidRPr="00F2316D" w:rsidRDefault="00444AF4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Abbasiliasi,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Ramanan,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R.,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Azmi,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Ibrahim,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Mustafa,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Mohamad,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Daud,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</w:t>
      </w:r>
      <w:r w:rsidR="00E5303F" w:rsidRPr="00F2316D">
        <w:rPr>
          <w:bCs/>
          <w:sz w:val="20"/>
          <w:szCs w:val="20"/>
        </w:rPr>
        <w:t xml:space="preserve"> &amp; </w:t>
      </w:r>
      <w:r w:rsidRPr="00F2316D">
        <w:rPr>
          <w:bCs/>
          <w:sz w:val="20"/>
          <w:szCs w:val="20"/>
        </w:rPr>
        <w:t>Ariff,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(2011).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Effect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Medium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Composition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Culture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Condition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the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Bacteriocin-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Like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Inhibitory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Substances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(BLIS)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Paracasei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LA07,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Strain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Isolated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Budu,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Biotechnology</w:t>
      </w:r>
      <w:r w:rsidR="00E5303F" w:rsidRPr="00F2316D">
        <w:rPr>
          <w:sz w:val="20"/>
          <w:szCs w:val="20"/>
        </w:rPr>
        <w:t xml:space="preserve"> &amp; </w:t>
      </w:r>
      <w:r w:rsidRPr="00F2316D">
        <w:rPr>
          <w:sz w:val="20"/>
          <w:szCs w:val="20"/>
        </w:rPr>
        <w:t>Biotechnological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Equipment,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25:4,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2652-2657.</w:t>
      </w:r>
    </w:p>
    <w:p w:rsidR="00A34E2B" w:rsidRPr="00F2316D" w:rsidRDefault="00A34E2B" w:rsidP="00E5303F">
      <w:pPr>
        <w:numPr>
          <w:ilvl w:val="0"/>
          <w:numId w:val="36"/>
        </w:numPr>
        <w:shd w:val="clear" w:color="auto" w:fill="FFFFFF"/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color w:val="000000"/>
          <w:sz w:val="20"/>
          <w:szCs w:val="20"/>
        </w:rPr>
        <w:t>Adnan,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A.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F.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M.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and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Tan,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K.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P.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(2007).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Isolation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lactic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acid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bacteria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from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Malaysian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foods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assessment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the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isolates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for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industrial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potential.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Bioresource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Technology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(98)7: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1380-1385.</w:t>
      </w:r>
    </w:p>
    <w:p w:rsidR="00A125AD" w:rsidRPr="00F2316D" w:rsidRDefault="00A125AD" w:rsidP="00E5303F">
      <w:pPr>
        <w:numPr>
          <w:ilvl w:val="0"/>
          <w:numId w:val="36"/>
        </w:numPr>
        <w:shd w:val="clear" w:color="auto" w:fill="FFFFFF"/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Arici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Bilgin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Sagdic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Ozdemir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</w:t>
      </w:r>
      <w:r w:rsidR="00F22BFD" w:rsidRPr="00F2316D">
        <w:rPr>
          <w:bCs/>
          <w:sz w:val="20"/>
          <w:szCs w:val="20"/>
        </w:rPr>
        <w:t xml:space="preserve">. ( </w:t>
      </w:r>
      <w:r w:rsidRPr="00F2316D">
        <w:rPr>
          <w:bCs/>
          <w:sz w:val="20"/>
          <w:szCs w:val="20"/>
        </w:rPr>
        <w:t>2004).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Some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characteristics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isolates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infant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faeces.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Microbiol.;21(1):19–24.</w:t>
      </w:r>
    </w:p>
    <w:p w:rsidR="00D775C3" w:rsidRPr="00F2316D" w:rsidRDefault="00D775C3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2316D">
        <w:rPr>
          <w:rFonts w:ascii="Times New Roman" w:hAnsi="Times New Roman" w:cs="Times New Roman"/>
          <w:bCs/>
          <w:sz w:val="20"/>
          <w:szCs w:val="20"/>
        </w:rPr>
        <w:t>Al-Madboly1,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L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Abdullah,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A.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(2015).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Potentant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agonistic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activity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Egyptian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>plantarum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against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multi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lastRenderedPageBreak/>
        <w:t>resistantand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virulent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food-associated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Pathogens</w:t>
      </w:r>
      <w:r w:rsidR="00E5303F" w:rsidRPr="00F2316D">
        <w:rPr>
          <w:rFonts w:ascii="Times New Roman" w:hAnsi="Times New Roman" w:cs="Times New Roman"/>
          <w:color w:val="auto"/>
          <w:sz w:val="20"/>
          <w:szCs w:val="20"/>
        </w:rPr>
        <w:t>. F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rontiers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microbiology.</w:t>
      </w:r>
    </w:p>
    <w:p w:rsidR="00A125AD" w:rsidRPr="00F2316D" w:rsidRDefault="00A125AD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r w:rsidRPr="00F2316D">
        <w:rPr>
          <w:rFonts w:eastAsia="Calibri"/>
          <w:bCs/>
          <w:sz w:val="20"/>
          <w:szCs w:val="20"/>
        </w:rPr>
        <w:t>Atanassova</w:t>
      </w:r>
      <w:r w:rsidR="00E5303F" w:rsidRPr="00F2316D">
        <w:rPr>
          <w:rFonts w:eastAsia="Calibri"/>
          <w:bCs/>
          <w:sz w:val="20"/>
          <w:szCs w:val="20"/>
        </w:rPr>
        <w:t>, M</w:t>
      </w:r>
      <w:r w:rsidRPr="00F2316D">
        <w:rPr>
          <w:rFonts w:eastAsia="Calibri"/>
          <w:bCs/>
          <w:sz w:val="20"/>
          <w:szCs w:val="20"/>
        </w:rPr>
        <w:t>.</w:t>
      </w:r>
      <w:r w:rsidR="00E5303F" w:rsidRPr="00F2316D">
        <w:rPr>
          <w:rFonts w:eastAsia="Calibri"/>
          <w:bCs/>
          <w:sz w:val="20"/>
          <w:szCs w:val="20"/>
        </w:rPr>
        <w:t>, C</w:t>
      </w:r>
      <w:r w:rsidRPr="00F2316D">
        <w:rPr>
          <w:rFonts w:eastAsia="Calibri"/>
          <w:bCs/>
          <w:sz w:val="20"/>
          <w:szCs w:val="20"/>
        </w:rPr>
        <w:t>hoiset</w:t>
      </w:r>
      <w:r w:rsidR="00E5303F" w:rsidRPr="00F2316D">
        <w:rPr>
          <w:rFonts w:eastAsia="Calibri"/>
          <w:bCs/>
          <w:sz w:val="20"/>
          <w:szCs w:val="20"/>
        </w:rPr>
        <w:t>, Y</w:t>
      </w:r>
      <w:r w:rsidRPr="00F2316D">
        <w:rPr>
          <w:rFonts w:eastAsia="Calibri"/>
          <w:bCs/>
          <w:sz w:val="20"/>
          <w:szCs w:val="20"/>
        </w:rPr>
        <w:t>.</w:t>
      </w:r>
      <w:r w:rsidR="00E5303F" w:rsidRPr="00F2316D">
        <w:rPr>
          <w:rFonts w:eastAsia="Calibri"/>
          <w:bCs/>
          <w:sz w:val="20"/>
          <w:szCs w:val="20"/>
        </w:rPr>
        <w:t>, D</w:t>
      </w:r>
      <w:r w:rsidRPr="00F2316D">
        <w:rPr>
          <w:rFonts w:eastAsia="Calibri"/>
          <w:bCs/>
          <w:sz w:val="20"/>
          <w:szCs w:val="20"/>
        </w:rPr>
        <w:t>algalarrondo</w:t>
      </w:r>
      <w:r w:rsidR="00E5303F" w:rsidRPr="00F2316D">
        <w:rPr>
          <w:rFonts w:eastAsia="Calibri"/>
          <w:bCs/>
          <w:sz w:val="20"/>
          <w:szCs w:val="20"/>
        </w:rPr>
        <w:t>, M</w:t>
      </w:r>
      <w:r w:rsidRPr="00F2316D">
        <w:rPr>
          <w:rFonts w:eastAsia="Calibri"/>
          <w:bCs/>
          <w:sz w:val="20"/>
          <w:szCs w:val="20"/>
        </w:rPr>
        <w:t>.</w:t>
      </w:r>
      <w:r w:rsidR="00E5303F" w:rsidRPr="00F2316D">
        <w:rPr>
          <w:rFonts w:eastAsia="Calibri"/>
          <w:bCs/>
          <w:sz w:val="20"/>
          <w:szCs w:val="20"/>
        </w:rPr>
        <w:t>, C</w:t>
      </w:r>
      <w:r w:rsidRPr="00F2316D">
        <w:rPr>
          <w:rFonts w:eastAsia="Calibri"/>
          <w:bCs/>
          <w:sz w:val="20"/>
          <w:szCs w:val="20"/>
        </w:rPr>
        <w:t>hoert</w:t>
      </w:r>
      <w:r w:rsidR="00E5303F" w:rsidRPr="00F2316D">
        <w:rPr>
          <w:rFonts w:eastAsia="Calibri"/>
          <w:bCs/>
          <w:sz w:val="20"/>
          <w:szCs w:val="20"/>
        </w:rPr>
        <w:t>, J</w:t>
      </w:r>
      <w:r w:rsidRPr="00F2316D">
        <w:rPr>
          <w:rFonts w:eastAsia="Calibri"/>
          <w:bCs/>
          <w:sz w:val="20"/>
          <w:szCs w:val="20"/>
        </w:rPr>
        <w:t>M.</w:t>
      </w:r>
      <w:r w:rsidR="00E5303F" w:rsidRPr="00F2316D">
        <w:rPr>
          <w:rFonts w:eastAsia="Calibri"/>
          <w:bCs/>
          <w:sz w:val="20"/>
          <w:szCs w:val="20"/>
        </w:rPr>
        <w:t>, D</w:t>
      </w:r>
      <w:r w:rsidRPr="00F2316D">
        <w:rPr>
          <w:rFonts w:eastAsia="Calibri"/>
          <w:bCs/>
          <w:sz w:val="20"/>
          <w:szCs w:val="20"/>
        </w:rPr>
        <w:t>ousset</w:t>
      </w:r>
      <w:r w:rsidR="00E5303F" w:rsidRPr="00F2316D">
        <w:rPr>
          <w:rFonts w:eastAsia="Calibri"/>
          <w:bCs/>
          <w:sz w:val="20"/>
          <w:szCs w:val="20"/>
        </w:rPr>
        <w:t>, X</w:t>
      </w:r>
      <w:r w:rsidRPr="00F2316D">
        <w:rPr>
          <w:rFonts w:eastAsia="Calibri"/>
          <w:bCs/>
          <w:sz w:val="20"/>
          <w:szCs w:val="20"/>
        </w:rPr>
        <w:t>.</w:t>
      </w:r>
      <w:r w:rsidR="00E5303F" w:rsidRPr="00F2316D">
        <w:rPr>
          <w:rFonts w:eastAsia="Calibri"/>
          <w:bCs/>
          <w:sz w:val="20"/>
          <w:szCs w:val="20"/>
        </w:rPr>
        <w:t>, I</w:t>
      </w:r>
      <w:r w:rsidRPr="00F2316D">
        <w:rPr>
          <w:rFonts w:eastAsia="Calibri"/>
          <w:bCs/>
          <w:sz w:val="20"/>
          <w:szCs w:val="20"/>
        </w:rPr>
        <w:t>vanova</w:t>
      </w:r>
      <w:r w:rsidR="00E5303F" w:rsidRPr="00F2316D">
        <w:rPr>
          <w:rFonts w:eastAsia="Calibri"/>
          <w:bCs/>
          <w:sz w:val="20"/>
          <w:szCs w:val="20"/>
        </w:rPr>
        <w:t>, I</w:t>
      </w:r>
      <w:r w:rsidRPr="00F2316D">
        <w:rPr>
          <w:rFonts w:eastAsia="Calibri"/>
          <w:bCs/>
          <w:sz w:val="20"/>
          <w:szCs w:val="20"/>
        </w:rPr>
        <w:t>.,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Haertle,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T.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(2003)</w:t>
      </w:r>
      <w:r w:rsidR="00E5303F" w:rsidRPr="00F2316D">
        <w:rPr>
          <w:rFonts w:eastAsia="Calibri"/>
          <w:bCs/>
          <w:sz w:val="20"/>
          <w:szCs w:val="20"/>
        </w:rPr>
        <w:t xml:space="preserve">. </w:t>
      </w:r>
      <w:r w:rsidR="00E5303F" w:rsidRPr="00F2316D">
        <w:rPr>
          <w:rFonts w:eastAsia="Calibri"/>
          <w:sz w:val="20"/>
          <w:szCs w:val="20"/>
        </w:rPr>
        <w:t>i</w:t>
      </w:r>
      <w:r w:rsidRPr="00F2316D">
        <w:rPr>
          <w:rFonts w:eastAsia="Calibri"/>
          <w:sz w:val="20"/>
          <w:szCs w:val="20"/>
        </w:rPr>
        <w:t>solation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and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partial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biochemic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characterization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proteinaceous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anti-bacteria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anti-yeast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compound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paracasei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subsp.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paracasei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strain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M3.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Microbiol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87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(1-2):63-73</w:t>
      </w:r>
      <w:r w:rsidRPr="00F2316D">
        <w:rPr>
          <w:rFonts w:eastAsia="Calibri"/>
          <w:sz w:val="20"/>
          <w:szCs w:val="20"/>
        </w:rPr>
        <w:t>.</w:t>
      </w:r>
    </w:p>
    <w:p w:rsidR="00A125AD" w:rsidRPr="00F2316D" w:rsidRDefault="00A125AD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color w:val="0D0D0D"/>
          <w:sz w:val="20"/>
          <w:szCs w:val="20"/>
        </w:rPr>
        <w:t>Al-</w:t>
      </w:r>
      <w:r w:rsidR="00F22BFD" w:rsidRPr="00F2316D">
        <w:rPr>
          <w:bCs/>
          <w:color w:val="0D0D0D"/>
          <w:sz w:val="20"/>
          <w:szCs w:val="20"/>
        </w:rPr>
        <w:t xml:space="preserve"> </w:t>
      </w:r>
      <w:r w:rsidRPr="00F2316D">
        <w:rPr>
          <w:bCs/>
          <w:color w:val="0D0D0D"/>
          <w:sz w:val="20"/>
          <w:szCs w:val="20"/>
        </w:rPr>
        <w:t>Wendawi,</w:t>
      </w:r>
      <w:r w:rsidR="00F22BFD" w:rsidRPr="00F2316D">
        <w:rPr>
          <w:bCs/>
          <w:color w:val="0D0D0D"/>
          <w:sz w:val="20"/>
          <w:szCs w:val="20"/>
        </w:rPr>
        <w:t xml:space="preserve"> </w:t>
      </w:r>
      <w:r w:rsidRPr="00F2316D">
        <w:rPr>
          <w:bCs/>
          <w:color w:val="0D0D0D"/>
          <w:sz w:val="20"/>
          <w:szCs w:val="20"/>
        </w:rPr>
        <w:t>S.</w:t>
      </w:r>
      <w:r w:rsidR="00F22BFD" w:rsidRPr="00F2316D">
        <w:rPr>
          <w:bCs/>
          <w:color w:val="0D0D0D"/>
          <w:sz w:val="20"/>
          <w:szCs w:val="20"/>
        </w:rPr>
        <w:t xml:space="preserve"> </w:t>
      </w:r>
      <w:r w:rsidRPr="00F2316D">
        <w:rPr>
          <w:bCs/>
          <w:color w:val="0D0D0D"/>
          <w:sz w:val="20"/>
          <w:szCs w:val="20"/>
        </w:rPr>
        <w:t>and</w:t>
      </w:r>
      <w:r w:rsidR="00F22BFD" w:rsidRPr="00F2316D">
        <w:rPr>
          <w:bCs/>
          <w:color w:val="0D0D0D"/>
          <w:sz w:val="20"/>
          <w:szCs w:val="20"/>
        </w:rPr>
        <w:t xml:space="preserve"> </w:t>
      </w:r>
      <w:r w:rsidRPr="00F2316D">
        <w:rPr>
          <w:bCs/>
          <w:color w:val="0D0D0D"/>
          <w:sz w:val="20"/>
          <w:szCs w:val="20"/>
        </w:rPr>
        <w:t>Al-</w:t>
      </w:r>
      <w:r w:rsidR="00F22BFD" w:rsidRPr="00F2316D">
        <w:rPr>
          <w:bCs/>
          <w:color w:val="0D0D0D"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Saady</w:t>
      </w:r>
      <w:r w:rsidR="00E5303F" w:rsidRPr="00F2316D">
        <w:rPr>
          <w:bCs/>
          <w:sz w:val="20"/>
          <w:szCs w:val="20"/>
        </w:rPr>
        <w:t>, A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(2012)</w:t>
      </w:r>
      <w:r w:rsidRPr="00F2316D">
        <w:rPr>
          <w:sz w:val="20"/>
          <w:szCs w:val="20"/>
        </w:rPr>
        <w:t>.</w:t>
      </w:r>
      <w:r w:rsidR="00F22BFD" w:rsidRPr="00F2316D">
        <w:rPr>
          <w:sz w:val="20"/>
          <w:szCs w:val="20"/>
        </w:rPr>
        <w:t xml:space="preserve"> </w:t>
      </w:r>
      <w:r w:rsidR="00A15F02" w:rsidRPr="00F2316D">
        <w:rPr>
          <w:sz w:val="20"/>
          <w:szCs w:val="20"/>
        </w:rPr>
        <w:t>Screening</w:t>
      </w:r>
      <w:r w:rsidR="00F22BFD" w:rsidRPr="00F2316D">
        <w:rPr>
          <w:sz w:val="20"/>
          <w:szCs w:val="20"/>
        </w:rPr>
        <w:t xml:space="preserve"> </w:t>
      </w:r>
      <w:r w:rsidR="00A15F02" w:rsidRPr="00F2316D">
        <w:rPr>
          <w:sz w:val="20"/>
          <w:szCs w:val="20"/>
        </w:rPr>
        <w:t>for</w:t>
      </w:r>
      <w:r w:rsidR="00F22BFD" w:rsidRPr="00F2316D">
        <w:rPr>
          <w:sz w:val="20"/>
          <w:szCs w:val="20"/>
        </w:rPr>
        <w:t xml:space="preserve"> </w:t>
      </w:r>
      <w:r w:rsidR="00A15F02" w:rsidRPr="00F2316D">
        <w:rPr>
          <w:sz w:val="20"/>
          <w:szCs w:val="20"/>
        </w:rPr>
        <w:t>Bacteriocins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Enteric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BifidobacteriumIsolates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Study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Some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Affecting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Factors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sz w:val="20"/>
          <w:szCs w:val="20"/>
        </w:rPr>
        <w:t>Medical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Journal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Babylon-Vol.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9-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No.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-2012.</w:t>
      </w:r>
    </w:p>
    <w:p w:rsidR="00A125AD" w:rsidRPr="00F2316D" w:rsidRDefault="00A125AD" w:rsidP="00E5303F">
      <w:pPr>
        <w:pStyle w:val="Heading1"/>
        <w:keepNext w:val="0"/>
        <w:numPr>
          <w:ilvl w:val="0"/>
          <w:numId w:val="36"/>
        </w:numPr>
        <w:shd w:val="clear" w:color="auto" w:fill="FFFFFF"/>
        <w:bidi w:val="0"/>
        <w:snapToGrid w:val="0"/>
        <w:spacing w:before="0" w:after="0"/>
        <w:ind w:left="425" w:hanging="425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Alakomi,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H.-L.,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Skyttä,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E.,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Saarela,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M.,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Mattila-Sandholm,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T.,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Latva-Kala,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K.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Helander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I.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M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. (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2002).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Lactic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Acid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Permeabilizes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Gram-Negative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Bacteria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by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Disrupting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the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Outer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Membrane.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Appl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Environ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Microbiol.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2000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May;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66(5):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2001–2005.</w:t>
      </w:r>
    </w:p>
    <w:p w:rsidR="00444AF4" w:rsidRPr="00F2316D" w:rsidRDefault="00444AF4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Al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Jumaily,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R.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Raheema,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Abdul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Ratha</w:t>
      </w:r>
      <w:r w:rsidR="00F22BFD" w:rsidRPr="00F2316D">
        <w:rPr>
          <w:bCs/>
          <w:sz w:val="20"/>
          <w:szCs w:val="20"/>
        </w:rPr>
        <w:t xml:space="preserve">. ( </w:t>
      </w:r>
      <w:r w:rsidRPr="00F2316D">
        <w:rPr>
          <w:bCs/>
          <w:sz w:val="20"/>
          <w:szCs w:val="20"/>
        </w:rPr>
        <w:t>2013).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Determination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optimal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conditions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for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plantaricin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plantarum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isolate.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Online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Int.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Interdisciplinary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Res.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J.,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3(5):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1-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13.</w:t>
      </w:r>
    </w:p>
    <w:p w:rsidR="00444AF4" w:rsidRPr="00F2316D" w:rsidRDefault="00444AF4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i/>
          <w:iCs/>
          <w:sz w:val="20"/>
          <w:szCs w:val="20"/>
        </w:rPr>
      </w:pPr>
      <w:r w:rsidRPr="00F2316D">
        <w:rPr>
          <w:bCs/>
          <w:sz w:val="20"/>
          <w:szCs w:val="20"/>
        </w:rPr>
        <w:t>Barnes,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</w:t>
      </w:r>
      <w:r w:rsidR="00E5303F" w:rsidRPr="00F2316D">
        <w:rPr>
          <w:bCs/>
          <w:sz w:val="20"/>
          <w:szCs w:val="20"/>
        </w:rPr>
        <w:t>. M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(1994).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Distribution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properties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serological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type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Streptococcus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faecium,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Streptococcus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durans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related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strains.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Appl.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Biotechnol.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27: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461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–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470.</w:t>
      </w:r>
    </w:p>
    <w:p w:rsidR="00444AF4" w:rsidRPr="00F2316D" w:rsidRDefault="00444AF4" w:rsidP="00E5303F">
      <w:pPr>
        <w:pStyle w:val="Heading1"/>
        <w:keepNext w:val="0"/>
        <w:numPr>
          <w:ilvl w:val="0"/>
          <w:numId w:val="36"/>
        </w:numPr>
        <w:shd w:val="clear" w:color="auto" w:fill="FFFFFF"/>
        <w:bidi w:val="0"/>
        <w:snapToGrid w:val="0"/>
        <w:spacing w:before="0" w:after="0"/>
        <w:ind w:left="425" w:hanging="425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Benagli,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C.,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Rossi,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V.,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Dolina,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M.,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Tonolla,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M.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Petrini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O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. (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2011).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Matrix-assisted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laser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desorption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ionization-time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flight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mass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spectrometry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for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the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identification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clinically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relevant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bacteria.</w:t>
      </w:r>
      <w:r w:rsidR="00F22BFD"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PLoS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One.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25;6(1)</w:t>
      </w:r>
      <w:r w:rsidR="00E5303F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: e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16424.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doi: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10.1371/journal.</w:t>
      </w:r>
    </w:p>
    <w:p w:rsidR="00A125AD" w:rsidRPr="00F2316D" w:rsidRDefault="00444AF4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Bibalan</w:t>
      </w:r>
      <w:r w:rsidR="00E5303F" w:rsidRPr="00F2316D">
        <w:rPr>
          <w:bCs/>
          <w:sz w:val="20"/>
          <w:szCs w:val="20"/>
        </w:rPr>
        <w:t>. M</w:t>
      </w:r>
      <w:r w:rsidRPr="00F2316D">
        <w:rPr>
          <w:bCs/>
          <w:sz w:val="20"/>
          <w:szCs w:val="20"/>
        </w:rPr>
        <w:t>H.</w:t>
      </w:r>
      <w:r w:rsidR="00E5303F" w:rsidRPr="00F2316D">
        <w:rPr>
          <w:bCs/>
          <w:sz w:val="20"/>
          <w:szCs w:val="20"/>
        </w:rPr>
        <w:t>, E</w:t>
      </w:r>
      <w:r w:rsidRPr="00F2316D">
        <w:rPr>
          <w:bCs/>
          <w:sz w:val="20"/>
          <w:szCs w:val="20"/>
        </w:rPr>
        <w:t>shaghi</w:t>
      </w:r>
      <w:r w:rsidR="00E5303F" w:rsidRPr="00F2316D">
        <w:rPr>
          <w:bCs/>
          <w:sz w:val="20"/>
          <w:szCs w:val="20"/>
        </w:rPr>
        <w:t>, M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MahRohani</w:t>
      </w:r>
      <w:r w:rsidR="00E5303F" w:rsidRPr="00F2316D">
        <w:rPr>
          <w:bCs/>
          <w:sz w:val="20"/>
          <w:szCs w:val="20"/>
        </w:rPr>
        <w:t>, M</w:t>
      </w:r>
      <w:r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M</w:t>
      </w:r>
      <w:r w:rsidRPr="00F2316D">
        <w:rPr>
          <w:bCs/>
          <w:sz w:val="20"/>
          <w:szCs w:val="20"/>
        </w:rPr>
        <w:t>ohmmadPourshafi</w:t>
      </w:r>
      <w:r w:rsidR="00E5303F" w:rsidRPr="00F2316D">
        <w:rPr>
          <w:bCs/>
          <w:sz w:val="20"/>
          <w:szCs w:val="20"/>
        </w:rPr>
        <w:t>, R</w:t>
      </w:r>
      <w:r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M</w:t>
      </w:r>
      <w:r w:rsidRPr="00F2316D">
        <w:rPr>
          <w:bCs/>
          <w:sz w:val="20"/>
          <w:szCs w:val="20"/>
        </w:rPr>
        <w:t>aliheTalebi</w:t>
      </w:r>
      <w:r w:rsidR="00E5303F" w:rsidRPr="00F2316D">
        <w:rPr>
          <w:bCs/>
          <w:sz w:val="20"/>
          <w:szCs w:val="20"/>
        </w:rPr>
        <w:t>, M</w:t>
      </w:r>
      <w:r w:rsidR="00F22BFD" w:rsidRPr="00F2316D">
        <w:rPr>
          <w:bCs/>
          <w:sz w:val="20"/>
          <w:szCs w:val="20"/>
        </w:rPr>
        <w:t>. (</w:t>
      </w:r>
      <w:r w:rsidRPr="00F2316D">
        <w:rPr>
          <w:bCs/>
          <w:sz w:val="20"/>
          <w:szCs w:val="20"/>
        </w:rPr>
        <w:t>2017).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Determination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Genes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andAntibaterial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acticity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Strains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Isolated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Fecal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Healthy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Individuals</w:t>
      </w:r>
      <w:r w:rsidR="00E5303F" w:rsidRPr="00F2316D">
        <w:rPr>
          <w:sz w:val="20"/>
          <w:szCs w:val="20"/>
        </w:rPr>
        <w:t>. I</w:t>
      </w:r>
      <w:r w:rsidRPr="00F2316D">
        <w:rPr>
          <w:sz w:val="20"/>
          <w:szCs w:val="20"/>
        </w:rPr>
        <w:t>nt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MolInt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Mol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Cell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Med,6(1):50-55.</w:t>
      </w:r>
    </w:p>
    <w:p w:rsidR="00444AF4" w:rsidRPr="00F2316D" w:rsidRDefault="00444AF4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color w:val="000000"/>
          <w:sz w:val="20"/>
          <w:szCs w:val="20"/>
        </w:rPr>
      </w:pPr>
      <w:r w:rsidRPr="00F2316D">
        <w:rPr>
          <w:bCs/>
          <w:sz w:val="20"/>
          <w:szCs w:val="20"/>
        </w:rPr>
        <w:t>Bulgasem,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Y.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Mohd,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N.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L.,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Zaiton,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Wan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Mohtar,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W.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Y.,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Sumaya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G.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</w:t>
      </w:r>
      <w:r w:rsidRPr="00F2316D">
        <w:rPr>
          <w:bCs/>
          <w:color w:val="000000"/>
          <w:sz w:val="20"/>
          <w:szCs w:val="20"/>
        </w:rPr>
        <w:t>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(2016)</w:t>
      </w:r>
      <w:r w:rsidR="00E5303F" w:rsidRPr="00F2316D">
        <w:rPr>
          <w:bCs/>
          <w:color w:val="000000"/>
          <w:sz w:val="20"/>
          <w:szCs w:val="20"/>
        </w:rPr>
        <w:t xml:space="preserve">. </w:t>
      </w:r>
      <w:r w:rsidR="00E5303F" w:rsidRPr="00F2316D">
        <w:rPr>
          <w:color w:val="000000"/>
          <w:sz w:val="20"/>
          <w:szCs w:val="20"/>
        </w:rPr>
        <w:t>A</w:t>
      </w:r>
      <w:r w:rsidRPr="00F2316D">
        <w:rPr>
          <w:color w:val="000000"/>
          <w:sz w:val="20"/>
          <w:szCs w:val="20"/>
        </w:rPr>
        <w:t>ntifungal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Activity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Lactic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Acid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Bacteria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Strains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Isolated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from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Natural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Honey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against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Pathogenic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Candida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Species.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</w:rPr>
        <w:t>Mycobiology.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2016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Dec;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44(4):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302–309.</w:t>
      </w:r>
    </w:p>
    <w:p w:rsidR="00726B0F" w:rsidRPr="00F2316D" w:rsidRDefault="00726B0F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r w:rsidRPr="00F2316D">
        <w:rPr>
          <w:rFonts w:eastAsia="Calibri"/>
          <w:bCs/>
          <w:sz w:val="20"/>
          <w:szCs w:val="20"/>
        </w:rPr>
        <w:t>Cadirci,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H.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and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Citak,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S.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(2005).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comparison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of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two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methods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used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for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measuring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antagonistic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activity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of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lactic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acid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bacteria.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Pakistan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J.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Nutrition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4: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237-241</w:t>
      </w:r>
    </w:p>
    <w:p w:rsidR="00444AF4" w:rsidRPr="00F2316D" w:rsidRDefault="00444AF4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Carlos,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A,.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Santos,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J,.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Semedo-Lemsaddek,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T,.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Barreto-Crespo,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MT,.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Tenreiro,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R</w:t>
      </w:r>
      <w:r w:rsidRPr="00F2316D">
        <w:rPr>
          <w:sz w:val="20"/>
          <w:szCs w:val="20"/>
        </w:rPr>
        <w:t>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(2009)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Enterococci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artisanal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dairy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show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high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levels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adaptability.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Microbiol.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129(2):194–199.</w:t>
      </w:r>
    </w:p>
    <w:p w:rsidR="00D775C3" w:rsidRPr="00F2316D" w:rsidRDefault="00D775C3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lastRenderedPageBreak/>
        <w:t>Carvalho,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Mantovani,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Paiva,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De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Melo,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</w:t>
      </w:r>
      <w:r w:rsidR="00E5303F" w:rsidRPr="00F2316D">
        <w:rPr>
          <w:bCs/>
          <w:sz w:val="20"/>
          <w:szCs w:val="20"/>
        </w:rPr>
        <w:t>. R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(2008)</w:t>
      </w:r>
      <w:r w:rsidR="00E5303F" w:rsidRPr="00F2316D">
        <w:rPr>
          <w:bCs/>
          <w:sz w:val="20"/>
          <w:szCs w:val="20"/>
        </w:rPr>
        <w:t xml:space="preserve">. </w:t>
      </w:r>
      <w:r w:rsidR="00E5303F" w:rsidRPr="00F2316D">
        <w:rPr>
          <w:sz w:val="20"/>
          <w:szCs w:val="20"/>
        </w:rPr>
        <w:t>T</w:t>
      </w:r>
      <w:r w:rsidRPr="00F2316D">
        <w:rPr>
          <w:sz w:val="20"/>
          <w:szCs w:val="20"/>
        </w:rPr>
        <w:t>he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effect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carbon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nitrogen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sources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bovicin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HC5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Streptococcus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bovis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sz w:val="20"/>
          <w:szCs w:val="20"/>
        </w:rPr>
        <w:t>HC5.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Journal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Applied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Microbiology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107,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339-347.</w:t>
      </w:r>
      <w:r w:rsidR="00F22BFD" w:rsidRPr="00F2316D">
        <w:rPr>
          <w:sz w:val="20"/>
          <w:szCs w:val="20"/>
        </w:rPr>
        <w:t xml:space="preserve"> </w:t>
      </w:r>
    </w:p>
    <w:p w:rsidR="00444AF4" w:rsidRPr="00F2316D" w:rsidRDefault="00444AF4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Cheigh,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C.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I.,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Choi,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H.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J.,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Park,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H.,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Kim,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S.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B.,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Kook,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M.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C.,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Kim,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T.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S.,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Hwang,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J.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K.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Pyun,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Y.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R.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(2002).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Influence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growth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conditions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production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nisin-like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bacteriocin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by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>Lactococcus</w:t>
      </w:r>
      <w:r w:rsidR="00F22BFD"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>lactis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subsp.</w:t>
      </w:r>
    </w:p>
    <w:p w:rsidR="00444AF4" w:rsidRPr="00F2316D" w:rsidRDefault="00444AF4" w:rsidP="00E5303F">
      <w:pPr>
        <w:pStyle w:val="Heading1"/>
        <w:keepNext w:val="0"/>
        <w:numPr>
          <w:ilvl w:val="0"/>
          <w:numId w:val="36"/>
        </w:numPr>
        <w:shd w:val="clear" w:color="auto" w:fill="FFFFFF"/>
        <w:bidi w:val="0"/>
        <w:snapToGrid w:val="0"/>
        <w:spacing w:before="0" w:after="0"/>
        <w:ind w:left="425" w:hanging="425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Chooklin,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S.,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Kaewsichan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L.</w:t>
      </w:r>
      <w:r w:rsidR="00E5303F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, a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nd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Kaewsrichan,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J.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(2011).</w:t>
      </w:r>
      <w:r w:rsidR="00F22BFD" w:rsidRPr="00F2316D">
        <w:rPr>
          <w:rFonts w:ascii="Times New Roman" w:hAnsi="Times New Roman" w:cs="Times New Roman"/>
          <w:b w:val="0"/>
          <w:color w:val="2A2A2A"/>
          <w:kern w:val="0"/>
          <w:sz w:val="20"/>
          <w:szCs w:val="20"/>
          <w:shd w:val="clear" w:color="auto" w:fill="FFFFFF"/>
        </w:rPr>
        <w:t xml:space="preserve"> </w:t>
      </w:r>
      <w:bookmarkStart w:id="0" w:name="1289158_ja"/>
      <w:bookmarkEnd w:id="0"/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Potential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use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casei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TISTR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1500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for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the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bioconversion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Palmyra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Sap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to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Lactic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acid.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J.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Sustainable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Energy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Environ.,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2: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83-87.</w:t>
      </w:r>
    </w:p>
    <w:p w:rsidR="00D775C3" w:rsidRPr="00F2316D" w:rsidRDefault="00D775C3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rFonts w:eastAsia="Calibri"/>
          <w:bCs/>
          <w:sz w:val="20"/>
          <w:szCs w:val="20"/>
        </w:rPr>
      </w:pPr>
      <w:r w:rsidRPr="00F2316D">
        <w:rPr>
          <w:rFonts w:eastAsia="Calibri"/>
          <w:bCs/>
          <w:sz w:val="20"/>
          <w:szCs w:val="20"/>
        </w:rPr>
        <w:t>Darsanaki,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R</w:t>
      </w:r>
      <w:r w:rsidR="00E5303F" w:rsidRPr="00F2316D">
        <w:rPr>
          <w:rFonts w:eastAsia="Calibri"/>
          <w:bCs/>
          <w:sz w:val="20"/>
          <w:szCs w:val="20"/>
        </w:rPr>
        <w:t>. K</w:t>
      </w:r>
      <w:r w:rsidRPr="00F2316D">
        <w:rPr>
          <w:rFonts w:eastAsia="Calibri"/>
          <w:bCs/>
          <w:sz w:val="20"/>
          <w:szCs w:val="20"/>
        </w:rPr>
        <w:t>.,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Rokhi,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M</w:t>
      </w:r>
      <w:r w:rsidR="00E5303F" w:rsidRPr="00F2316D">
        <w:rPr>
          <w:rFonts w:eastAsia="Calibri"/>
          <w:bCs/>
          <w:sz w:val="20"/>
          <w:szCs w:val="20"/>
        </w:rPr>
        <w:t>. L</w:t>
      </w:r>
      <w:r w:rsidRPr="00F2316D">
        <w:rPr>
          <w:rFonts w:eastAsia="Calibri"/>
          <w:bCs/>
          <w:sz w:val="20"/>
          <w:szCs w:val="20"/>
        </w:rPr>
        <w:t>.,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Aliabadi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M</w:t>
      </w:r>
      <w:r w:rsidR="00E5303F" w:rsidRPr="00F2316D">
        <w:rPr>
          <w:rFonts w:eastAsia="Calibri"/>
          <w:bCs/>
          <w:sz w:val="20"/>
          <w:szCs w:val="20"/>
        </w:rPr>
        <w:t>. A</w:t>
      </w:r>
      <w:r w:rsidRPr="00F2316D">
        <w:rPr>
          <w:rFonts w:eastAsia="Calibri"/>
          <w:bCs/>
          <w:sz w:val="20"/>
          <w:szCs w:val="20"/>
        </w:rPr>
        <w:t>.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and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Issazadeh,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K.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(2012).</w:t>
      </w:r>
      <w:r w:rsidR="00F22BFD" w:rsidRPr="00F2316D">
        <w:rPr>
          <w:rFonts w:eastAsia="Calibri"/>
          <w:sz w:val="20"/>
          <w:szCs w:val="20"/>
        </w:rPr>
        <w:t xml:space="preserve"> </w:t>
      </w:r>
      <w:bookmarkStart w:id="1" w:name="1529767_ja"/>
      <w:bookmarkEnd w:id="1"/>
      <w:r w:rsidRPr="00F2316D">
        <w:rPr>
          <w:rFonts w:eastAsia="Calibri"/>
          <w:sz w:val="20"/>
          <w:szCs w:val="20"/>
        </w:rPr>
        <w:t>Antimicrobial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activities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of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i/>
          <w:iCs/>
          <w:sz w:val="20"/>
          <w:szCs w:val="20"/>
        </w:rPr>
        <w:t>Lactobacillus</w:t>
      </w:r>
      <w:r w:rsidR="00F22BFD" w:rsidRPr="00F2316D">
        <w:rPr>
          <w:rFonts w:eastAsia="Calibri"/>
          <w:i/>
          <w:iCs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strains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isolated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from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fresh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vegetables.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Middle-East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J.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Scient.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Res.,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11: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1216-1219.</w:t>
      </w:r>
    </w:p>
    <w:p w:rsidR="00D775C3" w:rsidRPr="00F2316D" w:rsidRDefault="00D775C3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Davoodabadi,</w:t>
      </w:r>
      <w:r w:rsidR="00E5303F" w:rsidRPr="00F2316D">
        <w:rPr>
          <w:rFonts w:ascii="Times New Roman" w:hAnsi="Times New Roman" w:cs="Times New Roman"/>
          <w:bCs/>
          <w:color w:val="auto"/>
          <w:sz w:val="20"/>
          <w:szCs w:val="20"/>
        </w:rPr>
        <w:t>, A</w:t>
      </w:r>
      <w:r w:rsidRPr="00F2316D">
        <w:rPr>
          <w:rFonts w:ascii="Times New Roman" w:hAnsi="Times New Roman" w:cs="Times New Roman"/>
          <w:bCs/>
          <w:sz w:val="20"/>
          <w:szCs w:val="20"/>
        </w:rPr>
        <w:t>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Dallal</w:t>
      </w:r>
      <w:r w:rsidR="00E5303F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M</w:t>
      </w:r>
      <w:r w:rsidRPr="00F2316D">
        <w:rPr>
          <w:rFonts w:ascii="Times New Roman" w:hAnsi="Times New Roman" w:cs="Times New Roman"/>
          <w:bCs/>
          <w:sz w:val="20"/>
          <w:szCs w:val="20"/>
        </w:rPr>
        <w:t>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Elahe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Lashani,2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Ebrahimi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. M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>. (</w:t>
      </w:r>
      <w:r w:rsidRPr="00F2316D">
        <w:rPr>
          <w:rFonts w:ascii="Times New Roman" w:hAnsi="Times New Roman" w:cs="Times New Roman"/>
          <w:bCs/>
          <w:sz w:val="20"/>
          <w:szCs w:val="20"/>
        </w:rPr>
        <w:t>2015).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Antimicrobial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Activity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spp.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Isolated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From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Fecal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Flora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Healthy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Breast-Fed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Infants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Against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Diarrheagenic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>Escherichia</w:t>
      </w:r>
      <w:r w:rsidR="00F22BFD"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>coli.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Jundishapur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J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Microbiol.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8(12):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e27852.</w:t>
      </w:r>
    </w:p>
    <w:p w:rsidR="00D775C3" w:rsidRPr="00F2316D" w:rsidRDefault="00D775C3" w:rsidP="00E5303F">
      <w:pPr>
        <w:numPr>
          <w:ilvl w:val="0"/>
          <w:numId w:val="36"/>
        </w:numPr>
        <w:shd w:val="clear" w:color="auto" w:fill="FFFFFF"/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De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Lima,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J.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Coelho,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L.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Blanco,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K.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Contiero,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J.,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(2009)</w:t>
      </w:r>
      <w:r w:rsidR="00E5303F" w:rsidRPr="00F2316D">
        <w:rPr>
          <w:bCs/>
          <w:sz w:val="20"/>
          <w:szCs w:val="20"/>
        </w:rPr>
        <w:t xml:space="preserve">. </w:t>
      </w:r>
      <w:r w:rsidR="00E5303F" w:rsidRPr="00F2316D">
        <w:rPr>
          <w:sz w:val="20"/>
          <w:szCs w:val="20"/>
        </w:rPr>
        <w:t>R</w:t>
      </w:r>
      <w:r w:rsidRPr="00F2316D">
        <w:rPr>
          <w:sz w:val="20"/>
          <w:szCs w:val="20"/>
        </w:rPr>
        <w:t>esponse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surface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optimization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D (</w:t>
      </w:r>
      <w:r w:rsidRPr="00F2316D">
        <w:rPr>
          <w:sz w:val="20"/>
          <w:szCs w:val="20"/>
        </w:rPr>
        <w:t>-)-lactic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acid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Lactobacillus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SMI8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using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corn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steep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liquor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yeast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autolysate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alternative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nitrogen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source.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Afr.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Biotechnol.,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8,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5842-5846.</w:t>
      </w:r>
    </w:p>
    <w:p w:rsidR="00D775C3" w:rsidRPr="00F2316D" w:rsidRDefault="00D775C3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De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Muynck,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C,.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Leroya,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AIJ,.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De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Maeseneirea,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S,.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Arnautb,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F,.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Soetaerta,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W,.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Vandamme,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EJ.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(2004)</w:t>
      </w:r>
      <w:r w:rsidRPr="00F2316D">
        <w:rPr>
          <w:sz w:val="20"/>
          <w:szCs w:val="20"/>
        </w:rPr>
        <w:t>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Potential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selected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acid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compatible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antifungal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metabolites.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Microbiol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Res.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159(4):339–346.</w:t>
      </w:r>
    </w:p>
    <w:p w:rsidR="00D775C3" w:rsidRPr="00F2316D" w:rsidRDefault="00D775C3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Delgado,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O’Sullivan,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Fitzgerald,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G.,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Mayo,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(2007).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Subtractive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screening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for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probiotic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properties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species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the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human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gastrointestinal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tract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the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search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for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new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probiotics.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Journal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Science,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72,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310-315.</w:t>
      </w:r>
    </w:p>
    <w:p w:rsidR="00087A56" w:rsidRPr="00F2316D" w:rsidRDefault="00087A56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Drosinos,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E.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H.,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Mataragas,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M.,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Nasis,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P.,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Galiotou,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M.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Metaxopoulos,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J.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(2005).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Growth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bacteriocin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production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kinetics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Leuconostoc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mesenteroides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E131.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Journal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Applied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Microbiology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99(6),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1314-1323.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lactis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A164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isolated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from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kimchi.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Journal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Biotechnology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95,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225-235</w:t>
      </w:r>
      <w:r w:rsidRPr="00F2316D">
        <w:rPr>
          <w:rFonts w:ascii="Times New Roman" w:hAnsi="Times New Roman" w:cs="Times New Roman"/>
          <w:bCs/>
          <w:sz w:val="20"/>
          <w:szCs w:val="20"/>
        </w:rPr>
        <w:t>.</w:t>
      </w:r>
    </w:p>
    <w:p w:rsidR="00087A56" w:rsidRPr="00F2316D" w:rsidRDefault="00087A56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Dominguez.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</w:t>
      </w:r>
      <w:r w:rsidR="00E5303F" w:rsidRPr="00F2316D">
        <w:rPr>
          <w:bCs/>
          <w:sz w:val="20"/>
          <w:szCs w:val="20"/>
        </w:rPr>
        <w:t>, P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Bizani.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Cladera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–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olivera,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Brandilli.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(2007).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Cerein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8A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soybean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protein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using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response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methodology.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Biochem.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Eng.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35: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238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–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243.</w:t>
      </w:r>
    </w:p>
    <w:p w:rsidR="00530853" w:rsidRPr="00F2316D" w:rsidRDefault="00530853" w:rsidP="00E5303F">
      <w:pPr>
        <w:numPr>
          <w:ilvl w:val="0"/>
          <w:numId w:val="36"/>
        </w:numPr>
        <w:shd w:val="clear" w:color="auto" w:fill="FFFFFF"/>
        <w:bidi w:val="0"/>
        <w:snapToGrid w:val="0"/>
        <w:ind w:left="425" w:hanging="425"/>
        <w:jc w:val="both"/>
        <w:rPr>
          <w:color w:val="000000"/>
          <w:sz w:val="20"/>
          <w:szCs w:val="20"/>
        </w:rPr>
      </w:pPr>
      <w:r w:rsidRPr="00F2316D">
        <w:rPr>
          <w:bCs/>
          <w:color w:val="000000"/>
          <w:sz w:val="20"/>
          <w:szCs w:val="20"/>
        </w:rPr>
        <w:t>Elsanhoty</w:t>
      </w:r>
      <w:r w:rsidR="00E5303F" w:rsidRPr="00F2316D">
        <w:rPr>
          <w:bCs/>
          <w:color w:val="000000"/>
          <w:sz w:val="20"/>
          <w:szCs w:val="20"/>
        </w:rPr>
        <w:t>, R</w:t>
      </w:r>
      <w:r w:rsidRPr="00F2316D">
        <w:rPr>
          <w:bCs/>
          <w:color w:val="000000"/>
          <w:sz w:val="20"/>
          <w:szCs w:val="20"/>
        </w:rPr>
        <w:t>M.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(2008)</w:t>
      </w:r>
      <w:r w:rsidR="00E5303F" w:rsidRPr="00F2316D">
        <w:rPr>
          <w:bCs/>
          <w:color w:val="000000"/>
          <w:sz w:val="20"/>
          <w:szCs w:val="20"/>
        </w:rPr>
        <w:t xml:space="preserve">. </w:t>
      </w:r>
      <w:r w:rsidR="00E5303F" w:rsidRPr="00F2316D">
        <w:rPr>
          <w:color w:val="000000"/>
          <w:sz w:val="20"/>
          <w:szCs w:val="20"/>
        </w:rPr>
        <w:t>S</w:t>
      </w:r>
      <w:r w:rsidRPr="00F2316D">
        <w:rPr>
          <w:color w:val="000000"/>
          <w:sz w:val="20"/>
          <w:szCs w:val="20"/>
        </w:rPr>
        <w:t>creening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some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lactobacillus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strains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for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their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antifungal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activities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lastRenderedPageBreak/>
        <w:t>against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aflatoxin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producing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aspergilli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in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vitro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maize.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J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Food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Agric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Environ.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2008;6(3):35–40.</w:t>
      </w:r>
    </w:p>
    <w:p w:rsidR="00530853" w:rsidRPr="00F2316D" w:rsidRDefault="00530853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Favaro,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L.,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Schirru,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</w:t>
      </w:r>
      <w:r w:rsidR="00E5303F" w:rsidRPr="00F2316D">
        <w:rPr>
          <w:bCs/>
          <w:sz w:val="20"/>
          <w:szCs w:val="20"/>
        </w:rPr>
        <w:t>. R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Comunian,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Basaglia,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Casella,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Paba,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Daga,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Franco,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R.,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Oliveira,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Todorov,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(2012).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Composition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Enterococcus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faecium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strains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cheese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whey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optimized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commercial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MRS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medium.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Env.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Eng.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Management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11(3):73.</w:t>
      </w:r>
    </w:p>
    <w:p w:rsidR="00165542" w:rsidRPr="00F2316D" w:rsidRDefault="00165542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Gareau,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</w:t>
      </w:r>
      <w:r w:rsidR="00E5303F" w:rsidRPr="00F2316D">
        <w:rPr>
          <w:bCs/>
          <w:sz w:val="20"/>
          <w:szCs w:val="20"/>
        </w:rPr>
        <w:t>. G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Sherman,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P</w:t>
      </w:r>
      <w:r w:rsidR="00E5303F" w:rsidRPr="00F2316D">
        <w:rPr>
          <w:bCs/>
          <w:sz w:val="20"/>
          <w:szCs w:val="20"/>
        </w:rPr>
        <w:t>. M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Walker,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W</w:t>
      </w:r>
      <w:r w:rsidR="00E5303F" w:rsidRPr="00F2316D">
        <w:rPr>
          <w:bCs/>
          <w:sz w:val="20"/>
          <w:szCs w:val="20"/>
        </w:rPr>
        <w:t>. A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(2010).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Probiotics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the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gut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biota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intestinal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health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disease.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Nature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Reviews.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Gastroenterology</w:t>
      </w:r>
      <w:r w:rsidR="00E5303F" w:rsidRPr="00F2316D">
        <w:rPr>
          <w:sz w:val="20"/>
          <w:szCs w:val="20"/>
        </w:rPr>
        <w:t xml:space="preserve"> &amp; </w:t>
      </w:r>
      <w:r w:rsidRPr="00F2316D">
        <w:rPr>
          <w:sz w:val="20"/>
          <w:szCs w:val="20"/>
        </w:rPr>
        <w:t>Hepatology,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7,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503-514.</w:t>
      </w:r>
    </w:p>
    <w:p w:rsidR="00A142D7" w:rsidRPr="00F2316D" w:rsidRDefault="00A142D7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2316D">
        <w:rPr>
          <w:bCs/>
          <w:color w:val="000000"/>
          <w:sz w:val="20"/>
          <w:szCs w:val="20"/>
          <w:shd w:val="clear" w:color="auto" w:fill="FFFFFF"/>
        </w:rPr>
        <w:t>Gardini</w:t>
      </w:r>
      <w:r w:rsidR="00E5303F" w:rsidRPr="00F2316D">
        <w:rPr>
          <w:bCs/>
          <w:color w:val="000000"/>
          <w:sz w:val="20"/>
          <w:szCs w:val="20"/>
          <w:shd w:val="clear" w:color="auto" w:fill="FFFFFF"/>
        </w:rPr>
        <w:t>, F</w:t>
      </w:r>
      <w:r w:rsidRPr="00F2316D">
        <w:rPr>
          <w:bCs/>
          <w:color w:val="000000"/>
          <w:sz w:val="20"/>
          <w:szCs w:val="20"/>
          <w:shd w:val="clear" w:color="auto" w:fill="FFFFFF"/>
        </w:rPr>
        <w:t>,.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Martuscelli</w:t>
      </w:r>
      <w:r w:rsidR="00E5303F" w:rsidRPr="00F2316D">
        <w:rPr>
          <w:bCs/>
          <w:color w:val="000000"/>
          <w:sz w:val="20"/>
          <w:szCs w:val="20"/>
          <w:shd w:val="clear" w:color="auto" w:fill="FFFFFF"/>
        </w:rPr>
        <w:t>, M</w:t>
      </w:r>
      <w:r w:rsidRPr="00F2316D">
        <w:rPr>
          <w:bCs/>
          <w:color w:val="000000"/>
          <w:sz w:val="20"/>
          <w:szCs w:val="20"/>
          <w:shd w:val="clear" w:color="auto" w:fill="FFFFFF"/>
        </w:rPr>
        <w:t>M,.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Caruso,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C,.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Galgano</w:t>
      </w:r>
      <w:r w:rsidR="00E5303F" w:rsidRPr="00F2316D">
        <w:rPr>
          <w:bCs/>
          <w:color w:val="000000"/>
          <w:sz w:val="20"/>
          <w:szCs w:val="20"/>
          <w:shd w:val="clear" w:color="auto" w:fill="FFFFFF"/>
        </w:rPr>
        <w:t>, F</w:t>
      </w:r>
      <w:r w:rsidRPr="00F2316D">
        <w:rPr>
          <w:bCs/>
          <w:color w:val="000000"/>
          <w:sz w:val="20"/>
          <w:szCs w:val="20"/>
          <w:shd w:val="clear" w:color="auto" w:fill="FFFFFF"/>
        </w:rPr>
        <w:t>,.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Crudele,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MA,.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Favati,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F,.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Guerzoni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ME,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Suzzi</w:t>
      </w:r>
      <w:r w:rsidR="00E5303F" w:rsidRPr="00F2316D">
        <w:rPr>
          <w:bCs/>
          <w:color w:val="000000"/>
          <w:sz w:val="20"/>
          <w:szCs w:val="20"/>
          <w:shd w:val="clear" w:color="auto" w:fill="FFFFFF"/>
        </w:rPr>
        <w:t>, G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. ( </w:t>
      </w:r>
      <w:r w:rsidRPr="00F2316D">
        <w:rPr>
          <w:bCs/>
          <w:color w:val="000000"/>
          <w:sz w:val="20"/>
          <w:szCs w:val="20"/>
          <w:shd w:val="clear" w:color="auto" w:fill="FFFFFF"/>
        </w:rPr>
        <w:t>2001)</w:t>
      </w:r>
      <w:r w:rsidR="00E5303F" w:rsidRPr="00F2316D">
        <w:rPr>
          <w:color w:val="000000"/>
          <w:sz w:val="20"/>
          <w:szCs w:val="20"/>
          <w:shd w:val="clear" w:color="auto" w:fill="FFFFFF"/>
        </w:rPr>
        <w:t>. E</w:t>
      </w:r>
      <w:r w:rsidRPr="00F2316D">
        <w:rPr>
          <w:color w:val="000000"/>
          <w:sz w:val="20"/>
          <w:szCs w:val="20"/>
          <w:shd w:val="clear" w:color="auto" w:fill="FFFFFF"/>
        </w:rPr>
        <w:t>ffects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of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pH,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temperature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and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NaCl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concentration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on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the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growth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kinetics,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proteolytic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activity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and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biogenic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amine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production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of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Emphasis"/>
          <w:color w:val="000000"/>
          <w:sz w:val="20"/>
          <w:szCs w:val="20"/>
          <w:shd w:val="clear" w:color="auto" w:fill="FFFFFF"/>
        </w:rPr>
        <w:t>Enterococcus</w:t>
      </w:r>
      <w:r w:rsidR="00F22BFD" w:rsidRPr="00F2316D">
        <w:rPr>
          <w:rStyle w:val="Emphasis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Emphasis"/>
          <w:color w:val="000000"/>
          <w:sz w:val="20"/>
          <w:szCs w:val="20"/>
          <w:shd w:val="clear" w:color="auto" w:fill="FFFFFF"/>
        </w:rPr>
        <w:t>faecalis</w:t>
      </w:r>
      <w:r w:rsidRPr="00F2316D">
        <w:rPr>
          <w:color w:val="000000"/>
          <w:sz w:val="20"/>
          <w:szCs w:val="20"/>
          <w:shd w:val="clear" w:color="auto" w:fill="FFFFFF"/>
        </w:rPr>
        <w:t>.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journal"/>
          <w:color w:val="000000"/>
          <w:sz w:val="20"/>
          <w:szCs w:val="20"/>
          <w:shd w:val="clear" w:color="auto" w:fill="FFFFFF"/>
        </w:rPr>
        <w:t>Int</w:t>
      </w:r>
      <w:r w:rsidR="00F22BFD" w:rsidRPr="00F2316D">
        <w:rPr>
          <w:rStyle w:val="ref-journal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journal"/>
          <w:color w:val="000000"/>
          <w:sz w:val="20"/>
          <w:szCs w:val="20"/>
          <w:shd w:val="clear" w:color="auto" w:fill="FFFFFF"/>
        </w:rPr>
        <w:t>J</w:t>
      </w:r>
      <w:r w:rsidR="00F22BFD" w:rsidRPr="00F2316D">
        <w:rPr>
          <w:rStyle w:val="ref-journal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journal"/>
          <w:color w:val="000000"/>
          <w:sz w:val="20"/>
          <w:szCs w:val="20"/>
          <w:shd w:val="clear" w:color="auto" w:fill="FFFFFF"/>
        </w:rPr>
        <w:t>Food</w:t>
      </w:r>
      <w:r w:rsidR="00F22BFD" w:rsidRPr="00F2316D">
        <w:rPr>
          <w:rStyle w:val="ref-journal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journal"/>
          <w:color w:val="000000"/>
          <w:sz w:val="20"/>
          <w:szCs w:val="20"/>
          <w:shd w:val="clear" w:color="auto" w:fill="FFFFFF"/>
        </w:rPr>
        <w:t>Microbiol.</w:t>
      </w:r>
      <w:r w:rsidR="00F22BFD" w:rsidRPr="00F2316D">
        <w:rPr>
          <w:rStyle w:val="ref-journal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vol"/>
          <w:color w:val="000000"/>
          <w:sz w:val="20"/>
          <w:szCs w:val="20"/>
          <w:shd w:val="clear" w:color="auto" w:fill="FFFFFF"/>
        </w:rPr>
        <w:t>64</w:t>
      </w:r>
      <w:r w:rsidRPr="00F2316D">
        <w:rPr>
          <w:color w:val="000000"/>
          <w:sz w:val="20"/>
          <w:szCs w:val="20"/>
          <w:shd w:val="clear" w:color="auto" w:fill="FFFFFF"/>
        </w:rPr>
        <w:t>(1–2):105–117</w:t>
      </w:r>
      <w:r w:rsidRPr="00F2316D">
        <w:rPr>
          <w:bCs/>
          <w:sz w:val="20"/>
          <w:szCs w:val="20"/>
        </w:rPr>
        <w:t>.</w:t>
      </w:r>
    </w:p>
    <w:p w:rsidR="00E5303F" w:rsidRPr="00F2316D" w:rsidRDefault="003E45DE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Georgieva,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R.,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Iliev,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Haertle,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Chobert,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J.-M.,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Ivanova,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Danova,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(2015).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sz w:val="20"/>
          <w:szCs w:val="20"/>
        </w:rPr>
        <w:t>Technological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properties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candidate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probiotic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plantarum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strains.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sz w:val="20"/>
          <w:szCs w:val="20"/>
        </w:rPr>
        <w:t>International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Dairy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Journal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19:696–70</w:t>
      </w:r>
      <w:r w:rsidR="00E5303F" w:rsidRPr="00F2316D">
        <w:rPr>
          <w:sz w:val="20"/>
          <w:szCs w:val="20"/>
        </w:rPr>
        <w:t>2.</w:t>
      </w:r>
    </w:p>
    <w:p w:rsidR="00E5303F" w:rsidRPr="00F2316D" w:rsidRDefault="009244D2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Hamon</w:t>
      </w:r>
      <w:r w:rsidR="00E5303F" w:rsidRPr="00F2316D">
        <w:rPr>
          <w:bCs/>
          <w:sz w:val="20"/>
          <w:szCs w:val="20"/>
        </w:rPr>
        <w:t>, E</w:t>
      </w:r>
      <w:r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H</w:t>
      </w:r>
      <w:r w:rsidRPr="00F2316D">
        <w:rPr>
          <w:bCs/>
          <w:sz w:val="20"/>
          <w:szCs w:val="20"/>
        </w:rPr>
        <w:t>orvatovich</w:t>
      </w:r>
      <w:r w:rsidR="00E5303F" w:rsidRPr="00F2316D">
        <w:rPr>
          <w:bCs/>
          <w:sz w:val="20"/>
          <w:szCs w:val="20"/>
        </w:rPr>
        <w:t>, P</w:t>
      </w:r>
      <w:r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I</w:t>
      </w:r>
      <w:r w:rsidRPr="00F2316D">
        <w:rPr>
          <w:bCs/>
          <w:sz w:val="20"/>
          <w:szCs w:val="20"/>
        </w:rPr>
        <w:t>zquierdo</w:t>
      </w:r>
      <w:r w:rsidR="00E5303F" w:rsidRPr="00F2316D">
        <w:rPr>
          <w:bCs/>
          <w:sz w:val="20"/>
          <w:szCs w:val="20"/>
        </w:rPr>
        <w:t>, E</w:t>
      </w:r>
      <w:r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B</w:t>
      </w:r>
      <w:r w:rsidRPr="00F2316D">
        <w:rPr>
          <w:bCs/>
          <w:sz w:val="20"/>
          <w:szCs w:val="20"/>
        </w:rPr>
        <w:t>ringel</w:t>
      </w:r>
      <w:r w:rsidR="00E5303F" w:rsidRPr="00F2316D">
        <w:rPr>
          <w:bCs/>
          <w:sz w:val="20"/>
          <w:szCs w:val="20"/>
        </w:rPr>
        <w:t>, F</w:t>
      </w:r>
      <w:r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M</w:t>
      </w:r>
      <w:r w:rsidRPr="00F2316D">
        <w:rPr>
          <w:bCs/>
          <w:sz w:val="20"/>
          <w:szCs w:val="20"/>
        </w:rPr>
        <w:t>archioni</w:t>
      </w:r>
      <w:r w:rsidR="00E5303F" w:rsidRPr="00F2316D">
        <w:rPr>
          <w:bCs/>
          <w:sz w:val="20"/>
          <w:szCs w:val="20"/>
        </w:rPr>
        <w:t>, E</w:t>
      </w:r>
      <w:r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A</w:t>
      </w:r>
      <w:r w:rsidRPr="00F2316D">
        <w:rPr>
          <w:bCs/>
          <w:sz w:val="20"/>
          <w:szCs w:val="20"/>
        </w:rPr>
        <w:t>oude-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Wener,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i/>
          <w:iCs/>
          <w:sz w:val="20"/>
          <w:szCs w:val="20"/>
        </w:rPr>
        <w:t>et</w:t>
      </w:r>
      <w:r w:rsidR="00F22BFD" w:rsidRPr="00F2316D">
        <w:rPr>
          <w:bCs/>
          <w:i/>
          <w:iCs/>
          <w:sz w:val="20"/>
          <w:szCs w:val="20"/>
        </w:rPr>
        <w:t xml:space="preserve"> </w:t>
      </w:r>
      <w:r w:rsidRPr="00F2316D">
        <w:rPr>
          <w:bCs/>
          <w:i/>
          <w:iCs/>
          <w:sz w:val="20"/>
          <w:szCs w:val="20"/>
        </w:rPr>
        <w:t>al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(2011)</w:t>
      </w:r>
      <w:r w:rsidR="00E5303F" w:rsidRPr="00F2316D">
        <w:rPr>
          <w:bCs/>
          <w:sz w:val="20"/>
          <w:szCs w:val="20"/>
        </w:rPr>
        <w:t xml:space="preserve">. </w:t>
      </w:r>
      <w:r w:rsidR="00E5303F" w:rsidRPr="00F2316D">
        <w:rPr>
          <w:sz w:val="20"/>
          <w:szCs w:val="20"/>
        </w:rPr>
        <w:t>C</w:t>
      </w:r>
      <w:r w:rsidRPr="00F2316D">
        <w:rPr>
          <w:sz w:val="20"/>
          <w:szCs w:val="20"/>
        </w:rPr>
        <w:t>omparative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proteomic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analysisof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</w:t>
      </w:r>
      <w:r w:rsidR="00E5303F" w:rsidRPr="00F2316D">
        <w:rPr>
          <w:i/>
          <w:iCs/>
          <w:sz w:val="20"/>
          <w:szCs w:val="20"/>
        </w:rPr>
        <w:t>. p</w:t>
      </w:r>
      <w:r w:rsidRPr="00F2316D">
        <w:rPr>
          <w:i/>
          <w:iCs/>
          <w:sz w:val="20"/>
          <w:szCs w:val="20"/>
        </w:rPr>
        <w:t>lantarum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fort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Identification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key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protein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bile.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BMCMicrobiol.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sz w:val="20"/>
          <w:szCs w:val="20"/>
        </w:rPr>
        <w:t>11:63</w:t>
      </w:r>
      <w:r w:rsidR="00E5303F" w:rsidRPr="00F2316D">
        <w:rPr>
          <w:sz w:val="20"/>
          <w:szCs w:val="20"/>
        </w:rPr>
        <w:t>. d</w:t>
      </w:r>
      <w:r w:rsidRPr="00F2316D">
        <w:rPr>
          <w:sz w:val="20"/>
          <w:szCs w:val="20"/>
        </w:rPr>
        <w:t>oi:10.1186/1471-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2180-11-6</w:t>
      </w:r>
      <w:r w:rsidR="00E5303F" w:rsidRPr="00F2316D">
        <w:rPr>
          <w:sz w:val="20"/>
          <w:szCs w:val="20"/>
        </w:rPr>
        <w:t>3.</w:t>
      </w:r>
    </w:p>
    <w:p w:rsidR="00D775C3" w:rsidRPr="00F2316D" w:rsidRDefault="00D775C3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color w:val="000000"/>
          <w:sz w:val="20"/>
          <w:szCs w:val="20"/>
        </w:rPr>
      </w:pPr>
      <w:r w:rsidRPr="00F2316D">
        <w:rPr>
          <w:bCs/>
          <w:sz w:val="20"/>
          <w:szCs w:val="20"/>
        </w:rPr>
        <w:t>Hassanzadazar</w:t>
      </w:r>
      <w:r w:rsidRPr="00F2316D">
        <w:rPr>
          <w:bCs/>
          <w:color w:val="000000"/>
          <w:sz w:val="20"/>
          <w:szCs w:val="20"/>
        </w:rPr>
        <w:t>,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H.,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Ehsani</w:t>
      </w:r>
      <w:r w:rsidRPr="00F2316D">
        <w:rPr>
          <w:bCs/>
          <w:color w:val="000000"/>
          <w:sz w:val="20"/>
          <w:szCs w:val="20"/>
        </w:rPr>
        <w:t>,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A.,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Mardani</w:t>
      </w:r>
      <w:r w:rsidRPr="00F2316D">
        <w:rPr>
          <w:bCs/>
          <w:color w:val="000000"/>
          <w:sz w:val="20"/>
          <w:szCs w:val="20"/>
        </w:rPr>
        <w:t>,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K.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and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Hesari</w:t>
      </w:r>
      <w:r w:rsidRPr="00F2316D">
        <w:rPr>
          <w:bCs/>
          <w:color w:val="000000"/>
          <w:sz w:val="20"/>
          <w:szCs w:val="20"/>
        </w:rPr>
        <w:t>,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J.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(2012)</w:t>
      </w:r>
      <w:r w:rsidR="00E5303F" w:rsidRPr="00F2316D">
        <w:rPr>
          <w:color w:val="000000"/>
          <w:sz w:val="20"/>
          <w:szCs w:val="20"/>
        </w:rPr>
        <w:t>. I</w:t>
      </w:r>
      <w:r w:rsidRPr="00F2316D">
        <w:rPr>
          <w:color w:val="000000"/>
          <w:sz w:val="20"/>
          <w:szCs w:val="20"/>
        </w:rPr>
        <w:t>nvestigation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antibacterial,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acid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bile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tolerance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properties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i/>
          <w:iCs/>
          <w:color w:val="000000"/>
          <w:sz w:val="20"/>
          <w:szCs w:val="20"/>
        </w:rPr>
        <w:t>lactobacilli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isolated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from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Koozeh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cheese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veterinary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research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forum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181–185.</w:t>
      </w:r>
    </w:p>
    <w:p w:rsidR="00D775C3" w:rsidRPr="00F2316D" w:rsidRDefault="00D775C3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r w:rsidRPr="00F2316D">
        <w:rPr>
          <w:rFonts w:eastAsia="Calibri"/>
          <w:bCs/>
          <w:sz w:val="20"/>
          <w:szCs w:val="20"/>
        </w:rPr>
        <w:t>Hawaz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E.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(2014)</w:t>
      </w:r>
      <w:r w:rsidR="00E5303F" w:rsidRPr="00F2316D">
        <w:rPr>
          <w:rFonts w:eastAsia="Calibri"/>
          <w:bCs/>
          <w:sz w:val="20"/>
          <w:szCs w:val="20"/>
        </w:rPr>
        <w:t xml:space="preserve">. </w:t>
      </w:r>
      <w:r w:rsidR="00E5303F" w:rsidRPr="00F2316D">
        <w:rPr>
          <w:rFonts w:eastAsia="Calibri"/>
          <w:sz w:val="20"/>
          <w:szCs w:val="20"/>
        </w:rPr>
        <w:t>I</w:t>
      </w:r>
      <w:r w:rsidRPr="00F2316D">
        <w:rPr>
          <w:rFonts w:eastAsia="Calibri"/>
          <w:sz w:val="20"/>
          <w:szCs w:val="20"/>
        </w:rPr>
        <w:t>solation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and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identification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of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probiotic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lactic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acid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bacteria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from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curd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and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i/>
          <w:iCs/>
          <w:sz w:val="20"/>
          <w:szCs w:val="20"/>
        </w:rPr>
        <w:t>in</w:t>
      </w:r>
      <w:r w:rsidR="00F22BFD" w:rsidRPr="00F2316D">
        <w:rPr>
          <w:rFonts w:eastAsia="Calibri"/>
          <w:i/>
          <w:iCs/>
          <w:sz w:val="20"/>
          <w:szCs w:val="20"/>
        </w:rPr>
        <w:t xml:space="preserve"> </w:t>
      </w:r>
      <w:r w:rsidRPr="00F2316D">
        <w:rPr>
          <w:rFonts w:eastAsia="Calibri"/>
          <w:i/>
          <w:iCs/>
          <w:sz w:val="20"/>
          <w:szCs w:val="20"/>
        </w:rPr>
        <w:t>vitro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evaluation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of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its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growth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inhibition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activities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against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pathogenic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bacteria.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Afr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J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Microbiol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Res,8:1919–425</w:t>
      </w:r>
      <w:r w:rsidRPr="00F2316D">
        <w:rPr>
          <w:bCs/>
          <w:sz w:val="20"/>
          <w:szCs w:val="20"/>
        </w:rPr>
        <w:t>.</w:t>
      </w:r>
    </w:p>
    <w:p w:rsidR="00530853" w:rsidRPr="00F2316D" w:rsidRDefault="00530853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Hayek,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S.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A.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Ibrahim,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S.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A.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(2013).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Current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limitations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75C3" w:rsidRPr="00F2316D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75C3" w:rsidRPr="00F2316D">
        <w:rPr>
          <w:rFonts w:ascii="Times New Roman" w:hAnsi="Times New Roman" w:cs="Times New Roman"/>
          <w:color w:val="auto"/>
          <w:sz w:val="20"/>
          <w:szCs w:val="20"/>
        </w:rPr>
        <w:t>challenges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lactic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acid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bacteria: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review.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Food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Nutrition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75C3" w:rsidRPr="00F2316D">
        <w:rPr>
          <w:rFonts w:ascii="Times New Roman" w:hAnsi="Times New Roman" w:cs="Times New Roman"/>
          <w:color w:val="auto"/>
          <w:sz w:val="20"/>
          <w:szCs w:val="20"/>
        </w:rPr>
        <w:t>Sciences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75C3" w:rsidRPr="00F2316D">
        <w:rPr>
          <w:rFonts w:ascii="Times New Roman" w:hAnsi="Times New Roman" w:cs="Times New Roman"/>
          <w:color w:val="auto"/>
          <w:sz w:val="20"/>
          <w:szCs w:val="20"/>
        </w:rPr>
        <w:t>4,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75C3" w:rsidRPr="00F2316D">
        <w:rPr>
          <w:rFonts w:ascii="Times New Roman" w:hAnsi="Times New Roman" w:cs="Times New Roman"/>
          <w:color w:val="auto"/>
          <w:sz w:val="20"/>
          <w:szCs w:val="20"/>
        </w:rPr>
        <w:t>73-87.</w:t>
      </w:r>
    </w:p>
    <w:p w:rsidR="00094F26" w:rsidRPr="00F2316D" w:rsidRDefault="00094F26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Hobbs,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(2000).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Prolif</w:t>
      </w:r>
      <w:r w:rsidR="004819EA" w:rsidRPr="00F2316D">
        <w:rPr>
          <w:i/>
          <w:iCs/>
          <w:sz w:val="20"/>
          <w:szCs w:val="20"/>
        </w:rPr>
        <w:t>e T</w:t>
      </w:r>
      <w:r w:rsidRPr="00F2316D">
        <w:rPr>
          <w:i/>
          <w:iCs/>
          <w:sz w:val="20"/>
          <w:szCs w:val="20"/>
        </w:rPr>
        <w:t>herapy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with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Probiotics</w:t>
      </w:r>
      <w:r w:rsidRPr="00F2316D">
        <w:rPr>
          <w:sz w:val="20"/>
          <w:szCs w:val="20"/>
        </w:rPr>
        <w:t>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Vol.22</w:t>
      </w:r>
      <w:r w:rsidR="00E5303F" w:rsidRPr="00F2316D">
        <w:rPr>
          <w:sz w:val="20"/>
          <w:szCs w:val="20"/>
        </w:rPr>
        <w:t>. H</w:t>
      </w:r>
      <w:r w:rsidRPr="00F2316D">
        <w:rPr>
          <w:sz w:val="20"/>
          <w:szCs w:val="20"/>
        </w:rPr>
        <w:t>ealt</w:t>
      </w:r>
      <w:r w:rsidR="004819EA" w:rsidRPr="00F2316D">
        <w:rPr>
          <w:sz w:val="20"/>
          <w:szCs w:val="20"/>
        </w:rPr>
        <w:t>h W</w:t>
      </w:r>
      <w:r w:rsidRPr="00F2316D">
        <w:rPr>
          <w:sz w:val="20"/>
          <w:szCs w:val="20"/>
        </w:rPr>
        <w:t>orld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line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TM,930–953</w:t>
      </w:r>
      <w:r w:rsidR="00E5303F" w:rsidRPr="00F2316D">
        <w:rPr>
          <w:sz w:val="20"/>
          <w:szCs w:val="20"/>
        </w:rPr>
        <w:t>. A</w:t>
      </w:r>
      <w:r w:rsidRPr="00F2316D">
        <w:rPr>
          <w:sz w:val="20"/>
          <w:szCs w:val="20"/>
        </w:rPr>
        <w:t>vailableonlineat:http://www.healthy.net/asp/templates/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article.asp</w:t>
      </w:r>
      <w:r w:rsidR="00F22BFD" w:rsidRPr="00F2316D">
        <w:rPr>
          <w:sz w:val="20"/>
          <w:szCs w:val="20"/>
        </w:rPr>
        <w:t>.</w:t>
      </w:r>
    </w:p>
    <w:p w:rsidR="00444AF4" w:rsidRPr="00F2316D" w:rsidRDefault="00444AF4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Jozala,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AF.,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Silva,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DP.,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Vicente,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AA.</w:t>
      </w:r>
      <w:r w:rsidR="00F22BFD" w:rsidRPr="00F2316D">
        <w:rPr>
          <w:bCs/>
          <w:sz w:val="20"/>
          <w:szCs w:val="20"/>
        </w:rPr>
        <w:t xml:space="preserve">, </w:t>
      </w:r>
      <w:r w:rsidRPr="00F2316D">
        <w:rPr>
          <w:bCs/>
          <w:sz w:val="20"/>
          <w:szCs w:val="20"/>
        </w:rPr>
        <w:t>Teixeira,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JA.,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Junior,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</w:t>
      </w:r>
      <w:r w:rsidR="00E5303F" w:rsidRPr="00F2316D">
        <w:rPr>
          <w:bCs/>
          <w:sz w:val="20"/>
          <w:szCs w:val="20"/>
        </w:rPr>
        <w:t>. P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Penna,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</w:t>
      </w:r>
      <w:r w:rsidR="00E5303F" w:rsidRPr="00F2316D">
        <w:rPr>
          <w:bCs/>
          <w:sz w:val="20"/>
          <w:szCs w:val="20"/>
        </w:rPr>
        <w:t>. V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(2011).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Processing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byproducts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improve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nisin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Lactococcus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lactis</w:t>
      </w:r>
      <w:r w:rsidRPr="00F2316D">
        <w:rPr>
          <w:sz w:val="20"/>
          <w:szCs w:val="20"/>
        </w:rPr>
        <w:t>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African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Biotechnology,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10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(66):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14920-14925.</w:t>
      </w:r>
    </w:p>
    <w:p w:rsidR="008F1BFC" w:rsidRPr="00F2316D" w:rsidRDefault="008F1BFC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lastRenderedPageBreak/>
        <w:t>Karthikeyan,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V.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Santosh,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</w:t>
      </w:r>
      <w:r w:rsidR="00E5303F" w:rsidRPr="00F2316D">
        <w:rPr>
          <w:bCs/>
          <w:sz w:val="20"/>
          <w:szCs w:val="20"/>
        </w:rPr>
        <w:t>. W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(2009).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Isolation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partial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characterization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plantarum</w:t>
      </w:r>
      <w:r w:rsidRPr="00F2316D">
        <w:rPr>
          <w:sz w:val="20"/>
          <w:szCs w:val="20"/>
        </w:rPr>
        <w:t>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Afr.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icrobiol.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Res.3: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233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–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239.</w:t>
      </w:r>
    </w:p>
    <w:p w:rsidR="001E5FBC" w:rsidRPr="00F2316D" w:rsidRDefault="001E5FBC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Khay,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Ouhsassi,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El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Harsal,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Idaomar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Abrini</w:t>
      </w:r>
      <w:r w:rsidR="00E5303F" w:rsidRPr="00F2316D">
        <w:rPr>
          <w:bCs/>
          <w:sz w:val="20"/>
          <w:szCs w:val="20"/>
        </w:rPr>
        <w:t>, J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(2013).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Optimization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bacteriocin-like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Enterococcus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durans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E204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isolated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camel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milk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Morocco.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Cur.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Res.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Microbiol.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Biotechnol.,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(4):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155-159.</w:t>
      </w:r>
      <w:r w:rsidR="00F22BFD" w:rsidRPr="00F2316D">
        <w:rPr>
          <w:sz w:val="20"/>
          <w:szCs w:val="20"/>
        </w:rPr>
        <w:t xml:space="preserve"> </w:t>
      </w:r>
    </w:p>
    <w:p w:rsidR="008F1BFC" w:rsidRPr="00F2316D" w:rsidRDefault="008F1BFC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Kheirallah,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Z.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</w:t>
      </w:r>
      <w:r w:rsidR="00E5303F" w:rsidRPr="00F2316D">
        <w:rPr>
          <w:bCs/>
          <w:sz w:val="20"/>
          <w:szCs w:val="20"/>
        </w:rPr>
        <w:t>. H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Okda,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</w:t>
      </w:r>
      <w:r w:rsidR="00E5303F" w:rsidRPr="00F2316D">
        <w:rPr>
          <w:bCs/>
          <w:sz w:val="20"/>
          <w:szCs w:val="20"/>
        </w:rPr>
        <w:t>. Y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Abdelrazek,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</w:t>
      </w:r>
      <w:r w:rsidR="00E5303F" w:rsidRPr="00F2316D">
        <w:rPr>
          <w:bCs/>
          <w:sz w:val="20"/>
          <w:szCs w:val="20"/>
        </w:rPr>
        <w:t>. M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Abonor,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</w:t>
      </w:r>
      <w:r w:rsidR="00E5303F" w:rsidRPr="00F2316D">
        <w:rPr>
          <w:bCs/>
          <w:sz w:val="20"/>
          <w:szCs w:val="20"/>
        </w:rPr>
        <w:t>. M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Mabrouk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</w:t>
      </w:r>
      <w:r w:rsidR="00E5303F" w:rsidRPr="00F2316D">
        <w:rPr>
          <w:bCs/>
          <w:sz w:val="20"/>
          <w:szCs w:val="20"/>
        </w:rPr>
        <w:t>. I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Saker,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(2014)</w:t>
      </w:r>
      <w:r w:rsidR="00E5303F" w:rsidRPr="00F2316D">
        <w:rPr>
          <w:bCs/>
          <w:sz w:val="20"/>
          <w:szCs w:val="20"/>
        </w:rPr>
        <w:t xml:space="preserve">. </w:t>
      </w:r>
      <w:r w:rsidR="00E5303F" w:rsidRPr="00F2316D">
        <w:rPr>
          <w:sz w:val="20"/>
          <w:szCs w:val="20"/>
        </w:rPr>
        <w:t>M</w:t>
      </w:r>
      <w:r w:rsidRPr="00F2316D">
        <w:rPr>
          <w:sz w:val="20"/>
          <w:szCs w:val="20"/>
        </w:rPr>
        <w:t>iddle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East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Journal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Applied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Sciences,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4(4):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949-958,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ISSN: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2077-4613.</w:t>
      </w:r>
    </w:p>
    <w:p w:rsidR="008F1BFC" w:rsidRPr="00F2316D" w:rsidRDefault="008F1BFC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Kim,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SH.,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Oh,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Worobo,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RW.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(2000).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Characterization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purification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potential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probiotic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culture,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Lactobacillus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acidophilus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30SC.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Dairy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Sci;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83:2747-52.</w:t>
      </w:r>
    </w:p>
    <w:p w:rsidR="004B1BA2" w:rsidRPr="00F2316D" w:rsidRDefault="004B1BA2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color w:val="000000"/>
          <w:sz w:val="20"/>
          <w:szCs w:val="20"/>
        </w:rPr>
      </w:pPr>
      <w:r w:rsidRPr="00F2316D">
        <w:rPr>
          <w:bCs/>
          <w:sz w:val="20"/>
          <w:szCs w:val="20"/>
        </w:rPr>
        <w:t>Laxmi,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N.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P.,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Mutamed,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Nagendra,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P.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</w:t>
      </w:r>
      <w:r w:rsidR="00F22BFD" w:rsidRPr="00F2316D">
        <w:rPr>
          <w:bCs/>
          <w:sz w:val="20"/>
          <w:szCs w:val="20"/>
        </w:rPr>
        <w:t>. (</w:t>
      </w:r>
      <w:r w:rsidRPr="00F2316D">
        <w:rPr>
          <w:bCs/>
          <w:sz w:val="20"/>
          <w:szCs w:val="20"/>
        </w:rPr>
        <w:t>2011).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Effect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carbon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nitrogen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sources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on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growth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Bifidobacterium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animalis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Bb12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i/>
          <w:iCs/>
          <w:color w:val="000000"/>
          <w:sz w:val="20"/>
          <w:szCs w:val="20"/>
        </w:rPr>
        <w:t>Lactobacillus</w:t>
      </w:r>
      <w:r w:rsidR="00F22BFD" w:rsidRPr="00F2316D">
        <w:rPr>
          <w:i/>
          <w:iCs/>
          <w:color w:val="000000"/>
          <w:sz w:val="20"/>
          <w:szCs w:val="20"/>
        </w:rPr>
        <w:t xml:space="preserve"> </w:t>
      </w:r>
      <w:r w:rsidRPr="00F2316D">
        <w:rPr>
          <w:i/>
          <w:iCs/>
          <w:color w:val="000000"/>
          <w:sz w:val="20"/>
          <w:szCs w:val="20"/>
        </w:rPr>
        <w:t>delbrueckii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ssp.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Bulgaricus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ATCC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11842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production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β-galactosidase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under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different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culture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conditions.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International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Food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Research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Journal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18: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373-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380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(2011</w:t>
      </w:r>
      <w:r w:rsidRPr="00F2316D">
        <w:rPr>
          <w:i/>
          <w:iCs/>
          <w:sz w:val="20"/>
          <w:szCs w:val="20"/>
        </w:rPr>
        <w:t>)</w:t>
      </w:r>
      <w:r w:rsidRPr="00F2316D">
        <w:rPr>
          <w:color w:val="000000"/>
          <w:sz w:val="20"/>
          <w:szCs w:val="20"/>
        </w:rPr>
        <w:t>.</w:t>
      </w:r>
    </w:p>
    <w:p w:rsidR="001E5FBC" w:rsidRPr="00F2316D" w:rsidRDefault="001E5FBC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2316D">
        <w:rPr>
          <w:rFonts w:ascii="Times New Roman" w:hAnsi="Times New Roman" w:cs="Times New Roman"/>
          <w:bCs/>
          <w:sz w:val="20"/>
          <w:szCs w:val="20"/>
        </w:rPr>
        <w:t>Mahrous1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, H</w:t>
      </w:r>
      <w:r w:rsidRPr="00F2316D">
        <w:rPr>
          <w:rFonts w:ascii="Times New Roman" w:hAnsi="Times New Roman" w:cs="Times New Roman"/>
          <w:bCs/>
          <w:sz w:val="20"/>
          <w:szCs w:val="20"/>
        </w:rPr>
        <w:t>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Mohamed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, A</w:t>
      </w:r>
      <w:r w:rsidRPr="00F2316D">
        <w:rPr>
          <w:rFonts w:ascii="Times New Roman" w:hAnsi="Times New Roman" w:cs="Times New Roman"/>
          <w:bCs/>
          <w:sz w:val="20"/>
          <w:szCs w:val="20"/>
        </w:rPr>
        <w:t>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Abd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El-Mongy,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M.,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El-Batal,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A.,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Hamza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, H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>. (</w:t>
      </w:r>
      <w:r w:rsidRPr="00F2316D">
        <w:rPr>
          <w:rFonts w:ascii="Times New Roman" w:hAnsi="Times New Roman" w:cs="Times New Roman"/>
          <w:bCs/>
          <w:sz w:val="20"/>
          <w:szCs w:val="20"/>
        </w:rPr>
        <w:t>2013).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Study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Bacteriocin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Production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Optimization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Using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New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Isolates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spp.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Isolated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from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Some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Dairy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Products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under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Different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Culture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Conditions.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Food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Nutrition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Sciences,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4,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342-356.</w:t>
      </w:r>
    </w:p>
    <w:p w:rsidR="001E5FBC" w:rsidRPr="00F2316D" w:rsidRDefault="007F2A7D" w:rsidP="00E5303F">
      <w:pPr>
        <w:numPr>
          <w:ilvl w:val="0"/>
          <w:numId w:val="36"/>
        </w:numPr>
        <w:shd w:val="clear" w:color="auto" w:fill="FFFFFF"/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  <w:lang w:bidi="ar-EG"/>
        </w:rPr>
        <w:t>Naz</w:t>
      </w:r>
      <w:r w:rsidRPr="00F2316D">
        <w:rPr>
          <w:bCs/>
          <w:sz w:val="20"/>
          <w:szCs w:val="20"/>
        </w:rPr>
        <w:t>,</w:t>
      </w:r>
      <w:r w:rsidR="00F22BFD" w:rsidRPr="00F2316D">
        <w:rPr>
          <w:bCs/>
          <w:sz w:val="20"/>
          <w:szCs w:val="20"/>
        </w:rPr>
        <w:t xml:space="preserve"> </w:t>
      </w:r>
      <w:r w:rsidR="001E5FBC" w:rsidRPr="00F2316D">
        <w:rPr>
          <w:bCs/>
          <w:sz w:val="20"/>
          <w:szCs w:val="20"/>
        </w:rPr>
        <w:t>S</w:t>
      </w:r>
      <w:r w:rsidR="00E5303F" w:rsidRPr="00F2316D">
        <w:rPr>
          <w:bCs/>
          <w:sz w:val="20"/>
          <w:szCs w:val="20"/>
        </w:rPr>
        <w:t>. a</w:t>
      </w:r>
      <w:r w:rsidR="001E5FBC" w:rsidRPr="00F2316D">
        <w:rPr>
          <w:bCs/>
          <w:sz w:val="20"/>
          <w:szCs w:val="20"/>
        </w:rPr>
        <w:t>nd</w:t>
      </w:r>
      <w:r w:rsidR="00F22BFD" w:rsidRPr="00F2316D">
        <w:rPr>
          <w:bCs/>
          <w:sz w:val="20"/>
          <w:szCs w:val="20"/>
        </w:rPr>
        <w:t xml:space="preserve"> </w:t>
      </w:r>
      <w:r w:rsidR="001E5FBC" w:rsidRPr="00F2316D">
        <w:rPr>
          <w:bCs/>
          <w:sz w:val="20"/>
          <w:szCs w:val="20"/>
        </w:rPr>
        <w:t>Rasool</w:t>
      </w:r>
      <w:r w:rsidR="00E5303F" w:rsidRPr="00F2316D">
        <w:rPr>
          <w:bCs/>
          <w:sz w:val="20"/>
          <w:szCs w:val="20"/>
        </w:rPr>
        <w:t>, S</w:t>
      </w:r>
      <w:r w:rsidR="00F22BFD" w:rsidRPr="00F2316D">
        <w:rPr>
          <w:bCs/>
          <w:sz w:val="20"/>
          <w:szCs w:val="20"/>
        </w:rPr>
        <w:t>. (</w:t>
      </w:r>
      <w:r w:rsidR="001E5FBC" w:rsidRPr="00F2316D">
        <w:rPr>
          <w:bCs/>
          <w:sz w:val="20"/>
          <w:szCs w:val="20"/>
        </w:rPr>
        <w:t>2013)</w:t>
      </w:r>
      <w:r w:rsidR="00E5303F" w:rsidRPr="00F2316D">
        <w:rPr>
          <w:bCs/>
          <w:sz w:val="20"/>
          <w:szCs w:val="20"/>
        </w:rPr>
        <w:t xml:space="preserve">. </w:t>
      </w:r>
      <w:r w:rsidR="00E5303F" w:rsidRPr="00F2316D">
        <w:rPr>
          <w:sz w:val="20"/>
          <w:szCs w:val="20"/>
        </w:rPr>
        <w:t>I</w:t>
      </w:r>
      <w:r w:rsidR="001E5FBC" w:rsidRPr="00F2316D">
        <w:rPr>
          <w:sz w:val="20"/>
          <w:szCs w:val="20"/>
        </w:rPr>
        <w:t>solation,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production</w:t>
      </w:r>
      <w:r w:rsidR="00E5303F" w:rsidRPr="00F2316D">
        <w:rPr>
          <w:sz w:val="20"/>
          <w:szCs w:val="20"/>
        </w:rPr>
        <w:t>, c</w:t>
      </w:r>
      <w:r w:rsidR="001E5FBC" w:rsidRPr="00F2316D">
        <w:rPr>
          <w:sz w:val="20"/>
          <w:szCs w:val="20"/>
        </w:rPr>
        <w:t>haracterization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bacteriocins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produced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strains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indigenous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environments.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Pak.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J.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Bot.,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45(1):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261-267,</w:t>
      </w:r>
      <w:r w:rsidR="00F22BFD" w:rsidRPr="00F2316D">
        <w:rPr>
          <w:sz w:val="20"/>
          <w:szCs w:val="20"/>
        </w:rPr>
        <w:t xml:space="preserve"> </w:t>
      </w:r>
      <w:r w:rsidR="001E5FBC" w:rsidRPr="00F2316D">
        <w:rPr>
          <w:sz w:val="20"/>
          <w:szCs w:val="20"/>
        </w:rPr>
        <w:t>2013</w:t>
      </w:r>
      <w:r w:rsidR="001E5FBC" w:rsidRPr="00F2316D">
        <w:rPr>
          <w:bCs/>
          <w:sz w:val="20"/>
          <w:szCs w:val="20"/>
        </w:rPr>
        <w:t>.</w:t>
      </w:r>
    </w:p>
    <w:p w:rsidR="00ED5F52" w:rsidRPr="00F2316D" w:rsidRDefault="00ED5F52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Mitsou,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EK</w:t>
      </w:r>
      <w:r w:rsidR="00E5303F" w:rsidRPr="00F2316D">
        <w:rPr>
          <w:bCs/>
          <w:sz w:val="20"/>
          <w:szCs w:val="20"/>
        </w:rPr>
        <w:t>. K</w:t>
      </w:r>
      <w:r w:rsidRPr="00F2316D">
        <w:rPr>
          <w:bCs/>
          <w:sz w:val="20"/>
          <w:szCs w:val="20"/>
        </w:rPr>
        <w:t>irtzalidou,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Oikonomou,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Liosis,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G.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Kyriacou,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</w:t>
      </w:r>
      <w:r w:rsidR="00F22BFD" w:rsidRPr="00F2316D">
        <w:rPr>
          <w:bCs/>
          <w:sz w:val="20"/>
          <w:szCs w:val="20"/>
        </w:rPr>
        <w:t>. (</w:t>
      </w:r>
      <w:r w:rsidRPr="00F2316D">
        <w:rPr>
          <w:bCs/>
          <w:sz w:val="20"/>
          <w:szCs w:val="20"/>
        </w:rPr>
        <w:t>2008)</w:t>
      </w:r>
      <w:r w:rsidRPr="00F2316D">
        <w:rPr>
          <w:sz w:val="20"/>
          <w:szCs w:val="20"/>
        </w:rPr>
        <w:t>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Fecal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microflora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Greek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healthy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neonates.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Anaerobe.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2008;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14(2):94–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101.</w:t>
      </w:r>
      <w:r w:rsidR="00F22BFD" w:rsidRPr="00F2316D">
        <w:rPr>
          <w:sz w:val="20"/>
          <w:szCs w:val="20"/>
        </w:rPr>
        <w:t xml:space="preserve"> </w:t>
      </w:r>
    </w:p>
    <w:p w:rsidR="00ED5F52" w:rsidRPr="00F2316D" w:rsidRDefault="00ED5F52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rStyle w:val="element-citation"/>
          <w:sz w:val="20"/>
          <w:szCs w:val="20"/>
          <w:shd w:val="clear" w:color="auto" w:fill="FFFFFF"/>
        </w:rPr>
      </w:pPr>
      <w:r w:rsidRPr="00F2316D">
        <w:rPr>
          <w:rStyle w:val="element-citation"/>
          <w:bCs/>
          <w:color w:val="000000"/>
          <w:sz w:val="20"/>
          <w:szCs w:val="20"/>
        </w:rPr>
        <w:t>Neelakantam,</w:t>
      </w:r>
      <w:r w:rsidR="00F22BFD" w:rsidRPr="00F2316D">
        <w:rPr>
          <w:rStyle w:val="element-citation"/>
          <w:bCs/>
          <w:color w:val="000000"/>
          <w:sz w:val="20"/>
          <w:szCs w:val="20"/>
        </w:rPr>
        <w:t xml:space="preserve"> </w:t>
      </w:r>
      <w:r w:rsidRPr="00F2316D">
        <w:rPr>
          <w:rStyle w:val="element-citation"/>
          <w:bCs/>
          <w:color w:val="000000"/>
          <w:sz w:val="20"/>
          <w:szCs w:val="20"/>
        </w:rPr>
        <w:t>V.,</w:t>
      </w:r>
      <w:r w:rsidR="00F22BFD" w:rsidRPr="00F2316D">
        <w:rPr>
          <w:rStyle w:val="element-citation"/>
          <w:bCs/>
          <w:color w:val="000000"/>
          <w:sz w:val="20"/>
          <w:szCs w:val="20"/>
        </w:rPr>
        <w:t xml:space="preserve"> </w:t>
      </w:r>
      <w:r w:rsidRPr="00F2316D">
        <w:rPr>
          <w:rStyle w:val="element-citation"/>
          <w:bCs/>
          <w:color w:val="000000"/>
          <w:sz w:val="20"/>
          <w:szCs w:val="20"/>
        </w:rPr>
        <w:t>Narendranath</w:t>
      </w:r>
      <w:r w:rsidRPr="00F2316D">
        <w:rPr>
          <w:rStyle w:val="element-citation"/>
          <w:bCs/>
          <w:sz w:val="20"/>
          <w:szCs w:val="20"/>
        </w:rPr>
        <w:t>.</w:t>
      </w:r>
      <w:r w:rsidR="00F22BFD" w:rsidRPr="00F2316D">
        <w:rPr>
          <w:rStyle w:val="element-citation"/>
          <w:bCs/>
          <w:sz w:val="20"/>
          <w:szCs w:val="20"/>
        </w:rPr>
        <w:t xml:space="preserve"> </w:t>
      </w:r>
      <w:r w:rsidRPr="00F2316D">
        <w:rPr>
          <w:rStyle w:val="element-citation"/>
          <w:bCs/>
          <w:sz w:val="20"/>
          <w:szCs w:val="20"/>
        </w:rPr>
        <w:t>and</w:t>
      </w:r>
      <w:r w:rsidR="00F22BFD" w:rsidRPr="00F2316D">
        <w:rPr>
          <w:rStyle w:val="element-citation"/>
          <w:bCs/>
          <w:sz w:val="20"/>
          <w:szCs w:val="20"/>
        </w:rPr>
        <w:t xml:space="preserve"> </w:t>
      </w:r>
      <w:r w:rsidRPr="00F2316D">
        <w:rPr>
          <w:rStyle w:val="element-citation"/>
          <w:bCs/>
          <w:color w:val="000000"/>
          <w:sz w:val="20"/>
          <w:szCs w:val="20"/>
        </w:rPr>
        <w:t>Ronan</w:t>
      </w:r>
      <w:r w:rsidR="00E5303F" w:rsidRPr="00F2316D">
        <w:rPr>
          <w:rStyle w:val="element-citation"/>
          <w:bCs/>
          <w:color w:val="000000"/>
          <w:sz w:val="20"/>
          <w:szCs w:val="20"/>
        </w:rPr>
        <w:t>, P</w:t>
      </w:r>
      <w:r w:rsidRPr="00F2316D">
        <w:rPr>
          <w:rStyle w:val="element-citation"/>
          <w:bCs/>
          <w:color w:val="000000"/>
          <w:sz w:val="20"/>
          <w:szCs w:val="20"/>
        </w:rPr>
        <w:t>ower.</w:t>
      </w:r>
      <w:r w:rsidR="00F22BFD" w:rsidRPr="00F2316D">
        <w:rPr>
          <w:rStyle w:val="element-citation"/>
          <w:bCs/>
          <w:sz w:val="20"/>
          <w:szCs w:val="20"/>
        </w:rPr>
        <w:t xml:space="preserve"> </w:t>
      </w:r>
      <w:r w:rsidRPr="00F2316D">
        <w:rPr>
          <w:rStyle w:val="element-citation"/>
          <w:bCs/>
          <w:sz w:val="20"/>
          <w:szCs w:val="20"/>
        </w:rPr>
        <w:t>(2005</w:t>
      </w:r>
      <w:r w:rsidR="00F22BFD" w:rsidRPr="00F2316D">
        <w:rPr>
          <w:rStyle w:val="element-citation"/>
          <w:sz w:val="20"/>
          <w:szCs w:val="20"/>
        </w:rPr>
        <w:t xml:space="preserve"> </w:t>
      </w:r>
      <w:r w:rsidRPr="00F2316D">
        <w:rPr>
          <w:rStyle w:val="element-citation"/>
          <w:bCs/>
          <w:sz w:val="20"/>
          <w:szCs w:val="20"/>
        </w:rPr>
        <w:t>).</w:t>
      </w:r>
      <w:r w:rsidR="00F22BFD" w:rsidRPr="00F2316D">
        <w:rPr>
          <w:rStyle w:val="element-citation"/>
          <w:bCs/>
          <w:sz w:val="20"/>
          <w:szCs w:val="20"/>
        </w:rPr>
        <w:t xml:space="preserve"> </w:t>
      </w:r>
      <w:r w:rsidRPr="00F2316D">
        <w:rPr>
          <w:rStyle w:val="element-citation"/>
          <w:sz w:val="20"/>
          <w:szCs w:val="20"/>
        </w:rPr>
        <w:t>Ma</w:t>
      </w:r>
      <w:r w:rsidR="004819EA" w:rsidRPr="00F2316D">
        <w:rPr>
          <w:rStyle w:val="element-citation"/>
          <w:sz w:val="20"/>
          <w:szCs w:val="20"/>
        </w:rPr>
        <w:t xml:space="preserve">y </w:t>
      </w:r>
      <w:r w:rsidR="004819EA" w:rsidRPr="00F2316D">
        <w:rPr>
          <w:rStyle w:val="element-citation"/>
          <w:sz w:val="20"/>
          <w:szCs w:val="20"/>
          <w:shd w:val="clear" w:color="auto" w:fill="FFFFFF"/>
        </w:rPr>
        <w:t>R</w:t>
      </w:r>
      <w:r w:rsidRPr="00F2316D">
        <w:rPr>
          <w:rStyle w:val="element-citation"/>
          <w:sz w:val="20"/>
          <w:szCs w:val="20"/>
          <w:shd w:val="clear" w:color="auto" w:fill="FFFFFF"/>
        </w:rPr>
        <w:t>elationship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between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pH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and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Medium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Dissolved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Solids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in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Terms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of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Growth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and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Metabolism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of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Lactobacilli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and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i/>
          <w:iCs/>
          <w:sz w:val="20"/>
          <w:szCs w:val="20"/>
          <w:shd w:val="clear" w:color="auto" w:fill="FFFFFF"/>
        </w:rPr>
        <w:t>Saccharomyces</w:t>
      </w:r>
      <w:r w:rsidR="00F22BFD" w:rsidRPr="00F2316D">
        <w:rPr>
          <w:rStyle w:val="element-citation"/>
          <w:i/>
          <w:iCs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i/>
          <w:iCs/>
          <w:sz w:val="20"/>
          <w:szCs w:val="20"/>
          <w:shd w:val="clear" w:color="auto" w:fill="FFFFFF"/>
        </w:rPr>
        <w:t>cerevisiae</w:t>
      </w:r>
      <w:r w:rsidRPr="00F2316D">
        <w:rPr>
          <w:rStyle w:val="element-citation"/>
          <w:sz w:val="20"/>
          <w:szCs w:val="20"/>
          <w:shd w:val="clear" w:color="auto" w:fill="FFFFFF"/>
        </w:rPr>
        <w:t>during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sz w:val="20"/>
          <w:szCs w:val="20"/>
          <w:shd w:val="clear" w:color="auto" w:fill="FFFFFF"/>
        </w:rPr>
        <w:t>Ethanol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</w:p>
    <w:p w:rsidR="00ED5F52" w:rsidRPr="00F2316D" w:rsidRDefault="00ED5F52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rStyle w:val="element-citation"/>
          <w:sz w:val="20"/>
          <w:szCs w:val="20"/>
        </w:rPr>
      </w:pPr>
      <w:r w:rsidRPr="00F2316D">
        <w:rPr>
          <w:rStyle w:val="element-citation"/>
          <w:sz w:val="20"/>
          <w:szCs w:val="20"/>
          <w:shd w:val="clear" w:color="auto" w:fill="FFFFFF"/>
        </w:rPr>
        <w:t>Production</w:t>
      </w:r>
      <w:r w:rsidR="00F22BFD" w:rsidRPr="00F2316D">
        <w:rPr>
          <w:rStyle w:val="element-citation"/>
          <w:sz w:val="20"/>
          <w:szCs w:val="20"/>
          <w:shd w:val="clear" w:color="auto" w:fill="FFFFFF"/>
        </w:rPr>
        <w:t xml:space="preserve"> </w:t>
      </w:r>
      <w:r w:rsidRPr="00F2316D">
        <w:rPr>
          <w:rStyle w:val="element-citation"/>
          <w:color w:val="000000"/>
          <w:sz w:val="20"/>
          <w:szCs w:val="20"/>
        </w:rPr>
        <w:t>Appl</w:t>
      </w:r>
      <w:r w:rsidR="00F22BFD" w:rsidRPr="00F2316D">
        <w:rPr>
          <w:rStyle w:val="element-citation"/>
          <w:color w:val="000000"/>
          <w:sz w:val="20"/>
          <w:szCs w:val="20"/>
        </w:rPr>
        <w:t xml:space="preserve"> </w:t>
      </w:r>
      <w:r w:rsidRPr="00F2316D">
        <w:rPr>
          <w:rStyle w:val="element-citation"/>
          <w:color w:val="000000"/>
          <w:sz w:val="20"/>
          <w:szCs w:val="20"/>
        </w:rPr>
        <w:t>Environ</w:t>
      </w:r>
      <w:r w:rsidR="00F22BFD" w:rsidRPr="00F2316D">
        <w:rPr>
          <w:rStyle w:val="element-citation"/>
          <w:color w:val="000000"/>
          <w:sz w:val="20"/>
          <w:szCs w:val="20"/>
        </w:rPr>
        <w:t xml:space="preserve"> </w:t>
      </w:r>
      <w:r w:rsidRPr="00F2316D">
        <w:rPr>
          <w:rStyle w:val="element-citation"/>
          <w:color w:val="000000"/>
          <w:sz w:val="20"/>
          <w:szCs w:val="20"/>
        </w:rPr>
        <w:t>Microbiol</w:t>
      </w:r>
      <w:r w:rsidRPr="00F2316D">
        <w:rPr>
          <w:rStyle w:val="element-citation"/>
          <w:sz w:val="20"/>
          <w:szCs w:val="20"/>
        </w:rPr>
        <w:t>.</w:t>
      </w:r>
      <w:r w:rsidR="00F22BFD" w:rsidRPr="00F2316D">
        <w:rPr>
          <w:rStyle w:val="element-citation"/>
          <w:sz w:val="20"/>
          <w:szCs w:val="20"/>
        </w:rPr>
        <w:t xml:space="preserve"> </w:t>
      </w:r>
      <w:r w:rsidRPr="00F2316D">
        <w:rPr>
          <w:rStyle w:val="element-citation"/>
          <w:sz w:val="20"/>
          <w:szCs w:val="20"/>
        </w:rPr>
        <w:t>71(5):</w:t>
      </w:r>
      <w:r w:rsidR="00F22BFD" w:rsidRPr="00F2316D">
        <w:rPr>
          <w:rStyle w:val="element-citation"/>
          <w:sz w:val="20"/>
          <w:szCs w:val="20"/>
        </w:rPr>
        <w:t xml:space="preserve"> </w:t>
      </w:r>
      <w:r w:rsidRPr="00F2316D">
        <w:rPr>
          <w:rStyle w:val="element-citation"/>
          <w:sz w:val="20"/>
          <w:szCs w:val="20"/>
        </w:rPr>
        <w:t>2239–2243.</w:t>
      </w:r>
    </w:p>
    <w:p w:rsidR="003609C3" w:rsidRPr="00F2316D" w:rsidRDefault="003609C3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r w:rsidRPr="00F2316D">
        <w:rPr>
          <w:rFonts w:eastAsia="Calibri"/>
          <w:bCs/>
          <w:sz w:val="20"/>
          <w:szCs w:val="20"/>
        </w:rPr>
        <w:t>Nsofor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CA,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Sarah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U,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Chinyere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U</w:t>
      </w:r>
      <w:r w:rsidR="00F22BFD" w:rsidRPr="00F2316D">
        <w:rPr>
          <w:rFonts w:eastAsia="Calibri"/>
          <w:bCs/>
          <w:sz w:val="20"/>
          <w:szCs w:val="20"/>
        </w:rPr>
        <w:t xml:space="preserve">. ( </w:t>
      </w:r>
      <w:r w:rsidRPr="00F2316D">
        <w:rPr>
          <w:rFonts w:eastAsia="Calibri"/>
          <w:bCs/>
          <w:sz w:val="20"/>
          <w:szCs w:val="20"/>
        </w:rPr>
        <w:t>2014)</w:t>
      </w:r>
      <w:r w:rsidRPr="00F2316D">
        <w:rPr>
          <w:rFonts w:eastAsia="Calibri"/>
          <w:sz w:val="20"/>
          <w:szCs w:val="20"/>
        </w:rPr>
        <w:t>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Isolation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and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characterization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of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lacticacid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bacteria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from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ogi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sold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in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Elele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Nigeria.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J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Biol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Food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Sci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Res</w:t>
      </w:r>
      <w:r w:rsidR="00F22BFD" w:rsidRPr="00F2316D">
        <w:rPr>
          <w:rFonts w:eastAsia="Calibri"/>
          <w:sz w:val="20"/>
          <w:szCs w:val="20"/>
        </w:rPr>
        <w:t>, (</w:t>
      </w:r>
      <w:r w:rsidRPr="00F2316D">
        <w:rPr>
          <w:rFonts w:eastAsia="Calibri"/>
          <w:sz w:val="20"/>
          <w:szCs w:val="20"/>
        </w:rPr>
        <w:t>3):19–22.</w:t>
      </w:r>
      <w:r w:rsidR="00F22BFD" w:rsidRPr="00F2316D">
        <w:rPr>
          <w:rFonts w:eastAsia="Calibri"/>
          <w:sz w:val="20"/>
          <w:szCs w:val="20"/>
          <w:lang w:bidi="ar-EG"/>
        </w:rPr>
        <w:t xml:space="preserve"> </w:t>
      </w:r>
    </w:p>
    <w:p w:rsidR="00ED5F52" w:rsidRPr="00F2316D" w:rsidRDefault="00ED5F52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rFonts w:eastAsia="Calibri"/>
          <w:sz w:val="20"/>
          <w:szCs w:val="20"/>
        </w:rPr>
      </w:pPr>
      <w:r w:rsidRPr="00F2316D">
        <w:rPr>
          <w:rFonts w:eastAsia="Calibri"/>
          <w:bCs/>
          <w:sz w:val="20"/>
          <w:szCs w:val="20"/>
        </w:rPr>
        <w:t>Nyanzi,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R.,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Shuping,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DSS.,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Jooste,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PJ.,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Eloff,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JN.</w:t>
      </w:r>
      <w:r w:rsidR="00F22BFD" w:rsidRPr="00F2316D">
        <w:rPr>
          <w:rFonts w:eastAsia="Calibri"/>
          <w:bCs/>
          <w:sz w:val="20"/>
          <w:szCs w:val="20"/>
        </w:rPr>
        <w:t xml:space="preserve"> </w:t>
      </w:r>
      <w:r w:rsidRPr="00F2316D">
        <w:rPr>
          <w:rFonts w:eastAsia="Calibri"/>
          <w:bCs/>
          <w:sz w:val="20"/>
          <w:szCs w:val="20"/>
        </w:rPr>
        <w:t>(2015).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Antibacterial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andantioxidant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activity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lastRenderedPageBreak/>
        <w:t>of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extracts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from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probiotic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bacteria.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J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Food</w:t>
      </w:r>
      <w:r w:rsidR="00F22BFD" w:rsidRPr="00F2316D">
        <w:rPr>
          <w:rFonts w:eastAsia="Calibri"/>
          <w:sz w:val="20"/>
          <w:szCs w:val="20"/>
        </w:rPr>
        <w:t xml:space="preserve"> </w:t>
      </w:r>
      <w:r w:rsidRPr="00F2316D">
        <w:rPr>
          <w:rFonts w:eastAsia="Calibri"/>
          <w:sz w:val="20"/>
          <w:szCs w:val="20"/>
        </w:rPr>
        <w:t>Res4(5):122–132.</w:t>
      </w:r>
    </w:p>
    <w:p w:rsidR="00A11B7D" w:rsidRPr="00F2316D" w:rsidRDefault="00A11B7D" w:rsidP="00E5303F">
      <w:pPr>
        <w:pStyle w:val="Heading1"/>
        <w:keepNext w:val="0"/>
        <w:numPr>
          <w:ilvl w:val="0"/>
          <w:numId w:val="36"/>
        </w:numPr>
        <w:shd w:val="clear" w:color="auto" w:fill="FFFFFF"/>
        <w:bidi w:val="0"/>
        <w:snapToGrid w:val="0"/>
        <w:spacing w:before="0" w:after="0"/>
        <w:ind w:left="425" w:hanging="425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</w:pPr>
      <w:r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>Ohkouchi</w:t>
      </w:r>
      <w:r w:rsidR="00E5303F"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>, Y. a</w:t>
      </w:r>
      <w:r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>nd</w:t>
      </w:r>
      <w:r w:rsidR="00F22BFD"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>Inoue,</w:t>
      </w:r>
      <w:r w:rsidR="00F22BFD"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>Y.</w:t>
      </w:r>
      <w:r w:rsidR="00F22BFD"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>(2006).</w:t>
      </w:r>
      <w:r w:rsidR="00F22BFD"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Direct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production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L+-lactic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acid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from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starch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food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wastes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using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manihotivorans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LMG18011.</w:t>
      </w:r>
      <w:r w:rsidR="00F22BFD" w:rsidRPr="00F2316D">
        <w:rPr>
          <w:rStyle w:val="Heading3Char"/>
          <w:rFonts w:ascii="Times New Roman" w:hAnsi="Times New Roman" w:cs="Times New Roman"/>
          <w:i/>
          <w:iCs/>
          <w:kern w:val="0"/>
          <w:sz w:val="20"/>
          <w:szCs w:val="20"/>
          <w:shd w:val="clear" w:color="auto" w:fill="FFFFFF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Bioresour.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Technol.,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>97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,</w:t>
      </w:r>
      <w:r w:rsidR="00F22BFD"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>1554–1562.</w:t>
      </w:r>
    </w:p>
    <w:p w:rsidR="00A11B7D" w:rsidRPr="00F2316D" w:rsidRDefault="00A11B7D" w:rsidP="00E5303F">
      <w:pPr>
        <w:numPr>
          <w:ilvl w:val="0"/>
          <w:numId w:val="36"/>
        </w:numPr>
        <w:shd w:val="clear" w:color="auto" w:fill="FFFFFF"/>
        <w:bidi w:val="0"/>
        <w:snapToGrid w:val="0"/>
        <w:ind w:left="425" w:hanging="425"/>
        <w:jc w:val="both"/>
        <w:rPr>
          <w:color w:val="000000"/>
          <w:sz w:val="20"/>
          <w:szCs w:val="20"/>
          <w:shd w:val="clear" w:color="auto" w:fill="FFFFFF"/>
        </w:rPr>
      </w:pPr>
      <w:r w:rsidRPr="00F2316D">
        <w:rPr>
          <w:bCs/>
          <w:color w:val="000000"/>
          <w:sz w:val="20"/>
          <w:szCs w:val="20"/>
          <w:shd w:val="clear" w:color="auto" w:fill="FFFFFF"/>
        </w:rPr>
        <w:t>Olson,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E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>R (</w:t>
      </w:r>
      <w:r w:rsidRPr="00F2316D">
        <w:rPr>
          <w:bCs/>
          <w:color w:val="000000"/>
          <w:sz w:val="20"/>
          <w:szCs w:val="20"/>
          <w:shd w:val="clear" w:color="auto" w:fill="FFFFFF"/>
        </w:rPr>
        <w:t>1993).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Influence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of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pH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on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bacterial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gene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expression.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journal"/>
          <w:color w:val="000000"/>
          <w:sz w:val="20"/>
          <w:szCs w:val="20"/>
          <w:shd w:val="clear" w:color="auto" w:fill="FFFFFF"/>
        </w:rPr>
        <w:t>Mol</w:t>
      </w:r>
      <w:r w:rsidR="00F22BFD" w:rsidRPr="00F2316D">
        <w:rPr>
          <w:rStyle w:val="ref-journal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journal"/>
          <w:color w:val="000000"/>
          <w:sz w:val="20"/>
          <w:szCs w:val="20"/>
          <w:shd w:val="clear" w:color="auto" w:fill="FFFFFF"/>
        </w:rPr>
        <w:t>Microbiol.</w:t>
      </w:r>
      <w:r w:rsidR="00F22BFD" w:rsidRPr="00F2316D">
        <w:rPr>
          <w:rStyle w:val="ref-journal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1993;</w:t>
      </w:r>
      <w:r w:rsidRPr="00F2316D">
        <w:rPr>
          <w:rStyle w:val="ref-vol"/>
          <w:color w:val="000000"/>
          <w:sz w:val="20"/>
          <w:szCs w:val="20"/>
          <w:shd w:val="clear" w:color="auto" w:fill="FFFFFF"/>
        </w:rPr>
        <w:t>8</w:t>
      </w:r>
      <w:r w:rsidRPr="00F2316D">
        <w:rPr>
          <w:color w:val="000000"/>
          <w:sz w:val="20"/>
          <w:szCs w:val="20"/>
          <w:shd w:val="clear" w:color="auto" w:fill="FFFFFF"/>
        </w:rPr>
        <w:t>(1):5–14.</w:t>
      </w:r>
    </w:p>
    <w:p w:rsidR="00A11B7D" w:rsidRPr="00F2316D" w:rsidRDefault="00A11B7D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316D">
        <w:rPr>
          <w:rFonts w:ascii="Times New Roman" w:hAnsi="Times New Roman" w:cs="Times New Roman"/>
          <w:bCs/>
          <w:sz w:val="20"/>
          <w:szCs w:val="20"/>
        </w:rPr>
        <w:t>Ooi1,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M.,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Mazlan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, N</w:t>
      </w:r>
      <w:r w:rsidRPr="00F2316D">
        <w:rPr>
          <w:rFonts w:ascii="Times New Roman" w:hAnsi="Times New Roman" w:cs="Times New Roman"/>
          <w:bCs/>
          <w:sz w:val="20"/>
          <w:szCs w:val="20"/>
        </w:rPr>
        <w:t>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Foo1,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H,.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Chwen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Loh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, T</w:t>
      </w:r>
      <w:r w:rsidRPr="00F2316D">
        <w:rPr>
          <w:rFonts w:ascii="Times New Roman" w:hAnsi="Times New Roman" w:cs="Times New Roman"/>
          <w:bCs/>
          <w:sz w:val="20"/>
          <w:szCs w:val="20"/>
        </w:rPr>
        <w:t>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Mohamad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, R</w:t>
      </w:r>
      <w:r w:rsidRPr="00F2316D">
        <w:rPr>
          <w:rFonts w:ascii="Times New Roman" w:hAnsi="Times New Roman" w:cs="Times New Roman"/>
          <w:bCs/>
          <w:sz w:val="20"/>
          <w:szCs w:val="20"/>
        </w:rPr>
        <w:t>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Raha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Abdul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Rahim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, R</w:t>
      </w:r>
      <w:r w:rsidRPr="00F2316D">
        <w:rPr>
          <w:rFonts w:ascii="Times New Roman" w:hAnsi="Times New Roman" w:cs="Times New Roman"/>
          <w:bCs/>
          <w:sz w:val="20"/>
          <w:szCs w:val="20"/>
        </w:rPr>
        <w:t>.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Ariff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, A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>. (</w:t>
      </w:r>
      <w:r w:rsidRPr="00F2316D">
        <w:rPr>
          <w:rFonts w:ascii="Times New Roman" w:hAnsi="Times New Roman" w:cs="Times New Roman"/>
          <w:bCs/>
          <w:sz w:val="20"/>
          <w:szCs w:val="20"/>
        </w:rPr>
        <w:t>2015).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Effects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carbon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nitrogen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sources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bacteriocin-inhibitory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activity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postbiotic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metabolites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produced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by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sz w:val="20"/>
          <w:szCs w:val="20"/>
        </w:rPr>
        <w:t>plantarum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I-UL4.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Malaysian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Journal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Microbiology,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Vol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11(2)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Special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Issue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2015,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pp.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176-184.</w:t>
      </w:r>
    </w:p>
    <w:p w:rsidR="00A11B7D" w:rsidRPr="00F2316D" w:rsidRDefault="00A11B7D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color w:val="000000"/>
          <w:sz w:val="20"/>
          <w:szCs w:val="20"/>
          <w:shd w:val="clear" w:color="auto" w:fill="FFFFFF"/>
        </w:rPr>
      </w:pPr>
      <w:r w:rsidRPr="00F2316D">
        <w:rPr>
          <w:bCs/>
          <w:color w:val="000000"/>
          <w:sz w:val="20"/>
          <w:szCs w:val="20"/>
          <w:shd w:val="clear" w:color="auto" w:fill="FFFFFF"/>
        </w:rPr>
        <w:t>Oyetyo,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V.</w:t>
      </w:r>
      <w:r w:rsidR="00F22BFD" w:rsidRPr="00F2316D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bCs/>
          <w:color w:val="000000"/>
          <w:sz w:val="20"/>
          <w:szCs w:val="20"/>
          <w:shd w:val="clear" w:color="auto" w:fill="FFFFFF"/>
        </w:rPr>
        <w:t>(2004).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Phenotypic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characterization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and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assessment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of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the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inhibitory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potential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of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lactobacillus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isolates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from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different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color w:val="000000"/>
          <w:sz w:val="20"/>
          <w:szCs w:val="20"/>
          <w:shd w:val="clear" w:color="auto" w:fill="FFFFFF"/>
        </w:rPr>
        <w:t>sources.</w:t>
      </w:r>
      <w:r w:rsidR="00F22BFD" w:rsidRPr="00F2316D">
        <w:rPr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journal"/>
          <w:color w:val="000000"/>
          <w:sz w:val="20"/>
          <w:szCs w:val="20"/>
          <w:shd w:val="clear" w:color="auto" w:fill="FFFFFF"/>
        </w:rPr>
        <w:t>Afr</w:t>
      </w:r>
      <w:r w:rsidR="00F22BFD" w:rsidRPr="00F2316D">
        <w:rPr>
          <w:rStyle w:val="ref-journal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journal"/>
          <w:color w:val="000000"/>
          <w:sz w:val="20"/>
          <w:szCs w:val="20"/>
          <w:shd w:val="clear" w:color="auto" w:fill="FFFFFF"/>
        </w:rPr>
        <w:t>J</w:t>
      </w:r>
      <w:r w:rsidR="00F22BFD" w:rsidRPr="00F2316D">
        <w:rPr>
          <w:rStyle w:val="ref-journal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journal"/>
          <w:color w:val="000000"/>
          <w:sz w:val="20"/>
          <w:szCs w:val="20"/>
          <w:shd w:val="clear" w:color="auto" w:fill="FFFFFF"/>
        </w:rPr>
        <w:t>Biotechnol.</w:t>
      </w:r>
      <w:r w:rsidR="00F22BFD" w:rsidRPr="00F2316D">
        <w:rPr>
          <w:rStyle w:val="ref-journal"/>
          <w:color w:val="000000"/>
          <w:sz w:val="20"/>
          <w:szCs w:val="20"/>
          <w:shd w:val="clear" w:color="auto" w:fill="FFFFFF"/>
        </w:rPr>
        <w:t xml:space="preserve"> </w:t>
      </w:r>
      <w:r w:rsidRPr="00F2316D">
        <w:rPr>
          <w:rStyle w:val="ref-vol"/>
          <w:color w:val="000000"/>
          <w:sz w:val="20"/>
          <w:szCs w:val="20"/>
          <w:shd w:val="clear" w:color="auto" w:fill="FFFFFF"/>
        </w:rPr>
        <w:t>3</w:t>
      </w:r>
      <w:r w:rsidRPr="00F2316D">
        <w:rPr>
          <w:color w:val="000000"/>
          <w:sz w:val="20"/>
          <w:szCs w:val="20"/>
          <w:shd w:val="clear" w:color="auto" w:fill="FFFFFF"/>
        </w:rPr>
        <w:t>:355–7.</w:t>
      </w:r>
    </w:p>
    <w:p w:rsidR="00ED624B" w:rsidRPr="00F2316D" w:rsidRDefault="00ED624B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sz w:val="20"/>
          <w:szCs w:val="20"/>
        </w:rPr>
        <w:t>Penna,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</w:t>
      </w:r>
      <w:r w:rsidR="00E5303F" w:rsidRPr="00F2316D">
        <w:rPr>
          <w:sz w:val="20"/>
          <w:szCs w:val="20"/>
        </w:rPr>
        <w:t>. C. V</w:t>
      </w:r>
      <w:r w:rsidRPr="00F2316D">
        <w:rPr>
          <w:sz w:val="20"/>
          <w:szCs w:val="20"/>
        </w:rPr>
        <w:t>.,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Jozala,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</w:t>
      </w:r>
      <w:r w:rsidR="00E5303F" w:rsidRPr="00F2316D">
        <w:rPr>
          <w:sz w:val="20"/>
          <w:szCs w:val="20"/>
        </w:rPr>
        <w:t>. F</w:t>
      </w:r>
      <w:r w:rsidRPr="00F2316D">
        <w:rPr>
          <w:sz w:val="20"/>
          <w:szCs w:val="20"/>
        </w:rPr>
        <w:t>.,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Gentille,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</w:t>
      </w:r>
      <w:r w:rsidR="00E5303F" w:rsidRPr="00F2316D">
        <w:rPr>
          <w:sz w:val="20"/>
          <w:szCs w:val="20"/>
        </w:rPr>
        <w:t>. R</w:t>
      </w:r>
      <w:r w:rsidRPr="00F2316D">
        <w:rPr>
          <w:sz w:val="20"/>
          <w:szCs w:val="20"/>
        </w:rPr>
        <w:t>.,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Pessoa,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</w:t>
      </w:r>
      <w:r w:rsidR="00E5303F" w:rsidRPr="00F2316D">
        <w:rPr>
          <w:sz w:val="20"/>
          <w:szCs w:val="20"/>
        </w:rPr>
        <w:t>. A</w:t>
      </w:r>
      <w:r w:rsidRPr="00F2316D">
        <w:rPr>
          <w:sz w:val="20"/>
          <w:szCs w:val="20"/>
        </w:rPr>
        <w:t>.,</w:t>
      </w:r>
      <w:r w:rsidR="00E5303F" w:rsidRPr="00F2316D">
        <w:rPr>
          <w:sz w:val="20"/>
          <w:szCs w:val="20"/>
        </w:rPr>
        <w:t xml:space="preserve"> &amp; </w:t>
      </w:r>
      <w:r w:rsidRPr="00F2316D">
        <w:rPr>
          <w:sz w:val="20"/>
          <w:szCs w:val="20"/>
        </w:rPr>
        <w:t>Cholewa,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(2006)</w:t>
      </w:r>
      <w:r w:rsidR="00E5303F" w:rsidRPr="00F2316D">
        <w:rPr>
          <w:sz w:val="20"/>
          <w:szCs w:val="20"/>
        </w:rPr>
        <w:t>. D</w:t>
      </w:r>
      <w:r w:rsidRPr="00F2316D">
        <w:rPr>
          <w:sz w:val="20"/>
          <w:szCs w:val="20"/>
        </w:rPr>
        <w:t>etection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nisin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expression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lactococcus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lactis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using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two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susceptible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associate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the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effects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nisin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with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EDTA.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Applied.</w:t>
      </w:r>
    </w:p>
    <w:p w:rsidR="00ED624B" w:rsidRPr="00F2316D" w:rsidRDefault="00ED624B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sz w:val="20"/>
          <w:szCs w:val="20"/>
        </w:rPr>
        <w:t>Rossoni,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R.,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Barros,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P.</w:t>
      </w:r>
      <w:r w:rsidR="00E5303F" w:rsidRPr="00F2316D">
        <w:rPr>
          <w:sz w:val="20"/>
          <w:szCs w:val="20"/>
        </w:rPr>
        <w:t>, d</w:t>
      </w:r>
      <w:r w:rsidRPr="00F2316D">
        <w:rPr>
          <w:sz w:val="20"/>
          <w:szCs w:val="20"/>
        </w:rPr>
        <w:t>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Alvarenga</w:t>
      </w:r>
      <w:r w:rsidR="00E5303F" w:rsidRPr="00F2316D">
        <w:rPr>
          <w:sz w:val="20"/>
          <w:szCs w:val="20"/>
        </w:rPr>
        <w:t>, J</w:t>
      </w:r>
      <w:r w:rsidR="00F22BFD" w:rsidRPr="00F2316D">
        <w:rPr>
          <w:sz w:val="20"/>
          <w:szCs w:val="20"/>
        </w:rPr>
        <w:t>. (</w:t>
      </w:r>
      <w:r w:rsidRPr="00F2316D">
        <w:rPr>
          <w:sz w:val="20"/>
          <w:szCs w:val="20"/>
        </w:rPr>
        <w:t>2018)</w:t>
      </w:r>
      <w:r w:rsidR="00E5303F" w:rsidRPr="00F2316D">
        <w:rPr>
          <w:sz w:val="20"/>
          <w:szCs w:val="20"/>
        </w:rPr>
        <w:t>. A</w:t>
      </w:r>
      <w:r w:rsidRPr="00F2316D">
        <w:rPr>
          <w:sz w:val="20"/>
          <w:szCs w:val="20"/>
        </w:rPr>
        <w:t>ntifungal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activity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ofclinical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Lactobacillusstrains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against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Candida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albicans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biofilms: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identification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potential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probiotic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candidates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prevent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oral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candidiasis</w:t>
      </w:r>
      <w:r w:rsidR="00E5303F" w:rsidRPr="00F2316D">
        <w:rPr>
          <w:sz w:val="20"/>
          <w:szCs w:val="20"/>
        </w:rPr>
        <w:t>. J</w:t>
      </w:r>
      <w:r w:rsidRPr="00F2316D">
        <w:rPr>
          <w:sz w:val="20"/>
          <w:szCs w:val="20"/>
        </w:rPr>
        <w:t>ourna</w:t>
      </w:r>
      <w:r w:rsidR="004819EA" w:rsidRPr="00F2316D">
        <w:rPr>
          <w:sz w:val="20"/>
          <w:szCs w:val="20"/>
        </w:rPr>
        <w:t>l B</w:t>
      </w:r>
      <w:r w:rsidRPr="00F2316D">
        <w:rPr>
          <w:sz w:val="20"/>
          <w:szCs w:val="20"/>
        </w:rPr>
        <w:t>iofouling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The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Journal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Bioadhesion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Biofilm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Research</w:t>
      </w:r>
      <w:r w:rsidR="004819EA" w:rsidRPr="00F2316D">
        <w:rPr>
          <w:rFonts w:hint="eastAsia"/>
          <w:sz w:val="20"/>
          <w:szCs w:val="20"/>
          <w:lang w:eastAsia="zh-CN"/>
        </w:rPr>
        <w:t>.</w:t>
      </w:r>
      <w:r w:rsidR="00F22BFD" w:rsidRPr="00F2316D">
        <w:rPr>
          <w:sz w:val="20"/>
          <w:szCs w:val="20"/>
        </w:rPr>
        <w:t xml:space="preserve"> ( </w:t>
      </w:r>
      <w:r w:rsidRPr="00F2316D">
        <w:rPr>
          <w:sz w:val="20"/>
          <w:szCs w:val="20"/>
        </w:rPr>
        <w:t>34):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212-225</w:t>
      </w:r>
      <w:r w:rsidR="00F22BFD" w:rsidRPr="00F2316D">
        <w:rPr>
          <w:sz w:val="20"/>
          <w:szCs w:val="20"/>
        </w:rPr>
        <w:t>.</w:t>
      </w:r>
    </w:p>
    <w:p w:rsidR="00ED624B" w:rsidRPr="00F2316D" w:rsidRDefault="00ED624B" w:rsidP="00E5303F">
      <w:pPr>
        <w:numPr>
          <w:ilvl w:val="0"/>
          <w:numId w:val="36"/>
        </w:numPr>
        <w:shd w:val="clear" w:color="auto" w:fill="FFFFFF"/>
        <w:bidi w:val="0"/>
        <w:snapToGrid w:val="0"/>
        <w:ind w:left="425" w:hanging="425"/>
        <w:jc w:val="both"/>
        <w:rPr>
          <w:i/>
          <w:iCs/>
          <w:sz w:val="20"/>
          <w:szCs w:val="20"/>
        </w:rPr>
      </w:pPr>
      <w:r w:rsidRPr="00F2316D">
        <w:rPr>
          <w:bCs/>
          <w:sz w:val="20"/>
          <w:szCs w:val="20"/>
        </w:rPr>
        <w:t>Russo,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P.,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Arena,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Fiocco,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Capozzi,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V.</w:t>
      </w:r>
      <w:r w:rsidR="00F22BFD" w:rsidRPr="00F2316D">
        <w:rPr>
          <w:bCs/>
          <w:sz w:val="20"/>
          <w:szCs w:val="20"/>
        </w:rPr>
        <w:t xml:space="preserve">, </w:t>
      </w:r>
      <w:r w:rsidRPr="00F2316D">
        <w:rPr>
          <w:bCs/>
          <w:sz w:val="20"/>
          <w:szCs w:val="20"/>
        </w:rPr>
        <w:t>Drider,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D.</w:t>
      </w:r>
      <w:r w:rsidR="00E5303F" w:rsidRPr="00F2316D">
        <w:rPr>
          <w:bCs/>
          <w:sz w:val="20"/>
          <w:szCs w:val="20"/>
        </w:rPr>
        <w:t xml:space="preserve"> &amp; </w:t>
      </w:r>
      <w:r w:rsidRPr="00F2316D">
        <w:rPr>
          <w:bCs/>
          <w:sz w:val="20"/>
          <w:szCs w:val="20"/>
        </w:rPr>
        <w:t>Spano,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G</w:t>
      </w:r>
      <w:r w:rsidR="00F22BFD" w:rsidRPr="00F2316D">
        <w:rPr>
          <w:bCs/>
          <w:sz w:val="20"/>
          <w:szCs w:val="20"/>
        </w:rPr>
        <w:t>. (</w:t>
      </w:r>
      <w:r w:rsidRPr="00F2316D">
        <w:rPr>
          <w:bCs/>
          <w:sz w:val="20"/>
          <w:szCs w:val="20"/>
        </w:rPr>
        <w:t>2016).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plantarum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with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broad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antifungal</w:t>
      </w:r>
      <w:r w:rsidR="00F22BFD" w:rsidRPr="00F2316D">
        <w:rPr>
          <w:sz w:val="20"/>
          <w:szCs w:val="20"/>
        </w:rPr>
        <w:t xml:space="preserve"> </w:t>
      </w:r>
      <w:r w:rsidR="00F804F6" w:rsidRPr="00F2316D">
        <w:rPr>
          <w:sz w:val="20"/>
          <w:szCs w:val="20"/>
        </w:rPr>
        <w:t>activity:</w:t>
      </w:r>
      <w:r w:rsidR="00F22BFD" w:rsidRPr="00F2316D">
        <w:rPr>
          <w:sz w:val="20"/>
          <w:szCs w:val="20"/>
        </w:rPr>
        <w:t xml:space="preserve"> </w:t>
      </w:r>
      <w:r w:rsidR="00F804F6" w:rsidRPr="00F2316D">
        <w:rPr>
          <w:sz w:val="20"/>
          <w:szCs w:val="20"/>
        </w:rPr>
        <w:t>A</w:t>
      </w:r>
      <w:r w:rsidR="00F22BFD" w:rsidRPr="00F2316D">
        <w:rPr>
          <w:sz w:val="20"/>
          <w:szCs w:val="20"/>
        </w:rPr>
        <w:t xml:space="preserve"> </w:t>
      </w:r>
      <w:r w:rsidR="00F804F6" w:rsidRPr="00F2316D">
        <w:rPr>
          <w:sz w:val="20"/>
          <w:szCs w:val="20"/>
        </w:rPr>
        <w:t>promising</w:t>
      </w:r>
      <w:r w:rsidR="00F22BFD" w:rsidRPr="00F2316D">
        <w:rPr>
          <w:sz w:val="20"/>
          <w:szCs w:val="20"/>
        </w:rPr>
        <w:t xml:space="preserve"> </w:t>
      </w:r>
      <w:r w:rsidR="00F804F6" w:rsidRPr="00F2316D">
        <w:rPr>
          <w:sz w:val="20"/>
          <w:szCs w:val="20"/>
        </w:rPr>
        <w:t>approach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increase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safety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shelf-life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cereal-based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International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Journal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Microbiology,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04.027.</w:t>
      </w:r>
    </w:p>
    <w:p w:rsidR="00ED624B" w:rsidRPr="00F2316D" w:rsidRDefault="00ED624B" w:rsidP="00E5303F">
      <w:pPr>
        <w:numPr>
          <w:ilvl w:val="0"/>
          <w:numId w:val="36"/>
        </w:numPr>
        <w:shd w:val="clear" w:color="auto" w:fill="FFFFFF"/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Sarika,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Lipton,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P.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Aishwarya,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(2010).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new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isolate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rhamnosus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GP1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under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different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culture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conditions.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Advance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Journal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Science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Technology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2(5),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291-297.53,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159-166.</w:t>
      </w:r>
    </w:p>
    <w:p w:rsidR="00E5303F" w:rsidRPr="00F2316D" w:rsidRDefault="00ED624B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Samot,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J.,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="00A335D5" w:rsidRPr="00F2316D">
        <w:rPr>
          <w:bCs/>
          <w:sz w:val="20"/>
          <w:szCs w:val="20"/>
        </w:rPr>
        <w:t>Badet,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</w:t>
      </w:r>
      <w:r w:rsidR="00F22BFD" w:rsidRPr="00F2316D">
        <w:rPr>
          <w:bCs/>
          <w:sz w:val="20"/>
          <w:szCs w:val="20"/>
        </w:rPr>
        <w:t>. (</w:t>
      </w:r>
      <w:r w:rsidRPr="00F2316D">
        <w:rPr>
          <w:bCs/>
          <w:sz w:val="20"/>
          <w:szCs w:val="20"/>
        </w:rPr>
        <w:t>2013)</w:t>
      </w:r>
      <w:r w:rsidR="00E5303F" w:rsidRPr="00F2316D">
        <w:rPr>
          <w:bCs/>
          <w:sz w:val="20"/>
          <w:szCs w:val="20"/>
        </w:rPr>
        <w:t xml:space="preserve">. </w:t>
      </w:r>
      <w:r w:rsidR="00E5303F" w:rsidRPr="00F2316D">
        <w:rPr>
          <w:sz w:val="20"/>
          <w:szCs w:val="20"/>
        </w:rPr>
        <w:t>A</w:t>
      </w:r>
      <w:r w:rsidRPr="00F2316D">
        <w:rPr>
          <w:sz w:val="20"/>
          <w:szCs w:val="20"/>
        </w:rPr>
        <w:t>ntibacterialactivityofprobioticcandidatesfor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Oral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health.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Anaerobe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sz w:val="20"/>
          <w:szCs w:val="20"/>
        </w:rPr>
        <w:t>19,34–38</w:t>
      </w:r>
      <w:r w:rsidR="00E5303F" w:rsidRPr="00F2316D">
        <w:rPr>
          <w:sz w:val="20"/>
          <w:szCs w:val="20"/>
        </w:rPr>
        <w:t>. d</w:t>
      </w:r>
      <w:r w:rsidRPr="00F2316D">
        <w:rPr>
          <w:sz w:val="20"/>
          <w:szCs w:val="20"/>
        </w:rPr>
        <w:t>oi:10.1016/j</w:t>
      </w:r>
      <w:r w:rsidR="00E5303F" w:rsidRPr="00F2316D">
        <w:rPr>
          <w:sz w:val="20"/>
          <w:szCs w:val="20"/>
        </w:rPr>
        <w:t>. a</w:t>
      </w:r>
      <w:r w:rsidRPr="00F2316D">
        <w:rPr>
          <w:sz w:val="20"/>
          <w:szCs w:val="20"/>
        </w:rPr>
        <w:t>naerobe.2012.11.00</w:t>
      </w:r>
      <w:r w:rsidR="00E5303F" w:rsidRPr="00F2316D">
        <w:rPr>
          <w:sz w:val="20"/>
          <w:szCs w:val="20"/>
        </w:rPr>
        <w:t>7.</w:t>
      </w:r>
    </w:p>
    <w:p w:rsidR="001E5FBC" w:rsidRPr="00F2316D" w:rsidRDefault="001E5FBC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Sadiq,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Imran,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Hassan,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</w:t>
      </w:r>
      <w:r w:rsidR="00E5303F" w:rsidRPr="00F2316D">
        <w:rPr>
          <w:bCs/>
          <w:sz w:val="20"/>
          <w:szCs w:val="20"/>
        </w:rPr>
        <w:t>. N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Iqbal,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Zafar,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Y.,</w:t>
      </w:r>
      <w:r w:rsidR="00E5303F" w:rsidRPr="00F2316D">
        <w:rPr>
          <w:bCs/>
          <w:sz w:val="20"/>
          <w:szCs w:val="20"/>
        </w:rPr>
        <w:t xml:space="preserve"> &amp; </w:t>
      </w:r>
      <w:r w:rsidRPr="00F2316D">
        <w:rPr>
          <w:bCs/>
          <w:sz w:val="20"/>
          <w:szCs w:val="20"/>
        </w:rPr>
        <w:t>Hafeez,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</w:t>
      </w:r>
      <w:r w:rsidR="00E5303F" w:rsidRPr="00F2316D">
        <w:rPr>
          <w:bCs/>
          <w:sz w:val="20"/>
          <w:szCs w:val="20"/>
        </w:rPr>
        <w:t>. Y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(2014).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Potential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bacteriocinogenic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Lactococcus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lactis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subsp.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lactisinhabiting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low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pH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vegetables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lastRenderedPageBreak/>
        <w:t>nisin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variants.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LWT-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</w:t>
      </w:r>
      <w:r w:rsidR="004819EA" w:rsidRPr="00F2316D">
        <w:rPr>
          <w:sz w:val="20"/>
          <w:szCs w:val="20"/>
        </w:rPr>
        <w:t>d S</w:t>
      </w:r>
      <w:r w:rsidRPr="00F2316D">
        <w:rPr>
          <w:sz w:val="20"/>
          <w:szCs w:val="20"/>
        </w:rPr>
        <w:t>ciences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Technological,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59,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204–210.</w:t>
      </w:r>
    </w:p>
    <w:p w:rsidR="001E5FBC" w:rsidRPr="00F2316D" w:rsidRDefault="001E5FBC" w:rsidP="00E5303F">
      <w:pPr>
        <w:numPr>
          <w:ilvl w:val="0"/>
          <w:numId w:val="36"/>
        </w:numPr>
        <w:shd w:val="clear" w:color="auto" w:fill="FFFFFF"/>
        <w:bidi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Savadogo,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Ouattara,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</w:t>
      </w:r>
      <w:r w:rsidR="00E5303F" w:rsidRPr="00F2316D">
        <w:rPr>
          <w:bCs/>
          <w:sz w:val="20"/>
          <w:szCs w:val="20"/>
        </w:rPr>
        <w:t>. A</w:t>
      </w:r>
      <w:r w:rsidRPr="00F2316D">
        <w:rPr>
          <w:bCs/>
          <w:sz w:val="20"/>
          <w:szCs w:val="20"/>
        </w:rPr>
        <w:t>T.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Bassole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I</w:t>
      </w:r>
      <w:r w:rsidR="00E5303F" w:rsidRPr="00F2316D">
        <w:rPr>
          <w:bCs/>
          <w:sz w:val="20"/>
          <w:szCs w:val="20"/>
        </w:rPr>
        <w:t>. H</w:t>
      </w:r>
      <w:r w:rsidRPr="00F2316D">
        <w:rPr>
          <w:bCs/>
          <w:sz w:val="20"/>
          <w:szCs w:val="20"/>
        </w:rPr>
        <w:t>N.,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Alfred,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(2004</w:t>
      </w:r>
      <w:r w:rsidRPr="00F2316D">
        <w:rPr>
          <w:sz w:val="20"/>
          <w:szCs w:val="20"/>
        </w:rPr>
        <w:t>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Antimicrobial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activities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acid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strain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Burkina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Faso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fermented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milk.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Pak.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Nutr.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3:174-179.</w:t>
      </w:r>
    </w:p>
    <w:p w:rsidR="006D7E4B" w:rsidRPr="00F2316D" w:rsidRDefault="006D7E4B" w:rsidP="00E5303F">
      <w:pPr>
        <w:pStyle w:val="Heading1"/>
        <w:keepNext w:val="0"/>
        <w:numPr>
          <w:ilvl w:val="0"/>
          <w:numId w:val="36"/>
        </w:numPr>
        <w:shd w:val="clear" w:color="auto" w:fill="FFFFFF"/>
        <w:bidi w:val="0"/>
        <w:snapToGrid w:val="0"/>
        <w:spacing w:before="0" w:after="0"/>
        <w:ind w:left="425" w:hanging="425"/>
        <w:jc w:val="both"/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</w:pP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Schillinger,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U.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and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Luke,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F.</w:t>
      </w:r>
      <w:r w:rsidR="00F22BFD"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kern w:val="0"/>
          <w:sz w:val="20"/>
          <w:szCs w:val="20"/>
        </w:rPr>
        <w:t>(1989).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>Antimicrobial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>activity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>of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i/>
          <w:iCs/>
          <w:kern w:val="0"/>
          <w:sz w:val="20"/>
          <w:szCs w:val="20"/>
        </w:rPr>
        <w:t>Lactobacillus</w:t>
      </w:r>
      <w:r w:rsidR="00F22BFD" w:rsidRPr="00F2316D">
        <w:rPr>
          <w:rFonts w:ascii="Times New Roman" w:eastAsia="Calibri" w:hAnsi="Times New Roman" w:cs="Times New Roman"/>
          <w:b w:val="0"/>
          <w:bCs w:val="0"/>
          <w:i/>
          <w:iCs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i/>
          <w:iCs/>
          <w:kern w:val="0"/>
          <w:sz w:val="20"/>
          <w:szCs w:val="20"/>
        </w:rPr>
        <w:t>sake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>from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>meat.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>Appl.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>Environ.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>Microbiol.,</w:t>
      </w:r>
      <w:r w:rsidR="00F22BFD"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eastAsia="Calibri" w:hAnsi="Times New Roman" w:cs="Times New Roman"/>
          <w:b w:val="0"/>
          <w:bCs w:val="0"/>
          <w:kern w:val="0"/>
          <w:sz w:val="20"/>
          <w:szCs w:val="20"/>
        </w:rPr>
        <w:t>55:1901-1906.</w:t>
      </w:r>
    </w:p>
    <w:p w:rsidR="00E50024" w:rsidRPr="00F2316D" w:rsidRDefault="00E50024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color w:val="000000"/>
          <w:sz w:val="20"/>
          <w:szCs w:val="20"/>
        </w:rPr>
      </w:pPr>
      <w:r w:rsidRPr="00F2316D">
        <w:rPr>
          <w:bCs/>
          <w:color w:val="000000"/>
          <w:sz w:val="20"/>
          <w:szCs w:val="20"/>
        </w:rPr>
        <w:t>Servin,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A</w:t>
      </w:r>
      <w:r w:rsidR="00E5303F" w:rsidRPr="00F2316D">
        <w:rPr>
          <w:bCs/>
          <w:color w:val="000000"/>
          <w:sz w:val="20"/>
          <w:szCs w:val="20"/>
        </w:rPr>
        <w:t>. L</w:t>
      </w:r>
      <w:r w:rsidRPr="00F2316D">
        <w:rPr>
          <w:bCs/>
          <w:color w:val="000000"/>
          <w:sz w:val="20"/>
          <w:szCs w:val="20"/>
        </w:rPr>
        <w:t>.</w:t>
      </w:r>
      <w:r w:rsidR="00F22BFD" w:rsidRPr="00F2316D">
        <w:rPr>
          <w:bCs/>
          <w:color w:val="000000"/>
          <w:sz w:val="20"/>
          <w:szCs w:val="20"/>
        </w:rPr>
        <w:t xml:space="preserve"> </w:t>
      </w:r>
      <w:r w:rsidRPr="00F2316D">
        <w:rPr>
          <w:bCs/>
          <w:color w:val="000000"/>
          <w:sz w:val="20"/>
          <w:szCs w:val="20"/>
        </w:rPr>
        <w:t>(2004)</w:t>
      </w:r>
      <w:r w:rsidR="00E5303F" w:rsidRPr="00F2316D">
        <w:rPr>
          <w:bCs/>
          <w:color w:val="000000"/>
          <w:sz w:val="20"/>
          <w:szCs w:val="20"/>
        </w:rPr>
        <w:t xml:space="preserve">. </w:t>
      </w:r>
      <w:r w:rsidR="00E5303F" w:rsidRPr="00F2316D">
        <w:rPr>
          <w:color w:val="000000"/>
          <w:sz w:val="20"/>
          <w:szCs w:val="20"/>
        </w:rPr>
        <w:t>A</w:t>
      </w:r>
      <w:r w:rsidRPr="00F2316D">
        <w:rPr>
          <w:color w:val="000000"/>
          <w:sz w:val="20"/>
          <w:szCs w:val="20"/>
        </w:rPr>
        <w:t>ntagonistic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activities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of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lactobacilli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and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bifidobacteria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against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microbial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pathogens.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FEMSMicrobiology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Reviews</w:t>
      </w:r>
      <w:r w:rsidR="00F22BFD" w:rsidRPr="00F2316D">
        <w:rPr>
          <w:color w:val="000000"/>
          <w:sz w:val="20"/>
          <w:szCs w:val="20"/>
        </w:rPr>
        <w:t xml:space="preserve"> </w:t>
      </w:r>
      <w:r w:rsidRPr="00F2316D">
        <w:rPr>
          <w:color w:val="000000"/>
          <w:sz w:val="20"/>
          <w:szCs w:val="20"/>
        </w:rPr>
        <w:t>28(4):405-440.</w:t>
      </w:r>
    </w:p>
    <w:p w:rsidR="00F22BFD" w:rsidRPr="00F2316D" w:rsidRDefault="001E5FBC" w:rsidP="00E5303F">
      <w:pPr>
        <w:pStyle w:val="Heading1"/>
        <w:keepNext w:val="0"/>
        <w:numPr>
          <w:ilvl w:val="0"/>
          <w:numId w:val="36"/>
        </w:numPr>
        <w:shd w:val="clear" w:color="auto" w:fill="FFFFFF"/>
        <w:bidi w:val="0"/>
        <w:snapToGrid w:val="0"/>
        <w:spacing w:before="0" w:after="0"/>
        <w:ind w:left="425" w:hanging="425"/>
        <w:jc w:val="both"/>
        <w:rPr>
          <w:rFonts w:ascii="Times New Roman" w:hAnsi="Times New Roman" w:cs="Times New Roman"/>
          <w:b w:val="0"/>
          <w:kern w:val="0"/>
          <w:sz w:val="20"/>
          <w:szCs w:val="20"/>
        </w:rPr>
      </w:pP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Shokryazdan,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P,.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Sieo,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CC,.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Kalavathy,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R,.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Liang,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JB,.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Alitheen,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NB,.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Faseleh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Jahromi,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M</w:t>
      </w:r>
      <w:r w:rsidR="00E5303F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. a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nd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Ho</w:t>
      </w:r>
      <w:r w:rsidR="00E5303F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, Y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W</w:t>
      </w:r>
      <w:r w:rsidR="00F22BFD"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. (</w:t>
      </w:r>
      <w:r w:rsidRPr="00F2316D">
        <w:rPr>
          <w:rFonts w:ascii="Times New Roman" w:hAnsi="Times New Roman" w:cs="Times New Roman"/>
          <w:b w:val="0"/>
          <w:kern w:val="0"/>
          <w:sz w:val="20"/>
          <w:szCs w:val="20"/>
        </w:rPr>
        <w:t>2014).</w:t>
      </w:r>
      <w:r w:rsidR="00F22BFD" w:rsidRPr="00F2316D">
        <w:rPr>
          <w:rFonts w:ascii="Times New Roman" w:hAnsi="Times New Roman" w:cs="Times New Roman"/>
          <w:b w:val="0"/>
          <w:color w:val="00000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Probiotic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potential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strainswith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antimicrobial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activity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against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some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human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pathogenic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strains</w:t>
      </w:r>
      <w:r w:rsidR="00E5303F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. B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iomed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Res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Int.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2014;2014:927268.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doi:</w:t>
      </w:r>
      <w:r w:rsidR="00F22BFD"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10.1155/2014/927268.</w:t>
      </w:r>
    </w:p>
    <w:p w:rsidR="00C25FDD" w:rsidRPr="00F2316D" w:rsidRDefault="00F22BFD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S</w:t>
      </w:r>
      <w:r w:rsidR="00ED624B" w:rsidRPr="00F2316D">
        <w:rPr>
          <w:bCs/>
          <w:sz w:val="20"/>
          <w:szCs w:val="20"/>
        </w:rPr>
        <w:t>ouza</w:t>
      </w:r>
      <w:r w:rsidR="00E5303F" w:rsidRPr="00F2316D">
        <w:rPr>
          <w:bCs/>
          <w:sz w:val="20"/>
          <w:szCs w:val="20"/>
        </w:rPr>
        <w:t>, E</w:t>
      </w:r>
      <w:r w:rsidR="00ED624B" w:rsidRPr="00F2316D">
        <w:rPr>
          <w:bCs/>
          <w:sz w:val="20"/>
          <w:szCs w:val="20"/>
        </w:rPr>
        <w:t>.,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Pamela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de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Azevedo</w:t>
      </w:r>
      <w:r w:rsidR="00E5303F" w:rsidRPr="00F2316D">
        <w:rPr>
          <w:bCs/>
          <w:sz w:val="20"/>
          <w:szCs w:val="20"/>
        </w:rPr>
        <w:t>, P</w:t>
      </w:r>
      <w:r w:rsidR="00ED624B" w:rsidRPr="00F2316D">
        <w:rPr>
          <w:bCs/>
          <w:sz w:val="20"/>
          <w:szCs w:val="20"/>
        </w:rPr>
        <w:t>.,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Domínguez</w:t>
      </w:r>
      <w:r w:rsidR="00E5303F" w:rsidRPr="00F2316D">
        <w:rPr>
          <w:bCs/>
          <w:sz w:val="20"/>
          <w:szCs w:val="20"/>
        </w:rPr>
        <w:t>, J</w:t>
      </w:r>
      <w:r w:rsidR="00ED624B" w:rsidRPr="00F2316D">
        <w:rPr>
          <w:bCs/>
          <w:sz w:val="20"/>
          <w:szCs w:val="20"/>
        </w:rPr>
        <w:t>.,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Converti</w:t>
      </w:r>
      <w:r w:rsidR="00E5303F" w:rsidRPr="00F2316D">
        <w:rPr>
          <w:bCs/>
          <w:sz w:val="20"/>
          <w:szCs w:val="20"/>
        </w:rPr>
        <w:t>, A</w:t>
      </w:r>
      <w:r w:rsidR="00ED624B"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 xml:space="preserve"> &amp; </w:t>
      </w:r>
      <w:r w:rsidR="00ED624B" w:rsidRPr="00F2316D">
        <w:rPr>
          <w:bCs/>
          <w:sz w:val="20"/>
          <w:szCs w:val="20"/>
        </w:rPr>
        <w:t>Oliveira</w:t>
      </w:r>
      <w:r w:rsidR="00E5303F" w:rsidRPr="00F2316D">
        <w:rPr>
          <w:bCs/>
          <w:sz w:val="20"/>
          <w:szCs w:val="20"/>
        </w:rPr>
        <w:t>, R</w:t>
      </w:r>
      <w:r w:rsidR="00F804F6" w:rsidRPr="00F2316D">
        <w:rPr>
          <w:bCs/>
          <w:sz w:val="20"/>
          <w:szCs w:val="20"/>
        </w:rPr>
        <w:t>.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(2017).</w:t>
      </w:r>
      <w:r w:rsidRPr="00F2316D">
        <w:rPr>
          <w:color w:val="333333"/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Influence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of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temperature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and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pH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on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the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production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of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biosurfactant,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bacteriocin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and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lactic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acid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by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Lactococcus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lactis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CECT-4434.</w:t>
      </w:r>
      <w:r w:rsidRPr="00F2316D">
        <w:rPr>
          <w:color w:val="10147E"/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CyTA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-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Journal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of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Food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Volume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15,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Issue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4</w:t>
      </w:r>
      <w:r w:rsidR="00ED624B" w:rsidRPr="00F2316D">
        <w:rPr>
          <w:bCs/>
          <w:sz w:val="20"/>
          <w:szCs w:val="20"/>
        </w:rPr>
        <w:t>.</w:t>
      </w:r>
    </w:p>
    <w:p w:rsidR="00ED624B" w:rsidRPr="00F2316D" w:rsidRDefault="00ED624B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Tafvizi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Tajabadi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Ebrahimi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Khajareh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L.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(2012).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Study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genotypic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phylogenetic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bacteriocin-producing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lactobacilli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isolated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dairy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product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to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local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traditional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J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Fasa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Univ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Sci.</w:t>
      </w:r>
      <w:r w:rsidR="003D3E52" w:rsidRPr="00F2316D">
        <w:rPr>
          <w:sz w:val="20"/>
          <w:szCs w:val="20"/>
        </w:rPr>
        <w:t>;</w:t>
      </w:r>
      <w:r w:rsidRPr="00F2316D">
        <w:rPr>
          <w:sz w:val="20"/>
          <w:szCs w:val="20"/>
        </w:rPr>
        <w:t>2:84.</w:t>
      </w:r>
    </w:p>
    <w:p w:rsidR="00ED624B" w:rsidRPr="00F2316D" w:rsidRDefault="00ED624B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bCs/>
          <w:color w:val="000000"/>
          <w:sz w:val="20"/>
          <w:szCs w:val="20"/>
          <w:lang w:bidi="ar-EG"/>
        </w:rPr>
      </w:pPr>
      <w:r w:rsidRPr="00F2316D">
        <w:rPr>
          <w:bCs/>
          <w:sz w:val="20"/>
          <w:szCs w:val="20"/>
        </w:rPr>
        <w:t>Tebyanian,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H.,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Bakhtiari,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Karami,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Kariminik,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(2017).</w:t>
      </w:r>
      <w:r w:rsidR="00F22BFD" w:rsidRPr="00F2316D">
        <w:rPr>
          <w:color w:val="000000"/>
          <w:sz w:val="20"/>
          <w:szCs w:val="20"/>
          <w:lang w:bidi="ar-EG"/>
        </w:rPr>
        <w:t xml:space="preserve"> </w:t>
      </w:r>
      <w:r w:rsidRPr="00F2316D">
        <w:rPr>
          <w:color w:val="000000"/>
          <w:sz w:val="20"/>
          <w:szCs w:val="20"/>
          <w:lang w:bidi="ar-EG"/>
        </w:rPr>
        <w:t>Antibacterialactivity</w:t>
      </w:r>
      <w:r w:rsidR="00F22BFD" w:rsidRPr="00F2316D">
        <w:rPr>
          <w:color w:val="000000"/>
          <w:sz w:val="20"/>
          <w:szCs w:val="20"/>
          <w:lang w:bidi="ar-EG"/>
        </w:rPr>
        <w:t xml:space="preserve"> </w:t>
      </w:r>
      <w:r w:rsidRPr="00F2316D">
        <w:rPr>
          <w:color w:val="000000"/>
          <w:sz w:val="20"/>
          <w:szCs w:val="20"/>
          <w:lang w:bidi="ar-EG"/>
        </w:rPr>
        <w:t>of</w:t>
      </w:r>
      <w:r w:rsidR="00F22BFD" w:rsidRPr="00F2316D">
        <w:rPr>
          <w:color w:val="000000"/>
          <w:sz w:val="20"/>
          <w:szCs w:val="20"/>
          <w:lang w:bidi="ar-EG"/>
        </w:rPr>
        <w:t xml:space="preserve"> </w:t>
      </w:r>
      <w:r w:rsidRPr="00F2316D">
        <w:rPr>
          <w:color w:val="000000"/>
          <w:sz w:val="20"/>
          <w:szCs w:val="20"/>
          <w:lang w:bidi="ar-EG"/>
        </w:rPr>
        <w:t>some</w:t>
      </w:r>
      <w:r w:rsidR="00F22BFD" w:rsidRPr="00F2316D">
        <w:rPr>
          <w:color w:val="000000"/>
          <w:sz w:val="20"/>
          <w:szCs w:val="20"/>
          <w:lang w:bidi="ar-EG"/>
        </w:rPr>
        <w:t xml:space="preserve"> </w:t>
      </w:r>
      <w:r w:rsidRPr="00F2316D">
        <w:rPr>
          <w:color w:val="000000"/>
          <w:sz w:val="20"/>
          <w:szCs w:val="20"/>
          <w:lang w:bidi="ar-EG"/>
        </w:rPr>
        <w:t>lactobacillus</w:t>
      </w:r>
      <w:r w:rsidR="00F22BFD" w:rsidRPr="00F2316D">
        <w:rPr>
          <w:color w:val="000000"/>
          <w:sz w:val="20"/>
          <w:szCs w:val="20"/>
          <w:lang w:bidi="ar-EG"/>
        </w:rPr>
        <w:t xml:space="preserve"> </w:t>
      </w:r>
      <w:r w:rsidRPr="00F2316D">
        <w:rPr>
          <w:color w:val="000000"/>
          <w:sz w:val="20"/>
          <w:szCs w:val="20"/>
          <w:lang w:bidi="ar-EG"/>
        </w:rPr>
        <w:t>species</w:t>
      </w:r>
      <w:r w:rsidR="00F22BFD" w:rsidRPr="00F2316D">
        <w:rPr>
          <w:color w:val="000000"/>
          <w:sz w:val="20"/>
          <w:szCs w:val="20"/>
          <w:lang w:bidi="ar-EG"/>
        </w:rPr>
        <w:t xml:space="preserve"> </w:t>
      </w:r>
      <w:r w:rsidRPr="00F2316D">
        <w:rPr>
          <w:color w:val="000000"/>
          <w:sz w:val="20"/>
          <w:szCs w:val="20"/>
          <w:lang w:bidi="ar-EG"/>
        </w:rPr>
        <w:t>against</w:t>
      </w:r>
      <w:r w:rsidR="00F22BFD" w:rsidRPr="00F2316D">
        <w:rPr>
          <w:color w:val="000000"/>
          <w:sz w:val="20"/>
          <w:szCs w:val="20"/>
          <w:lang w:bidi="ar-EG"/>
        </w:rPr>
        <w:t xml:space="preserve"> </w:t>
      </w:r>
      <w:r w:rsidRPr="00F2316D">
        <w:rPr>
          <w:color w:val="000000"/>
          <w:sz w:val="20"/>
          <w:szCs w:val="20"/>
          <w:lang w:bidi="ar-EG"/>
        </w:rPr>
        <w:t>intestinal</w:t>
      </w:r>
      <w:r w:rsidR="00F22BFD" w:rsidRPr="00F2316D">
        <w:rPr>
          <w:color w:val="000000"/>
          <w:sz w:val="20"/>
          <w:szCs w:val="20"/>
          <w:lang w:bidi="ar-EG"/>
        </w:rPr>
        <w:t xml:space="preserve"> </w:t>
      </w:r>
      <w:r w:rsidRPr="00F2316D">
        <w:rPr>
          <w:color w:val="000000"/>
          <w:sz w:val="20"/>
          <w:szCs w:val="20"/>
          <w:lang w:bidi="ar-EG"/>
        </w:rPr>
        <w:t>pathogenic</w:t>
      </w:r>
      <w:r w:rsidR="00F22BFD" w:rsidRPr="00F2316D">
        <w:rPr>
          <w:color w:val="000000"/>
          <w:sz w:val="20"/>
          <w:szCs w:val="20"/>
          <w:lang w:bidi="ar-EG"/>
        </w:rPr>
        <w:t xml:space="preserve"> </w:t>
      </w:r>
      <w:r w:rsidRPr="00F2316D">
        <w:rPr>
          <w:color w:val="000000"/>
          <w:sz w:val="20"/>
          <w:szCs w:val="20"/>
          <w:lang w:bidi="ar-EG"/>
        </w:rPr>
        <w:t>bacteria</w:t>
      </w:r>
      <w:r w:rsidR="00E5303F" w:rsidRPr="00F2316D">
        <w:rPr>
          <w:color w:val="000000"/>
          <w:sz w:val="20"/>
          <w:szCs w:val="20"/>
          <w:lang w:bidi="ar-EG"/>
        </w:rPr>
        <w:t xml:space="preserve">. </w:t>
      </w:r>
      <w:r w:rsidR="00E5303F" w:rsidRPr="00F2316D">
        <w:rPr>
          <w:sz w:val="20"/>
          <w:szCs w:val="20"/>
        </w:rPr>
        <w:t>I</w:t>
      </w:r>
      <w:r w:rsidRPr="00F2316D">
        <w:rPr>
          <w:sz w:val="20"/>
          <w:szCs w:val="20"/>
        </w:rPr>
        <w:t>nternational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Letters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Natural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Sciences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Vol.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65,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150-15.</w:t>
      </w:r>
    </w:p>
    <w:p w:rsidR="00E46484" w:rsidRPr="00F2316D" w:rsidRDefault="00E46484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Todorov,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S.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D.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Dicks,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L.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M.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T.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(2005).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Effect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medium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components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bacteriocin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production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by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color w:val="auto"/>
          <w:sz w:val="20"/>
          <w:szCs w:val="20"/>
        </w:rPr>
        <w:t>plantarum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strains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ST23LD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ST341LD,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isolated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from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spoiled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olive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brine.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Microbiological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Research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161,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102-108.</w:t>
      </w:r>
    </w:p>
    <w:p w:rsidR="00ED624B" w:rsidRPr="00F2316D" w:rsidRDefault="00F3776F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Todorov,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S.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D.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Oliveira,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R.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P.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S.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color w:val="auto"/>
          <w:sz w:val="20"/>
          <w:szCs w:val="20"/>
        </w:rPr>
        <w:t>(2012).</w:t>
      </w:r>
      <w:r w:rsidR="00F22BFD" w:rsidRPr="00F2316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Media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optimisation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bacteriocin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ST22Ch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production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by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Sakei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ST22Ch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isolated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from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Salpicao,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traditional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meat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product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from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Portugal.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Chemical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Engineering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Transactions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27,</w:t>
      </w:r>
      <w:r w:rsidR="00F22BFD" w:rsidRPr="00F231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color w:val="auto"/>
          <w:sz w:val="20"/>
          <w:szCs w:val="20"/>
        </w:rPr>
        <w:t>283-288.</w:t>
      </w:r>
    </w:p>
    <w:p w:rsidR="00ED624B" w:rsidRPr="00F2316D" w:rsidRDefault="00ED624B" w:rsidP="00E5303F">
      <w:pPr>
        <w:pStyle w:val="Default"/>
        <w:numPr>
          <w:ilvl w:val="0"/>
          <w:numId w:val="36"/>
        </w:numPr>
        <w:snapToGrid w:val="0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316D">
        <w:rPr>
          <w:rFonts w:ascii="Times New Roman" w:hAnsi="Times New Roman" w:cs="Times New Roman"/>
          <w:bCs/>
          <w:sz w:val="20"/>
          <w:szCs w:val="20"/>
        </w:rPr>
        <w:t>Venkatesan,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S.,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Kirithika,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M.,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Roselin,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I.,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Ganesan</w:t>
      </w:r>
      <w:r w:rsidR="00E5303F" w:rsidRPr="00F2316D">
        <w:rPr>
          <w:rFonts w:ascii="Times New Roman" w:hAnsi="Times New Roman" w:cs="Times New Roman"/>
          <w:bCs/>
          <w:sz w:val="20"/>
          <w:szCs w:val="20"/>
        </w:rPr>
        <w:t>, R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Muthuchelian,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bCs/>
          <w:sz w:val="20"/>
          <w:szCs w:val="20"/>
        </w:rPr>
        <w:t>K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>. (</w:t>
      </w:r>
      <w:r w:rsidRPr="00F2316D">
        <w:rPr>
          <w:rFonts w:ascii="Times New Roman" w:hAnsi="Times New Roman" w:cs="Times New Roman"/>
          <w:bCs/>
          <w:sz w:val="20"/>
          <w:szCs w:val="20"/>
        </w:rPr>
        <w:t>2012).</w:t>
      </w:r>
      <w:r w:rsidR="00F22BFD" w:rsidRPr="00F23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Comparative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invitro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invivo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study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three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probiotic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organissms,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Bifidobacterium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sp.,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i/>
          <w:iCs/>
          <w:sz w:val="20"/>
          <w:szCs w:val="20"/>
        </w:rPr>
        <w:t>Lactobacillus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sp.,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</w:t>
      </w:r>
      <w:r w:rsidR="00E5303F" w:rsidRPr="00F2316D">
        <w:rPr>
          <w:rFonts w:ascii="Times New Roman" w:hAnsi="Times New Roman" w:cs="Times New Roman"/>
          <w:sz w:val="20"/>
          <w:szCs w:val="20"/>
        </w:rPr>
        <w:t>. c</w:t>
      </w:r>
      <w:r w:rsidRPr="00F2316D">
        <w:rPr>
          <w:rFonts w:ascii="Times New Roman" w:hAnsi="Times New Roman" w:cs="Times New Roman"/>
          <w:sz w:val="20"/>
          <w:szCs w:val="20"/>
        </w:rPr>
        <w:t>erevisiae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analyzing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its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improvement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with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the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supplementation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lastRenderedPageBreak/>
        <w:t>probiotics.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International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journal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of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plant,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animal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and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environmental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sciences</w:t>
      </w:r>
      <w:r w:rsidR="00F22BFD" w:rsidRPr="00F2316D">
        <w:rPr>
          <w:rFonts w:ascii="Times New Roman" w:hAnsi="Times New Roman" w:cs="Times New Roman"/>
          <w:sz w:val="20"/>
          <w:szCs w:val="20"/>
        </w:rPr>
        <w:t>, (</w:t>
      </w:r>
      <w:r w:rsidRPr="00F2316D">
        <w:rPr>
          <w:rFonts w:ascii="Times New Roman" w:hAnsi="Times New Roman" w:cs="Times New Roman"/>
          <w:sz w:val="20"/>
          <w:szCs w:val="20"/>
        </w:rPr>
        <w:t>2):2231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-</w:t>
      </w:r>
      <w:r w:rsidR="00F22BFD" w:rsidRPr="00F2316D">
        <w:rPr>
          <w:rFonts w:ascii="Times New Roman" w:hAnsi="Times New Roman" w:cs="Times New Roman"/>
          <w:sz w:val="20"/>
          <w:szCs w:val="20"/>
        </w:rPr>
        <w:t xml:space="preserve"> </w:t>
      </w:r>
      <w:r w:rsidRPr="00F2316D">
        <w:rPr>
          <w:rFonts w:ascii="Times New Roman" w:hAnsi="Times New Roman" w:cs="Times New Roman"/>
          <w:sz w:val="20"/>
          <w:szCs w:val="20"/>
        </w:rPr>
        <w:t>4490.</w:t>
      </w:r>
    </w:p>
    <w:p w:rsidR="00E5303F" w:rsidRPr="00F2316D" w:rsidRDefault="00A125AD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Verdenelli,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</w:t>
      </w:r>
      <w:r w:rsidR="00E5303F" w:rsidRPr="00F2316D">
        <w:rPr>
          <w:bCs/>
          <w:sz w:val="20"/>
          <w:szCs w:val="20"/>
        </w:rPr>
        <w:t>. C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Ghelfi,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Silvi,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Orpianesi,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Cecchini,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C.,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</w:t>
      </w:r>
      <w:r w:rsidR="004819EA" w:rsidRPr="00F2316D">
        <w:rPr>
          <w:bCs/>
          <w:sz w:val="20"/>
          <w:szCs w:val="20"/>
        </w:rPr>
        <w:t>d C</w:t>
      </w:r>
      <w:r w:rsidRPr="00F2316D">
        <w:rPr>
          <w:bCs/>
          <w:sz w:val="20"/>
          <w:szCs w:val="20"/>
        </w:rPr>
        <w:t>resci,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(2009)</w:t>
      </w:r>
      <w:r w:rsidR="00E5303F" w:rsidRPr="00F2316D">
        <w:rPr>
          <w:bCs/>
          <w:sz w:val="20"/>
          <w:szCs w:val="20"/>
        </w:rPr>
        <w:t xml:space="preserve">. </w:t>
      </w:r>
      <w:r w:rsidR="00E5303F" w:rsidRPr="00F2316D">
        <w:rPr>
          <w:sz w:val="20"/>
          <w:szCs w:val="20"/>
        </w:rPr>
        <w:t>P</w:t>
      </w:r>
      <w:r w:rsidRPr="00F2316D">
        <w:rPr>
          <w:sz w:val="20"/>
          <w:szCs w:val="20"/>
        </w:rPr>
        <w:t>robioticpropertiesof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Lactobacillusrhamnosus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Lactobacillus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paracasei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sz w:val="20"/>
          <w:szCs w:val="20"/>
        </w:rPr>
        <w:t>isolated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from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human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faeces.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Eur</w:t>
      </w:r>
      <w:r w:rsidR="00E5303F" w:rsidRPr="00F2316D">
        <w:rPr>
          <w:i/>
          <w:iCs/>
          <w:sz w:val="20"/>
          <w:szCs w:val="20"/>
        </w:rPr>
        <w:t>. J. N</w:t>
      </w:r>
      <w:r w:rsidRPr="00F2316D">
        <w:rPr>
          <w:i/>
          <w:iCs/>
          <w:sz w:val="20"/>
          <w:szCs w:val="20"/>
        </w:rPr>
        <w:t>utr.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sz w:val="20"/>
          <w:szCs w:val="20"/>
        </w:rPr>
        <w:t>48,355–363</w:t>
      </w:r>
      <w:r w:rsidR="00E5303F" w:rsidRPr="00F2316D">
        <w:rPr>
          <w:sz w:val="20"/>
          <w:szCs w:val="20"/>
        </w:rPr>
        <w:t>. d</w:t>
      </w:r>
      <w:r w:rsidRPr="00F2316D">
        <w:rPr>
          <w:sz w:val="20"/>
          <w:szCs w:val="20"/>
        </w:rPr>
        <w:t>oi: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10.1007/s00394-009-0021-</w:t>
      </w:r>
      <w:r w:rsidR="00E5303F" w:rsidRPr="00F2316D">
        <w:rPr>
          <w:sz w:val="20"/>
          <w:szCs w:val="20"/>
        </w:rPr>
        <w:t>2.</w:t>
      </w:r>
    </w:p>
    <w:p w:rsidR="00ED624B" w:rsidRPr="00F2316D" w:rsidRDefault="00ED624B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t>Voravuthikunchai,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S</w:t>
      </w:r>
      <w:r w:rsidR="00E5303F" w:rsidRPr="00F2316D">
        <w:rPr>
          <w:bCs/>
          <w:sz w:val="20"/>
          <w:szCs w:val="20"/>
        </w:rPr>
        <w:t>. P</w:t>
      </w:r>
      <w:r w:rsidRPr="00F2316D">
        <w:rPr>
          <w:bCs/>
          <w:sz w:val="20"/>
          <w:szCs w:val="20"/>
        </w:rPr>
        <w:t>.,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Bilasoi</w:t>
      </w:r>
      <w:r w:rsidR="00E5303F" w:rsidRPr="00F2316D">
        <w:rPr>
          <w:bCs/>
          <w:sz w:val="20"/>
          <w:szCs w:val="20"/>
        </w:rPr>
        <w:t>, S</w:t>
      </w:r>
      <w:r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a</w:t>
      </w:r>
      <w:r w:rsidRPr="00F2316D">
        <w:rPr>
          <w:bCs/>
          <w:sz w:val="20"/>
          <w:szCs w:val="20"/>
        </w:rPr>
        <w:t>n</w:t>
      </w:r>
      <w:r w:rsidR="004819EA" w:rsidRPr="00F2316D">
        <w:rPr>
          <w:bCs/>
          <w:sz w:val="20"/>
          <w:szCs w:val="20"/>
        </w:rPr>
        <w:t>d S</w:t>
      </w:r>
      <w:r w:rsidRPr="00F2316D">
        <w:rPr>
          <w:bCs/>
          <w:sz w:val="20"/>
          <w:szCs w:val="20"/>
        </w:rPr>
        <w:t>upamala</w:t>
      </w:r>
      <w:r w:rsidR="00E5303F" w:rsidRPr="00F2316D">
        <w:rPr>
          <w:bCs/>
          <w:sz w:val="20"/>
          <w:szCs w:val="20"/>
        </w:rPr>
        <w:t>, O</w:t>
      </w:r>
      <w:r w:rsidR="00F22BFD" w:rsidRPr="00F2316D">
        <w:rPr>
          <w:bCs/>
          <w:sz w:val="20"/>
          <w:szCs w:val="20"/>
        </w:rPr>
        <w:t>. (</w:t>
      </w:r>
      <w:r w:rsidRPr="00F2316D">
        <w:rPr>
          <w:bCs/>
          <w:sz w:val="20"/>
          <w:szCs w:val="20"/>
        </w:rPr>
        <w:t>2006)</w:t>
      </w:r>
      <w:r w:rsidR="00E5303F" w:rsidRPr="00F2316D">
        <w:rPr>
          <w:bCs/>
          <w:sz w:val="20"/>
          <w:szCs w:val="20"/>
        </w:rPr>
        <w:t xml:space="preserve">. </w:t>
      </w:r>
      <w:r w:rsidR="00E5303F" w:rsidRPr="00F2316D">
        <w:rPr>
          <w:sz w:val="20"/>
          <w:szCs w:val="20"/>
        </w:rPr>
        <w:t>A</w:t>
      </w:r>
      <w:r w:rsidRPr="00F2316D">
        <w:rPr>
          <w:sz w:val="20"/>
          <w:szCs w:val="20"/>
        </w:rPr>
        <w:t>ntagonistic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activity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against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pathogenic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bacteria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human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vaginal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lactobacilli.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Anaerobe</w:t>
      </w:r>
      <w:r w:rsidR="00F22BFD" w:rsidRPr="00F2316D">
        <w:rPr>
          <w:i/>
          <w:iCs/>
          <w:sz w:val="20"/>
          <w:szCs w:val="20"/>
        </w:rPr>
        <w:t xml:space="preserve"> </w:t>
      </w:r>
      <w:r w:rsidRPr="00F2316D">
        <w:rPr>
          <w:sz w:val="20"/>
          <w:szCs w:val="20"/>
        </w:rPr>
        <w:t>12,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221–226</w:t>
      </w:r>
      <w:r w:rsidR="00E5303F" w:rsidRPr="00F2316D">
        <w:rPr>
          <w:sz w:val="20"/>
          <w:szCs w:val="20"/>
        </w:rPr>
        <w:t>. d</w:t>
      </w:r>
      <w:r w:rsidRPr="00F2316D">
        <w:rPr>
          <w:sz w:val="20"/>
          <w:szCs w:val="20"/>
        </w:rPr>
        <w:t>oi:10.1016/j</w:t>
      </w:r>
      <w:r w:rsidR="00E5303F" w:rsidRPr="00F2316D">
        <w:rPr>
          <w:sz w:val="20"/>
          <w:szCs w:val="20"/>
        </w:rPr>
        <w:t>.a</w:t>
      </w:r>
      <w:r w:rsidRPr="00F2316D">
        <w:rPr>
          <w:sz w:val="20"/>
          <w:szCs w:val="20"/>
        </w:rPr>
        <w:t>naerobe.2006.06.003.</w:t>
      </w:r>
    </w:p>
    <w:p w:rsidR="00F22BFD" w:rsidRPr="00F2316D" w:rsidRDefault="00ED624B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2316D">
        <w:rPr>
          <w:bCs/>
          <w:sz w:val="20"/>
          <w:szCs w:val="20"/>
        </w:rPr>
        <w:lastRenderedPageBreak/>
        <w:t>Wood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B</w:t>
      </w:r>
      <w:r w:rsidR="00E5303F" w:rsidRPr="00F2316D">
        <w:rPr>
          <w:bCs/>
          <w:sz w:val="20"/>
          <w:szCs w:val="20"/>
        </w:rPr>
        <w:t>. J. B</w:t>
      </w:r>
      <w:r w:rsidRPr="00F2316D">
        <w:rPr>
          <w:bCs/>
          <w:sz w:val="20"/>
          <w:szCs w:val="20"/>
        </w:rPr>
        <w:t>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(1997).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Microbiology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Fermented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Foods.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Blackie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Academic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</w:t>
      </w:r>
      <w:r w:rsidR="004819EA" w:rsidRPr="00F2316D">
        <w:rPr>
          <w:sz w:val="20"/>
          <w:szCs w:val="20"/>
        </w:rPr>
        <w:t>d P</w:t>
      </w:r>
      <w:r w:rsidRPr="00F2316D">
        <w:rPr>
          <w:sz w:val="20"/>
          <w:szCs w:val="20"/>
        </w:rPr>
        <w:t>rofessional,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London.</w:t>
      </w:r>
    </w:p>
    <w:p w:rsidR="00ED624B" w:rsidRPr="00F2316D" w:rsidRDefault="00F22BFD" w:rsidP="00E5303F">
      <w:pPr>
        <w:numPr>
          <w:ilvl w:val="0"/>
          <w:numId w:val="36"/>
        </w:numPr>
        <w:autoSpaceDE w:val="0"/>
        <w:autoSpaceDN w:val="0"/>
        <w:bidi w:val="0"/>
        <w:adjustRightInd w:val="0"/>
        <w:snapToGrid w:val="0"/>
        <w:ind w:left="425" w:hanging="425"/>
        <w:jc w:val="both"/>
        <w:rPr>
          <w:bCs/>
          <w:sz w:val="20"/>
          <w:szCs w:val="20"/>
        </w:rPr>
      </w:pPr>
      <w:r w:rsidRPr="00F2316D">
        <w:rPr>
          <w:bCs/>
          <w:sz w:val="20"/>
          <w:szCs w:val="20"/>
        </w:rPr>
        <w:t>Y</w:t>
      </w:r>
      <w:r w:rsidR="00ED624B" w:rsidRPr="00F2316D">
        <w:rPr>
          <w:bCs/>
          <w:sz w:val="20"/>
          <w:szCs w:val="20"/>
        </w:rPr>
        <w:t>ang</w:t>
      </w:r>
      <w:r w:rsidR="00E5303F" w:rsidRPr="00F2316D">
        <w:rPr>
          <w:bCs/>
          <w:sz w:val="20"/>
          <w:szCs w:val="20"/>
        </w:rPr>
        <w:t>, E</w:t>
      </w:r>
      <w:r w:rsidR="00ED624B"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F</w:t>
      </w:r>
      <w:r w:rsidR="00ED624B" w:rsidRPr="00F2316D">
        <w:rPr>
          <w:bCs/>
          <w:sz w:val="20"/>
          <w:szCs w:val="20"/>
        </w:rPr>
        <w:t>an</w:t>
      </w:r>
      <w:r w:rsidR="00E5303F" w:rsidRPr="00F2316D">
        <w:rPr>
          <w:bCs/>
          <w:sz w:val="20"/>
          <w:szCs w:val="20"/>
        </w:rPr>
        <w:t>, L</w:t>
      </w:r>
      <w:r w:rsidR="00ED624B" w:rsidRPr="00F2316D">
        <w:rPr>
          <w:bCs/>
          <w:sz w:val="20"/>
          <w:szCs w:val="20"/>
        </w:rPr>
        <w:t>.</w:t>
      </w:r>
      <w:r w:rsidR="00E5303F" w:rsidRPr="00F2316D">
        <w:rPr>
          <w:bCs/>
          <w:sz w:val="20"/>
          <w:szCs w:val="20"/>
        </w:rPr>
        <w:t>, Y</w:t>
      </w:r>
      <w:r w:rsidR="00ED624B" w:rsidRPr="00F2316D">
        <w:rPr>
          <w:bCs/>
          <w:sz w:val="20"/>
          <w:szCs w:val="20"/>
        </w:rPr>
        <w:t>an,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J.,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Jiang</w:t>
      </w:r>
      <w:r w:rsidR="00E5303F" w:rsidRPr="00F2316D">
        <w:rPr>
          <w:bCs/>
          <w:sz w:val="20"/>
          <w:szCs w:val="20"/>
        </w:rPr>
        <w:t>, Y</w:t>
      </w:r>
      <w:r w:rsidR="00ED624B" w:rsidRPr="00F2316D">
        <w:rPr>
          <w:bCs/>
          <w:sz w:val="20"/>
          <w:szCs w:val="20"/>
        </w:rPr>
        <w:t>.,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Doucette</w:t>
      </w:r>
      <w:r w:rsidR="00E5303F" w:rsidRPr="00F2316D">
        <w:rPr>
          <w:bCs/>
          <w:sz w:val="20"/>
          <w:szCs w:val="20"/>
        </w:rPr>
        <w:t>, C</w:t>
      </w:r>
      <w:r w:rsidR="00ED624B" w:rsidRPr="00F2316D">
        <w:rPr>
          <w:bCs/>
          <w:sz w:val="20"/>
          <w:szCs w:val="20"/>
        </w:rPr>
        <w:t>.,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Fillmore,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S</w:t>
      </w:r>
      <w:r w:rsidR="00E5303F" w:rsidRPr="00F2316D">
        <w:rPr>
          <w:bCs/>
          <w:sz w:val="20"/>
          <w:szCs w:val="20"/>
        </w:rPr>
        <w:t>. a</w:t>
      </w:r>
      <w:r w:rsidR="00ED624B" w:rsidRPr="00F2316D">
        <w:rPr>
          <w:bCs/>
          <w:sz w:val="20"/>
          <w:szCs w:val="20"/>
        </w:rPr>
        <w:t>nd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Walker</w:t>
      </w:r>
      <w:r w:rsidR="00E5303F" w:rsidRPr="00F2316D">
        <w:rPr>
          <w:bCs/>
          <w:sz w:val="20"/>
          <w:szCs w:val="20"/>
        </w:rPr>
        <w:t>, B</w:t>
      </w:r>
      <w:r w:rsidRPr="00F2316D">
        <w:rPr>
          <w:bCs/>
          <w:sz w:val="20"/>
          <w:szCs w:val="20"/>
        </w:rPr>
        <w:t>. (</w:t>
      </w:r>
      <w:r w:rsidR="00ED624B" w:rsidRPr="00F2316D">
        <w:rPr>
          <w:bCs/>
          <w:sz w:val="20"/>
          <w:szCs w:val="20"/>
        </w:rPr>
        <w:t>2018).</w:t>
      </w:r>
      <w:r w:rsidRPr="00F2316D">
        <w:rPr>
          <w:bCs/>
          <w:color w:val="000000"/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Influence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of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culture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media,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pH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and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temperature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on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growth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and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bacteriocin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production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of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bacteriocinogenic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lactic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acid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bacteria.</w:t>
      </w:r>
      <w:r w:rsidRPr="00F2316D">
        <w:rPr>
          <w:bCs/>
          <w:sz w:val="20"/>
          <w:szCs w:val="20"/>
        </w:rPr>
        <w:t xml:space="preserve"> </w:t>
      </w:r>
      <w:r w:rsidR="00ED624B" w:rsidRPr="00F2316D">
        <w:rPr>
          <w:bCs/>
          <w:sz w:val="20"/>
          <w:szCs w:val="20"/>
        </w:rPr>
        <w:t>AMB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Express.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2018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Jan</w:t>
      </w:r>
      <w:r w:rsidRPr="00F2316D">
        <w:rPr>
          <w:sz w:val="20"/>
          <w:szCs w:val="20"/>
        </w:rPr>
        <w:t xml:space="preserve"> </w:t>
      </w:r>
      <w:r w:rsidR="00ED624B" w:rsidRPr="00F2316D">
        <w:rPr>
          <w:sz w:val="20"/>
          <w:szCs w:val="20"/>
        </w:rPr>
        <w:t>24;8(1):10.</w:t>
      </w:r>
    </w:p>
    <w:p w:rsidR="00ED624B" w:rsidRPr="00F2316D" w:rsidRDefault="00ED624B" w:rsidP="00E5303F">
      <w:pPr>
        <w:numPr>
          <w:ilvl w:val="0"/>
          <w:numId w:val="36"/>
        </w:numPr>
        <w:bidi w:val="0"/>
        <w:snapToGrid w:val="0"/>
        <w:ind w:left="425" w:hanging="425"/>
        <w:jc w:val="both"/>
        <w:rPr>
          <w:i/>
          <w:iCs/>
          <w:sz w:val="20"/>
          <w:szCs w:val="20"/>
        </w:rPr>
      </w:pPr>
      <w:r w:rsidRPr="00F2316D">
        <w:rPr>
          <w:bCs/>
          <w:sz w:val="20"/>
          <w:szCs w:val="20"/>
        </w:rPr>
        <w:t>Zinedine,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and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Faid,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M.</w:t>
      </w:r>
      <w:r w:rsidR="00F22BFD" w:rsidRPr="00F2316D">
        <w:rPr>
          <w:bCs/>
          <w:sz w:val="20"/>
          <w:szCs w:val="20"/>
        </w:rPr>
        <w:t xml:space="preserve"> </w:t>
      </w:r>
      <w:r w:rsidRPr="00F2316D">
        <w:rPr>
          <w:bCs/>
          <w:sz w:val="20"/>
          <w:szCs w:val="20"/>
        </w:rPr>
        <w:t>(2007).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Isolation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and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characterization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strains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of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i/>
          <w:iCs/>
          <w:sz w:val="20"/>
          <w:szCs w:val="20"/>
        </w:rPr>
        <w:t>Bifidobacterium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with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probiotic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proprieties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In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vitro.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Worl</w:t>
      </w:r>
      <w:r w:rsidR="00E5303F" w:rsidRPr="00F2316D">
        <w:rPr>
          <w:sz w:val="20"/>
          <w:szCs w:val="20"/>
        </w:rPr>
        <w:t>. J</w:t>
      </w:r>
      <w:r w:rsidRPr="00F2316D">
        <w:rPr>
          <w:sz w:val="20"/>
          <w:szCs w:val="20"/>
        </w:rPr>
        <w:t>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Dairy</w:t>
      </w:r>
      <w:r w:rsidR="00E5303F" w:rsidRPr="00F2316D">
        <w:rPr>
          <w:sz w:val="20"/>
          <w:szCs w:val="20"/>
        </w:rPr>
        <w:t>. f</w:t>
      </w:r>
      <w:r w:rsidRPr="00F2316D">
        <w:rPr>
          <w:sz w:val="20"/>
          <w:szCs w:val="20"/>
        </w:rPr>
        <w:t>ood.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scien.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2: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28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–</w:t>
      </w:r>
      <w:r w:rsidR="00F22BFD" w:rsidRPr="00F2316D">
        <w:rPr>
          <w:sz w:val="20"/>
          <w:szCs w:val="20"/>
        </w:rPr>
        <w:t xml:space="preserve"> </w:t>
      </w:r>
      <w:r w:rsidRPr="00F2316D">
        <w:rPr>
          <w:sz w:val="20"/>
          <w:szCs w:val="20"/>
        </w:rPr>
        <w:t>34.</w:t>
      </w:r>
    </w:p>
    <w:p w:rsidR="00E5303F" w:rsidRDefault="00E5303F" w:rsidP="00E5303F">
      <w:pPr>
        <w:autoSpaceDE w:val="0"/>
        <w:autoSpaceDN w:val="0"/>
        <w:bidi w:val="0"/>
        <w:adjustRightInd w:val="0"/>
        <w:snapToGrid w:val="0"/>
        <w:ind w:left="425" w:hanging="425"/>
        <w:jc w:val="both"/>
        <w:rPr>
          <w:color w:val="000000"/>
          <w:sz w:val="20"/>
          <w:szCs w:val="20"/>
        </w:rPr>
        <w:sectPr w:rsidR="00E5303F" w:rsidSect="0004779D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22BFD" w:rsidRPr="00E5303F" w:rsidRDefault="00F22BFD" w:rsidP="00E5303F">
      <w:pPr>
        <w:autoSpaceDE w:val="0"/>
        <w:autoSpaceDN w:val="0"/>
        <w:bidi w:val="0"/>
        <w:adjustRightInd w:val="0"/>
        <w:snapToGrid w:val="0"/>
        <w:ind w:left="425" w:hanging="425"/>
        <w:jc w:val="both"/>
        <w:rPr>
          <w:color w:val="000000"/>
          <w:sz w:val="20"/>
          <w:szCs w:val="20"/>
        </w:rPr>
      </w:pPr>
    </w:p>
    <w:p w:rsidR="00E5303F" w:rsidRPr="00E5303F" w:rsidRDefault="00E5303F" w:rsidP="00E5303F">
      <w:pPr>
        <w:autoSpaceDE w:val="0"/>
        <w:autoSpaceDN w:val="0"/>
        <w:bidi w:val="0"/>
        <w:adjustRightInd w:val="0"/>
        <w:snapToGrid w:val="0"/>
        <w:ind w:left="425" w:hanging="425"/>
        <w:jc w:val="both"/>
        <w:rPr>
          <w:color w:val="000000"/>
          <w:sz w:val="20"/>
          <w:szCs w:val="20"/>
        </w:rPr>
      </w:pPr>
      <w:r w:rsidRPr="00E5303F">
        <w:rPr>
          <w:color w:val="000000"/>
          <w:sz w:val="20"/>
          <w:szCs w:val="20"/>
        </w:rPr>
        <w:cr/>
      </w:r>
    </w:p>
    <w:p w:rsidR="00D8142D" w:rsidRPr="00E5303F" w:rsidRDefault="00C4281A" w:rsidP="00E5303F">
      <w:pPr>
        <w:autoSpaceDE w:val="0"/>
        <w:autoSpaceDN w:val="0"/>
        <w:bidi w:val="0"/>
        <w:adjustRightInd w:val="0"/>
        <w:snapToGrid w:val="0"/>
        <w:ind w:left="425" w:hanging="425"/>
        <w:jc w:val="both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7</w:t>
      </w:r>
      <w:r w:rsidR="00E5303F" w:rsidRPr="00E5303F">
        <w:rPr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  <w:lang w:eastAsia="zh-CN"/>
        </w:rPr>
        <w:t>25</w:t>
      </w:r>
      <w:r w:rsidR="00E5303F" w:rsidRPr="00E5303F">
        <w:rPr>
          <w:color w:val="000000"/>
          <w:sz w:val="20"/>
          <w:szCs w:val="20"/>
        </w:rPr>
        <w:t>/2018</w:t>
      </w:r>
    </w:p>
    <w:sectPr w:rsidR="00D8142D" w:rsidRPr="00E5303F" w:rsidSect="00E5303F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C3" w:rsidRDefault="00A41DC3" w:rsidP="00B8483B">
      <w:r>
        <w:separator/>
      </w:r>
    </w:p>
  </w:endnote>
  <w:endnote w:type="continuationSeparator" w:id="0">
    <w:p w:rsidR="00A41DC3" w:rsidRDefault="00A41DC3" w:rsidP="00B84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pitoliumNew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3F" w:rsidRDefault="00320875" w:rsidP="0096061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5303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5303F" w:rsidRDefault="00E530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3F" w:rsidRPr="0004779D" w:rsidRDefault="00320875" w:rsidP="0004779D">
    <w:pPr>
      <w:bidi w:val="0"/>
      <w:jc w:val="center"/>
      <w:rPr>
        <w:sz w:val="20"/>
      </w:rPr>
    </w:pPr>
    <w:r w:rsidRPr="0004779D">
      <w:rPr>
        <w:sz w:val="20"/>
      </w:rPr>
      <w:fldChar w:fldCharType="begin"/>
    </w:r>
    <w:r w:rsidR="0004779D" w:rsidRPr="0004779D">
      <w:rPr>
        <w:sz w:val="20"/>
      </w:rPr>
      <w:instrText xml:space="preserve"> page </w:instrText>
    </w:r>
    <w:r w:rsidRPr="0004779D">
      <w:rPr>
        <w:sz w:val="20"/>
      </w:rPr>
      <w:fldChar w:fldCharType="separate"/>
    </w:r>
    <w:r w:rsidR="00F2316D">
      <w:rPr>
        <w:noProof/>
        <w:sz w:val="20"/>
      </w:rPr>
      <w:t>72</w:t>
    </w:r>
    <w:r w:rsidRPr="0004779D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C3" w:rsidRDefault="00A41DC3" w:rsidP="00B8483B">
      <w:r>
        <w:separator/>
      </w:r>
    </w:p>
  </w:footnote>
  <w:footnote w:type="continuationSeparator" w:id="0">
    <w:p w:rsidR="00A41DC3" w:rsidRDefault="00A41DC3" w:rsidP="00B84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9D" w:rsidRPr="0004779D" w:rsidRDefault="0004779D" w:rsidP="0004779D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04779D">
      <w:rPr>
        <w:rFonts w:hint="eastAsia"/>
        <w:sz w:val="20"/>
        <w:szCs w:val="20"/>
      </w:rPr>
      <w:tab/>
    </w:r>
    <w:r w:rsidRPr="0004779D">
      <w:rPr>
        <w:sz w:val="20"/>
        <w:szCs w:val="20"/>
      </w:rPr>
      <w:t>New York Science Journal 201</w:t>
    </w:r>
    <w:r w:rsidRPr="0004779D">
      <w:rPr>
        <w:rFonts w:hint="eastAsia"/>
        <w:sz w:val="20"/>
        <w:szCs w:val="20"/>
      </w:rPr>
      <w:t>8</w:t>
    </w:r>
    <w:r w:rsidRPr="0004779D">
      <w:rPr>
        <w:sz w:val="20"/>
        <w:szCs w:val="20"/>
      </w:rPr>
      <w:t>;</w:t>
    </w:r>
    <w:r w:rsidRPr="0004779D">
      <w:rPr>
        <w:rFonts w:hint="eastAsia"/>
        <w:sz w:val="20"/>
        <w:szCs w:val="20"/>
      </w:rPr>
      <w:t>11</w:t>
    </w:r>
    <w:r w:rsidRPr="0004779D">
      <w:rPr>
        <w:sz w:val="20"/>
        <w:szCs w:val="20"/>
      </w:rPr>
      <w:t>(</w:t>
    </w:r>
    <w:r w:rsidRPr="0004779D">
      <w:rPr>
        <w:rFonts w:hint="eastAsia"/>
        <w:sz w:val="20"/>
        <w:szCs w:val="20"/>
      </w:rPr>
      <w:t>7</w:t>
    </w:r>
    <w:r w:rsidRPr="0004779D">
      <w:rPr>
        <w:sz w:val="20"/>
        <w:szCs w:val="20"/>
      </w:rPr>
      <w:t>)</w:t>
    </w:r>
    <w:r w:rsidRPr="0004779D">
      <w:rPr>
        <w:iCs/>
        <w:sz w:val="20"/>
        <w:szCs w:val="20"/>
      </w:rPr>
      <w:t xml:space="preserve">     </w:t>
    </w:r>
    <w:r w:rsidRPr="0004779D">
      <w:rPr>
        <w:rFonts w:hint="eastAsia"/>
        <w:iCs/>
        <w:sz w:val="20"/>
        <w:szCs w:val="20"/>
      </w:rPr>
      <w:tab/>
    </w:r>
    <w:r w:rsidRPr="0004779D">
      <w:rPr>
        <w:iCs/>
        <w:sz w:val="20"/>
        <w:szCs w:val="20"/>
      </w:rPr>
      <w:t xml:space="preserve"> </w:t>
    </w:r>
    <w:r w:rsidRPr="0004779D">
      <w:rPr>
        <w:rFonts w:hint="eastAsia"/>
        <w:iCs/>
        <w:sz w:val="20"/>
        <w:szCs w:val="20"/>
      </w:rPr>
      <w:t xml:space="preserve"> </w:t>
    </w:r>
    <w:r w:rsidRPr="0004779D">
      <w:rPr>
        <w:iCs/>
        <w:sz w:val="20"/>
        <w:szCs w:val="20"/>
      </w:rPr>
      <w:t xml:space="preserve">   </w:t>
    </w:r>
    <w:hyperlink r:id="rId1" w:history="1">
      <w:r w:rsidRPr="0004779D">
        <w:rPr>
          <w:rStyle w:val="Hyperlink"/>
          <w:sz w:val="20"/>
          <w:szCs w:val="20"/>
        </w:rPr>
        <w:t>http://www.sciencepub.net/newyork</w:t>
      </w:r>
    </w:hyperlink>
  </w:p>
  <w:p w:rsidR="0004779D" w:rsidRPr="0004779D" w:rsidRDefault="0004779D" w:rsidP="0004779D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00C"/>
    <w:multiLevelType w:val="hybridMultilevel"/>
    <w:tmpl w:val="3B0A5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76E9E"/>
    <w:multiLevelType w:val="hybridMultilevel"/>
    <w:tmpl w:val="F9EC67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1D7E7E"/>
    <w:multiLevelType w:val="hybridMultilevel"/>
    <w:tmpl w:val="B990836A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17316D98"/>
    <w:multiLevelType w:val="multilevel"/>
    <w:tmpl w:val="716C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AD0"/>
    <w:multiLevelType w:val="multilevel"/>
    <w:tmpl w:val="93F2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9244D"/>
    <w:multiLevelType w:val="hybridMultilevel"/>
    <w:tmpl w:val="B0322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650FA"/>
    <w:multiLevelType w:val="hybridMultilevel"/>
    <w:tmpl w:val="AE347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22D9B"/>
    <w:multiLevelType w:val="hybridMultilevel"/>
    <w:tmpl w:val="A8C64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2A3378"/>
    <w:multiLevelType w:val="hybridMultilevel"/>
    <w:tmpl w:val="75282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1450D5"/>
    <w:multiLevelType w:val="hybridMultilevel"/>
    <w:tmpl w:val="3C92F6D8"/>
    <w:lvl w:ilvl="0" w:tplc="EDF44898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690188D"/>
    <w:multiLevelType w:val="multilevel"/>
    <w:tmpl w:val="3E3287A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28ED411F"/>
    <w:multiLevelType w:val="hybridMultilevel"/>
    <w:tmpl w:val="1BA85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553BE6"/>
    <w:multiLevelType w:val="multilevel"/>
    <w:tmpl w:val="4408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C14EF"/>
    <w:multiLevelType w:val="hybridMultilevel"/>
    <w:tmpl w:val="8F588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F0BC9"/>
    <w:multiLevelType w:val="hybridMultilevel"/>
    <w:tmpl w:val="0C0A490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3DFF0E13"/>
    <w:multiLevelType w:val="hybridMultilevel"/>
    <w:tmpl w:val="3592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F1265"/>
    <w:multiLevelType w:val="multilevel"/>
    <w:tmpl w:val="DBEC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B5B2F"/>
    <w:multiLevelType w:val="multilevel"/>
    <w:tmpl w:val="B01A4508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2E21BDD"/>
    <w:multiLevelType w:val="multilevel"/>
    <w:tmpl w:val="63AA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B5DE8"/>
    <w:multiLevelType w:val="hybridMultilevel"/>
    <w:tmpl w:val="9A064A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7D4217"/>
    <w:multiLevelType w:val="multilevel"/>
    <w:tmpl w:val="7D047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16D76C6"/>
    <w:multiLevelType w:val="hybridMultilevel"/>
    <w:tmpl w:val="B6FECEBE"/>
    <w:lvl w:ilvl="0" w:tplc="CE646B44">
      <w:start w:val="1"/>
      <w:numFmt w:val="decimal"/>
      <w:lvlText w:val="%1."/>
      <w:lvlJc w:val="left"/>
      <w:pPr>
        <w:ind w:left="420" w:hanging="420"/>
      </w:pPr>
      <w:rPr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28635EC"/>
    <w:multiLevelType w:val="hybridMultilevel"/>
    <w:tmpl w:val="B9E4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F473F3"/>
    <w:multiLevelType w:val="multilevel"/>
    <w:tmpl w:val="E1D2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24A94"/>
    <w:multiLevelType w:val="hybridMultilevel"/>
    <w:tmpl w:val="76FC1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8D7EA3"/>
    <w:multiLevelType w:val="hybridMultilevel"/>
    <w:tmpl w:val="A95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6D0D7A"/>
    <w:multiLevelType w:val="hybridMultilevel"/>
    <w:tmpl w:val="67B862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3A57E13"/>
    <w:multiLevelType w:val="multilevel"/>
    <w:tmpl w:val="F9F4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886707"/>
    <w:multiLevelType w:val="hybridMultilevel"/>
    <w:tmpl w:val="81DAF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A24A26"/>
    <w:multiLevelType w:val="multilevel"/>
    <w:tmpl w:val="C462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962ED"/>
    <w:multiLevelType w:val="hybridMultilevel"/>
    <w:tmpl w:val="DCBA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62B0E"/>
    <w:multiLevelType w:val="hybridMultilevel"/>
    <w:tmpl w:val="E506A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B31C1F"/>
    <w:multiLevelType w:val="multilevel"/>
    <w:tmpl w:val="1424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3A2962"/>
    <w:multiLevelType w:val="hybridMultilevel"/>
    <w:tmpl w:val="BAE8F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9B4DD7"/>
    <w:multiLevelType w:val="hybridMultilevel"/>
    <w:tmpl w:val="09986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1E462C"/>
    <w:multiLevelType w:val="multilevel"/>
    <w:tmpl w:val="EA90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3"/>
    </w:lvlOverride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7"/>
  </w:num>
  <w:num w:numId="7">
    <w:abstractNumId w:val="25"/>
  </w:num>
  <w:num w:numId="8">
    <w:abstractNumId w:val="13"/>
  </w:num>
  <w:num w:numId="9">
    <w:abstractNumId w:val="1"/>
  </w:num>
  <w:num w:numId="10">
    <w:abstractNumId w:val="6"/>
  </w:num>
  <w:num w:numId="11">
    <w:abstractNumId w:val="11"/>
  </w:num>
  <w:num w:numId="12">
    <w:abstractNumId w:val="22"/>
  </w:num>
  <w:num w:numId="13">
    <w:abstractNumId w:val="28"/>
  </w:num>
  <w:num w:numId="14">
    <w:abstractNumId w:val="0"/>
  </w:num>
  <w:num w:numId="15">
    <w:abstractNumId w:val="34"/>
  </w:num>
  <w:num w:numId="16">
    <w:abstractNumId w:val="24"/>
  </w:num>
  <w:num w:numId="17">
    <w:abstractNumId w:val="2"/>
  </w:num>
  <w:num w:numId="18">
    <w:abstractNumId w:val="7"/>
  </w:num>
  <w:num w:numId="19">
    <w:abstractNumId w:val="19"/>
  </w:num>
  <w:num w:numId="20">
    <w:abstractNumId w:val="33"/>
  </w:num>
  <w:num w:numId="21">
    <w:abstractNumId w:val="5"/>
  </w:num>
  <w:num w:numId="22">
    <w:abstractNumId w:val="10"/>
  </w:num>
  <w:num w:numId="23">
    <w:abstractNumId w:val="14"/>
  </w:num>
  <w:num w:numId="24">
    <w:abstractNumId w:val="20"/>
  </w:num>
  <w:num w:numId="25">
    <w:abstractNumId w:val="26"/>
  </w:num>
  <w:num w:numId="26">
    <w:abstractNumId w:val="29"/>
  </w:num>
  <w:num w:numId="27">
    <w:abstractNumId w:val="30"/>
  </w:num>
  <w:num w:numId="28">
    <w:abstractNumId w:val="15"/>
  </w:num>
  <w:num w:numId="29">
    <w:abstractNumId w:val="18"/>
  </w:num>
  <w:num w:numId="30">
    <w:abstractNumId w:val="27"/>
  </w:num>
  <w:num w:numId="31">
    <w:abstractNumId w:val="32"/>
  </w:num>
  <w:num w:numId="32">
    <w:abstractNumId w:val="23"/>
  </w:num>
  <w:num w:numId="33">
    <w:abstractNumId w:val="16"/>
  </w:num>
  <w:num w:numId="34">
    <w:abstractNumId w:val="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oNotTrackMoves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8C0"/>
    <w:rsid w:val="00000EAD"/>
    <w:rsid w:val="0000373F"/>
    <w:rsid w:val="000133CE"/>
    <w:rsid w:val="00014512"/>
    <w:rsid w:val="00015879"/>
    <w:rsid w:val="000177AF"/>
    <w:rsid w:val="000179D5"/>
    <w:rsid w:val="00020D35"/>
    <w:rsid w:val="00021442"/>
    <w:rsid w:val="00022BD5"/>
    <w:rsid w:val="0002310B"/>
    <w:rsid w:val="0002414E"/>
    <w:rsid w:val="00025427"/>
    <w:rsid w:val="00025812"/>
    <w:rsid w:val="00026B61"/>
    <w:rsid w:val="00026C57"/>
    <w:rsid w:val="00027303"/>
    <w:rsid w:val="00030244"/>
    <w:rsid w:val="000321F3"/>
    <w:rsid w:val="00032DA7"/>
    <w:rsid w:val="00032F94"/>
    <w:rsid w:val="00033041"/>
    <w:rsid w:val="00033DDE"/>
    <w:rsid w:val="00033E74"/>
    <w:rsid w:val="00035DFC"/>
    <w:rsid w:val="000364EB"/>
    <w:rsid w:val="00037577"/>
    <w:rsid w:val="000401D3"/>
    <w:rsid w:val="00040F3C"/>
    <w:rsid w:val="000411FB"/>
    <w:rsid w:val="00043F7A"/>
    <w:rsid w:val="0004779D"/>
    <w:rsid w:val="0005140B"/>
    <w:rsid w:val="00051C17"/>
    <w:rsid w:val="0005209E"/>
    <w:rsid w:val="00052585"/>
    <w:rsid w:val="00052A3B"/>
    <w:rsid w:val="00052F82"/>
    <w:rsid w:val="00053E31"/>
    <w:rsid w:val="00054943"/>
    <w:rsid w:val="00054FB3"/>
    <w:rsid w:val="00055A87"/>
    <w:rsid w:val="0005704F"/>
    <w:rsid w:val="00060C29"/>
    <w:rsid w:val="00063FD1"/>
    <w:rsid w:val="000653C1"/>
    <w:rsid w:val="0007028B"/>
    <w:rsid w:val="000702B8"/>
    <w:rsid w:val="00071DE1"/>
    <w:rsid w:val="00072118"/>
    <w:rsid w:val="00073A10"/>
    <w:rsid w:val="00074158"/>
    <w:rsid w:val="000760AB"/>
    <w:rsid w:val="00080CD3"/>
    <w:rsid w:val="000824EA"/>
    <w:rsid w:val="00083212"/>
    <w:rsid w:val="0008348E"/>
    <w:rsid w:val="00083A5C"/>
    <w:rsid w:val="00083B81"/>
    <w:rsid w:val="00084331"/>
    <w:rsid w:val="00085187"/>
    <w:rsid w:val="00086F9D"/>
    <w:rsid w:val="00087A56"/>
    <w:rsid w:val="00087F27"/>
    <w:rsid w:val="0009049F"/>
    <w:rsid w:val="00090706"/>
    <w:rsid w:val="000913D6"/>
    <w:rsid w:val="000927B2"/>
    <w:rsid w:val="00092BA1"/>
    <w:rsid w:val="00094C9D"/>
    <w:rsid w:val="00094F26"/>
    <w:rsid w:val="00095332"/>
    <w:rsid w:val="0009600F"/>
    <w:rsid w:val="000964D8"/>
    <w:rsid w:val="00097192"/>
    <w:rsid w:val="00097253"/>
    <w:rsid w:val="000977AA"/>
    <w:rsid w:val="000A029D"/>
    <w:rsid w:val="000A11E7"/>
    <w:rsid w:val="000A1F1A"/>
    <w:rsid w:val="000A2D5A"/>
    <w:rsid w:val="000A3681"/>
    <w:rsid w:val="000A368D"/>
    <w:rsid w:val="000B07E2"/>
    <w:rsid w:val="000B14B5"/>
    <w:rsid w:val="000B188E"/>
    <w:rsid w:val="000B213C"/>
    <w:rsid w:val="000B22A9"/>
    <w:rsid w:val="000B301D"/>
    <w:rsid w:val="000B356B"/>
    <w:rsid w:val="000B54A5"/>
    <w:rsid w:val="000B5D00"/>
    <w:rsid w:val="000B6293"/>
    <w:rsid w:val="000B67D2"/>
    <w:rsid w:val="000B79B4"/>
    <w:rsid w:val="000B7F05"/>
    <w:rsid w:val="000B7F84"/>
    <w:rsid w:val="000C0056"/>
    <w:rsid w:val="000C0072"/>
    <w:rsid w:val="000C13BA"/>
    <w:rsid w:val="000C1E98"/>
    <w:rsid w:val="000C456B"/>
    <w:rsid w:val="000C57C3"/>
    <w:rsid w:val="000C5D50"/>
    <w:rsid w:val="000C6D09"/>
    <w:rsid w:val="000C735A"/>
    <w:rsid w:val="000C7598"/>
    <w:rsid w:val="000C7FC4"/>
    <w:rsid w:val="000D091A"/>
    <w:rsid w:val="000D28E8"/>
    <w:rsid w:val="000D2E34"/>
    <w:rsid w:val="000D4520"/>
    <w:rsid w:val="000D61F0"/>
    <w:rsid w:val="000E0D0F"/>
    <w:rsid w:val="000E1914"/>
    <w:rsid w:val="000E20FC"/>
    <w:rsid w:val="000E2926"/>
    <w:rsid w:val="000E31C1"/>
    <w:rsid w:val="000E3314"/>
    <w:rsid w:val="000E3FBE"/>
    <w:rsid w:val="000E3FD8"/>
    <w:rsid w:val="000E5A80"/>
    <w:rsid w:val="000E5D34"/>
    <w:rsid w:val="000E752D"/>
    <w:rsid w:val="000E75E0"/>
    <w:rsid w:val="000E7E51"/>
    <w:rsid w:val="000F080A"/>
    <w:rsid w:val="000F37F6"/>
    <w:rsid w:val="000F3AE3"/>
    <w:rsid w:val="000F50E2"/>
    <w:rsid w:val="000F56AF"/>
    <w:rsid w:val="000F575B"/>
    <w:rsid w:val="000F63D9"/>
    <w:rsid w:val="0010415F"/>
    <w:rsid w:val="00104D6E"/>
    <w:rsid w:val="0010515A"/>
    <w:rsid w:val="00105390"/>
    <w:rsid w:val="00105F7E"/>
    <w:rsid w:val="00107322"/>
    <w:rsid w:val="0010783D"/>
    <w:rsid w:val="00107E09"/>
    <w:rsid w:val="001104B9"/>
    <w:rsid w:val="00110F21"/>
    <w:rsid w:val="00111B7B"/>
    <w:rsid w:val="00111B8B"/>
    <w:rsid w:val="0011274A"/>
    <w:rsid w:val="001137FF"/>
    <w:rsid w:val="00113DF4"/>
    <w:rsid w:val="0011757F"/>
    <w:rsid w:val="00120879"/>
    <w:rsid w:val="001212E1"/>
    <w:rsid w:val="001232DE"/>
    <w:rsid w:val="001246E5"/>
    <w:rsid w:val="0012651C"/>
    <w:rsid w:val="00130C3B"/>
    <w:rsid w:val="0013363E"/>
    <w:rsid w:val="00134CC5"/>
    <w:rsid w:val="0013581A"/>
    <w:rsid w:val="00137D7E"/>
    <w:rsid w:val="0014188B"/>
    <w:rsid w:val="00143CAF"/>
    <w:rsid w:val="0014457E"/>
    <w:rsid w:val="00144C33"/>
    <w:rsid w:val="00147367"/>
    <w:rsid w:val="00150835"/>
    <w:rsid w:val="0015115C"/>
    <w:rsid w:val="00151D40"/>
    <w:rsid w:val="00151E01"/>
    <w:rsid w:val="0015275A"/>
    <w:rsid w:val="00156243"/>
    <w:rsid w:val="00163B2F"/>
    <w:rsid w:val="001644CC"/>
    <w:rsid w:val="0016461E"/>
    <w:rsid w:val="0016498A"/>
    <w:rsid w:val="00164C5A"/>
    <w:rsid w:val="00165005"/>
    <w:rsid w:val="00165542"/>
    <w:rsid w:val="0017046F"/>
    <w:rsid w:val="00170825"/>
    <w:rsid w:val="0017082B"/>
    <w:rsid w:val="00170BA9"/>
    <w:rsid w:val="00170C46"/>
    <w:rsid w:val="00172D2D"/>
    <w:rsid w:val="00172E2F"/>
    <w:rsid w:val="0017464E"/>
    <w:rsid w:val="001776F4"/>
    <w:rsid w:val="0017791D"/>
    <w:rsid w:val="00180F0A"/>
    <w:rsid w:val="001812D9"/>
    <w:rsid w:val="00181589"/>
    <w:rsid w:val="001825CF"/>
    <w:rsid w:val="0018271F"/>
    <w:rsid w:val="0018596D"/>
    <w:rsid w:val="00186E8B"/>
    <w:rsid w:val="001902A5"/>
    <w:rsid w:val="0019064A"/>
    <w:rsid w:val="00191A93"/>
    <w:rsid w:val="00195396"/>
    <w:rsid w:val="00195A33"/>
    <w:rsid w:val="001963AE"/>
    <w:rsid w:val="00197C1F"/>
    <w:rsid w:val="001A14A8"/>
    <w:rsid w:val="001A2BF0"/>
    <w:rsid w:val="001A3EC2"/>
    <w:rsid w:val="001A5F6D"/>
    <w:rsid w:val="001A60C8"/>
    <w:rsid w:val="001A6A1B"/>
    <w:rsid w:val="001A71FB"/>
    <w:rsid w:val="001B08D0"/>
    <w:rsid w:val="001B1584"/>
    <w:rsid w:val="001B237B"/>
    <w:rsid w:val="001B3A98"/>
    <w:rsid w:val="001B4E5D"/>
    <w:rsid w:val="001B4F41"/>
    <w:rsid w:val="001B6E56"/>
    <w:rsid w:val="001C634C"/>
    <w:rsid w:val="001C6612"/>
    <w:rsid w:val="001C6AE7"/>
    <w:rsid w:val="001C7993"/>
    <w:rsid w:val="001D0107"/>
    <w:rsid w:val="001D0947"/>
    <w:rsid w:val="001D27F7"/>
    <w:rsid w:val="001D2E86"/>
    <w:rsid w:val="001E3AE2"/>
    <w:rsid w:val="001E5AE0"/>
    <w:rsid w:val="001E5FBC"/>
    <w:rsid w:val="001E60DB"/>
    <w:rsid w:val="001E6AFC"/>
    <w:rsid w:val="001E6C3E"/>
    <w:rsid w:val="001E768A"/>
    <w:rsid w:val="001E7972"/>
    <w:rsid w:val="001E7E62"/>
    <w:rsid w:val="001E7F8D"/>
    <w:rsid w:val="001F1FE2"/>
    <w:rsid w:val="001F4A39"/>
    <w:rsid w:val="001F510D"/>
    <w:rsid w:val="001F6B42"/>
    <w:rsid w:val="0020717E"/>
    <w:rsid w:val="0021041D"/>
    <w:rsid w:val="00211271"/>
    <w:rsid w:val="00212586"/>
    <w:rsid w:val="0021385A"/>
    <w:rsid w:val="00214AC5"/>
    <w:rsid w:val="00215B39"/>
    <w:rsid w:val="00216C4A"/>
    <w:rsid w:val="00216EBD"/>
    <w:rsid w:val="00217AD8"/>
    <w:rsid w:val="002209E3"/>
    <w:rsid w:val="00223509"/>
    <w:rsid w:val="002237AC"/>
    <w:rsid w:val="002247A0"/>
    <w:rsid w:val="002265C1"/>
    <w:rsid w:val="002274A3"/>
    <w:rsid w:val="00232737"/>
    <w:rsid w:val="002352B1"/>
    <w:rsid w:val="002352F7"/>
    <w:rsid w:val="00235F97"/>
    <w:rsid w:val="00236033"/>
    <w:rsid w:val="00236840"/>
    <w:rsid w:val="00237A91"/>
    <w:rsid w:val="0024243D"/>
    <w:rsid w:val="00242952"/>
    <w:rsid w:val="00247FDC"/>
    <w:rsid w:val="00250E42"/>
    <w:rsid w:val="002516FF"/>
    <w:rsid w:val="00252845"/>
    <w:rsid w:val="00253533"/>
    <w:rsid w:val="00254310"/>
    <w:rsid w:val="002556A9"/>
    <w:rsid w:val="0025773C"/>
    <w:rsid w:val="00257C42"/>
    <w:rsid w:val="00257CD0"/>
    <w:rsid w:val="002607DD"/>
    <w:rsid w:val="00261E8B"/>
    <w:rsid w:val="0026390B"/>
    <w:rsid w:val="00263C90"/>
    <w:rsid w:val="00265F5F"/>
    <w:rsid w:val="002741CB"/>
    <w:rsid w:val="00274325"/>
    <w:rsid w:val="002770F3"/>
    <w:rsid w:val="00277723"/>
    <w:rsid w:val="00285D12"/>
    <w:rsid w:val="002864F0"/>
    <w:rsid w:val="002869DF"/>
    <w:rsid w:val="00287032"/>
    <w:rsid w:val="00287B2D"/>
    <w:rsid w:val="00287D2E"/>
    <w:rsid w:val="0029110F"/>
    <w:rsid w:val="00291B18"/>
    <w:rsid w:val="00291E89"/>
    <w:rsid w:val="00291F68"/>
    <w:rsid w:val="002920AD"/>
    <w:rsid w:val="002943B9"/>
    <w:rsid w:val="00294B7B"/>
    <w:rsid w:val="00296113"/>
    <w:rsid w:val="0029658C"/>
    <w:rsid w:val="002A024B"/>
    <w:rsid w:val="002A44BD"/>
    <w:rsid w:val="002A47E6"/>
    <w:rsid w:val="002A5582"/>
    <w:rsid w:val="002A60D0"/>
    <w:rsid w:val="002A7DE6"/>
    <w:rsid w:val="002B05A6"/>
    <w:rsid w:val="002B0950"/>
    <w:rsid w:val="002B2A89"/>
    <w:rsid w:val="002B3878"/>
    <w:rsid w:val="002B3B24"/>
    <w:rsid w:val="002B58CF"/>
    <w:rsid w:val="002B5E08"/>
    <w:rsid w:val="002B5F9C"/>
    <w:rsid w:val="002B6031"/>
    <w:rsid w:val="002B7D5B"/>
    <w:rsid w:val="002C12C2"/>
    <w:rsid w:val="002C1902"/>
    <w:rsid w:val="002C34C7"/>
    <w:rsid w:val="002C488C"/>
    <w:rsid w:val="002C532F"/>
    <w:rsid w:val="002C64C3"/>
    <w:rsid w:val="002C6934"/>
    <w:rsid w:val="002C70D8"/>
    <w:rsid w:val="002D080E"/>
    <w:rsid w:val="002D1936"/>
    <w:rsid w:val="002D439C"/>
    <w:rsid w:val="002D5FEA"/>
    <w:rsid w:val="002E06C3"/>
    <w:rsid w:val="002E19D2"/>
    <w:rsid w:val="002E2374"/>
    <w:rsid w:val="002E2CE8"/>
    <w:rsid w:val="002E32A6"/>
    <w:rsid w:val="002E3411"/>
    <w:rsid w:val="002E37EC"/>
    <w:rsid w:val="002E6BDA"/>
    <w:rsid w:val="002E700B"/>
    <w:rsid w:val="002E7734"/>
    <w:rsid w:val="002F3CF2"/>
    <w:rsid w:val="002F423B"/>
    <w:rsid w:val="002F4D02"/>
    <w:rsid w:val="002F5BDD"/>
    <w:rsid w:val="002F5F87"/>
    <w:rsid w:val="002F6943"/>
    <w:rsid w:val="00300644"/>
    <w:rsid w:val="00301326"/>
    <w:rsid w:val="003022AA"/>
    <w:rsid w:val="00304D82"/>
    <w:rsid w:val="00310E77"/>
    <w:rsid w:val="00313F5C"/>
    <w:rsid w:val="00316910"/>
    <w:rsid w:val="0031734D"/>
    <w:rsid w:val="00320875"/>
    <w:rsid w:val="00323ABB"/>
    <w:rsid w:val="0032410E"/>
    <w:rsid w:val="00324468"/>
    <w:rsid w:val="00325AC8"/>
    <w:rsid w:val="003260EC"/>
    <w:rsid w:val="00326CA2"/>
    <w:rsid w:val="00327319"/>
    <w:rsid w:val="00330298"/>
    <w:rsid w:val="00330728"/>
    <w:rsid w:val="003314D6"/>
    <w:rsid w:val="00331869"/>
    <w:rsid w:val="00331BB5"/>
    <w:rsid w:val="003326EA"/>
    <w:rsid w:val="00333211"/>
    <w:rsid w:val="0033352B"/>
    <w:rsid w:val="00333AF2"/>
    <w:rsid w:val="00333F42"/>
    <w:rsid w:val="00335285"/>
    <w:rsid w:val="00335946"/>
    <w:rsid w:val="0033653F"/>
    <w:rsid w:val="00336B06"/>
    <w:rsid w:val="00336EEC"/>
    <w:rsid w:val="00337149"/>
    <w:rsid w:val="0033785A"/>
    <w:rsid w:val="00340E34"/>
    <w:rsid w:val="00342286"/>
    <w:rsid w:val="00344D35"/>
    <w:rsid w:val="00345FA6"/>
    <w:rsid w:val="003468A3"/>
    <w:rsid w:val="00346DA4"/>
    <w:rsid w:val="00350A53"/>
    <w:rsid w:val="003530A0"/>
    <w:rsid w:val="00354767"/>
    <w:rsid w:val="00356C7A"/>
    <w:rsid w:val="00357EED"/>
    <w:rsid w:val="0036010D"/>
    <w:rsid w:val="003609C3"/>
    <w:rsid w:val="00361B91"/>
    <w:rsid w:val="00363341"/>
    <w:rsid w:val="00363E8B"/>
    <w:rsid w:val="00364827"/>
    <w:rsid w:val="00365F54"/>
    <w:rsid w:val="00366047"/>
    <w:rsid w:val="0036648B"/>
    <w:rsid w:val="00366644"/>
    <w:rsid w:val="00366676"/>
    <w:rsid w:val="00366D2D"/>
    <w:rsid w:val="0036725D"/>
    <w:rsid w:val="003672B3"/>
    <w:rsid w:val="00370B5A"/>
    <w:rsid w:val="003728CE"/>
    <w:rsid w:val="00372DCB"/>
    <w:rsid w:val="00377545"/>
    <w:rsid w:val="003775A9"/>
    <w:rsid w:val="00381DD4"/>
    <w:rsid w:val="003821CD"/>
    <w:rsid w:val="00382E80"/>
    <w:rsid w:val="00382F71"/>
    <w:rsid w:val="003849AA"/>
    <w:rsid w:val="00384D52"/>
    <w:rsid w:val="00384F2E"/>
    <w:rsid w:val="003867D4"/>
    <w:rsid w:val="00386D23"/>
    <w:rsid w:val="00386E11"/>
    <w:rsid w:val="00390257"/>
    <w:rsid w:val="00392566"/>
    <w:rsid w:val="003930BE"/>
    <w:rsid w:val="00393CB1"/>
    <w:rsid w:val="00393D63"/>
    <w:rsid w:val="003947A4"/>
    <w:rsid w:val="00395632"/>
    <w:rsid w:val="00395E37"/>
    <w:rsid w:val="003975D9"/>
    <w:rsid w:val="003979B6"/>
    <w:rsid w:val="003A010B"/>
    <w:rsid w:val="003A0D43"/>
    <w:rsid w:val="003A0F95"/>
    <w:rsid w:val="003A1802"/>
    <w:rsid w:val="003A1EB9"/>
    <w:rsid w:val="003A45BF"/>
    <w:rsid w:val="003A654F"/>
    <w:rsid w:val="003A72F2"/>
    <w:rsid w:val="003A76F1"/>
    <w:rsid w:val="003B049D"/>
    <w:rsid w:val="003B0EB2"/>
    <w:rsid w:val="003B25CA"/>
    <w:rsid w:val="003B28EF"/>
    <w:rsid w:val="003B2AB9"/>
    <w:rsid w:val="003B39CD"/>
    <w:rsid w:val="003B3B25"/>
    <w:rsid w:val="003B3F52"/>
    <w:rsid w:val="003B4349"/>
    <w:rsid w:val="003B4E06"/>
    <w:rsid w:val="003B4F4F"/>
    <w:rsid w:val="003B506F"/>
    <w:rsid w:val="003B5936"/>
    <w:rsid w:val="003B6CBB"/>
    <w:rsid w:val="003B72C0"/>
    <w:rsid w:val="003B758D"/>
    <w:rsid w:val="003C3EBB"/>
    <w:rsid w:val="003C4BC8"/>
    <w:rsid w:val="003C54B2"/>
    <w:rsid w:val="003C6A6D"/>
    <w:rsid w:val="003D0361"/>
    <w:rsid w:val="003D2403"/>
    <w:rsid w:val="003D38C9"/>
    <w:rsid w:val="003D3E52"/>
    <w:rsid w:val="003D4985"/>
    <w:rsid w:val="003D6C2C"/>
    <w:rsid w:val="003E0098"/>
    <w:rsid w:val="003E05F6"/>
    <w:rsid w:val="003E0891"/>
    <w:rsid w:val="003E0B70"/>
    <w:rsid w:val="003E217E"/>
    <w:rsid w:val="003E264F"/>
    <w:rsid w:val="003E45DE"/>
    <w:rsid w:val="003E49CF"/>
    <w:rsid w:val="003E500B"/>
    <w:rsid w:val="003E6963"/>
    <w:rsid w:val="003E7199"/>
    <w:rsid w:val="003E74DB"/>
    <w:rsid w:val="003E76BF"/>
    <w:rsid w:val="003F1504"/>
    <w:rsid w:val="003F2683"/>
    <w:rsid w:val="003F3E16"/>
    <w:rsid w:val="003F5FC7"/>
    <w:rsid w:val="003F6334"/>
    <w:rsid w:val="003F684A"/>
    <w:rsid w:val="003F70A4"/>
    <w:rsid w:val="003F77E0"/>
    <w:rsid w:val="00401005"/>
    <w:rsid w:val="004036F4"/>
    <w:rsid w:val="00405BC6"/>
    <w:rsid w:val="0041124A"/>
    <w:rsid w:val="00411A3D"/>
    <w:rsid w:val="00420F65"/>
    <w:rsid w:val="00422300"/>
    <w:rsid w:val="00422D92"/>
    <w:rsid w:val="00425954"/>
    <w:rsid w:val="004302CF"/>
    <w:rsid w:val="00431019"/>
    <w:rsid w:val="004310FA"/>
    <w:rsid w:val="0043126E"/>
    <w:rsid w:val="00431E67"/>
    <w:rsid w:val="004328E0"/>
    <w:rsid w:val="00432C45"/>
    <w:rsid w:val="004336B0"/>
    <w:rsid w:val="004345B3"/>
    <w:rsid w:val="00434C43"/>
    <w:rsid w:val="00440B48"/>
    <w:rsid w:val="00443024"/>
    <w:rsid w:val="00444AF4"/>
    <w:rsid w:val="00445F57"/>
    <w:rsid w:val="00446579"/>
    <w:rsid w:val="004466E2"/>
    <w:rsid w:val="004503A5"/>
    <w:rsid w:val="004512AF"/>
    <w:rsid w:val="00451794"/>
    <w:rsid w:val="00451FAF"/>
    <w:rsid w:val="00457B67"/>
    <w:rsid w:val="00457F79"/>
    <w:rsid w:val="00460C2E"/>
    <w:rsid w:val="0046239F"/>
    <w:rsid w:val="00462964"/>
    <w:rsid w:val="004658FF"/>
    <w:rsid w:val="004663A8"/>
    <w:rsid w:val="00466E97"/>
    <w:rsid w:val="0046744E"/>
    <w:rsid w:val="00467B5B"/>
    <w:rsid w:val="0047081C"/>
    <w:rsid w:val="00470EB1"/>
    <w:rsid w:val="004711E1"/>
    <w:rsid w:val="00471C58"/>
    <w:rsid w:val="00472CB4"/>
    <w:rsid w:val="004733DD"/>
    <w:rsid w:val="00473587"/>
    <w:rsid w:val="00473640"/>
    <w:rsid w:val="00473BD3"/>
    <w:rsid w:val="00474904"/>
    <w:rsid w:val="00474A5A"/>
    <w:rsid w:val="00476406"/>
    <w:rsid w:val="00476A09"/>
    <w:rsid w:val="00477ACD"/>
    <w:rsid w:val="004806B4"/>
    <w:rsid w:val="004819EA"/>
    <w:rsid w:val="004830A8"/>
    <w:rsid w:val="00483F0D"/>
    <w:rsid w:val="004844F6"/>
    <w:rsid w:val="00485039"/>
    <w:rsid w:val="004850FB"/>
    <w:rsid w:val="00485692"/>
    <w:rsid w:val="0048609A"/>
    <w:rsid w:val="0048794B"/>
    <w:rsid w:val="00490200"/>
    <w:rsid w:val="00490442"/>
    <w:rsid w:val="0049216E"/>
    <w:rsid w:val="004923DA"/>
    <w:rsid w:val="00492769"/>
    <w:rsid w:val="0049285A"/>
    <w:rsid w:val="00492EA5"/>
    <w:rsid w:val="00493997"/>
    <w:rsid w:val="00494622"/>
    <w:rsid w:val="00494C54"/>
    <w:rsid w:val="00495ECC"/>
    <w:rsid w:val="0049695C"/>
    <w:rsid w:val="004972C6"/>
    <w:rsid w:val="004A1745"/>
    <w:rsid w:val="004A1884"/>
    <w:rsid w:val="004A197C"/>
    <w:rsid w:val="004A1B2C"/>
    <w:rsid w:val="004A24DC"/>
    <w:rsid w:val="004A50F8"/>
    <w:rsid w:val="004A578C"/>
    <w:rsid w:val="004A6251"/>
    <w:rsid w:val="004A71AE"/>
    <w:rsid w:val="004A7499"/>
    <w:rsid w:val="004B0AAD"/>
    <w:rsid w:val="004B0F80"/>
    <w:rsid w:val="004B1636"/>
    <w:rsid w:val="004B1BA2"/>
    <w:rsid w:val="004B1C59"/>
    <w:rsid w:val="004B3E19"/>
    <w:rsid w:val="004B65CA"/>
    <w:rsid w:val="004B6F57"/>
    <w:rsid w:val="004B799C"/>
    <w:rsid w:val="004C2384"/>
    <w:rsid w:val="004C2E88"/>
    <w:rsid w:val="004C36B8"/>
    <w:rsid w:val="004C5134"/>
    <w:rsid w:val="004D0B95"/>
    <w:rsid w:val="004D14A8"/>
    <w:rsid w:val="004D2269"/>
    <w:rsid w:val="004D4C5D"/>
    <w:rsid w:val="004D51EA"/>
    <w:rsid w:val="004D6D91"/>
    <w:rsid w:val="004E0D1A"/>
    <w:rsid w:val="004E2084"/>
    <w:rsid w:val="004E2123"/>
    <w:rsid w:val="004E2DF4"/>
    <w:rsid w:val="004E2DF5"/>
    <w:rsid w:val="004E4368"/>
    <w:rsid w:val="004E4E0C"/>
    <w:rsid w:val="004E5089"/>
    <w:rsid w:val="004E55F6"/>
    <w:rsid w:val="004E62F4"/>
    <w:rsid w:val="004E754E"/>
    <w:rsid w:val="004E7697"/>
    <w:rsid w:val="004E76C3"/>
    <w:rsid w:val="004E7A96"/>
    <w:rsid w:val="004F07C7"/>
    <w:rsid w:val="004F136F"/>
    <w:rsid w:val="004F178C"/>
    <w:rsid w:val="004F1868"/>
    <w:rsid w:val="004F1FC2"/>
    <w:rsid w:val="004F4DEA"/>
    <w:rsid w:val="004F6123"/>
    <w:rsid w:val="004F7CD5"/>
    <w:rsid w:val="00502C88"/>
    <w:rsid w:val="00504096"/>
    <w:rsid w:val="0050592D"/>
    <w:rsid w:val="005069E6"/>
    <w:rsid w:val="00507905"/>
    <w:rsid w:val="005101E5"/>
    <w:rsid w:val="00513390"/>
    <w:rsid w:val="005148F7"/>
    <w:rsid w:val="00514A56"/>
    <w:rsid w:val="00514E3D"/>
    <w:rsid w:val="0052029E"/>
    <w:rsid w:val="00522306"/>
    <w:rsid w:val="005226DC"/>
    <w:rsid w:val="00522E8E"/>
    <w:rsid w:val="0052347E"/>
    <w:rsid w:val="0052395C"/>
    <w:rsid w:val="00525080"/>
    <w:rsid w:val="0052583D"/>
    <w:rsid w:val="00527642"/>
    <w:rsid w:val="00530518"/>
    <w:rsid w:val="00530853"/>
    <w:rsid w:val="00530CF1"/>
    <w:rsid w:val="00531182"/>
    <w:rsid w:val="0053134C"/>
    <w:rsid w:val="00531B57"/>
    <w:rsid w:val="00534172"/>
    <w:rsid w:val="0053448D"/>
    <w:rsid w:val="005362EC"/>
    <w:rsid w:val="005365CF"/>
    <w:rsid w:val="00540AB3"/>
    <w:rsid w:val="00541A8A"/>
    <w:rsid w:val="00541ABD"/>
    <w:rsid w:val="00541FB7"/>
    <w:rsid w:val="005453E4"/>
    <w:rsid w:val="00546371"/>
    <w:rsid w:val="00547069"/>
    <w:rsid w:val="00547766"/>
    <w:rsid w:val="00547FD8"/>
    <w:rsid w:val="005503A4"/>
    <w:rsid w:val="00550644"/>
    <w:rsid w:val="005529F9"/>
    <w:rsid w:val="0055343F"/>
    <w:rsid w:val="0055489A"/>
    <w:rsid w:val="00555A41"/>
    <w:rsid w:val="00555DE0"/>
    <w:rsid w:val="00556439"/>
    <w:rsid w:val="0055685A"/>
    <w:rsid w:val="00556C39"/>
    <w:rsid w:val="00556E83"/>
    <w:rsid w:val="00561E70"/>
    <w:rsid w:val="00562018"/>
    <w:rsid w:val="0056365D"/>
    <w:rsid w:val="0056510B"/>
    <w:rsid w:val="005673F3"/>
    <w:rsid w:val="0056743E"/>
    <w:rsid w:val="00567A04"/>
    <w:rsid w:val="00570279"/>
    <w:rsid w:val="005702CE"/>
    <w:rsid w:val="0057030C"/>
    <w:rsid w:val="00570A05"/>
    <w:rsid w:val="00572005"/>
    <w:rsid w:val="00573C46"/>
    <w:rsid w:val="00574156"/>
    <w:rsid w:val="00575358"/>
    <w:rsid w:val="00575CB6"/>
    <w:rsid w:val="00577E7D"/>
    <w:rsid w:val="005812A8"/>
    <w:rsid w:val="005821FD"/>
    <w:rsid w:val="00582564"/>
    <w:rsid w:val="0058300E"/>
    <w:rsid w:val="00583AAD"/>
    <w:rsid w:val="005851DB"/>
    <w:rsid w:val="00586231"/>
    <w:rsid w:val="005865A0"/>
    <w:rsid w:val="00587890"/>
    <w:rsid w:val="00587CB4"/>
    <w:rsid w:val="00587D1B"/>
    <w:rsid w:val="00590226"/>
    <w:rsid w:val="0059326A"/>
    <w:rsid w:val="00593A6D"/>
    <w:rsid w:val="00594569"/>
    <w:rsid w:val="00594FD8"/>
    <w:rsid w:val="005951A8"/>
    <w:rsid w:val="0059710F"/>
    <w:rsid w:val="005A0634"/>
    <w:rsid w:val="005A357F"/>
    <w:rsid w:val="005A577D"/>
    <w:rsid w:val="005A6017"/>
    <w:rsid w:val="005A6B6A"/>
    <w:rsid w:val="005B0D22"/>
    <w:rsid w:val="005B335B"/>
    <w:rsid w:val="005B4560"/>
    <w:rsid w:val="005B4607"/>
    <w:rsid w:val="005C055B"/>
    <w:rsid w:val="005C1773"/>
    <w:rsid w:val="005C3095"/>
    <w:rsid w:val="005C3834"/>
    <w:rsid w:val="005C4230"/>
    <w:rsid w:val="005C4E68"/>
    <w:rsid w:val="005C50C8"/>
    <w:rsid w:val="005C55FD"/>
    <w:rsid w:val="005C6B6B"/>
    <w:rsid w:val="005C7845"/>
    <w:rsid w:val="005D0DAD"/>
    <w:rsid w:val="005D0DEF"/>
    <w:rsid w:val="005D191A"/>
    <w:rsid w:val="005D1A42"/>
    <w:rsid w:val="005D2A58"/>
    <w:rsid w:val="005D4682"/>
    <w:rsid w:val="005D4CDC"/>
    <w:rsid w:val="005D50A0"/>
    <w:rsid w:val="005D51B0"/>
    <w:rsid w:val="005D5594"/>
    <w:rsid w:val="005D7970"/>
    <w:rsid w:val="005E06B0"/>
    <w:rsid w:val="005E0F09"/>
    <w:rsid w:val="005E4AD2"/>
    <w:rsid w:val="005E6383"/>
    <w:rsid w:val="005E6BEB"/>
    <w:rsid w:val="005E74C8"/>
    <w:rsid w:val="005E7BA7"/>
    <w:rsid w:val="005E7E64"/>
    <w:rsid w:val="005F0CB9"/>
    <w:rsid w:val="005F270A"/>
    <w:rsid w:val="005F58EA"/>
    <w:rsid w:val="005F5A56"/>
    <w:rsid w:val="005F618D"/>
    <w:rsid w:val="005F7264"/>
    <w:rsid w:val="005F7774"/>
    <w:rsid w:val="005F79BE"/>
    <w:rsid w:val="005F7DBB"/>
    <w:rsid w:val="006032B2"/>
    <w:rsid w:val="006050EB"/>
    <w:rsid w:val="00606A99"/>
    <w:rsid w:val="00607389"/>
    <w:rsid w:val="00607A98"/>
    <w:rsid w:val="00607BAA"/>
    <w:rsid w:val="00610186"/>
    <w:rsid w:val="0061040A"/>
    <w:rsid w:val="00610D89"/>
    <w:rsid w:val="006111CC"/>
    <w:rsid w:val="0061132C"/>
    <w:rsid w:val="00611A3B"/>
    <w:rsid w:val="0061331F"/>
    <w:rsid w:val="00620827"/>
    <w:rsid w:val="0062128B"/>
    <w:rsid w:val="0062235F"/>
    <w:rsid w:val="006227CB"/>
    <w:rsid w:val="00623407"/>
    <w:rsid w:val="00625C2B"/>
    <w:rsid w:val="00630633"/>
    <w:rsid w:val="006312ED"/>
    <w:rsid w:val="0063455C"/>
    <w:rsid w:val="006348D9"/>
    <w:rsid w:val="006356F7"/>
    <w:rsid w:val="00637D26"/>
    <w:rsid w:val="00640585"/>
    <w:rsid w:val="00640718"/>
    <w:rsid w:val="00640D13"/>
    <w:rsid w:val="00642BB4"/>
    <w:rsid w:val="00643130"/>
    <w:rsid w:val="00644AB4"/>
    <w:rsid w:val="00644F56"/>
    <w:rsid w:val="00645C00"/>
    <w:rsid w:val="00645EF0"/>
    <w:rsid w:val="00646EBC"/>
    <w:rsid w:val="0064790C"/>
    <w:rsid w:val="0065077D"/>
    <w:rsid w:val="006512F9"/>
    <w:rsid w:val="006528F5"/>
    <w:rsid w:val="0065359E"/>
    <w:rsid w:val="00654074"/>
    <w:rsid w:val="006549CB"/>
    <w:rsid w:val="00654B84"/>
    <w:rsid w:val="00654BC3"/>
    <w:rsid w:val="0065624A"/>
    <w:rsid w:val="006571D5"/>
    <w:rsid w:val="00660255"/>
    <w:rsid w:val="006612DD"/>
    <w:rsid w:val="00661B74"/>
    <w:rsid w:val="00662418"/>
    <w:rsid w:val="00662421"/>
    <w:rsid w:val="0066267F"/>
    <w:rsid w:val="00662C78"/>
    <w:rsid w:val="006630B3"/>
    <w:rsid w:val="006631A5"/>
    <w:rsid w:val="00663FA3"/>
    <w:rsid w:val="006643D4"/>
    <w:rsid w:val="00665189"/>
    <w:rsid w:val="0066555F"/>
    <w:rsid w:val="00666740"/>
    <w:rsid w:val="006672B9"/>
    <w:rsid w:val="00667721"/>
    <w:rsid w:val="00667970"/>
    <w:rsid w:val="00667ACB"/>
    <w:rsid w:val="00670D59"/>
    <w:rsid w:val="006730E4"/>
    <w:rsid w:val="006746BA"/>
    <w:rsid w:val="0067479E"/>
    <w:rsid w:val="00675176"/>
    <w:rsid w:val="00675A12"/>
    <w:rsid w:val="00675B81"/>
    <w:rsid w:val="00676B92"/>
    <w:rsid w:val="00680947"/>
    <w:rsid w:val="006826E6"/>
    <w:rsid w:val="006832B3"/>
    <w:rsid w:val="00683B08"/>
    <w:rsid w:val="00684903"/>
    <w:rsid w:val="00690671"/>
    <w:rsid w:val="006921EC"/>
    <w:rsid w:val="00692514"/>
    <w:rsid w:val="006928BF"/>
    <w:rsid w:val="006939FF"/>
    <w:rsid w:val="00693E60"/>
    <w:rsid w:val="006946C3"/>
    <w:rsid w:val="00694E1D"/>
    <w:rsid w:val="0069579A"/>
    <w:rsid w:val="00695879"/>
    <w:rsid w:val="006958AB"/>
    <w:rsid w:val="00697615"/>
    <w:rsid w:val="00697AD3"/>
    <w:rsid w:val="00697B7D"/>
    <w:rsid w:val="006A15CF"/>
    <w:rsid w:val="006A213E"/>
    <w:rsid w:val="006A392F"/>
    <w:rsid w:val="006A4123"/>
    <w:rsid w:val="006A43AB"/>
    <w:rsid w:val="006A6A88"/>
    <w:rsid w:val="006B0501"/>
    <w:rsid w:val="006B44B3"/>
    <w:rsid w:val="006B48E8"/>
    <w:rsid w:val="006B6C45"/>
    <w:rsid w:val="006B7293"/>
    <w:rsid w:val="006B77E2"/>
    <w:rsid w:val="006C2EBB"/>
    <w:rsid w:val="006C3A8B"/>
    <w:rsid w:val="006C518D"/>
    <w:rsid w:val="006C51D9"/>
    <w:rsid w:val="006C52CD"/>
    <w:rsid w:val="006C640F"/>
    <w:rsid w:val="006C67A8"/>
    <w:rsid w:val="006C6921"/>
    <w:rsid w:val="006C6FA1"/>
    <w:rsid w:val="006D1B62"/>
    <w:rsid w:val="006D2068"/>
    <w:rsid w:val="006D4AB4"/>
    <w:rsid w:val="006D4EB7"/>
    <w:rsid w:val="006D544B"/>
    <w:rsid w:val="006D6CD1"/>
    <w:rsid w:val="006D7C6F"/>
    <w:rsid w:val="006D7E4B"/>
    <w:rsid w:val="006E0C3C"/>
    <w:rsid w:val="006E0F1D"/>
    <w:rsid w:val="006E10AF"/>
    <w:rsid w:val="006E1B33"/>
    <w:rsid w:val="006E216D"/>
    <w:rsid w:val="006E2CFB"/>
    <w:rsid w:val="006E30E7"/>
    <w:rsid w:val="006E39DA"/>
    <w:rsid w:val="006E5960"/>
    <w:rsid w:val="006E5A90"/>
    <w:rsid w:val="006E5DD8"/>
    <w:rsid w:val="006E5FD4"/>
    <w:rsid w:val="006F23E5"/>
    <w:rsid w:val="006F2C73"/>
    <w:rsid w:val="006F3464"/>
    <w:rsid w:val="006F4254"/>
    <w:rsid w:val="006F47B9"/>
    <w:rsid w:val="006F4D5C"/>
    <w:rsid w:val="006F5CC3"/>
    <w:rsid w:val="006F6F9D"/>
    <w:rsid w:val="006F7BED"/>
    <w:rsid w:val="007001DB"/>
    <w:rsid w:val="007012DD"/>
    <w:rsid w:val="007017F3"/>
    <w:rsid w:val="00701A0C"/>
    <w:rsid w:val="00702096"/>
    <w:rsid w:val="00703031"/>
    <w:rsid w:val="007074F5"/>
    <w:rsid w:val="007113BC"/>
    <w:rsid w:val="00711B0A"/>
    <w:rsid w:val="007126C5"/>
    <w:rsid w:val="0071366E"/>
    <w:rsid w:val="007148B7"/>
    <w:rsid w:val="007152DF"/>
    <w:rsid w:val="00715AAC"/>
    <w:rsid w:val="00716264"/>
    <w:rsid w:val="007163A1"/>
    <w:rsid w:val="00716884"/>
    <w:rsid w:val="00716F9C"/>
    <w:rsid w:val="00717FFA"/>
    <w:rsid w:val="00720454"/>
    <w:rsid w:val="007206F3"/>
    <w:rsid w:val="00722514"/>
    <w:rsid w:val="007269C1"/>
    <w:rsid w:val="00726B0F"/>
    <w:rsid w:val="007324C6"/>
    <w:rsid w:val="00733393"/>
    <w:rsid w:val="00733F6F"/>
    <w:rsid w:val="007357AA"/>
    <w:rsid w:val="00737A9E"/>
    <w:rsid w:val="0074164C"/>
    <w:rsid w:val="00741A90"/>
    <w:rsid w:val="007433D6"/>
    <w:rsid w:val="007438A9"/>
    <w:rsid w:val="00743A5E"/>
    <w:rsid w:val="00744C75"/>
    <w:rsid w:val="00745370"/>
    <w:rsid w:val="007457B5"/>
    <w:rsid w:val="00746E90"/>
    <w:rsid w:val="00750DA9"/>
    <w:rsid w:val="00751FE1"/>
    <w:rsid w:val="0075208D"/>
    <w:rsid w:val="00754B58"/>
    <w:rsid w:val="00755655"/>
    <w:rsid w:val="00762D4D"/>
    <w:rsid w:val="0076437F"/>
    <w:rsid w:val="00764E50"/>
    <w:rsid w:val="00764F78"/>
    <w:rsid w:val="007669FA"/>
    <w:rsid w:val="00770A3B"/>
    <w:rsid w:val="007712B1"/>
    <w:rsid w:val="00774687"/>
    <w:rsid w:val="00774B33"/>
    <w:rsid w:val="007756EA"/>
    <w:rsid w:val="007767EF"/>
    <w:rsid w:val="00776D0B"/>
    <w:rsid w:val="0077766B"/>
    <w:rsid w:val="007777CC"/>
    <w:rsid w:val="00780418"/>
    <w:rsid w:val="0078049F"/>
    <w:rsid w:val="00781551"/>
    <w:rsid w:val="00782A0C"/>
    <w:rsid w:val="007835E4"/>
    <w:rsid w:val="00786636"/>
    <w:rsid w:val="00790A3A"/>
    <w:rsid w:val="00791222"/>
    <w:rsid w:val="0079179A"/>
    <w:rsid w:val="0079294A"/>
    <w:rsid w:val="007936A4"/>
    <w:rsid w:val="007941DC"/>
    <w:rsid w:val="00794940"/>
    <w:rsid w:val="00796E38"/>
    <w:rsid w:val="007972EF"/>
    <w:rsid w:val="0079797C"/>
    <w:rsid w:val="00797B56"/>
    <w:rsid w:val="007A0549"/>
    <w:rsid w:val="007A0810"/>
    <w:rsid w:val="007A1045"/>
    <w:rsid w:val="007A36E5"/>
    <w:rsid w:val="007A4CAA"/>
    <w:rsid w:val="007A4CFC"/>
    <w:rsid w:val="007A55DB"/>
    <w:rsid w:val="007A5ADF"/>
    <w:rsid w:val="007A6474"/>
    <w:rsid w:val="007A7B5E"/>
    <w:rsid w:val="007B0307"/>
    <w:rsid w:val="007B0848"/>
    <w:rsid w:val="007B137B"/>
    <w:rsid w:val="007B52F5"/>
    <w:rsid w:val="007C02E1"/>
    <w:rsid w:val="007C1363"/>
    <w:rsid w:val="007C20AF"/>
    <w:rsid w:val="007C2576"/>
    <w:rsid w:val="007C4608"/>
    <w:rsid w:val="007C57EE"/>
    <w:rsid w:val="007C5831"/>
    <w:rsid w:val="007C588A"/>
    <w:rsid w:val="007C6B2C"/>
    <w:rsid w:val="007C6EF8"/>
    <w:rsid w:val="007C74DE"/>
    <w:rsid w:val="007D1539"/>
    <w:rsid w:val="007D36C4"/>
    <w:rsid w:val="007D4931"/>
    <w:rsid w:val="007D5D7C"/>
    <w:rsid w:val="007D7010"/>
    <w:rsid w:val="007D7BA2"/>
    <w:rsid w:val="007E0CBB"/>
    <w:rsid w:val="007E261A"/>
    <w:rsid w:val="007E3CE6"/>
    <w:rsid w:val="007E6100"/>
    <w:rsid w:val="007E7795"/>
    <w:rsid w:val="007F0A1D"/>
    <w:rsid w:val="007F0AA7"/>
    <w:rsid w:val="007F1454"/>
    <w:rsid w:val="007F2A7D"/>
    <w:rsid w:val="007F4D36"/>
    <w:rsid w:val="007F4DF3"/>
    <w:rsid w:val="007F5F45"/>
    <w:rsid w:val="007F632F"/>
    <w:rsid w:val="007F7225"/>
    <w:rsid w:val="007F7295"/>
    <w:rsid w:val="007F7497"/>
    <w:rsid w:val="008006B5"/>
    <w:rsid w:val="008009EC"/>
    <w:rsid w:val="00801573"/>
    <w:rsid w:val="00802300"/>
    <w:rsid w:val="00802608"/>
    <w:rsid w:val="00803F69"/>
    <w:rsid w:val="00811A69"/>
    <w:rsid w:val="00811B05"/>
    <w:rsid w:val="00811B2E"/>
    <w:rsid w:val="00813F7D"/>
    <w:rsid w:val="00814C03"/>
    <w:rsid w:val="008156D4"/>
    <w:rsid w:val="00815F01"/>
    <w:rsid w:val="00815F2E"/>
    <w:rsid w:val="008203AE"/>
    <w:rsid w:val="00820574"/>
    <w:rsid w:val="00820FDA"/>
    <w:rsid w:val="0082137F"/>
    <w:rsid w:val="00823C30"/>
    <w:rsid w:val="008241CE"/>
    <w:rsid w:val="00824339"/>
    <w:rsid w:val="00824340"/>
    <w:rsid w:val="00826A6F"/>
    <w:rsid w:val="00826B34"/>
    <w:rsid w:val="00827495"/>
    <w:rsid w:val="0082797D"/>
    <w:rsid w:val="008305B2"/>
    <w:rsid w:val="00830BE1"/>
    <w:rsid w:val="00833CC6"/>
    <w:rsid w:val="00834289"/>
    <w:rsid w:val="00836404"/>
    <w:rsid w:val="00836DF9"/>
    <w:rsid w:val="00837A82"/>
    <w:rsid w:val="00837D9C"/>
    <w:rsid w:val="008420AB"/>
    <w:rsid w:val="00842F9C"/>
    <w:rsid w:val="00844BA9"/>
    <w:rsid w:val="0084645D"/>
    <w:rsid w:val="00846FDD"/>
    <w:rsid w:val="00847BE5"/>
    <w:rsid w:val="008506A9"/>
    <w:rsid w:val="008514C0"/>
    <w:rsid w:val="00852549"/>
    <w:rsid w:val="0085345D"/>
    <w:rsid w:val="00854861"/>
    <w:rsid w:val="008567AE"/>
    <w:rsid w:val="008574C4"/>
    <w:rsid w:val="008578E7"/>
    <w:rsid w:val="00860510"/>
    <w:rsid w:val="00860664"/>
    <w:rsid w:val="00860FD8"/>
    <w:rsid w:val="00860FE1"/>
    <w:rsid w:val="008611D3"/>
    <w:rsid w:val="00861437"/>
    <w:rsid w:val="00862625"/>
    <w:rsid w:val="00863CB5"/>
    <w:rsid w:val="00863E33"/>
    <w:rsid w:val="008645F2"/>
    <w:rsid w:val="008653AF"/>
    <w:rsid w:val="008654D7"/>
    <w:rsid w:val="008655AD"/>
    <w:rsid w:val="008660D3"/>
    <w:rsid w:val="00867B55"/>
    <w:rsid w:val="00870A23"/>
    <w:rsid w:val="0087121F"/>
    <w:rsid w:val="00871663"/>
    <w:rsid w:val="0087333F"/>
    <w:rsid w:val="00873C8C"/>
    <w:rsid w:val="00875559"/>
    <w:rsid w:val="008766CB"/>
    <w:rsid w:val="008774BA"/>
    <w:rsid w:val="00877F93"/>
    <w:rsid w:val="00880660"/>
    <w:rsid w:val="00880C3B"/>
    <w:rsid w:val="008822F8"/>
    <w:rsid w:val="008824A1"/>
    <w:rsid w:val="008853B1"/>
    <w:rsid w:val="00885D11"/>
    <w:rsid w:val="0088702D"/>
    <w:rsid w:val="00887CDC"/>
    <w:rsid w:val="00887D3C"/>
    <w:rsid w:val="00890FB3"/>
    <w:rsid w:val="00891C81"/>
    <w:rsid w:val="008932EC"/>
    <w:rsid w:val="00894174"/>
    <w:rsid w:val="00894352"/>
    <w:rsid w:val="00894D7B"/>
    <w:rsid w:val="00895220"/>
    <w:rsid w:val="00897ED6"/>
    <w:rsid w:val="008A2DC3"/>
    <w:rsid w:val="008A3F0A"/>
    <w:rsid w:val="008B3E5B"/>
    <w:rsid w:val="008B4CE5"/>
    <w:rsid w:val="008B6900"/>
    <w:rsid w:val="008C2A86"/>
    <w:rsid w:val="008C3323"/>
    <w:rsid w:val="008C437B"/>
    <w:rsid w:val="008C4A71"/>
    <w:rsid w:val="008C560D"/>
    <w:rsid w:val="008C6B92"/>
    <w:rsid w:val="008C7040"/>
    <w:rsid w:val="008C7494"/>
    <w:rsid w:val="008C7692"/>
    <w:rsid w:val="008D1D01"/>
    <w:rsid w:val="008D2245"/>
    <w:rsid w:val="008D329A"/>
    <w:rsid w:val="008D560E"/>
    <w:rsid w:val="008D59F3"/>
    <w:rsid w:val="008D65C7"/>
    <w:rsid w:val="008D718E"/>
    <w:rsid w:val="008E28E8"/>
    <w:rsid w:val="008E58C3"/>
    <w:rsid w:val="008E6724"/>
    <w:rsid w:val="008E68C3"/>
    <w:rsid w:val="008F1BFC"/>
    <w:rsid w:val="008F1E89"/>
    <w:rsid w:val="008F215C"/>
    <w:rsid w:val="008F24E3"/>
    <w:rsid w:val="008F474C"/>
    <w:rsid w:val="008F51BC"/>
    <w:rsid w:val="008F5A53"/>
    <w:rsid w:val="008F5FE9"/>
    <w:rsid w:val="008F658E"/>
    <w:rsid w:val="008F665A"/>
    <w:rsid w:val="008F7703"/>
    <w:rsid w:val="00901543"/>
    <w:rsid w:val="00902C21"/>
    <w:rsid w:val="00902E71"/>
    <w:rsid w:val="00902EEF"/>
    <w:rsid w:val="00906941"/>
    <w:rsid w:val="00907614"/>
    <w:rsid w:val="00907B86"/>
    <w:rsid w:val="009106E2"/>
    <w:rsid w:val="00910DB2"/>
    <w:rsid w:val="009128FB"/>
    <w:rsid w:val="00912D5E"/>
    <w:rsid w:val="0091316C"/>
    <w:rsid w:val="00913A31"/>
    <w:rsid w:val="00915A99"/>
    <w:rsid w:val="00917DB6"/>
    <w:rsid w:val="009208BB"/>
    <w:rsid w:val="00921A29"/>
    <w:rsid w:val="00921C39"/>
    <w:rsid w:val="00921F1F"/>
    <w:rsid w:val="0092208A"/>
    <w:rsid w:val="009244D2"/>
    <w:rsid w:val="00924682"/>
    <w:rsid w:val="00927143"/>
    <w:rsid w:val="00930C49"/>
    <w:rsid w:val="009310F2"/>
    <w:rsid w:val="00932A49"/>
    <w:rsid w:val="00932AC4"/>
    <w:rsid w:val="00935AD7"/>
    <w:rsid w:val="009368C7"/>
    <w:rsid w:val="00936FF7"/>
    <w:rsid w:val="00941122"/>
    <w:rsid w:val="00941ADA"/>
    <w:rsid w:val="00943F56"/>
    <w:rsid w:val="00944DBC"/>
    <w:rsid w:val="00944E2F"/>
    <w:rsid w:val="00945296"/>
    <w:rsid w:val="00947765"/>
    <w:rsid w:val="00947C18"/>
    <w:rsid w:val="00952EF1"/>
    <w:rsid w:val="00956A90"/>
    <w:rsid w:val="00960617"/>
    <w:rsid w:val="00960DDE"/>
    <w:rsid w:val="00962331"/>
    <w:rsid w:val="00963C8B"/>
    <w:rsid w:val="00971430"/>
    <w:rsid w:val="00971864"/>
    <w:rsid w:val="009737F7"/>
    <w:rsid w:val="00974172"/>
    <w:rsid w:val="00976B56"/>
    <w:rsid w:val="0098118D"/>
    <w:rsid w:val="00982A56"/>
    <w:rsid w:val="00983E7E"/>
    <w:rsid w:val="00984C1A"/>
    <w:rsid w:val="00984DED"/>
    <w:rsid w:val="00985602"/>
    <w:rsid w:val="0098596A"/>
    <w:rsid w:val="00986AE8"/>
    <w:rsid w:val="00987779"/>
    <w:rsid w:val="009878C6"/>
    <w:rsid w:val="00987EB1"/>
    <w:rsid w:val="0099017E"/>
    <w:rsid w:val="00997FDF"/>
    <w:rsid w:val="009A0D04"/>
    <w:rsid w:val="009A0E72"/>
    <w:rsid w:val="009A1B7F"/>
    <w:rsid w:val="009A1F91"/>
    <w:rsid w:val="009A204B"/>
    <w:rsid w:val="009A2CF4"/>
    <w:rsid w:val="009A2DEE"/>
    <w:rsid w:val="009A4FC6"/>
    <w:rsid w:val="009A5384"/>
    <w:rsid w:val="009A5DBB"/>
    <w:rsid w:val="009A6804"/>
    <w:rsid w:val="009A7D88"/>
    <w:rsid w:val="009B08B1"/>
    <w:rsid w:val="009B08BE"/>
    <w:rsid w:val="009B0DCC"/>
    <w:rsid w:val="009B1A00"/>
    <w:rsid w:val="009B30F1"/>
    <w:rsid w:val="009B3DBB"/>
    <w:rsid w:val="009B3F1C"/>
    <w:rsid w:val="009B5A84"/>
    <w:rsid w:val="009B6586"/>
    <w:rsid w:val="009B7432"/>
    <w:rsid w:val="009B7ABF"/>
    <w:rsid w:val="009C0D2C"/>
    <w:rsid w:val="009C2494"/>
    <w:rsid w:val="009C2995"/>
    <w:rsid w:val="009C3B92"/>
    <w:rsid w:val="009C3D1A"/>
    <w:rsid w:val="009C4FE9"/>
    <w:rsid w:val="009C59C3"/>
    <w:rsid w:val="009C63E7"/>
    <w:rsid w:val="009C6D43"/>
    <w:rsid w:val="009C7E6E"/>
    <w:rsid w:val="009D15C9"/>
    <w:rsid w:val="009D3F76"/>
    <w:rsid w:val="009D49EC"/>
    <w:rsid w:val="009D5170"/>
    <w:rsid w:val="009D567D"/>
    <w:rsid w:val="009D612B"/>
    <w:rsid w:val="009D6B61"/>
    <w:rsid w:val="009D6CE9"/>
    <w:rsid w:val="009E0333"/>
    <w:rsid w:val="009E0492"/>
    <w:rsid w:val="009E11A2"/>
    <w:rsid w:val="009E2B63"/>
    <w:rsid w:val="009E3DE2"/>
    <w:rsid w:val="009E3E05"/>
    <w:rsid w:val="009E4050"/>
    <w:rsid w:val="009E4E3E"/>
    <w:rsid w:val="009E723C"/>
    <w:rsid w:val="009E7B28"/>
    <w:rsid w:val="009F1423"/>
    <w:rsid w:val="009F147D"/>
    <w:rsid w:val="009F406A"/>
    <w:rsid w:val="009F4DE8"/>
    <w:rsid w:val="009F787D"/>
    <w:rsid w:val="00A00A99"/>
    <w:rsid w:val="00A00D6A"/>
    <w:rsid w:val="00A00EC0"/>
    <w:rsid w:val="00A02180"/>
    <w:rsid w:val="00A02433"/>
    <w:rsid w:val="00A0260C"/>
    <w:rsid w:val="00A11B7D"/>
    <w:rsid w:val="00A125AD"/>
    <w:rsid w:val="00A142D7"/>
    <w:rsid w:val="00A14F38"/>
    <w:rsid w:val="00A151AF"/>
    <w:rsid w:val="00A15F02"/>
    <w:rsid w:val="00A172D8"/>
    <w:rsid w:val="00A2025A"/>
    <w:rsid w:val="00A21ABA"/>
    <w:rsid w:val="00A22AED"/>
    <w:rsid w:val="00A230A4"/>
    <w:rsid w:val="00A2327D"/>
    <w:rsid w:val="00A2547B"/>
    <w:rsid w:val="00A25AF7"/>
    <w:rsid w:val="00A25B46"/>
    <w:rsid w:val="00A266E7"/>
    <w:rsid w:val="00A27359"/>
    <w:rsid w:val="00A3091E"/>
    <w:rsid w:val="00A31F2B"/>
    <w:rsid w:val="00A32C9A"/>
    <w:rsid w:val="00A330E8"/>
    <w:rsid w:val="00A335D5"/>
    <w:rsid w:val="00A34E2B"/>
    <w:rsid w:val="00A36771"/>
    <w:rsid w:val="00A374D9"/>
    <w:rsid w:val="00A40265"/>
    <w:rsid w:val="00A41DC3"/>
    <w:rsid w:val="00A42916"/>
    <w:rsid w:val="00A42E23"/>
    <w:rsid w:val="00A43CF0"/>
    <w:rsid w:val="00A467E1"/>
    <w:rsid w:val="00A472D7"/>
    <w:rsid w:val="00A47DAE"/>
    <w:rsid w:val="00A504BA"/>
    <w:rsid w:val="00A550A2"/>
    <w:rsid w:val="00A551CC"/>
    <w:rsid w:val="00A56125"/>
    <w:rsid w:val="00A56BFE"/>
    <w:rsid w:val="00A56FBB"/>
    <w:rsid w:val="00A56FE7"/>
    <w:rsid w:val="00A5701E"/>
    <w:rsid w:val="00A57E85"/>
    <w:rsid w:val="00A57FCB"/>
    <w:rsid w:val="00A6012B"/>
    <w:rsid w:val="00A60716"/>
    <w:rsid w:val="00A61D77"/>
    <w:rsid w:val="00A623B4"/>
    <w:rsid w:val="00A62F0F"/>
    <w:rsid w:val="00A635AD"/>
    <w:rsid w:val="00A64544"/>
    <w:rsid w:val="00A6474C"/>
    <w:rsid w:val="00A6554C"/>
    <w:rsid w:val="00A65DD3"/>
    <w:rsid w:val="00A669E5"/>
    <w:rsid w:val="00A66EA2"/>
    <w:rsid w:val="00A6736D"/>
    <w:rsid w:val="00A67853"/>
    <w:rsid w:val="00A71D7D"/>
    <w:rsid w:val="00A72C2E"/>
    <w:rsid w:val="00A7381B"/>
    <w:rsid w:val="00A745A1"/>
    <w:rsid w:val="00A75043"/>
    <w:rsid w:val="00A7668D"/>
    <w:rsid w:val="00A76720"/>
    <w:rsid w:val="00A772C2"/>
    <w:rsid w:val="00A77333"/>
    <w:rsid w:val="00A815E7"/>
    <w:rsid w:val="00A81614"/>
    <w:rsid w:val="00A847D2"/>
    <w:rsid w:val="00A85EED"/>
    <w:rsid w:val="00A8670C"/>
    <w:rsid w:val="00A90860"/>
    <w:rsid w:val="00A91B0A"/>
    <w:rsid w:val="00A9245D"/>
    <w:rsid w:val="00A93762"/>
    <w:rsid w:val="00A93875"/>
    <w:rsid w:val="00A94110"/>
    <w:rsid w:val="00A948E3"/>
    <w:rsid w:val="00A94DFD"/>
    <w:rsid w:val="00A952AB"/>
    <w:rsid w:val="00A960B1"/>
    <w:rsid w:val="00AA2158"/>
    <w:rsid w:val="00AA2341"/>
    <w:rsid w:val="00AA28D5"/>
    <w:rsid w:val="00AA3A77"/>
    <w:rsid w:val="00AA3EDB"/>
    <w:rsid w:val="00AA487E"/>
    <w:rsid w:val="00AA601D"/>
    <w:rsid w:val="00AA6435"/>
    <w:rsid w:val="00AA6694"/>
    <w:rsid w:val="00AA6BFB"/>
    <w:rsid w:val="00AA6D5B"/>
    <w:rsid w:val="00AA79B9"/>
    <w:rsid w:val="00AB1F12"/>
    <w:rsid w:val="00AB3FF2"/>
    <w:rsid w:val="00AB7B91"/>
    <w:rsid w:val="00AC356F"/>
    <w:rsid w:val="00AC3B31"/>
    <w:rsid w:val="00AC4AB2"/>
    <w:rsid w:val="00AC6A95"/>
    <w:rsid w:val="00AC6F97"/>
    <w:rsid w:val="00AC7425"/>
    <w:rsid w:val="00AC7917"/>
    <w:rsid w:val="00AD1E41"/>
    <w:rsid w:val="00AD30C7"/>
    <w:rsid w:val="00AD33A4"/>
    <w:rsid w:val="00AD35DE"/>
    <w:rsid w:val="00AD38A8"/>
    <w:rsid w:val="00AD5795"/>
    <w:rsid w:val="00AD6AC2"/>
    <w:rsid w:val="00AD7FE2"/>
    <w:rsid w:val="00AE0217"/>
    <w:rsid w:val="00AE05D1"/>
    <w:rsid w:val="00AE121F"/>
    <w:rsid w:val="00AE19AC"/>
    <w:rsid w:val="00AE2893"/>
    <w:rsid w:val="00AE65BD"/>
    <w:rsid w:val="00AE7A0F"/>
    <w:rsid w:val="00AF1F51"/>
    <w:rsid w:val="00AF22E9"/>
    <w:rsid w:val="00AF772E"/>
    <w:rsid w:val="00B00DC2"/>
    <w:rsid w:val="00B0227E"/>
    <w:rsid w:val="00B02B2B"/>
    <w:rsid w:val="00B02D82"/>
    <w:rsid w:val="00B05ED6"/>
    <w:rsid w:val="00B06051"/>
    <w:rsid w:val="00B10EE8"/>
    <w:rsid w:val="00B130B4"/>
    <w:rsid w:val="00B131CD"/>
    <w:rsid w:val="00B133D2"/>
    <w:rsid w:val="00B14639"/>
    <w:rsid w:val="00B1581C"/>
    <w:rsid w:val="00B15B08"/>
    <w:rsid w:val="00B161EC"/>
    <w:rsid w:val="00B17025"/>
    <w:rsid w:val="00B17FF3"/>
    <w:rsid w:val="00B20411"/>
    <w:rsid w:val="00B20D4A"/>
    <w:rsid w:val="00B21D5F"/>
    <w:rsid w:val="00B22098"/>
    <w:rsid w:val="00B234A8"/>
    <w:rsid w:val="00B2385A"/>
    <w:rsid w:val="00B239D3"/>
    <w:rsid w:val="00B24D6B"/>
    <w:rsid w:val="00B2581F"/>
    <w:rsid w:val="00B30147"/>
    <w:rsid w:val="00B31873"/>
    <w:rsid w:val="00B332A4"/>
    <w:rsid w:val="00B37AEE"/>
    <w:rsid w:val="00B37F02"/>
    <w:rsid w:val="00B40EBA"/>
    <w:rsid w:val="00B412DF"/>
    <w:rsid w:val="00B42D71"/>
    <w:rsid w:val="00B42D91"/>
    <w:rsid w:val="00B430F4"/>
    <w:rsid w:val="00B438CD"/>
    <w:rsid w:val="00B46220"/>
    <w:rsid w:val="00B4785E"/>
    <w:rsid w:val="00B47CD9"/>
    <w:rsid w:val="00B47EF5"/>
    <w:rsid w:val="00B5120F"/>
    <w:rsid w:val="00B535BD"/>
    <w:rsid w:val="00B537BD"/>
    <w:rsid w:val="00B542ED"/>
    <w:rsid w:val="00B547C2"/>
    <w:rsid w:val="00B54B22"/>
    <w:rsid w:val="00B56F77"/>
    <w:rsid w:val="00B61661"/>
    <w:rsid w:val="00B61CA6"/>
    <w:rsid w:val="00B61ECB"/>
    <w:rsid w:val="00B6231C"/>
    <w:rsid w:val="00B63218"/>
    <w:rsid w:val="00B70057"/>
    <w:rsid w:val="00B70575"/>
    <w:rsid w:val="00B71D3C"/>
    <w:rsid w:val="00B73629"/>
    <w:rsid w:val="00B768A0"/>
    <w:rsid w:val="00B77573"/>
    <w:rsid w:val="00B8063D"/>
    <w:rsid w:val="00B80A2A"/>
    <w:rsid w:val="00B8384A"/>
    <w:rsid w:val="00B8483B"/>
    <w:rsid w:val="00B853D0"/>
    <w:rsid w:val="00B85D7E"/>
    <w:rsid w:val="00B90025"/>
    <w:rsid w:val="00B91F05"/>
    <w:rsid w:val="00B923A8"/>
    <w:rsid w:val="00B93D5B"/>
    <w:rsid w:val="00B947A9"/>
    <w:rsid w:val="00B95932"/>
    <w:rsid w:val="00B964C9"/>
    <w:rsid w:val="00BA3384"/>
    <w:rsid w:val="00BA35E6"/>
    <w:rsid w:val="00BA3FB0"/>
    <w:rsid w:val="00BA517C"/>
    <w:rsid w:val="00BA7864"/>
    <w:rsid w:val="00BA7E9F"/>
    <w:rsid w:val="00BB0FE8"/>
    <w:rsid w:val="00BB1130"/>
    <w:rsid w:val="00BB12F6"/>
    <w:rsid w:val="00BB223C"/>
    <w:rsid w:val="00BB39D1"/>
    <w:rsid w:val="00BB3F90"/>
    <w:rsid w:val="00BC021A"/>
    <w:rsid w:val="00BC069A"/>
    <w:rsid w:val="00BC16EB"/>
    <w:rsid w:val="00BC2D8C"/>
    <w:rsid w:val="00BC3B3E"/>
    <w:rsid w:val="00BC7B2C"/>
    <w:rsid w:val="00BD0DE2"/>
    <w:rsid w:val="00BD2197"/>
    <w:rsid w:val="00BD2538"/>
    <w:rsid w:val="00BD2E9E"/>
    <w:rsid w:val="00BD3B26"/>
    <w:rsid w:val="00BD4CF7"/>
    <w:rsid w:val="00BD4DA7"/>
    <w:rsid w:val="00BD571C"/>
    <w:rsid w:val="00BD58EF"/>
    <w:rsid w:val="00BD6C56"/>
    <w:rsid w:val="00BE08CB"/>
    <w:rsid w:val="00BE2D34"/>
    <w:rsid w:val="00BE33C3"/>
    <w:rsid w:val="00BE38BF"/>
    <w:rsid w:val="00BE52AF"/>
    <w:rsid w:val="00BE6997"/>
    <w:rsid w:val="00BF0529"/>
    <w:rsid w:val="00BF1079"/>
    <w:rsid w:val="00BF38E1"/>
    <w:rsid w:val="00BF6B13"/>
    <w:rsid w:val="00BF70D9"/>
    <w:rsid w:val="00BF77B3"/>
    <w:rsid w:val="00C01B18"/>
    <w:rsid w:val="00C02305"/>
    <w:rsid w:val="00C02BB2"/>
    <w:rsid w:val="00C04926"/>
    <w:rsid w:val="00C04BBD"/>
    <w:rsid w:val="00C060BF"/>
    <w:rsid w:val="00C0787E"/>
    <w:rsid w:val="00C1058C"/>
    <w:rsid w:val="00C108C0"/>
    <w:rsid w:val="00C11F36"/>
    <w:rsid w:val="00C15EE4"/>
    <w:rsid w:val="00C16A11"/>
    <w:rsid w:val="00C175A4"/>
    <w:rsid w:val="00C20EB7"/>
    <w:rsid w:val="00C21441"/>
    <w:rsid w:val="00C21B64"/>
    <w:rsid w:val="00C23C42"/>
    <w:rsid w:val="00C24B4C"/>
    <w:rsid w:val="00C25613"/>
    <w:rsid w:val="00C2564D"/>
    <w:rsid w:val="00C2568A"/>
    <w:rsid w:val="00C25FDD"/>
    <w:rsid w:val="00C3177D"/>
    <w:rsid w:val="00C341EF"/>
    <w:rsid w:val="00C34C45"/>
    <w:rsid w:val="00C357CB"/>
    <w:rsid w:val="00C367F2"/>
    <w:rsid w:val="00C36C1F"/>
    <w:rsid w:val="00C36E0E"/>
    <w:rsid w:val="00C37A1D"/>
    <w:rsid w:val="00C37A22"/>
    <w:rsid w:val="00C4281A"/>
    <w:rsid w:val="00C43122"/>
    <w:rsid w:val="00C44BB6"/>
    <w:rsid w:val="00C45B8C"/>
    <w:rsid w:val="00C45BB6"/>
    <w:rsid w:val="00C470E3"/>
    <w:rsid w:val="00C47909"/>
    <w:rsid w:val="00C5016C"/>
    <w:rsid w:val="00C50454"/>
    <w:rsid w:val="00C505E2"/>
    <w:rsid w:val="00C519B7"/>
    <w:rsid w:val="00C51C3B"/>
    <w:rsid w:val="00C51F87"/>
    <w:rsid w:val="00C52A67"/>
    <w:rsid w:val="00C53CAA"/>
    <w:rsid w:val="00C545D8"/>
    <w:rsid w:val="00C55A59"/>
    <w:rsid w:val="00C55FD3"/>
    <w:rsid w:val="00C56344"/>
    <w:rsid w:val="00C61280"/>
    <w:rsid w:val="00C62625"/>
    <w:rsid w:val="00C71347"/>
    <w:rsid w:val="00C71B4D"/>
    <w:rsid w:val="00C72F3C"/>
    <w:rsid w:val="00C73136"/>
    <w:rsid w:val="00C7479E"/>
    <w:rsid w:val="00C82E52"/>
    <w:rsid w:val="00C843F5"/>
    <w:rsid w:val="00C85580"/>
    <w:rsid w:val="00C86CAC"/>
    <w:rsid w:val="00C90BFA"/>
    <w:rsid w:val="00C92421"/>
    <w:rsid w:val="00C92B3B"/>
    <w:rsid w:val="00C92BB0"/>
    <w:rsid w:val="00C942FD"/>
    <w:rsid w:val="00C94D6E"/>
    <w:rsid w:val="00C95B54"/>
    <w:rsid w:val="00C96792"/>
    <w:rsid w:val="00C96BAD"/>
    <w:rsid w:val="00CA1D80"/>
    <w:rsid w:val="00CA239F"/>
    <w:rsid w:val="00CA2574"/>
    <w:rsid w:val="00CA6064"/>
    <w:rsid w:val="00CB0157"/>
    <w:rsid w:val="00CB09B0"/>
    <w:rsid w:val="00CB0DB5"/>
    <w:rsid w:val="00CB0EE7"/>
    <w:rsid w:val="00CB2391"/>
    <w:rsid w:val="00CB299C"/>
    <w:rsid w:val="00CB2F5E"/>
    <w:rsid w:val="00CB3795"/>
    <w:rsid w:val="00CB55C1"/>
    <w:rsid w:val="00CB64A9"/>
    <w:rsid w:val="00CB6D7E"/>
    <w:rsid w:val="00CB6E8F"/>
    <w:rsid w:val="00CC5341"/>
    <w:rsid w:val="00CC550D"/>
    <w:rsid w:val="00CC688C"/>
    <w:rsid w:val="00CC7E6D"/>
    <w:rsid w:val="00CD0FCD"/>
    <w:rsid w:val="00CD1449"/>
    <w:rsid w:val="00CD387C"/>
    <w:rsid w:val="00CD5AAA"/>
    <w:rsid w:val="00CD67D8"/>
    <w:rsid w:val="00CD6CD2"/>
    <w:rsid w:val="00CE02A9"/>
    <w:rsid w:val="00CE3C7D"/>
    <w:rsid w:val="00CE4635"/>
    <w:rsid w:val="00CE5777"/>
    <w:rsid w:val="00CE6350"/>
    <w:rsid w:val="00CE657A"/>
    <w:rsid w:val="00CE77E2"/>
    <w:rsid w:val="00CE7C03"/>
    <w:rsid w:val="00CF2063"/>
    <w:rsid w:val="00CF24DA"/>
    <w:rsid w:val="00CF3243"/>
    <w:rsid w:val="00CF393F"/>
    <w:rsid w:val="00CF5FCD"/>
    <w:rsid w:val="00CF6627"/>
    <w:rsid w:val="00CF67C5"/>
    <w:rsid w:val="00CF7580"/>
    <w:rsid w:val="00D01428"/>
    <w:rsid w:val="00D0637A"/>
    <w:rsid w:val="00D14EBE"/>
    <w:rsid w:val="00D15820"/>
    <w:rsid w:val="00D16B23"/>
    <w:rsid w:val="00D16EEF"/>
    <w:rsid w:val="00D2180F"/>
    <w:rsid w:val="00D2352B"/>
    <w:rsid w:val="00D23EF1"/>
    <w:rsid w:val="00D24D27"/>
    <w:rsid w:val="00D24FE9"/>
    <w:rsid w:val="00D25004"/>
    <w:rsid w:val="00D26A82"/>
    <w:rsid w:val="00D26F1A"/>
    <w:rsid w:val="00D317B9"/>
    <w:rsid w:val="00D32DCD"/>
    <w:rsid w:val="00D33258"/>
    <w:rsid w:val="00D3540B"/>
    <w:rsid w:val="00D408DC"/>
    <w:rsid w:val="00D43F7F"/>
    <w:rsid w:val="00D440E9"/>
    <w:rsid w:val="00D44AD2"/>
    <w:rsid w:val="00D457D3"/>
    <w:rsid w:val="00D46169"/>
    <w:rsid w:val="00D4692F"/>
    <w:rsid w:val="00D46C4F"/>
    <w:rsid w:val="00D46CE5"/>
    <w:rsid w:val="00D475AD"/>
    <w:rsid w:val="00D47AA9"/>
    <w:rsid w:val="00D51A2A"/>
    <w:rsid w:val="00D53651"/>
    <w:rsid w:val="00D54073"/>
    <w:rsid w:val="00D56D9B"/>
    <w:rsid w:val="00D632E9"/>
    <w:rsid w:val="00D63459"/>
    <w:rsid w:val="00D653DC"/>
    <w:rsid w:val="00D65E7D"/>
    <w:rsid w:val="00D6655B"/>
    <w:rsid w:val="00D70C35"/>
    <w:rsid w:val="00D71279"/>
    <w:rsid w:val="00D712BC"/>
    <w:rsid w:val="00D72E42"/>
    <w:rsid w:val="00D7340E"/>
    <w:rsid w:val="00D75D79"/>
    <w:rsid w:val="00D75D90"/>
    <w:rsid w:val="00D7656B"/>
    <w:rsid w:val="00D76DB2"/>
    <w:rsid w:val="00D775C3"/>
    <w:rsid w:val="00D778D5"/>
    <w:rsid w:val="00D80912"/>
    <w:rsid w:val="00D8142D"/>
    <w:rsid w:val="00D82850"/>
    <w:rsid w:val="00D82935"/>
    <w:rsid w:val="00D82ABF"/>
    <w:rsid w:val="00D82C3C"/>
    <w:rsid w:val="00D84493"/>
    <w:rsid w:val="00D851C3"/>
    <w:rsid w:val="00D8590B"/>
    <w:rsid w:val="00D879E3"/>
    <w:rsid w:val="00D9029B"/>
    <w:rsid w:val="00D91A1A"/>
    <w:rsid w:val="00D92CE0"/>
    <w:rsid w:val="00D932FE"/>
    <w:rsid w:val="00D94179"/>
    <w:rsid w:val="00D97C78"/>
    <w:rsid w:val="00DA06F5"/>
    <w:rsid w:val="00DA0F00"/>
    <w:rsid w:val="00DA1A1D"/>
    <w:rsid w:val="00DA2140"/>
    <w:rsid w:val="00DA2609"/>
    <w:rsid w:val="00DA2E3E"/>
    <w:rsid w:val="00DA33AF"/>
    <w:rsid w:val="00DA5476"/>
    <w:rsid w:val="00DA5883"/>
    <w:rsid w:val="00DA5D12"/>
    <w:rsid w:val="00DA7A2C"/>
    <w:rsid w:val="00DB0AA7"/>
    <w:rsid w:val="00DB381F"/>
    <w:rsid w:val="00DB44D7"/>
    <w:rsid w:val="00DB717D"/>
    <w:rsid w:val="00DB77F3"/>
    <w:rsid w:val="00DC4049"/>
    <w:rsid w:val="00DC40DF"/>
    <w:rsid w:val="00DC54CC"/>
    <w:rsid w:val="00DC6EF0"/>
    <w:rsid w:val="00DC7244"/>
    <w:rsid w:val="00DD1812"/>
    <w:rsid w:val="00DD2982"/>
    <w:rsid w:val="00DD3218"/>
    <w:rsid w:val="00DD482E"/>
    <w:rsid w:val="00DD4A6F"/>
    <w:rsid w:val="00DD75DE"/>
    <w:rsid w:val="00DD7FE3"/>
    <w:rsid w:val="00DE0099"/>
    <w:rsid w:val="00DE0183"/>
    <w:rsid w:val="00DE1082"/>
    <w:rsid w:val="00DE333D"/>
    <w:rsid w:val="00DE5084"/>
    <w:rsid w:val="00DE5A3D"/>
    <w:rsid w:val="00DF1B3A"/>
    <w:rsid w:val="00DF3948"/>
    <w:rsid w:val="00DF4AB8"/>
    <w:rsid w:val="00DF75A8"/>
    <w:rsid w:val="00DF77D7"/>
    <w:rsid w:val="00E0011C"/>
    <w:rsid w:val="00E030DE"/>
    <w:rsid w:val="00E036F9"/>
    <w:rsid w:val="00E0498F"/>
    <w:rsid w:val="00E05954"/>
    <w:rsid w:val="00E05DBD"/>
    <w:rsid w:val="00E05F7E"/>
    <w:rsid w:val="00E06383"/>
    <w:rsid w:val="00E1064B"/>
    <w:rsid w:val="00E12350"/>
    <w:rsid w:val="00E12455"/>
    <w:rsid w:val="00E13336"/>
    <w:rsid w:val="00E14C5E"/>
    <w:rsid w:val="00E16547"/>
    <w:rsid w:val="00E175C5"/>
    <w:rsid w:val="00E2119F"/>
    <w:rsid w:val="00E21EB4"/>
    <w:rsid w:val="00E24B50"/>
    <w:rsid w:val="00E24FF6"/>
    <w:rsid w:val="00E31512"/>
    <w:rsid w:val="00E31FFE"/>
    <w:rsid w:val="00E32C71"/>
    <w:rsid w:val="00E33A10"/>
    <w:rsid w:val="00E3400D"/>
    <w:rsid w:val="00E3450A"/>
    <w:rsid w:val="00E3466D"/>
    <w:rsid w:val="00E366A0"/>
    <w:rsid w:val="00E37E1A"/>
    <w:rsid w:val="00E42D84"/>
    <w:rsid w:val="00E46484"/>
    <w:rsid w:val="00E47A6F"/>
    <w:rsid w:val="00E47B6C"/>
    <w:rsid w:val="00E50024"/>
    <w:rsid w:val="00E509DA"/>
    <w:rsid w:val="00E51183"/>
    <w:rsid w:val="00E5172D"/>
    <w:rsid w:val="00E52E80"/>
    <w:rsid w:val="00E5303F"/>
    <w:rsid w:val="00E55F70"/>
    <w:rsid w:val="00E56580"/>
    <w:rsid w:val="00E57804"/>
    <w:rsid w:val="00E57D53"/>
    <w:rsid w:val="00E57E9B"/>
    <w:rsid w:val="00E61266"/>
    <w:rsid w:val="00E619E9"/>
    <w:rsid w:val="00E61DB0"/>
    <w:rsid w:val="00E63E98"/>
    <w:rsid w:val="00E70117"/>
    <w:rsid w:val="00E7087F"/>
    <w:rsid w:val="00E71F6D"/>
    <w:rsid w:val="00E72689"/>
    <w:rsid w:val="00E7270E"/>
    <w:rsid w:val="00E73282"/>
    <w:rsid w:val="00E74566"/>
    <w:rsid w:val="00E7504D"/>
    <w:rsid w:val="00E8049C"/>
    <w:rsid w:val="00E816EE"/>
    <w:rsid w:val="00E81BA2"/>
    <w:rsid w:val="00E832A9"/>
    <w:rsid w:val="00E83446"/>
    <w:rsid w:val="00E8361F"/>
    <w:rsid w:val="00E84404"/>
    <w:rsid w:val="00E84BA7"/>
    <w:rsid w:val="00E86693"/>
    <w:rsid w:val="00E875F4"/>
    <w:rsid w:val="00E87A76"/>
    <w:rsid w:val="00E90100"/>
    <w:rsid w:val="00E90FAE"/>
    <w:rsid w:val="00E91865"/>
    <w:rsid w:val="00E927B4"/>
    <w:rsid w:val="00E930A4"/>
    <w:rsid w:val="00E93348"/>
    <w:rsid w:val="00E94D6C"/>
    <w:rsid w:val="00E9537E"/>
    <w:rsid w:val="00EA0E39"/>
    <w:rsid w:val="00EA2639"/>
    <w:rsid w:val="00EA2F41"/>
    <w:rsid w:val="00EA339E"/>
    <w:rsid w:val="00EA3449"/>
    <w:rsid w:val="00EA4299"/>
    <w:rsid w:val="00EA6BA6"/>
    <w:rsid w:val="00EA740F"/>
    <w:rsid w:val="00EB2D49"/>
    <w:rsid w:val="00EB37B1"/>
    <w:rsid w:val="00EB68EB"/>
    <w:rsid w:val="00EB6AD2"/>
    <w:rsid w:val="00EC2208"/>
    <w:rsid w:val="00EC22D6"/>
    <w:rsid w:val="00EC24FB"/>
    <w:rsid w:val="00EC273C"/>
    <w:rsid w:val="00EC3AE8"/>
    <w:rsid w:val="00EC4D24"/>
    <w:rsid w:val="00EC5A9B"/>
    <w:rsid w:val="00EC5E54"/>
    <w:rsid w:val="00EC6162"/>
    <w:rsid w:val="00EC6A38"/>
    <w:rsid w:val="00EC6D03"/>
    <w:rsid w:val="00EC7BA0"/>
    <w:rsid w:val="00ED1772"/>
    <w:rsid w:val="00ED18C4"/>
    <w:rsid w:val="00ED4CDD"/>
    <w:rsid w:val="00ED4E35"/>
    <w:rsid w:val="00ED5AD3"/>
    <w:rsid w:val="00ED5F52"/>
    <w:rsid w:val="00ED624B"/>
    <w:rsid w:val="00ED6A5B"/>
    <w:rsid w:val="00ED6DC9"/>
    <w:rsid w:val="00ED74AA"/>
    <w:rsid w:val="00ED7F96"/>
    <w:rsid w:val="00EE00C8"/>
    <w:rsid w:val="00EE0EA8"/>
    <w:rsid w:val="00EE0F60"/>
    <w:rsid w:val="00EE1809"/>
    <w:rsid w:val="00EE26AA"/>
    <w:rsid w:val="00EE2757"/>
    <w:rsid w:val="00EE2EBE"/>
    <w:rsid w:val="00EE318C"/>
    <w:rsid w:val="00EE4ED8"/>
    <w:rsid w:val="00EE51D2"/>
    <w:rsid w:val="00EE5C4A"/>
    <w:rsid w:val="00EE6834"/>
    <w:rsid w:val="00EE6D16"/>
    <w:rsid w:val="00EE7FA0"/>
    <w:rsid w:val="00EF1116"/>
    <w:rsid w:val="00EF2990"/>
    <w:rsid w:val="00EF2D84"/>
    <w:rsid w:val="00EF48A5"/>
    <w:rsid w:val="00EF65F4"/>
    <w:rsid w:val="00EF67C0"/>
    <w:rsid w:val="00EF7B43"/>
    <w:rsid w:val="00F0128B"/>
    <w:rsid w:val="00F02EC3"/>
    <w:rsid w:val="00F055B8"/>
    <w:rsid w:val="00F108EF"/>
    <w:rsid w:val="00F126A6"/>
    <w:rsid w:val="00F12A65"/>
    <w:rsid w:val="00F133A8"/>
    <w:rsid w:val="00F15906"/>
    <w:rsid w:val="00F159F4"/>
    <w:rsid w:val="00F17468"/>
    <w:rsid w:val="00F20CC8"/>
    <w:rsid w:val="00F216FA"/>
    <w:rsid w:val="00F22BFD"/>
    <w:rsid w:val="00F2316D"/>
    <w:rsid w:val="00F23408"/>
    <w:rsid w:val="00F237D0"/>
    <w:rsid w:val="00F247FC"/>
    <w:rsid w:val="00F24DA4"/>
    <w:rsid w:val="00F26D00"/>
    <w:rsid w:val="00F27943"/>
    <w:rsid w:val="00F27D4F"/>
    <w:rsid w:val="00F30925"/>
    <w:rsid w:val="00F311B1"/>
    <w:rsid w:val="00F311E2"/>
    <w:rsid w:val="00F317C0"/>
    <w:rsid w:val="00F32351"/>
    <w:rsid w:val="00F32A2E"/>
    <w:rsid w:val="00F349AA"/>
    <w:rsid w:val="00F35DD7"/>
    <w:rsid w:val="00F3776F"/>
    <w:rsid w:val="00F37FA8"/>
    <w:rsid w:val="00F440B8"/>
    <w:rsid w:val="00F46B9A"/>
    <w:rsid w:val="00F47664"/>
    <w:rsid w:val="00F50385"/>
    <w:rsid w:val="00F50B03"/>
    <w:rsid w:val="00F50CEE"/>
    <w:rsid w:val="00F50F87"/>
    <w:rsid w:val="00F5234B"/>
    <w:rsid w:val="00F52E35"/>
    <w:rsid w:val="00F56B8E"/>
    <w:rsid w:val="00F57DCC"/>
    <w:rsid w:val="00F60087"/>
    <w:rsid w:val="00F627ED"/>
    <w:rsid w:val="00F635C3"/>
    <w:rsid w:val="00F64551"/>
    <w:rsid w:val="00F659EC"/>
    <w:rsid w:val="00F677A3"/>
    <w:rsid w:val="00F70AAD"/>
    <w:rsid w:val="00F70E65"/>
    <w:rsid w:val="00F7293E"/>
    <w:rsid w:val="00F72D8F"/>
    <w:rsid w:val="00F7395A"/>
    <w:rsid w:val="00F73B8D"/>
    <w:rsid w:val="00F745B7"/>
    <w:rsid w:val="00F75497"/>
    <w:rsid w:val="00F75A59"/>
    <w:rsid w:val="00F76A6F"/>
    <w:rsid w:val="00F77EDD"/>
    <w:rsid w:val="00F804F6"/>
    <w:rsid w:val="00F816A9"/>
    <w:rsid w:val="00F8201B"/>
    <w:rsid w:val="00F83EF6"/>
    <w:rsid w:val="00F83FAB"/>
    <w:rsid w:val="00F8431A"/>
    <w:rsid w:val="00F8668A"/>
    <w:rsid w:val="00F86DC0"/>
    <w:rsid w:val="00F87E11"/>
    <w:rsid w:val="00F923BB"/>
    <w:rsid w:val="00F92B3F"/>
    <w:rsid w:val="00F96549"/>
    <w:rsid w:val="00F96DC3"/>
    <w:rsid w:val="00FA0A62"/>
    <w:rsid w:val="00FA15CA"/>
    <w:rsid w:val="00FA1BFC"/>
    <w:rsid w:val="00FA2F6F"/>
    <w:rsid w:val="00FA3DBB"/>
    <w:rsid w:val="00FA3F9F"/>
    <w:rsid w:val="00FA40C7"/>
    <w:rsid w:val="00FA41E8"/>
    <w:rsid w:val="00FA4FB6"/>
    <w:rsid w:val="00FA5D05"/>
    <w:rsid w:val="00FA778B"/>
    <w:rsid w:val="00FA783D"/>
    <w:rsid w:val="00FA7E11"/>
    <w:rsid w:val="00FB0E3E"/>
    <w:rsid w:val="00FB101C"/>
    <w:rsid w:val="00FB186E"/>
    <w:rsid w:val="00FB1DE0"/>
    <w:rsid w:val="00FB3909"/>
    <w:rsid w:val="00FB3BC1"/>
    <w:rsid w:val="00FB3EE3"/>
    <w:rsid w:val="00FB44EF"/>
    <w:rsid w:val="00FB4BC7"/>
    <w:rsid w:val="00FB4D61"/>
    <w:rsid w:val="00FB5930"/>
    <w:rsid w:val="00FB5E27"/>
    <w:rsid w:val="00FB702C"/>
    <w:rsid w:val="00FB7449"/>
    <w:rsid w:val="00FC1087"/>
    <w:rsid w:val="00FC108C"/>
    <w:rsid w:val="00FC2AA5"/>
    <w:rsid w:val="00FC36E4"/>
    <w:rsid w:val="00FC5045"/>
    <w:rsid w:val="00FC593C"/>
    <w:rsid w:val="00FC604C"/>
    <w:rsid w:val="00FC7FFA"/>
    <w:rsid w:val="00FD13C4"/>
    <w:rsid w:val="00FD288E"/>
    <w:rsid w:val="00FD2CA1"/>
    <w:rsid w:val="00FD2E5B"/>
    <w:rsid w:val="00FD5384"/>
    <w:rsid w:val="00FD7469"/>
    <w:rsid w:val="00FE2B22"/>
    <w:rsid w:val="00FE569E"/>
    <w:rsid w:val="00FE6353"/>
    <w:rsid w:val="00FE7BF9"/>
    <w:rsid w:val="00FF1ACE"/>
    <w:rsid w:val="00FF2E71"/>
    <w:rsid w:val="00FF3D51"/>
    <w:rsid w:val="00FF670C"/>
    <w:rsid w:val="00FF702C"/>
    <w:rsid w:val="00FF758C"/>
    <w:rsid w:val="00FF79B4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8C0"/>
    <w:pPr>
      <w:bidi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42D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08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108C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5">
    <w:name w:val="heading 5"/>
    <w:basedOn w:val="Normal"/>
    <w:next w:val="Normal"/>
    <w:link w:val="Heading5Char"/>
    <w:qFormat/>
    <w:rsid w:val="0016461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108C0"/>
    <w:pPr>
      <w:bidi w:val="0"/>
      <w:spacing w:before="100" w:beforeAutospacing="1" w:after="100" w:afterAutospacing="1"/>
    </w:pPr>
  </w:style>
  <w:style w:type="character" w:styleId="Hyperlink">
    <w:name w:val="Hyperlink"/>
    <w:uiPriority w:val="99"/>
    <w:rsid w:val="00C108C0"/>
    <w:rPr>
      <w:color w:val="0000FF"/>
      <w:u w:val="single"/>
    </w:rPr>
  </w:style>
  <w:style w:type="character" w:styleId="Strong">
    <w:name w:val="Strong"/>
    <w:uiPriority w:val="22"/>
    <w:qFormat/>
    <w:rsid w:val="00C108C0"/>
    <w:rPr>
      <w:b/>
      <w:bCs/>
    </w:rPr>
  </w:style>
  <w:style w:type="character" w:styleId="Emphasis">
    <w:name w:val="Emphasis"/>
    <w:uiPriority w:val="20"/>
    <w:qFormat/>
    <w:rsid w:val="00C108C0"/>
    <w:rPr>
      <w:i/>
      <w:iCs/>
    </w:rPr>
  </w:style>
  <w:style w:type="paragraph" w:customStyle="1" w:styleId="pp-first">
    <w:name w:val="p p-first"/>
    <w:basedOn w:val="Normal"/>
    <w:rsid w:val="00C108C0"/>
    <w:pPr>
      <w:bidi w:val="0"/>
      <w:spacing w:before="100" w:beforeAutospacing="1" w:after="100" w:afterAutospacing="1"/>
    </w:pPr>
  </w:style>
  <w:style w:type="paragraph" w:customStyle="1" w:styleId="pp-last">
    <w:name w:val="p p-last"/>
    <w:basedOn w:val="Normal"/>
    <w:rsid w:val="00C108C0"/>
    <w:pPr>
      <w:bidi w:val="0"/>
      <w:spacing w:before="100" w:beforeAutospacing="1" w:after="100" w:afterAutospacing="1"/>
    </w:pPr>
  </w:style>
  <w:style w:type="character" w:customStyle="1" w:styleId="mixed-citation">
    <w:name w:val="mixed-citation"/>
    <w:basedOn w:val="DefaultParagraphFont"/>
    <w:rsid w:val="00D3540B"/>
  </w:style>
  <w:style w:type="character" w:customStyle="1" w:styleId="ref-title">
    <w:name w:val="ref-title"/>
    <w:basedOn w:val="DefaultParagraphFont"/>
    <w:rsid w:val="00D3540B"/>
  </w:style>
  <w:style w:type="character" w:customStyle="1" w:styleId="ref-journal">
    <w:name w:val="ref-journal"/>
    <w:basedOn w:val="DefaultParagraphFont"/>
    <w:rsid w:val="00D3540B"/>
  </w:style>
  <w:style w:type="character" w:customStyle="1" w:styleId="ref-vol">
    <w:name w:val="ref-vol"/>
    <w:basedOn w:val="DefaultParagraphFont"/>
    <w:rsid w:val="00D3540B"/>
  </w:style>
  <w:style w:type="character" w:customStyle="1" w:styleId="nowraprefpmc">
    <w:name w:val="nowrap ref pmc"/>
    <w:basedOn w:val="DefaultParagraphFont"/>
    <w:rsid w:val="00D3540B"/>
  </w:style>
  <w:style w:type="character" w:customStyle="1" w:styleId="nowraprefpubmed">
    <w:name w:val="nowrap ref pubmed"/>
    <w:basedOn w:val="DefaultParagraphFont"/>
    <w:rsid w:val="00D3540B"/>
  </w:style>
  <w:style w:type="character" w:styleId="FollowedHyperlink">
    <w:name w:val="FollowedHyperlink"/>
    <w:rsid w:val="00E37E1A"/>
    <w:rPr>
      <w:color w:val="800080"/>
      <w:u w:val="single"/>
    </w:rPr>
  </w:style>
  <w:style w:type="character" w:customStyle="1" w:styleId="ref-iss">
    <w:name w:val="ref-iss"/>
    <w:basedOn w:val="DefaultParagraphFont"/>
    <w:rsid w:val="00CB6E8F"/>
  </w:style>
  <w:style w:type="character" w:customStyle="1" w:styleId="figpopup-sensitive-area">
    <w:name w:val="figpopup-sensitive-area"/>
    <w:basedOn w:val="DefaultParagraphFont"/>
    <w:rsid w:val="003E0B70"/>
  </w:style>
  <w:style w:type="character" w:customStyle="1" w:styleId="cit">
    <w:name w:val="cit"/>
    <w:basedOn w:val="DefaultParagraphFont"/>
    <w:rsid w:val="00422300"/>
  </w:style>
  <w:style w:type="character" w:customStyle="1" w:styleId="fm-vol-iss-date">
    <w:name w:val="fm-vol-iss-date"/>
    <w:basedOn w:val="DefaultParagraphFont"/>
    <w:rsid w:val="00422300"/>
  </w:style>
  <w:style w:type="character" w:customStyle="1" w:styleId="doi">
    <w:name w:val="doi"/>
    <w:basedOn w:val="DefaultParagraphFont"/>
    <w:rsid w:val="00422300"/>
  </w:style>
  <w:style w:type="character" w:customStyle="1" w:styleId="fm-reuse">
    <w:name w:val="fm-reuse"/>
    <w:basedOn w:val="DefaultParagraphFont"/>
    <w:rsid w:val="00422300"/>
  </w:style>
  <w:style w:type="character" w:customStyle="1" w:styleId="nowraprefcrossref">
    <w:name w:val="nowrap ref crossref"/>
    <w:basedOn w:val="DefaultParagraphFont"/>
    <w:rsid w:val="00D33258"/>
  </w:style>
  <w:style w:type="paragraph" w:styleId="HTMLPreformatted">
    <w:name w:val="HTML Preformatted"/>
    <w:basedOn w:val="Normal"/>
    <w:rsid w:val="00EE1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reference-text">
    <w:name w:val="reference-text"/>
    <w:basedOn w:val="DefaultParagraphFont"/>
    <w:rsid w:val="00902C21"/>
  </w:style>
  <w:style w:type="character" w:customStyle="1" w:styleId="mw-cite-backlink">
    <w:name w:val="mw-cite-backlink"/>
    <w:basedOn w:val="DefaultParagraphFont"/>
    <w:rsid w:val="00902C21"/>
  </w:style>
  <w:style w:type="character" w:customStyle="1" w:styleId="cite-accessibility-label">
    <w:name w:val="cite-accessibility-label"/>
    <w:basedOn w:val="DefaultParagraphFont"/>
    <w:rsid w:val="00902C21"/>
  </w:style>
  <w:style w:type="character" w:styleId="HTMLCite">
    <w:name w:val="HTML Cite"/>
    <w:rsid w:val="00212586"/>
    <w:rPr>
      <w:i/>
      <w:iCs/>
    </w:rPr>
  </w:style>
  <w:style w:type="character" w:customStyle="1" w:styleId="plainlinks">
    <w:name w:val="plainlinks"/>
    <w:basedOn w:val="DefaultParagraphFont"/>
    <w:rsid w:val="00212586"/>
  </w:style>
  <w:style w:type="table" w:styleId="TableGrid">
    <w:name w:val="Table Grid"/>
    <w:basedOn w:val="TableNormal"/>
    <w:rsid w:val="00E059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904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490442"/>
  </w:style>
  <w:style w:type="paragraph" w:styleId="Header">
    <w:name w:val="header"/>
    <w:basedOn w:val="Normal"/>
    <w:rsid w:val="00490442"/>
    <w:pPr>
      <w:tabs>
        <w:tab w:val="center" w:pos="4153"/>
        <w:tab w:val="right" w:pos="8306"/>
      </w:tabs>
    </w:pPr>
  </w:style>
  <w:style w:type="character" w:customStyle="1" w:styleId="ref-label">
    <w:name w:val="ref-label"/>
    <w:basedOn w:val="DefaultParagraphFont"/>
    <w:rsid w:val="002B5F9C"/>
  </w:style>
  <w:style w:type="character" w:customStyle="1" w:styleId="cit-auth">
    <w:name w:val="cit-auth"/>
    <w:basedOn w:val="DefaultParagraphFont"/>
    <w:rsid w:val="002B5F9C"/>
  </w:style>
  <w:style w:type="character" w:customStyle="1" w:styleId="cit-name-surname">
    <w:name w:val="cit-name-surname"/>
    <w:basedOn w:val="DefaultParagraphFont"/>
    <w:rsid w:val="002B5F9C"/>
  </w:style>
  <w:style w:type="character" w:customStyle="1" w:styleId="cit-name-given-names">
    <w:name w:val="cit-name-given-names"/>
    <w:basedOn w:val="DefaultParagraphFont"/>
    <w:rsid w:val="002B5F9C"/>
  </w:style>
  <w:style w:type="character" w:customStyle="1" w:styleId="cit-pub-date">
    <w:name w:val="cit-pub-date"/>
    <w:basedOn w:val="DefaultParagraphFont"/>
    <w:rsid w:val="002B5F9C"/>
  </w:style>
  <w:style w:type="character" w:customStyle="1" w:styleId="cit-article-title">
    <w:name w:val="cit-article-title"/>
    <w:basedOn w:val="DefaultParagraphFont"/>
    <w:rsid w:val="002B5F9C"/>
  </w:style>
  <w:style w:type="character" w:customStyle="1" w:styleId="named-contentgenus-species">
    <w:name w:val="named-content genus-species"/>
    <w:basedOn w:val="DefaultParagraphFont"/>
    <w:rsid w:val="002B5F9C"/>
  </w:style>
  <w:style w:type="character" w:customStyle="1" w:styleId="cit-vol">
    <w:name w:val="cit-vol"/>
    <w:basedOn w:val="DefaultParagraphFont"/>
    <w:rsid w:val="002B5F9C"/>
  </w:style>
  <w:style w:type="character" w:customStyle="1" w:styleId="cit-fpage">
    <w:name w:val="cit-fpage"/>
    <w:basedOn w:val="DefaultParagraphFont"/>
    <w:rsid w:val="002B5F9C"/>
  </w:style>
  <w:style w:type="character" w:customStyle="1" w:styleId="cit-pub-id-sepcit-pub-id-doi-sep">
    <w:name w:val="cit-pub-id-sep cit-pub-id-doi-sep"/>
    <w:basedOn w:val="DefaultParagraphFont"/>
    <w:rsid w:val="002B5F9C"/>
  </w:style>
  <w:style w:type="character" w:customStyle="1" w:styleId="cit-pub-idcit-pub-id-doi">
    <w:name w:val="cit-pub-id cit-pub-id-doi"/>
    <w:basedOn w:val="DefaultParagraphFont"/>
    <w:rsid w:val="002B5F9C"/>
  </w:style>
  <w:style w:type="character" w:customStyle="1" w:styleId="ff7">
    <w:name w:val="ff7"/>
    <w:basedOn w:val="DefaultParagraphFont"/>
    <w:rsid w:val="00B537BD"/>
  </w:style>
  <w:style w:type="character" w:customStyle="1" w:styleId="ff4">
    <w:name w:val="ff4"/>
    <w:basedOn w:val="DefaultParagraphFont"/>
    <w:rsid w:val="00B537BD"/>
  </w:style>
  <w:style w:type="paragraph" w:customStyle="1" w:styleId="Default">
    <w:name w:val="Default"/>
    <w:rsid w:val="00997FDF"/>
    <w:pPr>
      <w:autoSpaceDE w:val="0"/>
      <w:autoSpaceDN w:val="0"/>
      <w:adjustRightInd w:val="0"/>
    </w:pPr>
    <w:rPr>
      <w:rFonts w:ascii="Warnock Pro" w:hAnsi="Warnock Pro" w:cs="Warnock Pro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997FDF"/>
    <w:rPr>
      <w:rFonts w:cs="Warnock Pro"/>
      <w:i/>
      <w:iCs/>
      <w:color w:val="000000"/>
      <w:sz w:val="15"/>
      <w:szCs w:val="15"/>
    </w:rPr>
  </w:style>
  <w:style w:type="character" w:customStyle="1" w:styleId="Heading3Char">
    <w:name w:val="Heading 3 Char"/>
    <w:link w:val="Heading3"/>
    <w:uiPriority w:val="9"/>
    <w:rsid w:val="006C640F"/>
    <w:rPr>
      <w:b/>
      <w:bCs/>
      <w:sz w:val="27"/>
      <w:szCs w:val="27"/>
    </w:rPr>
  </w:style>
  <w:style w:type="character" w:customStyle="1" w:styleId="Heading5Char">
    <w:name w:val="Heading 5 Char"/>
    <w:link w:val="Heading5"/>
    <w:semiHidden/>
    <w:rsid w:val="0016461E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text-right">
    <w:name w:val="text-right"/>
    <w:basedOn w:val="DefaultParagraphFont"/>
    <w:rsid w:val="0016461E"/>
  </w:style>
  <w:style w:type="character" w:customStyle="1" w:styleId="autoren">
    <w:name w:val="autoren"/>
    <w:basedOn w:val="DefaultParagraphFont"/>
    <w:rsid w:val="0016461E"/>
  </w:style>
  <w:style w:type="character" w:customStyle="1" w:styleId="color">
    <w:name w:val="color"/>
    <w:basedOn w:val="DefaultParagraphFont"/>
    <w:rsid w:val="0016461E"/>
  </w:style>
  <w:style w:type="character" w:customStyle="1" w:styleId="kbadge">
    <w:name w:val="kbadge"/>
    <w:basedOn w:val="DefaultParagraphFont"/>
    <w:rsid w:val="0016461E"/>
  </w:style>
  <w:style w:type="paragraph" w:customStyle="1" w:styleId="first">
    <w:name w:val="first"/>
    <w:basedOn w:val="Normal"/>
    <w:rsid w:val="0016461E"/>
    <w:pPr>
      <w:bidi w:val="0"/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6925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47E6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element-citation">
    <w:name w:val="element-citation"/>
    <w:basedOn w:val="DefaultParagraphFont"/>
    <w:rsid w:val="00B17FF3"/>
  </w:style>
  <w:style w:type="character" w:customStyle="1" w:styleId="nowrap">
    <w:name w:val="nowrap"/>
    <w:basedOn w:val="DefaultParagraphFont"/>
    <w:rsid w:val="00B17FF3"/>
  </w:style>
  <w:style w:type="character" w:customStyle="1" w:styleId="author">
    <w:name w:val="author"/>
    <w:basedOn w:val="DefaultParagraphFont"/>
    <w:rsid w:val="00D7340E"/>
  </w:style>
  <w:style w:type="character" w:customStyle="1" w:styleId="pubyear">
    <w:name w:val="pubyear"/>
    <w:basedOn w:val="DefaultParagraphFont"/>
    <w:rsid w:val="00D7340E"/>
  </w:style>
  <w:style w:type="character" w:customStyle="1" w:styleId="articletitle">
    <w:name w:val="articletitle"/>
    <w:basedOn w:val="DefaultParagraphFont"/>
    <w:rsid w:val="00D7340E"/>
  </w:style>
  <w:style w:type="character" w:customStyle="1" w:styleId="journaltitle">
    <w:name w:val="journaltitle"/>
    <w:basedOn w:val="DefaultParagraphFont"/>
    <w:rsid w:val="00D7340E"/>
  </w:style>
  <w:style w:type="character" w:customStyle="1" w:styleId="vol">
    <w:name w:val="vol"/>
    <w:basedOn w:val="DefaultParagraphFont"/>
    <w:rsid w:val="00D7340E"/>
  </w:style>
  <w:style w:type="character" w:customStyle="1" w:styleId="pagefirst">
    <w:name w:val="pagefirst"/>
    <w:basedOn w:val="DefaultParagraphFont"/>
    <w:rsid w:val="00D7340E"/>
  </w:style>
  <w:style w:type="character" w:customStyle="1" w:styleId="pagelast">
    <w:name w:val="pagelast"/>
    <w:basedOn w:val="DefaultParagraphFont"/>
    <w:rsid w:val="00D7340E"/>
  </w:style>
  <w:style w:type="character" w:customStyle="1" w:styleId="contribdegrees">
    <w:name w:val="contribdegrees"/>
    <w:basedOn w:val="DefaultParagraphFont"/>
    <w:rsid w:val="00EA2F41"/>
  </w:style>
  <w:style w:type="character" w:customStyle="1" w:styleId="ui-helper-hidden-accessible">
    <w:name w:val="ui-helper-hidden-accessible"/>
    <w:basedOn w:val="DefaultParagraphFont"/>
    <w:rsid w:val="00EA2F41"/>
  </w:style>
  <w:style w:type="character" w:customStyle="1" w:styleId="institution">
    <w:name w:val="institution"/>
    <w:basedOn w:val="DefaultParagraphFont"/>
    <w:rsid w:val="00EA2F41"/>
  </w:style>
  <w:style w:type="paragraph" w:customStyle="1" w:styleId="Pa6">
    <w:name w:val="Pa6"/>
    <w:basedOn w:val="Default"/>
    <w:next w:val="Default"/>
    <w:uiPriority w:val="99"/>
    <w:rsid w:val="00DD4A6F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rsid w:val="00C51C3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C51C3B"/>
    <w:rPr>
      <w:rFonts w:ascii="Tahoma" w:hAnsi="Tahoma" w:cs="Tahoma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550644"/>
    <w:pPr>
      <w:spacing w:line="181" w:lineRule="atLeast"/>
    </w:pPr>
    <w:rPr>
      <w:rFonts w:ascii="CapitoliumNews" w:hAnsi="CapitoliumNews" w:cs="Times New Roman"/>
      <w:color w:val="auto"/>
    </w:rPr>
  </w:style>
  <w:style w:type="paragraph" w:customStyle="1" w:styleId="p">
    <w:name w:val="p"/>
    <w:basedOn w:val="Normal"/>
    <w:rsid w:val="0017791D"/>
    <w:pPr>
      <w:bidi w:val="0"/>
      <w:spacing w:before="100" w:beforeAutospacing="1" w:after="100" w:afterAutospacing="1"/>
    </w:pPr>
  </w:style>
  <w:style w:type="paragraph" w:customStyle="1" w:styleId="para">
    <w:name w:val="para"/>
    <w:basedOn w:val="Normal"/>
    <w:rsid w:val="00DD1812"/>
    <w:pPr>
      <w:bidi w:val="0"/>
      <w:spacing w:before="100" w:beforeAutospacing="1" w:after="100" w:afterAutospacing="1"/>
    </w:pPr>
  </w:style>
  <w:style w:type="character" w:customStyle="1" w:styleId="citationref">
    <w:name w:val="citationref"/>
    <w:rsid w:val="00DD1812"/>
  </w:style>
  <w:style w:type="character" w:customStyle="1" w:styleId="A1">
    <w:name w:val="A1"/>
    <w:uiPriority w:val="99"/>
    <w:rsid w:val="005D0DAD"/>
    <w:rPr>
      <w:rFonts w:cs="Minion Pro"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5D0DAD"/>
    <w:pPr>
      <w:spacing w:line="220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5D0DAD"/>
    <w:rPr>
      <w:b/>
      <w:b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3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74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98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88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51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05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5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75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557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536">
              <w:marLeft w:val="0"/>
              <w:marRight w:val="0"/>
              <w:marTop w:val="75"/>
              <w:marBottom w:val="0"/>
              <w:divBdr>
                <w:top w:val="single" w:sz="6" w:space="6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6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74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171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530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41055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6546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72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9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7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35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23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51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88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52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72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b799@gmail.com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mc/articles/PMC4428207/" TargetMode="External"/><Relationship Id="rId10" Type="http://schemas.openxmlformats.org/officeDocument/2006/relationships/hyperlink" Target="http://www.dx.doi.org/10.7537/marsnys110718.09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hyperlink" Target="https://www.ncbi.nlm.nih.gov/pmc/articles/PMC4428207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F5F5-789E-4F6F-BC36-3816DE4E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8161</Words>
  <Characters>46518</Characters>
  <Application>Microsoft Office Word</Application>
  <DocSecurity>0</DocSecurity>
  <Lines>387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Literature Review</vt:lpstr>
      <vt:lpstr>Literature Review</vt:lpstr>
    </vt:vector>
  </TitlesOfParts>
  <Company>Sky123.Org</Company>
  <LinksUpToDate>false</LinksUpToDate>
  <CharactersWithSpaces>54570</CharactersWithSpaces>
  <SharedDoc>false</SharedDoc>
  <HLinks>
    <vt:vector size="30" baseType="variant">
      <vt:variant>
        <vt:i4>2097196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https://www.ncbi.nlm.nih.gov/pmc/articles/PMC4428207/</vt:lpwstr>
      </vt:variant>
      <vt:variant>
        <vt:lpwstr>B7</vt:lpwstr>
      </vt:variant>
      <vt:variant>
        <vt:i4>2424876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https://www.ncbi.nlm.nih.gov/pmc/articles/PMC4428207/</vt:lpwstr>
      </vt:variant>
      <vt:variant>
        <vt:lpwstr>B24</vt:lpwstr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mailto:drmb799@gmail.com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 Review</dc:title>
  <dc:creator>high link</dc:creator>
  <cp:lastModifiedBy>Administrator</cp:lastModifiedBy>
  <cp:revision>3</cp:revision>
  <cp:lastPrinted>2018-07-31T01:59:00Z</cp:lastPrinted>
  <dcterms:created xsi:type="dcterms:W3CDTF">2018-08-06T13:28:00Z</dcterms:created>
  <dcterms:modified xsi:type="dcterms:W3CDTF">2018-08-07T01:50:00Z</dcterms:modified>
</cp:coreProperties>
</file>