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A86" w:rsidRPr="00CA745F" w:rsidRDefault="00FF0ABF" w:rsidP="00CA745F">
      <w:pPr>
        <w:suppressAutoHyphens w:val="0"/>
        <w:snapToGrid w:val="0"/>
        <w:jc w:val="center"/>
        <w:rPr>
          <w:b/>
          <w:sz w:val="20"/>
          <w:szCs w:val="20"/>
        </w:rPr>
      </w:pPr>
      <w:r w:rsidRPr="00CA745F">
        <w:rPr>
          <w:b/>
          <w:sz w:val="20"/>
          <w:szCs w:val="20"/>
        </w:rPr>
        <w:t xml:space="preserve">Effects of </w:t>
      </w:r>
      <w:proofErr w:type="spellStart"/>
      <w:r w:rsidRPr="00CA745F">
        <w:rPr>
          <w:b/>
          <w:sz w:val="20"/>
          <w:szCs w:val="20"/>
        </w:rPr>
        <w:t>Biochar</w:t>
      </w:r>
      <w:proofErr w:type="spellEnd"/>
      <w:r w:rsidRPr="00CA745F">
        <w:rPr>
          <w:b/>
          <w:sz w:val="20"/>
          <w:szCs w:val="20"/>
        </w:rPr>
        <w:t xml:space="preserve"> on Carbon Pool, N Mineralization, Microbial Biomass and Microbial Respiration from </w:t>
      </w:r>
      <w:proofErr w:type="spellStart"/>
      <w:r w:rsidRPr="00CA745F">
        <w:rPr>
          <w:b/>
          <w:sz w:val="20"/>
          <w:szCs w:val="20"/>
        </w:rPr>
        <w:t>Mollisol</w:t>
      </w:r>
      <w:proofErr w:type="spellEnd"/>
    </w:p>
    <w:p w:rsidR="00B53A86" w:rsidRPr="00CA745F" w:rsidRDefault="00B53A86" w:rsidP="00CA745F">
      <w:pPr>
        <w:suppressAutoHyphens w:val="0"/>
        <w:snapToGrid w:val="0"/>
        <w:jc w:val="center"/>
        <w:rPr>
          <w:b/>
          <w:sz w:val="20"/>
          <w:szCs w:val="20"/>
        </w:rPr>
      </w:pPr>
    </w:p>
    <w:p w:rsidR="00B53A86" w:rsidRPr="00CA745F" w:rsidRDefault="00FF0ABF" w:rsidP="00CA745F">
      <w:pPr>
        <w:suppressAutoHyphens w:val="0"/>
        <w:snapToGrid w:val="0"/>
        <w:jc w:val="center"/>
        <w:rPr>
          <w:sz w:val="20"/>
          <w:szCs w:val="20"/>
          <w:vertAlign w:val="superscript"/>
        </w:rPr>
      </w:pPr>
      <w:r w:rsidRPr="00CA745F">
        <w:rPr>
          <w:sz w:val="20"/>
          <w:szCs w:val="20"/>
        </w:rPr>
        <w:t xml:space="preserve">George </w:t>
      </w:r>
      <w:proofErr w:type="spellStart"/>
      <w:r w:rsidRPr="00CA745F">
        <w:rPr>
          <w:sz w:val="20"/>
          <w:szCs w:val="20"/>
        </w:rPr>
        <w:t>Oluwaseun</w:t>
      </w:r>
      <w:proofErr w:type="spellEnd"/>
      <w:r w:rsidRPr="00CA745F">
        <w:rPr>
          <w:sz w:val="20"/>
          <w:szCs w:val="20"/>
        </w:rPr>
        <w:t xml:space="preserve"> </w:t>
      </w:r>
      <w:proofErr w:type="spellStart"/>
      <w:r w:rsidRPr="00CA745F">
        <w:rPr>
          <w:sz w:val="20"/>
          <w:szCs w:val="20"/>
        </w:rPr>
        <w:t>Odugbenro</w:t>
      </w:r>
      <w:proofErr w:type="spellEnd"/>
      <w:r w:rsidRPr="00CA745F">
        <w:rPr>
          <w:sz w:val="20"/>
          <w:szCs w:val="20"/>
        </w:rPr>
        <w:t xml:space="preserve">, </w:t>
      </w:r>
      <w:proofErr w:type="spellStart"/>
      <w:r w:rsidRPr="00CA745F">
        <w:rPr>
          <w:sz w:val="20"/>
          <w:szCs w:val="20"/>
        </w:rPr>
        <w:t>Yankun</w:t>
      </w:r>
      <w:proofErr w:type="spellEnd"/>
      <w:r w:rsidRPr="00CA745F">
        <w:rPr>
          <w:sz w:val="20"/>
          <w:szCs w:val="20"/>
        </w:rPr>
        <w:t xml:space="preserve"> Sun, </w:t>
      </w:r>
      <w:proofErr w:type="spellStart"/>
      <w:r w:rsidRPr="00CA745F">
        <w:rPr>
          <w:sz w:val="20"/>
          <w:szCs w:val="20"/>
        </w:rPr>
        <w:t>Zhihua</w:t>
      </w:r>
      <w:proofErr w:type="spellEnd"/>
      <w:r w:rsidRPr="00CA745F">
        <w:rPr>
          <w:sz w:val="20"/>
          <w:szCs w:val="20"/>
        </w:rPr>
        <w:t xml:space="preserve"> Liu</w:t>
      </w:r>
    </w:p>
    <w:p w:rsidR="00B53A86" w:rsidRPr="00CA745F" w:rsidRDefault="00B53A86" w:rsidP="00CA745F">
      <w:pPr>
        <w:suppressAutoHyphens w:val="0"/>
        <w:snapToGrid w:val="0"/>
        <w:jc w:val="center"/>
        <w:rPr>
          <w:sz w:val="20"/>
          <w:szCs w:val="20"/>
          <w:vertAlign w:val="superscript"/>
        </w:rPr>
      </w:pPr>
    </w:p>
    <w:p w:rsidR="00FF0ABF" w:rsidRPr="00CA745F" w:rsidRDefault="00FF0ABF" w:rsidP="00CA745F">
      <w:pPr>
        <w:suppressAutoHyphens w:val="0"/>
        <w:snapToGrid w:val="0"/>
        <w:jc w:val="center"/>
        <w:rPr>
          <w:sz w:val="20"/>
          <w:szCs w:val="20"/>
        </w:rPr>
      </w:pPr>
      <w:r w:rsidRPr="00CA745F">
        <w:rPr>
          <w:sz w:val="20"/>
          <w:szCs w:val="20"/>
        </w:rPr>
        <w:t>College of Resources and Environment, Northeast Agricultural University, Harbin 150030, PR China</w:t>
      </w:r>
    </w:p>
    <w:p w:rsidR="00B53A86" w:rsidRPr="00CA745F" w:rsidRDefault="00BC04CA" w:rsidP="00CA745F">
      <w:pPr>
        <w:suppressAutoHyphens w:val="0"/>
        <w:snapToGrid w:val="0"/>
        <w:jc w:val="center"/>
        <w:rPr>
          <w:rFonts w:eastAsiaTheme="minorEastAsia"/>
          <w:sz w:val="20"/>
          <w:szCs w:val="20"/>
          <w:lang w:eastAsia="zh-CN"/>
        </w:rPr>
      </w:pPr>
      <w:hyperlink r:id="rId7" w:history="1">
        <w:r w:rsidR="000101CA" w:rsidRPr="00CA745F">
          <w:rPr>
            <w:rStyle w:val="Hyperlink"/>
            <w:sz w:val="20"/>
            <w:szCs w:val="20"/>
          </w:rPr>
          <w:t>zhihua-liu@neau.edu.cn</w:t>
        </w:r>
      </w:hyperlink>
      <w:r w:rsidR="000101CA" w:rsidRPr="00CA745F">
        <w:rPr>
          <w:sz w:val="20"/>
          <w:szCs w:val="20"/>
        </w:rPr>
        <w:t xml:space="preserve">, </w:t>
      </w:r>
      <w:hyperlink r:id="rId8" w:history="1">
        <w:r w:rsidR="000101CA" w:rsidRPr="00CA745F">
          <w:rPr>
            <w:rStyle w:val="Hyperlink"/>
            <w:sz w:val="20"/>
            <w:szCs w:val="20"/>
          </w:rPr>
          <w:t>georgeodugbenro@gmail.com</w:t>
        </w:r>
      </w:hyperlink>
      <w:r w:rsidR="000101CA" w:rsidRPr="00CA745F">
        <w:rPr>
          <w:sz w:val="20"/>
          <w:szCs w:val="20"/>
        </w:rPr>
        <w:t xml:space="preserve"> </w:t>
      </w:r>
    </w:p>
    <w:p w:rsidR="00B53A86" w:rsidRPr="00CA745F" w:rsidRDefault="00B53A86" w:rsidP="00CA745F">
      <w:pPr>
        <w:suppressAutoHyphens w:val="0"/>
        <w:snapToGrid w:val="0"/>
        <w:jc w:val="center"/>
        <w:rPr>
          <w:rFonts w:eastAsiaTheme="minorEastAsia"/>
          <w:sz w:val="20"/>
          <w:szCs w:val="20"/>
          <w:lang w:eastAsia="zh-CN"/>
        </w:rPr>
      </w:pPr>
    </w:p>
    <w:p w:rsidR="00FF0ABF" w:rsidRPr="00CA745F" w:rsidRDefault="00FF0ABF" w:rsidP="00CA745F">
      <w:pPr>
        <w:suppressAutoHyphens w:val="0"/>
        <w:snapToGrid w:val="0"/>
        <w:jc w:val="both"/>
        <w:rPr>
          <w:sz w:val="20"/>
          <w:szCs w:val="20"/>
        </w:rPr>
      </w:pPr>
      <w:r w:rsidRPr="00CA745F">
        <w:rPr>
          <w:b/>
          <w:sz w:val="20"/>
          <w:szCs w:val="20"/>
        </w:rPr>
        <w:t xml:space="preserve">Abstract: </w:t>
      </w:r>
      <w:proofErr w:type="spellStart"/>
      <w:r w:rsidRPr="00CA745F">
        <w:rPr>
          <w:sz w:val="20"/>
          <w:szCs w:val="20"/>
        </w:rPr>
        <w:t>Biochar</w:t>
      </w:r>
      <w:proofErr w:type="spellEnd"/>
      <w:r w:rsidRPr="00CA745F">
        <w:rPr>
          <w:sz w:val="20"/>
          <w:szCs w:val="20"/>
        </w:rPr>
        <w:t xml:space="preserve"> incorporation as a soil amendment has been shown to enhance soil quality. However, there has been conflicting reports on its short term effects on C and N mineralization and microbial biomass. An incubation experiment was conducted to determine the effects of three different levels (0.5 %, 1 %, and 2 %) of </w:t>
      </w:r>
      <w:proofErr w:type="spellStart"/>
      <w:r w:rsidRPr="00CA745F">
        <w:rPr>
          <w:sz w:val="20"/>
          <w:szCs w:val="20"/>
        </w:rPr>
        <w:t>biochar</w:t>
      </w:r>
      <w:proofErr w:type="spellEnd"/>
      <w:r w:rsidRPr="00CA745F">
        <w:rPr>
          <w:sz w:val="20"/>
          <w:szCs w:val="20"/>
        </w:rPr>
        <w:t xml:space="preserve"> on carbon mineralization, soil organic carbon, nitrogen mineralization, microbial biomass and total nitrogen from </w:t>
      </w:r>
      <w:proofErr w:type="spellStart"/>
      <w:r w:rsidRPr="00CA745F">
        <w:rPr>
          <w:sz w:val="20"/>
          <w:szCs w:val="20"/>
        </w:rPr>
        <w:t>mollisols</w:t>
      </w:r>
      <w:proofErr w:type="spellEnd"/>
      <w:r w:rsidRPr="00CA745F">
        <w:rPr>
          <w:sz w:val="20"/>
          <w:szCs w:val="20"/>
        </w:rPr>
        <w:t xml:space="preserve"> of two different organic matter ( high organic matter soil and low organic matter soil) levels. The experiment consisted of four treatments (Soil, Soil + 0.5 % </w:t>
      </w:r>
      <w:proofErr w:type="spellStart"/>
      <w:r w:rsidRPr="00CA745F">
        <w:rPr>
          <w:sz w:val="20"/>
          <w:szCs w:val="20"/>
        </w:rPr>
        <w:t>biochar</w:t>
      </w:r>
      <w:proofErr w:type="spellEnd"/>
      <w:r w:rsidRPr="00CA745F">
        <w:rPr>
          <w:sz w:val="20"/>
          <w:szCs w:val="20"/>
        </w:rPr>
        <w:t xml:space="preserve">, Soil + 1 % </w:t>
      </w:r>
      <w:proofErr w:type="spellStart"/>
      <w:r w:rsidRPr="00CA745F">
        <w:rPr>
          <w:sz w:val="20"/>
          <w:szCs w:val="20"/>
        </w:rPr>
        <w:t>biochar</w:t>
      </w:r>
      <w:proofErr w:type="spellEnd"/>
      <w:r w:rsidRPr="00CA745F">
        <w:rPr>
          <w:sz w:val="20"/>
          <w:szCs w:val="20"/>
        </w:rPr>
        <w:t xml:space="preserve"> and Soil + 2 % </w:t>
      </w:r>
      <w:proofErr w:type="spellStart"/>
      <w:r w:rsidRPr="00CA745F">
        <w:rPr>
          <w:sz w:val="20"/>
          <w:szCs w:val="20"/>
        </w:rPr>
        <w:t>biochar</w:t>
      </w:r>
      <w:proofErr w:type="spellEnd"/>
      <w:r w:rsidRPr="00CA745F">
        <w:rPr>
          <w:sz w:val="20"/>
          <w:szCs w:val="20"/>
        </w:rPr>
        <w:t>) and e</w:t>
      </w:r>
      <w:r w:rsidR="00121318" w:rsidRPr="00CA745F">
        <w:rPr>
          <w:sz w:val="20"/>
          <w:szCs w:val="20"/>
        </w:rPr>
        <w:t>ach was replicated three times.</w:t>
      </w:r>
      <w:r w:rsidRPr="00CA745F">
        <w:rPr>
          <w:sz w:val="20"/>
          <w:szCs w:val="20"/>
        </w:rPr>
        <w:t xml:space="preserve"> Overall, soil respiration rate was reduced by </w:t>
      </w:r>
      <w:proofErr w:type="spellStart"/>
      <w:r w:rsidRPr="00CA745F">
        <w:rPr>
          <w:sz w:val="20"/>
          <w:szCs w:val="20"/>
        </w:rPr>
        <w:t>biochar</w:t>
      </w:r>
      <w:proofErr w:type="spellEnd"/>
      <w:r w:rsidRPr="00CA745F">
        <w:rPr>
          <w:sz w:val="20"/>
          <w:szCs w:val="20"/>
        </w:rPr>
        <w:t xml:space="preserve"> additions over a 100-day period. 2 % application rate showed greatest CO</w:t>
      </w:r>
      <w:r w:rsidRPr="00CA745F">
        <w:rPr>
          <w:sz w:val="20"/>
          <w:szCs w:val="20"/>
          <w:vertAlign w:val="subscript"/>
        </w:rPr>
        <w:t>2</w:t>
      </w:r>
      <w:r w:rsidRPr="00CA745F">
        <w:rPr>
          <w:sz w:val="20"/>
          <w:szCs w:val="20"/>
        </w:rPr>
        <w:t xml:space="preserve"> reduction. Soil respiration in high organic matter soil was higher than low organic matter soil. NO</w:t>
      </w:r>
      <w:r w:rsidRPr="00CA745F">
        <w:rPr>
          <w:sz w:val="20"/>
          <w:szCs w:val="20"/>
          <w:vertAlign w:val="subscript"/>
        </w:rPr>
        <w:t>3</w:t>
      </w:r>
      <w:r w:rsidRPr="00CA745F">
        <w:rPr>
          <w:sz w:val="20"/>
          <w:szCs w:val="20"/>
          <w:vertAlign w:val="superscript"/>
        </w:rPr>
        <w:t>-</w:t>
      </w:r>
      <w:r w:rsidRPr="00CA745F">
        <w:rPr>
          <w:sz w:val="20"/>
          <w:szCs w:val="20"/>
        </w:rPr>
        <w:t xml:space="preserve">-N level was reduced by </w:t>
      </w:r>
      <w:proofErr w:type="spellStart"/>
      <w:r w:rsidRPr="00CA745F">
        <w:rPr>
          <w:sz w:val="20"/>
          <w:szCs w:val="20"/>
        </w:rPr>
        <w:t>biochar</w:t>
      </w:r>
      <w:proofErr w:type="spellEnd"/>
      <w:r w:rsidRPr="00CA745F">
        <w:rPr>
          <w:sz w:val="20"/>
          <w:szCs w:val="20"/>
        </w:rPr>
        <w:t xml:space="preserve"> addition in both high and low organic matter soils. Control (Soil) of the high organic matter soil showed the highest NO</w:t>
      </w:r>
      <w:r w:rsidRPr="00CA745F">
        <w:rPr>
          <w:sz w:val="20"/>
          <w:szCs w:val="20"/>
          <w:vertAlign w:val="subscript"/>
        </w:rPr>
        <w:t>3</w:t>
      </w:r>
      <w:r w:rsidRPr="00CA745F">
        <w:rPr>
          <w:sz w:val="20"/>
          <w:szCs w:val="20"/>
          <w:vertAlign w:val="superscript"/>
        </w:rPr>
        <w:t>-</w:t>
      </w:r>
      <w:r w:rsidRPr="00CA745F">
        <w:rPr>
          <w:sz w:val="20"/>
          <w:szCs w:val="20"/>
        </w:rPr>
        <w:t>-N (33.79 mg kg</w:t>
      </w:r>
      <w:r w:rsidRPr="00CA745F">
        <w:rPr>
          <w:sz w:val="20"/>
          <w:szCs w:val="20"/>
          <w:vertAlign w:val="superscript"/>
        </w:rPr>
        <w:t>-1</w:t>
      </w:r>
      <w:r w:rsidRPr="00CA745F">
        <w:rPr>
          <w:sz w:val="20"/>
          <w:szCs w:val="20"/>
        </w:rPr>
        <w:t>) and NH</w:t>
      </w:r>
      <w:r w:rsidRPr="00CA745F">
        <w:rPr>
          <w:sz w:val="20"/>
          <w:szCs w:val="20"/>
          <w:vertAlign w:val="subscript"/>
        </w:rPr>
        <w:t>4</w:t>
      </w:r>
      <w:r w:rsidRPr="00CA745F">
        <w:rPr>
          <w:sz w:val="20"/>
          <w:szCs w:val="20"/>
          <w:vertAlign w:val="superscript"/>
        </w:rPr>
        <w:t>+</w:t>
      </w:r>
      <w:r w:rsidRPr="00CA745F">
        <w:rPr>
          <w:sz w:val="20"/>
          <w:szCs w:val="20"/>
        </w:rPr>
        <w:t>-N (7.23 mg kg</w:t>
      </w:r>
      <w:r w:rsidRPr="00CA745F">
        <w:rPr>
          <w:sz w:val="20"/>
          <w:szCs w:val="20"/>
          <w:vertAlign w:val="superscript"/>
        </w:rPr>
        <w:t>-1</w:t>
      </w:r>
      <w:r w:rsidRPr="00CA745F">
        <w:rPr>
          <w:sz w:val="20"/>
          <w:szCs w:val="20"/>
        </w:rPr>
        <w:t xml:space="preserve">) values at 70 days. Total nitrogen was increased by </w:t>
      </w:r>
      <w:proofErr w:type="spellStart"/>
      <w:r w:rsidRPr="00CA745F">
        <w:rPr>
          <w:sz w:val="20"/>
          <w:szCs w:val="20"/>
        </w:rPr>
        <w:t>biochar</w:t>
      </w:r>
      <w:proofErr w:type="spellEnd"/>
      <w:r w:rsidRPr="00CA745F">
        <w:rPr>
          <w:sz w:val="20"/>
          <w:szCs w:val="20"/>
        </w:rPr>
        <w:t xml:space="preserve"> additions; 1 % and 2 % application rates showed the highest total nitrogen values. </w:t>
      </w:r>
      <w:proofErr w:type="spellStart"/>
      <w:r w:rsidRPr="00CA745F">
        <w:rPr>
          <w:sz w:val="20"/>
          <w:szCs w:val="20"/>
        </w:rPr>
        <w:t>Biochar</w:t>
      </w:r>
      <w:proofErr w:type="spellEnd"/>
      <w:r w:rsidRPr="00CA745F">
        <w:rPr>
          <w:sz w:val="20"/>
          <w:szCs w:val="20"/>
        </w:rPr>
        <w:t xml:space="preserve"> additions also increased soil microbial biomass carbon and soil microbial biomass nitrogen of both soils.</w:t>
      </w:r>
    </w:p>
    <w:p w:rsidR="00CA745F" w:rsidRPr="00CA745F" w:rsidRDefault="00FF0ABF" w:rsidP="00CA745F">
      <w:pPr>
        <w:suppressAutoHyphens w:val="0"/>
        <w:snapToGrid w:val="0"/>
        <w:jc w:val="both"/>
        <w:rPr>
          <w:b/>
          <w:sz w:val="20"/>
          <w:szCs w:val="20"/>
        </w:rPr>
      </w:pPr>
      <w:r w:rsidRPr="00CA745F">
        <w:rPr>
          <w:sz w:val="20"/>
          <w:szCs w:val="20"/>
        </w:rPr>
        <w:t>[</w:t>
      </w:r>
      <w:proofErr w:type="spellStart"/>
      <w:r w:rsidRPr="00CA745F">
        <w:rPr>
          <w:sz w:val="20"/>
          <w:szCs w:val="20"/>
        </w:rPr>
        <w:t>Odugbenro</w:t>
      </w:r>
      <w:proofErr w:type="spellEnd"/>
      <w:r w:rsidRPr="00CA745F">
        <w:rPr>
          <w:sz w:val="20"/>
          <w:szCs w:val="20"/>
        </w:rPr>
        <w:t xml:space="preserve"> GO, </w:t>
      </w:r>
      <w:r w:rsidR="00AE7F7E" w:rsidRPr="00CA745F">
        <w:rPr>
          <w:sz w:val="20"/>
          <w:szCs w:val="20"/>
        </w:rPr>
        <w:t>Sun Y</w:t>
      </w:r>
      <w:r w:rsidRPr="00CA745F">
        <w:rPr>
          <w:sz w:val="20"/>
          <w:szCs w:val="20"/>
        </w:rPr>
        <w:t xml:space="preserve">, Liu </w:t>
      </w:r>
      <w:r w:rsidR="00AE7F7E" w:rsidRPr="00CA745F">
        <w:rPr>
          <w:sz w:val="20"/>
          <w:szCs w:val="20"/>
        </w:rPr>
        <w:t>Z</w:t>
      </w:r>
      <w:r w:rsidRPr="00CA745F">
        <w:rPr>
          <w:sz w:val="20"/>
          <w:szCs w:val="20"/>
        </w:rPr>
        <w:t xml:space="preserve">. </w:t>
      </w:r>
      <w:r w:rsidR="00123133" w:rsidRPr="00CA745F">
        <w:rPr>
          <w:b/>
          <w:sz w:val="20"/>
          <w:szCs w:val="20"/>
        </w:rPr>
        <w:t xml:space="preserve">Effects of </w:t>
      </w:r>
      <w:proofErr w:type="spellStart"/>
      <w:r w:rsidR="00123133" w:rsidRPr="00CA745F">
        <w:rPr>
          <w:b/>
          <w:sz w:val="20"/>
          <w:szCs w:val="20"/>
        </w:rPr>
        <w:t>Biochar</w:t>
      </w:r>
      <w:proofErr w:type="spellEnd"/>
      <w:r w:rsidR="00123133" w:rsidRPr="00CA745F">
        <w:rPr>
          <w:b/>
          <w:sz w:val="20"/>
          <w:szCs w:val="20"/>
        </w:rPr>
        <w:t xml:space="preserve"> o</w:t>
      </w:r>
      <w:r w:rsidR="00711251" w:rsidRPr="00CA745F">
        <w:rPr>
          <w:b/>
          <w:sz w:val="20"/>
          <w:szCs w:val="20"/>
        </w:rPr>
        <w:t>n</w:t>
      </w:r>
      <w:r w:rsidR="00123133" w:rsidRPr="00CA745F">
        <w:rPr>
          <w:b/>
          <w:sz w:val="20"/>
          <w:szCs w:val="20"/>
        </w:rPr>
        <w:t xml:space="preserve"> Carbon Pool, N mineralization, Microbial Biomass and Microbial Respiration from </w:t>
      </w:r>
      <w:proofErr w:type="spellStart"/>
      <w:r w:rsidR="00123133" w:rsidRPr="00CA745F">
        <w:rPr>
          <w:b/>
          <w:sz w:val="20"/>
          <w:szCs w:val="20"/>
        </w:rPr>
        <w:t>Mollisol</w:t>
      </w:r>
      <w:proofErr w:type="spellEnd"/>
      <w:r w:rsidR="00123133" w:rsidRPr="00CA745F">
        <w:rPr>
          <w:b/>
          <w:sz w:val="20"/>
          <w:szCs w:val="20"/>
        </w:rPr>
        <w:t>.</w:t>
      </w:r>
      <w:r w:rsidR="00CA745F" w:rsidRPr="00CA745F">
        <w:rPr>
          <w:bCs/>
          <w:i/>
          <w:sz w:val="20"/>
          <w:szCs w:val="20"/>
        </w:rPr>
        <w:t xml:space="preserve"> N Y </w:t>
      </w:r>
      <w:proofErr w:type="spellStart"/>
      <w:r w:rsidR="00CA745F" w:rsidRPr="00CA745F">
        <w:rPr>
          <w:bCs/>
          <w:i/>
          <w:sz w:val="20"/>
          <w:szCs w:val="20"/>
        </w:rPr>
        <w:t>Sci</w:t>
      </w:r>
      <w:proofErr w:type="spellEnd"/>
      <w:r w:rsidR="00CA745F" w:rsidRPr="00CA745F">
        <w:rPr>
          <w:bCs/>
          <w:i/>
          <w:sz w:val="20"/>
          <w:szCs w:val="20"/>
        </w:rPr>
        <w:t xml:space="preserve"> J</w:t>
      </w:r>
      <w:r w:rsidR="00CA745F" w:rsidRPr="00CA745F">
        <w:rPr>
          <w:bCs/>
          <w:sz w:val="20"/>
          <w:szCs w:val="20"/>
        </w:rPr>
        <w:t xml:space="preserve"> </w:t>
      </w:r>
      <w:r w:rsidR="00CA745F" w:rsidRPr="00CA745F">
        <w:rPr>
          <w:sz w:val="20"/>
          <w:szCs w:val="20"/>
        </w:rPr>
        <w:t>201</w:t>
      </w:r>
      <w:r w:rsidR="00CA745F" w:rsidRPr="00CA745F">
        <w:rPr>
          <w:rFonts w:hint="eastAsia"/>
          <w:sz w:val="20"/>
          <w:szCs w:val="20"/>
        </w:rPr>
        <w:t>8</w:t>
      </w:r>
      <w:r w:rsidR="00CA745F" w:rsidRPr="00CA745F">
        <w:rPr>
          <w:sz w:val="20"/>
          <w:szCs w:val="20"/>
        </w:rPr>
        <w:t>;</w:t>
      </w:r>
      <w:r w:rsidR="00CA745F" w:rsidRPr="00CA745F">
        <w:rPr>
          <w:rFonts w:hint="eastAsia"/>
          <w:sz w:val="20"/>
          <w:szCs w:val="20"/>
        </w:rPr>
        <w:t>11</w:t>
      </w:r>
      <w:r w:rsidR="00CA745F" w:rsidRPr="00CA745F">
        <w:rPr>
          <w:sz w:val="20"/>
          <w:szCs w:val="20"/>
        </w:rPr>
        <w:t>(</w:t>
      </w:r>
      <w:r w:rsidR="00CA745F" w:rsidRPr="00CA745F">
        <w:rPr>
          <w:rFonts w:hint="eastAsia"/>
          <w:sz w:val="20"/>
          <w:szCs w:val="20"/>
        </w:rPr>
        <w:t>8</w:t>
      </w:r>
      <w:r w:rsidR="00CA745F" w:rsidRPr="00CA745F">
        <w:rPr>
          <w:sz w:val="20"/>
          <w:szCs w:val="20"/>
        </w:rPr>
        <w:t>):</w:t>
      </w:r>
      <w:r w:rsidR="00127902">
        <w:rPr>
          <w:noProof/>
          <w:color w:val="000000"/>
          <w:sz w:val="20"/>
          <w:szCs w:val="20"/>
        </w:rPr>
        <w:t>10-18</w:t>
      </w:r>
      <w:r w:rsidR="00CA745F" w:rsidRPr="00CA745F">
        <w:rPr>
          <w:sz w:val="20"/>
          <w:szCs w:val="20"/>
        </w:rPr>
        <w:t xml:space="preserve">]. </w:t>
      </w:r>
      <w:r w:rsidR="00CA745F" w:rsidRPr="00CA745F">
        <w:rPr>
          <w:iCs/>
          <w:color w:val="000000"/>
          <w:sz w:val="20"/>
          <w:szCs w:val="20"/>
        </w:rPr>
        <w:t>ISSN 1554-0200 (print); ISSN 2375-723X (online)</w:t>
      </w:r>
      <w:r w:rsidR="00CA745F" w:rsidRPr="00CA745F">
        <w:rPr>
          <w:sz w:val="20"/>
          <w:szCs w:val="20"/>
        </w:rPr>
        <w:t xml:space="preserve">. </w:t>
      </w:r>
      <w:hyperlink r:id="rId9" w:history="1">
        <w:r w:rsidR="00CA745F" w:rsidRPr="00CA745F">
          <w:rPr>
            <w:rStyle w:val="Hyperlink"/>
            <w:color w:val="0000FF"/>
            <w:sz w:val="20"/>
            <w:szCs w:val="20"/>
          </w:rPr>
          <w:t>http://www.sciencepub.net/newyork</w:t>
        </w:r>
      </w:hyperlink>
      <w:r w:rsidR="00CA745F" w:rsidRPr="00CA745F">
        <w:rPr>
          <w:sz w:val="20"/>
          <w:szCs w:val="20"/>
        </w:rPr>
        <w:t xml:space="preserve">. </w:t>
      </w:r>
      <w:r w:rsidR="00CA745F">
        <w:rPr>
          <w:rFonts w:eastAsiaTheme="minorEastAsia" w:hint="eastAsia"/>
          <w:sz w:val="20"/>
          <w:szCs w:val="20"/>
          <w:lang w:eastAsia="zh-CN"/>
        </w:rPr>
        <w:t>2</w:t>
      </w:r>
      <w:r w:rsidR="00CA745F" w:rsidRPr="00CA745F">
        <w:rPr>
          <w:rFonts w:hint="eastAsia"/>
          <w:sz w:val="20"/>
          <w:szCs w:val="20"/>
        </w:rPr>
        <w:t xml:space="preserve">. </w:t>
      </w:r>
      <w:r w:rsidR="00CA745F" w:rsidRPr="00CA745F">
        <w:rPr>
          <w:color w:val="000000"/>
          <w:sz w:val="20"/>
          <w:szCs w:val="20"/>
          <w:shd w:val="clear" w:color="auto" w:fill="FFFFFF"/>
        </w:rPr>
        <w:t>doi:</w:t>
      </w:r>
      <w:hyperlink r:id="rId10" w:history="1">
        <w:r w:rsidR="00CA745F" w:rsidRPr="00CA745F">
          <w:rPr>
            <w:rStyle w:val="Hyperlink"/>
            <w:color w:val="0000FF"/>
            <w:sz w:val="20"/>
            <w:szCs w:val="20"/>
            <w:shd w:val="clear" w:color="auto" w:fill="FFFFFF"/>
          </w:rPr>
          <w:t>10.7537/mars</w:t>
        </w:r>
        <w:r w:rsidR="00CA745F" w:rsidRPr="00CA745F">
          <w:rPr>
            <w:rStyle w:val="Hyperlink"/>
            <w:rFonts w:hint="eastAsia"/>
            <w:color w:val="0000FF"/>
            <w:sz w:val="20"/>
            <w:szCs w:val="20"/>
            <w:shd w:val="clear" w:color="auto" w:fill="FFFFFF"/>
          </w:rPr>
          <w:t>nys110818.</w:t>
        </w:r>
        <w:r w:rsidR="00CA745F" w:rsidRPr="00CA745F">
          <w:rPr>
            <w:rStyle w:val="Hyperlink"/>
            <w:color w:val="0000FF"/>
            <w:sz w:val="20"/>
            <w:szCs w:val="20"/>
            <w:shd w:val="clear" w:color="auto" w:fill="FFFFFF"/>
          </w:rPr>
          <w:t>0</w:t>
        </w:r>
        <w:r w:rsidR="00CA745F">
          <w:rPr>
            <w:rStyle w:val="Hyperlink"/>
            <w:rFonts w:eastAsiaTheme="minorEastAsia" w:hint="eastAsia"/>
            <w:color w:val="0000FF"/>
            <w:sz w:val="20"/>
            <w:szCs w:val="20"/>
            <w:shd w:val="clear" w:color="auto" w:fill="FFFFFF"/>
            <w:lang w:eastAsia="zh-CN"/>
          </w:rPr>
          <w:t>2</w:t>
        </w:r>
      </w:hyperlink>
      <w:r w:rsidR="00CA745F" w:rsidRPr="00CA745F">
        <w:rPr>
          <w:color w:val="000000"/>
          <w:sz w:val="20"/>
          <w:szCs w:val="20"/>
          <w:shd w:val="clear" w:color="auto" w:fill="FFFFFF"/>
        </w:rPr>
        <w:t>.</w:t>
      </w:r>
    </w:p>
    <w:p w:rsidR="00FF0ABF" w:rsidRPr="00B53A86" w:rsidRDefault="00FF0ABF" w:rsidP="00CA745F">
      <w:pPr>
        <w:suppressAutoHyphens w:val="0"/>
        <w:snapToGrid w:val="0"/>
        <w:jc w:val="both"/>
        <w:rPr>
          <w:b/>
          <w:sz w:val="20"/>
          <w:szCs w:val="20"/>
        </w:rPr>
      </w:pPr>
    </w:p>
    <w:p w:rsidR="00FF0ABF" w:rsidRPr="00B53A86" w:rsidRDefault="00FF0ABF" w:rsidP="00CA745F">
      <w:pPr>
        <w:suppressAutoHyphens w:val="0"/>
        <w:snapToGrid w:val="0"/>
        <w:jc w:val="both"/>
        <w:rPr>
          <w:sz w:val="20"/>
          <w:szCs w:val="20"/>
        </w:rPr>
      </w:pPr>
      <w:r w:rsidRPr="00B53A86">
        <w:rPr>
          <w:b/>
          <w:sz w:val="20"/>
          <w:szCs w:val="20"/>
        </w:rPr>
        <w:t>Keywords;</w:t>
      </w:r>
      <w:r w:rsidRPr="00B53A86">
        <w:rPr>
          <w:sz w:val="20"/>
          <w:szCs w:val="20"/>
        </w:rPr>
        <w:t xml:space="preserve"> </w:t>
      </w:r>
      <w:proofErr w:type="spellStart"/>
      <w:r w:rsidRPr="00B53A86">
        <w:rPr>
          <w:sz w:val="20"/>
          <w:szCs w:val="20"/>
        </w:rPr>
        <w:t>Biochar</w:t>
      </w:r>
      <w:proofErr w:type="spellEnd"/>
      <w:r w:rsidR="00C65D52" w:rsidRPr="00B53A86">
        <w:rPr>
          <w:sz w:val="20"/>
          <w:szCs w:val="20"/>
        </w:rPr>
        <w:t>;</w:t>
      </w:r>
      <w:r w:rsidR="002C61F3" w:rsidRPr="00B53A86">
        <w:rPr>
          <w:sz w:val="20"/>
          <w:szCs w:val="20"/>
        </w:rPr>
        <w:t xml:space="preserve"> </w:t>
      </w:r>
      <w:r w:rsidR="00C65D52" w:rsidRPr="00B53A86">
        <w:rPr>
          <w:sz w:val="20"/>
          <w:szCs w:val="20"/>
        </w:rPr>
        <w:t>C mineralization; N Mineralization;</w:t>
      </w:r>
      <w:r w:rsidRPr="00B53A86">
        <w:rPr>
          <w:sz w:val="20"/>
          <w:szCs w:val="20"/>
        </w:rPr>
        <w:t xml:space="preserve"> Microbial biomass</w:t>
      </w:r>
    </w:p>
    <w:p w:rsidR="00123133" w:rsidRPr="00B53A86" w:rsidRDefault="00123133" w:rsidP="00CA745F">
      <w:pPr>
        <w:suppressAutoHyphens w:val="0"/>
        <w:snapToGrid w:val="0"/>
        <w:ind w:firstLine="425"/>
        <w:jc w:val="both"/>
        <w:rPr>
          <w:sz w:val="20"/>
          <w:szCs w:val="20"/>
        </w:rPr>
      </w:pPr>
    </w:p>
    <w:p w:rsidR="00CA745F" w:rsidRDefault="00CA745F" w:rsidP="00CA745F">
      <w:pPr>
        <w:suppressAutoHyphens w:val="0"/>
        <w:snapToGrid w:val="0"/>
        <w:jc w:val="both"/>
        <w:rPr>
          <w:b/>
          <w:sz w:val="20"/>
          <w:szCs w:val="20"/>
        </w:rPr>
        <w:sectPr w:rsidR="00CA745F" w:rsidSect="00127902">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0"/>
          <w:cols w:space="720"/>
          <w:docGrid w:linePitch="360"/>
        </w:sectPr>
      </w:pPr>
    </w:p>
    <w:p w:rsidR="00FF0ABF" w:rsidRPr="00B53A86" w:rsidRDefault="00123133" w:rsidP="00CA745F">
      <w:pPr>
        <w:suppressAutoHyphens w:val="0"/>
        <w:snapToGrid w:val="0"/>
        <w:jc w:val="both"/>
        <w:rPr>
          <w:b/>
          <w:sz w:val="20"/>
          <w:szCs w:val="20"/>
        </w:rPr>
      </w:pPr>
      <w:r w:rsidRPr="00B53A86">
        <w:rPr>
          <w:b/>
          <w:sz w:val="20"/>
          <w:szCs w:val="20"/>
        </w:rPr>
        <w:lastRenderedPageBreak/>
        <w:t xml:space="preserve">1. </w:t>
      </w:r>
      <w:r w:rsidR="00FF0ABF" w:rsidRPr="00B53A86">
        <w:rPr>
          <w:b/>
          <w:sz w:val="20"/>
          <w:szCs w:val="20"/>
        </w:rPr>
        <w:t>Introduction</w:t>
      </w:r>
    </w:p>
    <w:p w:rsidR="00FF0ABF" w:rsidRPr="00B53A86" w:rsidRDefault="00FF0ABF" w:rsidP="00CA745F">
      <w:pPr>
        <w:suppressAutoHyphens w:val="0"/>
        <w:snapToGrid w:val="0"/>
        <w:ind w:firstLine="425"/>
        <w:jc w:val="both"/>
        <w:rPr>
          <w:sz w:val="20"/>
          <w:szCs w:val="20"/>
        </w:rPr>
      </w:pPr>
      <w:proofErr w:type="spellStart"/>
      <w:r w:rsidRPr="00B53A86">
        <w:rPr>
          <w:sz w:val="20"/>
          <w:szCs w:val="20"/>
        </w:rPr>
        <w:t>Biochar</w:t>
      </w:r>
      <w:proofErr w:type="spellEnd"/>
      <w:r w:rsidRPr="00B53A86">
        <w:rPr>
          <w:sz w:val="20"/>
          <w:szCs w:val="20"/>
        </w:rPr>
        <w:t xml:space="preserve"> is the product of the thermal degradation of organic materials in the absence of air (</w:t>
      </w:r>
      <w:proofErr w:type="spellStart"/>
      <w:r w:rsidRPr="00B53A86">
        <w:rPr>
          <w:sz w:val="20"/>
          <w:szCs w:val="20"/>
        </w:rPr>
        <w:t>pyrolysis</w:t>
      </w:r>
      <w:proofErr w:type="spellEnd"/>
      <w:r w:rsidRPr="00B53A86">
        <w:rPr>
          <w:sz w:val="20"/>
          <w:szCs w:val="20"/>
        </w:rPr>
        <w:t>) and is distinguished from charcoal by its use as a soil amendment (Lehmann et al., 2011). It is considered as a carbon-rich organic matter with long residence time up to hundreds of years (</w:t>
      </w:r>
      <w:proofErr w:type="spellStart"/>
      <w:r w:rsidRPr="00B53A86">
        <w:rPr>
          <w:sz w:val="20"/>
          <w:szCs w:val="20"/>
        </w:rPr>
        <w:t>Kuzyakov</w:t>
      </w:r>
      <w:proofErr w:type="spellEnd"/>
      <w:r w:rsidRPr="00B53A86">
        <w:rPr>
          <w:sz w:val="20"/>
          <w:szCs w:val="20"/>
        </w:rPr>
        <w:t xml:space="preserve"> et al., 2009; Lehmann et al., 2015). </w:t>
      </w:r>
      <w:proofErr w:type="spellStart"/>
      <w:r w:rsidRPr="00B53A86">
        <w:rPr>
          <w:sz w:val="20"/>
          <w:szCs w:val="20"/>
        </w:rPr>
        <w:t>Biochars</w:t>
      </w:r>
      <w:proofErr w:type="spellEnd"/>
      <w:r w:rsidRPr="00B53A86">
        <w:rPr>
          <w:sz w:val="20"/>
          <w:szCs w:val="20"/>
        </w:rPr>
        <w:t xml:space="preserve"> made from diverse biomass species (feedstock) are characterized by different morphological and chemical properties but also characteristically differ based on specific </w:t>
      </w:r>
      <w:proofErr w:type="spellStart"/>
      <w:r w:rsidRPr="00B53A86">
        <w:rPr>
          <w:sz w:val="20"/>
          <w:szCs w:val="20"/>
        </w:rPr>
        <w:t>pyrolysis</w:t>
      </w:r>
      <w:proofErr w:type="spellEnd"/>
      <w:r w:rsidRPr="00B53A86">
        <w:rPr>
          <w:sz w:val="20"/>
          <w:szCs w:val="20"/>
        </w:rPr>
        <w:t xml:space="preserve"> conditions (i.e., final </w:t>
      </w:r>
      <w:proofErr w:type="spellStart"/>
      <w:r w:rsidRPr="00B53A86">
        <w:rPr>
          <w:sz w:val="20"/>
          <w:szCs w:val="20"/>
        </w:rPr>
        <w:t>pyrolysis</w:t>
      </w:r>
      <w:proofErr w:type="spellEnd"/>
      <w:r w:rsidRPr="00B53A86">
        <w:rPr>
          <w:sz w:val="20"/>
          <w:szCs w:val="20"/>
        </w:rPr>
        <w:t xml:space="preserve"> temperature or peak temperature, rate of charring or ramp rate, and duration of charring time) (</w:t>
      </w:r>
      <w:proofErr w:type="spellStart"/>
      <w:r w:rsidRPr="00B53A86">
        <w:rPr>
          <w:sz w:val="20"/>
          <w:szCs w:val="20"/>
        </w:rPr>
        <w:t>Mukherjee</w:t>
      </w:r>
      <w:proofErr w:type="spellEnd"/>
      <w:r w:rsidRPr="00B53A86">
        <w:rPr>
          <w:sz w:val="20"/>
          <w:szCs w:val="20"/>
        </w:rPr>
        <w:t xml:space="preserve"> and Zimmerman, 2013). Hence </w:t>
      </w:r>
      <w:proofErr w:type="spellStart"/>
      <w:r w:rsidRPr="00B53A86">
        <w:rPr>
          <w:sz w:val="20"/>
          <w:szCs w:val="20"/>
        </w:rPr>
        <w:t>biochar</w:t>
      </w:r>
      <w:proofErr w:type="spellEnd"/>
      <w:r w:rsidR="00B53A86" w:rsidRPr="00B53A86">
        <w:rPr>
          <w:sz w:val="20"/>
          <w:szCs w:val="20"/>
        </w:rPr>
        <w:t xml:space="preserve"> </w:t>
      </w:r>
      <w:r w:rsidRPr="00B53A86">
        <w:rPr>
          <w:sz w:val="20"/>
          <w:szCs w:val="20"/>
        </w:rPr>
        <w:t>properties</w:t>
      </w:r>
      <w:r w:rsidR="00B53A86" w:rsidRPr="00B53A86">
        <w:rPr>
          <w:sz w:val="20"/>
          <w:szCs w:val="20"/>
        </w:rPr>
        <w:t xml:space="preserve"> </w:t>
      </w:r>
      <w:r w:rsidRPr="00B53A86">
        <w:rPr>
          <w:sz w:val="20"/>
          <w:szCs w:val="20"/>
        </w:rPr>
        <w:t>and</w:t>
      </w:r>
      <w:r w:rsidR="00B53A86" w:rsidRPr="00B53A86">
        <w:rPr>
          <w:sz w:val="20"/>
          <w:szCs w:val="20"/>
        </w:rPr>
        <w:t xml:space="preserve"> </w:t>
      </w:r>
      <w:r w:rsidRPr="00B53A86">
        <w:rPr>
          <w:sz w:val="20"/>
          <w:szCs w:val="20"/>
        </w:rPr>
        <w:t>the</w:t>
      </w:r>
      <w:r w:rsidR="00B53A86" w:rsidRPr="00B53A86">
        <w:rPr>
          <w:sz w:val="20"/>
          <w:szCs w:val="20"/>
        </w:rPr>
        <w:t xml:space="preserve"> </w:t>
      </w:r>
      <w:r w:rsidRPr="00B53A86">
        <w:rPr>
          <w:sz w:val="20"/>
          <w:szCs w:val="20"/>
        </w:rPr>
        <w:t>effect</w:t>
      </w:r>
      <w:r w:rsidR="00B53A86" w:rsidRPr="00B53A86">
        <w:rPr>
          <w:sz w:val="20"/>
          <w:szCs w:val="20"/>
        </w:rPr>
        <w:t xml:space="preserve"> </w:t>
      </w:r>
      <w:r w:rsidRPr="00B53A86">
        <w:rPr>
          <w:sz w:val="20"/>
          <w:szCs w:val="20"/>
        </w:rPr>
        <w:t>on</w:t>
      </w:r>
      <w:r w:rsidR="00B53A86" w:rsidRPr="00B53A86">
        <w:rPr>
          <w:sz w:val="20"/>
          <w:szCs w:val="20"/>
        </w:rPr>
        <w:t xml:space="preserve"> </w:t>
      </w:r>
      <w:r w:rsidRPr="00B53A86">
        <w:rPr>
          <w:sz w:val="20"/>
          <w:szCs w:val="20"/>
        </w:rPr>
        <w:t>crop production</w:t>
      </w:r>
      <w:r w:rsidR="00B53A86" w:rsidRPr="00B53A86">
        <w:rPr>
          <w:sz w:val="20"/>
          <w:szCs w:val="20"/>
        </w:rPr>
        <w:t xml:space="preserve"> </w:t>
      </w:r>
      <w:r w:rsidRPr="00B53A86">
        <w:rPr>
          <w:sz w:val="20"/>
          <w:szCs w:val="20"/>
        </w:rPr>
        <w:t>depend</w:t>
      </w:r>
      <w:r w:rsidR="00B53A86" w:rsidRPr="00B53A86">
        <w:rPr>
          <w:sz w:val="20"/>
          <w:szCs w:val="20"/>
        </w:rPr>
        <w:t xml:space="preserve"> </w:t>
      </w:r>
      <w:r w:rsidRPr="00B53A86">
        <w:rPr>
          <w:sz w:val="20"/>
          <w:szCs w:val="20"/>
        </w:rPr>
        <w:t>on</w:t>
      </w:r>
      <w:r w:rsidR="00B53A86" w:rsidRPr="00B53A86">
        <w:rPr>
          <w:sz w:val="20"/>
          <w:szCs w:val="20"/>
        </w:rPr>
        <w:t xml:space="preserve"> </w:t>
      </w:r>
      <w:r w:rsidRPr="00B53A86">
        <w:rPr>
          <w:sz w:val="20"/>
          <w:szCs w:val="20"/>
        </w:rPr>
        <w:t>feedstock,</w:t>
      </w:r>
      <w:r w:rsidR="00B53A86" w:rsidRPr="00B53A86">
        <w:rPr>
          <w:sz w:val="20"/>
          <w:szCs w:val="20"/>
        </w:rPr>
        <w:t xml:space="preserve"> </w:t>
      </w:r>
      <w:proofErr w:type="spellStart"/>
      <w:r w:rsidRPr="00B53A86">
        <w:rPr>
          <w:sz w:val="20"/>
          <w:szCs w:val="20"/>
        </w:rPr>
        <w:t>pyrolysis</w:t>
      </w:r>
      <w:proofErr w:type="spellEnd"/>
      <w:r w:rsidR="00B53A86" w:rsidRPr="00B53A86">
        <w:rPr>
          <w:sz w:val="20"/>
          <w:szCs w:val="20"/>
        </w:rPr>
        <w:t xml:space="preserve"> </w:t>
      </w:r>
      <w:r w:rsidRPr="00B53A86">
        <w:rPr>
          <w:sz w:val="20"/>
          <w:szCs w:val="20"/>
        </w:rPr>
        <w:t>conditions</w:t>
      </w:r>
      <w:r w:rsidR="00B53A86" w:rsidRPr="00B53A86">
        <w:rPr>
          <w:sz w:val="20"/>
          <w:szCs w:val="20"/>
        </w:rPr>
        <w:t xml:space="preserve"> </w:t>
      </w:r>
      <w:r w:rsidRPr="00B53A86">
        <w:rPr>
          <w:sz w:val="20"/>
          <w:szCs w:val="20"/>
        </w:rPr>
        <w:t>and</w:t>
      </w:r>
      <w:r w:rsidR="00B53A86" w:rsidRPr="00B53A86">
        <w:rPr>
          <w:sz w:val="20"/>
          <w:szCs w:val="20"/>
        </w:rPr>
        <w:t xml:space="preserve"> </w:t>
      </w:r>
      <w:r w:rsidRPr="00B53A86">
        <w:rPr>
          <w:sz w:val="20"/>
          <w:szCs w:val="20"/>
        </w:rPr>
        <w:t>soil</w:t>
      </w:r>
      <w:r w:rsidR="00B53A86" w:rsidRPr="00B53A86">
        <w:rPr>
          <w:sz w:val="20"/>
          <w:szCs w:val="20"/>
        </w:rPr>
        <w:t xml:space="preserve"> </w:t>
      </w:r>
      <w:r w:rsidRPr="00B53A86">
        <w:rPr>
          <w:sz w:val="20"/>
          <w:szCs w:val="20"/>
        </w:rPr>
        <w:t>type (Jeffery</w:t>
      </w:r>
      <w:r w:rsidR="00B53A86" w:rsidRPr="00B53A86">
        <w:rPr>
          <w:sz w:val="20"/>
          <w:szCs w:val="20"/>
        </w:rPr>
        <w:t xml:space="preserve"> </w:t>
      </w:r>
      <w:r w:rsidRPr="00B53A86">
        <w:rPr>
          <w:sz w:val="20"/>
          <w:szCs w:val="20"/>
        </w:rPr>
        <w:t>et</w:t>
      </w:r>
      <w:r w:rsidR="00B53A86" w:rsidRPr="00B53A86">
        <w:rPr>
          <w:sz w:val="20"/>
          <w:szCs w:val="20"/>
        </w:rPr>
        <w:t xml:space="preserve"> </w:t>
      </w:r>
      <w:r w:rsidRPr="00B53A86">
        <w:rPr>
          <w:sz w:val="20"/>
          <w:szCs w:val="20"/>
        </w:rPr>
        <w:t>al.,</w:t>
      </w:r>
      <w:r w:rsidR="00B53A86" w:rsidRPr="00B53A86">
        <w:rPr>
          <w:sz w:val="20"/>
          <w:szCs w:val="20"/>
        </w:rPr>
        <w:t xml:space="preserve"> </w:t>
      </w:r>
      <w:r w:rsidRPr="00B53A86">
        <w:rPr>
          <w:sz w:val="20"/>
          <w:szCs w:val="20"/>
        </w:rPr>
        <w:t xml:space="preserve">2011). </w:t>
      </w:r>
      <w:proofErr w:type="spellStart"/>
      <w:r w:rsidRPr="00B53A86">
        <w:rPr>
          <w:sz w:val="20"/>
          <w:szCs w:val="20"/>
        </w:rPr>
        <w:t>Biochar</w:t>
      </w:r>
      <w:proofErr w:type="spellEnd"/>
      <w:r w:rsidRPr="00B53A86">
        <w:rPr>
          <w:sz w:val="20"/>
          <w:szCs w:val="20"/>
        </w:rPr>
        <w:t xml:space="preserve"> application is reported to stimulate (Wardle et al., 2008; </w:t>
      </w:r>
      <w:proofErr w:type="spellStart"/>
      <w:r w:rsidRPr="00B53A86">
        <w:rPr>
          <w:sz w:val="20"/>
          <w:szCs w:val="20"/>
        </w:rPr>
        <w:t>Luo</w:t>
      </w:r>
      <w:proofErr w:type="spellEnd"/>
      <w:r w:rsidRPr="00B53A86">
        <w:rPr>
          <w:sz w:val="20"/>
          <w:szCs w:val="20"/>
        </w:rPr>
        <w:t xml:space="preserve"> et al., 2011) or conversely, to suppress (Keith et al., 2011; Zimmerman et al., 2011) the mineralization of native soil organic carbon (SOC); these effects are termed positive and negative priming, respectively (</w:t>
      </w:r>
      <w:proofErr w:type="spellStart"/>
      <w:r w:rsidRPr="00B53A86">
        <w:rPr>
          <w:sz w:val="20"/>
          <w:szCs w:val="20"/>
        </w:rPr>
        <w:t>Luo</w:t>
      </w:r>
      <w:proofErr w:type="spellEnd"/>
      <w:r w:rsidRPr="00B53A86">
        <w:rPr>
          <w:sz w:val="20"/>
          <w:szCs w:val="20"/>
        </w:rPr>
        <w:t xml:space="preserve"> et al., 2011; Keith et al., 2011; Zimmerman et al., 2011). The differing results observed in previous studies may have been due to variations in the proportion of labile C in </w:t>
      </w:r>
      <w:proofErr w:type="spellStart"/>
      <w:r w:rsidRPr="00B53A86">
        <w:rPr>
          <w:sz w:val="20"/>
          <w:szCs w:val="20"/>
        </w:rPr>
        <w:t>biochars</w:t>
      </w:r>
      <w:proofErr w:type="spellEnd"/>
      <w:r w:rsidRPr="00B53A86">
        <w:rPr>
          <w:sz w:val="20"/>
          <w:szCs w:val="20"/>
        </w:rPr>
        <w:t xml:space="preserve"> (</w:t>
      </w:r>
      <w:proofErr w:type="spellStart"/>
      <w:r w:rsidRPr="00B53A86">
        <w:rPr>
          <w:sz w:val="20"/>
          <w:szCs w:val="20"/>
        </w:rPr>
        <w:t>Luo</w:t>
      </w:r>
      <w:proofErr w:type="spellEnd"/>
      <w:r w:rsidRPr="00B53A86">
        <w:rPr>
          <w:sz w:val="20"/>
          <w:szCs w:val="20"/>
        </w:rPr>
        <w:t xml:space="preserve"> et al., 2011), presence or absence of plant-derived labile organic matter input in soil (Keith et al., 2011), and the degree of </w:t>
      </w:r>
      <w:proofErr w:type="spellStart"/>
      <w:r w:rsidRPr="00B53A86">
        <w:rPr>
          <w:sz w:val="20"/>
          <w:szCs w:val="20"/>
        </w:rPr>
        <w:t>biochar</w:t>
      </w:r>
      <w:proofErr w:type="spellEnd"/>
      <w:r w:rsidRPr="00B53A86">
        <w:rPr>
          <w:sz w:val="20"/>
          <w:szCs w:val="20"/>
        </w:rPr>
        <w:t xml:space="preserve"> ageing in soil </w:t>
      </w:r>
      <w:r w:rsidRPr="00B53A86">
        <w:rPr>
          <w:sz w:val="20"/>
          <w:szCs w:val="20"/>
        </w:rPr>
        <w:lastRenderedPageBreak/>
        <w:t xml:space="preserve">(Zimmerman et al., 2011; Cross and </w:t>
      </w:r>
      <w:proofErr w:type="spellStart"/>
      <w:r w:rsidRPr="00B53A86">
        <w:rPr>
          <w:sz w:val="20"/>
          <w:szCs w:val="20"/>
        </w:rPr>
        <w:t>Sohi</w:t>
      </w:r>
      <w:proofErr w:type="spellEnd"/>
      <w:r w:rsidRPr="00B53A86">
        <w:rPr>
          <w:sz w:val="20"/>
          <w:szCs w:val="20"/>
        </w:rPr>
        <w:t>, 2011; Liang et al., 2010)</w:t>
      </w:r>
    </w:p>
    <w:p w:rsidR="00FF0ABF" w:rsidRPr="00B53A86" w:rsidRDefault="00FF0ABF" w:rsidP="00CA745F">
      <w:pPr>
        <w:suppressAutoHyphens w:val="0"/>
        <w:snapToGrid w:val="0"/>
        <w:ind w:firstLine="425"/>
        <w:jc w:val="both"/>
        <w:rPr>
          <w:sz w:val="20"/>
          <w:szCs w:val="20"/>
        </w:rPr>
      </w:pPr>
      <w:r w:rsidRPr="00B53A86">
        <w:rPr>
          <w:sz w:val="20"/>
          <w:szCs w:val="20"/>
        </w:rPr>
        <w:t xml:space="preserve">Soil respiration is a product of several </w:t>
      </w:r>
      <w:proofErr w:type="spellStart"/>
      <w:r w:rsidRPr="00B53A86">
        <w:rPr>
          <w:sz w:val="20"/>
          <w:szCs w:val="20"/>
        </w:rPr>
        <w:t>rhizospheric</w:t>
      </w:r>
      <w:proofErr w:type="spellEnd"/>
      <w:r w:rsidRPr="00B53A86">
        <w:rPr>
          <w:sz w:val="20"/>
          <w:szCs w:val="20"/>
        </w:rPr>
        <w:t xml:space="preserve"> processes i.e. root exudation, root respiration, and root turnover, as well as decomposition of litter and bulk soil organic matter from various pools with different characteristic turnover times (</w:t>
      </w:r>
      <w:proofErr w:type="spellStart"/>
      <w:r w:rsidRPr="00B53A86">
        <w:rPr>
          <w:sz w:val="20"/>
          <w:szCs w:val="20"/>
        </w:rPr>
        <w:t>Luo</w:t>
      </w:r>
      <w:proofErr w:type="spellEnd"/>
      <w:r w:rsidRPr="00B53A86">
        <w:rPr>
          <w:sz w:val="20"/>
          <w:szCs w:val="20"/>
        </w:rPr>
        <w:t xml:space="preserve"> et al., 2001). Release</w:t>
      </w:r>
      <w:r w:rsidR="00B53A86" w:rsidRPr="00B53A86">
        <w:rPr>
          <w:sz w:val="20"/>
          <w:szCs w:val="20"/>
        </w:rPr>
        <w:t xml:space="preserve"> </w:t>
      </w:r>
      <w:r w:rsidRPr="00B53A86">
        <w:rPr>
          <w:sz w:val="20"/>
          <w:szCs w:val="20"/>
        </w:rPr>
        <w:t>of</w:t>
      </w:r>
      <w:r w:rsidR="00B53A86" w:rsidRPr="00B53A86">
        <w:rPr>
          <w:sz w:val="20"/>
          <w:szCs w:val="20"/>
        </w:rPr>
        <w:t xml:space="preserve"> </w:t>
      </w:r>
      <w:r w:rsidRPr="00B53A86">
        <w:rPr>
          <w:sz w:val="20"/>
          <w:szCs w:val="20"/>
        </w:rPr>
        <w:t>CO</w:t>
      </w:r>
      <w:r w:rsidRPr="00B53A86">
        <w:rPr>
          <w:sz w:val="20"/>
          <w:szCs w:val="20"/>
          <w:vertAlign w:val="subscript"/>
        </w:rPr>
        <w:t>2</w:t>
      </w:r>
      <w:r w:rsidRPr="00B53A86">
        <w:rPr>
          <w:sz w:val="20"/>
          <w:szCs w:val="20"/>
        </w:rPr>
        <w:t xml:space="preserve"> from</w:t>
      </w:r>
      <w:r w:rsidR="00B53A86" w:rsidRPr="00B53A86">
        <w:rPr>
          <w:sz w:val="20"/>
          <w:szCs w:val="20"/>
        </w:rPr>
        <w:t xml:space="preserve"> </w:t>
      </w:r>
      <w:r w:rsidRPr="00B53A86">
        <w:rPr>
          <w:sz w:val="20"/>
          <w:szCs w:val="20"/>
        </w:rPr>
        <w:t>soils</w:t>
      </w:r>
      <w:r w:rsidR="00B53A86" w:rsidRPr="00B53A86">
        <w:rPr>
          <w:sz w:val="20"/>
          <w:szCs w:val="20"/>
        </w:rPr>
        <w:t xml:space="preserve"> </w:t>
      </w:r>
      <w:r w:rsidRPr="00B53A86">
        <w:rPr>
          <w:sz w:val="20"/>
          <w:szCs w:val="20"/>
        </w:rPr>
        <w:t>due to</w:t>
      </w:r>
      <w:r w:rsidR="00B53A86" w:rsidRPr="00B53A86">
        <w:rPr>
          <w:sz w:val="20"/>
          <w:szCs w:val="20"/>
        </w:rPr>
        <w:t xml:space="preserve"> </w:t>
      </w:r>
      <w:r w:rsidRPr="00B53A86">
        <w:rPr>
          <w:sz w:val="20"/>
          <w:szCs w:val="20"/>
        </w:rPr>
        <w:t>production of</w:t>
      </w:r>
      <w:r w:rsidR="00B53A86" w:rsidRPr="00B53A86">
        <w:rPr>
          <w:sz w:val="20"/>
          <w:szCs w:val="20"/>
        </w:rPr>
        <w:t xml:space="preserve"> </w:t>
      </w:r>
      <w:r w:rsidRPr="00B53A86">
        <w:rPr>
          <w:sz w:val="20"/>
          <w:szCs w:val="20"/>
        </w:rPr>
        <w:t>CO</w:t>
      </w:r>
      <w:r w:rsidRPr="00B53A86">
        <w:rPr>
          <w:sz w:val="20"/>
          <w:szCs w:val="20"/>
          <w:vertAlign w:val="subscript"/>
        </w:rPr>
        <w:t>2</w:t>
      </w:r>
      <w:r w:rsidR="00B53A86" w:rsidRPr="00B53A86">
        <w:rPr>
          <w:sz w:val="20"/>
          <w:szCs w:val="20"/>
        </w:rPr>
        <w:t xml:space="preserve"> </w:t>
      </w:r>
      <w:r w:rsidRPr="00B53A86">
        <w:rPr>
          <w:sz w:val="20"/>
          <w:szCs w:val="20"/>
        </w:rPr>
        <w:t>by</w:t>
      </w:r>
      <w:r w:rsidR="00B53A86" w:rsidRPr="00B53A86">
        <w:rPr>
          <w:sz w:val="20"/>
          <w:szCs w:val="20"/>
        </w:rPr>
        <w:t xml:space="preserve"> </w:t>
      </w:r>
      <w:r w:rsidRPr="00B53A86">
        <w:rPr>
          <w:sz w:val="20"/>
          <w:szCs w:val="20"/>
        </w:rPr>
        <w:t>roots</w:t>
      </w:r>
      <w:r w:rsidR="00B53A86" w:rsidRPr="00B53A86">
        <w:rPr>
          <w:sz w:val="20"/>
          <w:szCs w:val="20"/>
        </w:rPr>
        <w:t xml:space="preserve"> </w:t>
      </w:r>
      <w:r w:rsidRPr="00B53A86">
        <w:rPr>
          <w:sz w:val="20"/>
          <w:szCs w:val="20"/>
        </w:rPr>
        <w:t>and</w:t>
      </w:r>
      <w:r w:rsidR="00B53A86" w:rsidRPr="00B53A86">
        <w:rPr>
          <w:sz w:val="20"/>
          <w:szCs w:val="20"/>
        </w:rPr>
        <w:t xml:space="preserve"> </w:t>
      </w:r>
      <w:r w:rsidRPr="00B53A86">
        <w:rPr>
          <w:sz w:val="20"/>
          <w:szCs w:val="20"/>
        </w:rPr>
        <w:t>soil</w:t>
      </w:r>
      <w:r w:rsidR="00B53A86" w:rsidRPr="00B53A86">
        <w:rPr>
          <w:sz w:val="20"/>
          <w:szCs w:val="20"/>
        </w:rPr>
        <w:t xml:space="preserve"> </w:t>
      </w:r>
      <w:r w:rsidRPr="00B53A86">
        <w:rPr>
          <w:sz w:val="20"/>
          <w:szCs w:val="20"/>
        </w:rPr>
        <w:t>organisms</w:t>
      </w:r>
      <w:r w:rsidR="00B53A86" w:rsidRPr="00B53A86">
        <w:rPr>
          <w:sz w:val="20"/>
          <w:szCs w:val="20"/>
        </w:rPr>
        <w:t xml:space="preserve"> </w:t>
      </w:r>
      <w:r w:rsidRPr="00B53A86">
        <w:rPr>
          <w:sz w:val="20"/>
          <w:szCs w:val="20"/>
        </w:rPr>
        <w:t>and,</w:t>
      </w:r>
      <w:r w:rsidR="00B53A86" w:rsidRPr="00B53A86">
        <w:rPr>
          <w:sz w:val="20"/>
          <w:szCs w:val="20"/>
        </w:rPr>
        <w:t xml:space="preserve"> </w:t>
      </w:r>
      <w:r w:rsidRPr="00B53A86">
        <w:rPr>
          <w:sz w:val="20"/>
          <w:szCs w:val="20"/>
        </w:rPr>
        <w:t>to</w:t>
      </w:r>
      <w:r w:rsidR="00B53A86" w:rsidRPr="00B53A86">
        <w:rPr>
          <w:sz w:val="20"/>
          <w:szCs w:val="20"/>
        </w:rPr>
        <w:t xml:space="preserve"> </w:t>
      </w:r>
      <w:r w:rsidRPr="00B53A86">
        <w:rPr>
          <w:sz w:val="20"/>
          <w:szCs w:val="20"/>
        </w:rPr>
        <w:t>a</w:t>
      </w:r>
      <w:r w:rsidR="00B53A86" w:rsidRPr="00B53A86">
        <w:rPr>
          <w:sz w:val="20"/>
          <w:szCs w:val="20"/>
        </w:rPr>
        <w:t xml:space="preserve"> </w:t>
      </w:r>
      <w:r w:rsidRPr="00B53A86">
        <w:rPr>
          <w:sz w:val="20"/>
          <w:szCs w:val="20"/>
        </w:rPr>
        <w:t>lesser</w:t>
      </w:r>
      <w:r w:rsidR="00B53A86" w:rsidRPr="00B53A86">
        <w:rPr>
          <w:sz w:val="20"/>
          <w:szCs w:val="20"/>
        </w:rPr>
        <w:t xml:space="preserve"> </w:t>
      </w:r>
      <w:r w:rsidRPr="00B53A86">
        <w:rPr>
          <w:sz w:val="20"/>
          <w:szCs w:val="20"/>
        </w:rPr>
        <w:t>extent, chemical</w:t>
      </w:r>
      <w:r w:rsidR="00B53A86" w:rsidRPr="00B53A86">
        <w:rPr>
          <w:sz w:val="20"/>
          <w:szCs w:val="20"/>
        </w:rPr>
        <w:t xml:space="preserve"> </w:t>
      </w:r>
      <w:r w:rsidRPr="00B53A86">
        <w:rPr>
          <w:sz w:val="20"/>
          <w:szCs w:val="20"/>
        </w:rPr>
        <w:t>oxidation</w:t>
      </w:r>
      <w:r w:rsidR="00B53A86" w:rsidRPr="00B53A86">
        <w:rPr>
          <w:sz w:val="20"/>
          <w:szCs w:val="20"/>
        </w:rPr>
        <w:t xml:space="preserve"> </w:t>
      </w:r>
      <w:r w:rsidRPr="00B53A86">
        <w:rPr>
          <w:sz w:val="20"/>
          <w:szCs w:val="20"/>
        </w:rPr>
        <w:t>of</w:t>
      </w:r>
      <w:r w:rsidR="00B53A86" w:rsidRPr="00B53A86">
        <w:rPr>
          <w:sz w:val="20"/>
          <w:szCs w:val="20"/>
        </w:rPr>
        <w:t xml:space="preserve"> </w:t>
      </w:r>
      <w:r w:rsidRPr="00B53A86">
        <w:rPr>
          <w:sz w:val="20"/>
          <w:szCs w:val="20"/>
        </w:rPr>
        <w:t>carbon</w:t>
      </w:r>
      <w:r w:rsidR="00B53A86" w:rsidRPr="00B53A86">
        <w:rPr>
          <w:sz w:val="20"/>
          <w:szCs w:val="20"/>
        </w:rPr>
        <w:t xml:space="preserve"> </w:t>
      </w:r>
      <w:r w:rsidRPr="00B53A86">
        <w:rPr>
          <w:sz w:val="20"/>
          <w:szCs w:val="20"/>
        </w:rPr>
        <w:t>compounds</w:t>
      </w:r>
      <w:r w:rsidR="00B53A86" w:rsidRPr="00B53A86">
        <w:rPr>
          <w:sz w:val="20"/>
          <w:szCs w:val="20"/>
        </w:rPr>
        <w:t xml:space="preserve"> </w:t>
      </w:r>
      <w:r w:rsidRPr="00B53A86">
        <w:rPr>
          <w:sz w:val="20"/>
          <w:szCs w:val="20"/>
        </w:rPr>
        <w:t>is</w:t>
      </w:r>
      <w:r w:rsidR="00B53A86" w:rsidRPr="00B53A86">
        <w:rPr>
          <w:sz w:val="20"/>
          <w:szCs w:val="20"/>
        </w:rPr>
        <w:t xml:space="preserve"> </w:t>
      </w:r>
      <w:r w:rsidRPr="00B53A86">
        <w:rPr>
          <w:sz w:val="20"/>
          <w:szCs w:val="20"/>
        </w:rPr>
        <w:t>commonly referred</w:t>
      </w:r>
      <w:r w:rsidR="00B53A86" w:rsidRPr="00B53A86">
        <w:rPr>
          <w:sz w:val="20"/>
          <w:szCs w:val="20"/>
        </w:rPr>
        <w:t xml:space="preserve"> </w:t>
      </w:r>
      <w:r w:rsidRPr="00B53A86">
        <w:rPr>
          <w:sz w:val="20"/>
          <w:szCs w:val="20"/>
        </w:rPr>
        <w:t>to as soil</w:t>
      </w:r>
      <w:r w:rsidR="00B53A86" w:rsidRPr="00B53A86">
        <w:rPr>
          <w:sz w:val="20"/>
          <w:szCs w:val="20"/>
        </w:rPr>
        <w:t xml:space="preserve"> </w:t>
      </w:r>
      <w:r w:rsidRPr="00B53A86">
        <w:rPr>
          <w:sz w:val="20"/>
          <w:szCs w:val="20"/>
        </w:rPr>
        <w:t>respiration. Soil surface CO</w:t>
      </w:r>
      <w:r w:rsidRPr="00B53A86">
        <w:rPr>
          <w:sz w:val="20"/>
          <w:szCs w:val="20"/>
          <w:vertAlign w:val="subscript"/>
        </w:rPr>
        <w:t>2</w:t>
      </w:r>
      <w:r w:rsidRPr="00B53A86">
        <w:rPr>
          <w:sz w:val="20"/>
          <w:szCs w:val="20"/>
        </w:rPr>
        <w:t xml:space="preserve"> efflux, or soil respiration, is a major component of the biosphere’s carbon cycle which is influenced by the environment change because it may constitute about three-quarters of total ecosystem respiration (Law et al., 2001). Application of </w:t>
      </w:r>
      <w:proofErr w:type="spellStart"/>
      <w:r w:rsidRPr="00B53A86">
        <w:rPr>
          <w:sz w:val="20"/>
          <w:szCs w:val="20"/>
        </w:rPr>
        <w:t>biochar</w:t>
      </w:r>
      <w:proofErr w:type="spellEnd"/>
      <w:r w:rsidRPr="00B53A86">
        <w:rPr>
          <w:sz w:val="20"/>
          <w:szCs w:val="20"/>
        </w:rPr>
        <w:t xml:space="preserve"> has been shown to have a variety of effects on the soil biota which may be associated with its impacts on C and N cycling. </w:t>
      </w:r>
      <w:proofErr w:type="spellStart"/>
      <w:r w:rsidRPr="00B53A86">
        <w:rPr>
          <w:sz w:val="20"/>
          <w:szCs w:val="20"/>
        </w:rPr>
        <w:t>Biochar</w:t>
      </w:r>
      <w:proofErr w:type="spellEnd"/>
      <w:r w:rsidRPr="00B53A86">
        <w:rPr>
          <w:sz w:val="20"/>
          <w:szCs w:val="20"/>
        </w:rPr>
        <w:t xml:space="preserve"> has the capacity to potentially sequester C, and also has agronomic benefits (</w:t>
      </w:r>
      <w:proofErr w:type="spellStart"/>
      <w:r w:rsidRPr="00B53A86">
        <w:rPr>
          <w:sz w:val="20"/>
          <w:szCs w:val="20"/>
        </w:rPr>
        <w:t>Sohi</w:t>
      </w:r>
      <w:proofErr w:type="spellEnd"/>
      <w:r w:rsidRPr="00B53A86">
        <w:rPr>
          <w:sz w:val="20"/>
          <w:szCs w:val="20"/>
        </w:rPr>
        <w:t xml:space="preserve"> et al., 2010; </w:t>
      </w:r>
      <w:proofErr w:type="spellStart"/>
      <w:r w:rsidRPr="00B53A86">
        <w:rPr>
          <w:sz w:val="20"/>
          <w:szCs w:val="20"/>
        </w:rPr>
        <w:t>Spokas</w:t>
      </w:r>
      <w:proofErr w:type="spellEnd"/>
      <w:r w:rsidRPr="00B53A86">
        <w:rPr>
          <w:sz w:val="20"/>
          <w:szCs w:val="20"/>
        </w:rPr>
        <w:t xml:space="preserve"> et al., 2012; Schulz and Glaser, 2012). </w:t>
      </w:r>
      <w:proofErr w:type="spellStart"/>
      <w:r w:rsidRPr="00B53A86">
        <w:rPr>
          <w:sz w:val="20"/>
          <w:szCs w:val="20"/>
        </w:rPr>
        <w:t>Biochar</w:t>
      </w:r>
      <w:proofErr w:type="spellEnd"/>
      <w:r w:rsidRPr="00B53A86">
        <w:rPr>
          <w:sz w:val="20"/>
          <w:szCs w:val="20"/>
        </w:rPr>
        <w:t xml:space="preserve"> amendments can alter soil N dynamics (Clough and </w:t>
      </w:r>
      <w:proofErr w:type="spellStart"/>
      <w:r w:rsidRPr="00B53A86">
        <w:rPr>
          <w:sz w:val="20"/>
          <w:szCs w:val="20"/>
        </w:rPr>
        <w:t>Condron</w:t>
      </w:r>
      <w:proofErr w:type="spellEnd"/>
      <w:r w:rsidRPr="00B53A86">
        <w:rPr>
          <w:sz w:val="20"/>
          <w:szCs w:val="20"/>
        </w:rPr>
        <w:t xml:space="preserve"> 2010), increase soil pH, base saturation, available nutrient content, nutrient retention and CEC (</w:t>
      </w:r>
      <w:proofErr w:type="spellStart"/>
      <w:r w:rsidRPr="00B53A86">
        <w:rPr>
          <w:sz w:val="20"/>
          <w:szCs w:val="20"/>
        </w:rPr>
        <w:t>Tiessen</w:t>
      </w:r>
      <w:proofErr w:type="spellEnd"/>
      <w:r w:rsidRPr="00B53A86">
        <w:rPr>
          <w:sz w:val="20"/>
          <w:szCs w:val="20"/>
        </w:rPr>
        <w:t xml:space="preserve"> et al., 1994; Glaser et al., 2002; </w:t>
      </w:r>
      <w:proofErr w:type="spellStart"/>
      <w:r w:rsidRPr="00B53A86">
        <w:rPr>
          <w:sz w:val="20"/>
          <w:szCs w:val="20"/>
        </w:rPr>
        <w:t>Moreira</w:t>
      </w:r>
      <w:proofErr w:type="spellEnd"/>
      <w:r w:rsidRPr="00B53A86">
        <w:rPr>
          <w:sz w:val="20"/>
          <w:szCs w:val="20"/>
        </w:rPr>
        <w:t xml:space="preserve"> et al., 2005; </w:t>
      </w:r>
      <w:proofErr w:type="spellStart"/>
      <w:r w:rsidRPr="00B53A86">
        <w:rPr>
          <w:sz w:val="20"/>
          <w:szCs w:val="20"/>
        </w:rPr>
        <w:t>Mukherjee</w:t>
      </w:r>
      <w:proofErr w:type="spellEnd"/>
      <w:r w:rsidRPr="00B53A86">
        <w:rPr>
          <w:sz w:val="20"/>
          <w:szCs w:val="20"/>
        </w:rPr>
        <w:t xml:space="preserve"> and Zimmerman, 2013), and decrease Al toxicity (Glaser et al., 2002). </w:t>
      </w:r>
    </w:p>
    <w:p w:rsidR="00123133" w:rsidRPr="00B53A86" w:rsidRDefault="00FF0ABF" w:rsidP="00CA745F">
      <w:pPr>
        <w:suppressAutoHyphens w:val="0"/>
        <w:snapToGrid w:val="0"/>
        <w:ind w:firstLine="425"/>
        <w:jc w:val="both"/>
        <w:rPr>
          <w:sz w:val="20"/>
          <w:szCs w:val="20"/>
        </w:rPr>
      </w:pPr>
      <w:r w:rsidRPr="00B53A86">
        <w:rPr>
          <w:sz w:val="20"/>
          <w:szCs w:val="20"/>
        </w:rPr>
        <w:lastRenderedPageBreak/>
        <w:t>Many research works (</w:t>
      </w:r>
      <w:proofErr w:type="spellStart"/>
      <w:r w:rsidRPr="00B53A86">
        <w:rPr>
          <w:sz w:val="20"/>
          <w:szCs w:val="20"/>
        </w:rPr>
        <w:t>Spokas</w:t>
      </w:r>
      <w:proofErr w:type="spellEnd"/>
      <w:r w:rsidRPr="00B53A86">
        <w:rPr>
          <w:sz w:val="20"/>
          <w:szCs w:val="20"/>
        </w:rPr>
        <w:t xml:space="preserve"> and </w:t>
      </w:r>
      <w:proofErr w:type="spellStart"/>
      <w:r w:rsidRPr="00B53A86">
        <w:rPr>
          <w:sz w:val="20"/>
          <w:szCs w:val="20"/>
        </w:rPr>
        <w:t>Reicosky</w:t>
      </w:r>
      <w:proofErr w:type="spellEnd"/>
      <w:r w:rsidRPr="00B53A86">
        <w:rPr>
          <w:sz w:val="20"/>
          <w:szCs w:val="20"/>
        </w:rPr>
        <w:t xml:space="preserve">, 2009; </w:t>
      </w:r>
      <w:proofErr w:type="spellStart"/>
      <w:r w:rsidRPr="00B53A86">
        <w:rPr>
          <w:sz w:val="20"/>
          <w:szCs w:val="20"/>
        </w:rPr>
        <w:t>Prayogo</w:t>
      </w:r>
      <w:proofErr w:type="spellEnd"/>
      <w:r w:rsidRPr="00B53A86">
        <w:rPr>
          <w:sz w:val="20"/>
          <w:szCs w:val="20"/>
        </w:rPr>
        <w:t xml:space="preserve"> et al., 2014) have been done to determine how mineralization of C and N is affected by </w:t>
      </w:r>
      <w:proofErr w:type="spellStart"/>
      <w:r w:rsidRPr="00B53A86">
        <w:rPr>
          <w:sz w:val="20"/>
          <w:szCs w:val="20"/>
        </w:rPr>
        <w:t>biochar</w:t>
      </w:r>
      <w:proofErr w:type="spellEnd"/>
      <w:r w:rsidRPr="00B53A86">
        <w:rPr>
          <w:sz w:val="20"/>
          <w:szCs w:val="20"/>
        </w:rPr>
        <w:t xml:space="preserve"> application but few emphases have been made on testing the effects of different </w:t>
      </w:r>
      <w:proofErr w:type="spellStart"/>
      <w:r w:rsidRPr="00B53A86">
        <w:rPr>
          <w:sz w:val="20"/>
          <w:szCs w:val="20"/>
        </w:rPr>
        <w:t>biochar</w:t>
      </w:r>
      <w:proofErr w:type="spellEnd"/>
      <w:r w:rsidRPr="00B53A86">
        <w:rPr>
          <w:sz w:val="20"/>
          <w:szCs w:val="20"/>
        </w:rPr>
        <w:t xml:space="preserve"> application rates on microbial respiration, nitrogen mineralization, microbial biomass and soil organic carbon pool from </w:t>
      </w:r>
      <w:proofErr w:type="spellStart"/>
      <w:r w:rsidRPr="00B53A86">
        <w:rPr>
          <w:sz w:val="20"/>
          <w:szCs w:val="20"/>
        </w:rPr>
        <w:t>mollisol</w:t>
      </w:r>
      <w:proofErr w:type="spellEnd"/>
      <w:r w:rsidRPr="00B53A86">
        <w:rPr>
          <w:sz w:val="20"/>
          <w:szCs w:val="20"/>
        </w:rPr>
        <w:t xml:space="preserve"> of two different suborders with different organic matter levels. The rate of </w:t>
      </w:r>
      <w:proofErr w:type="spellStart"/>
      <w:r w:rsidRPr="00B53A86">
        <w:rPr>
          <w:sz w:val="20"/>
          <w:szCs w:val="20"/>
        </w:rPr>
        <w:t>biochar</w:t>
      </w:r>
      <w:proofErr w:type="spellEnd"/>
      <w:r w:rsidRPr="00B53A86">
        <w:rPr>
          <w:sz w:val="20"/>
          <w:szCs w:val="20"/>
        </w:rPr>
        <w:t xml:space="preserve"> application to soil would be expected to have a serious influence on the impact of </w:t>
      </w:r>
      <w:proofErr w:type="spellStart"/>
      <w:r w:rsidRPr="00B53A86">
        <w:rPr>
          <w:sz w:val="20"/>
          <w:szCs w:val="20"/>
        </w:rPr>
        <w:t>biochar</w:t>
      </w:r>
      <w:proofErr w:type="spellEnd"/>
      <w:r w:rsidRPr="00B53A86">
        <w:rPr>
          <w:sz w:val="20"/>
          <w:szCs w:val="20"/>
        </w:rPr>
        <w:t xml:space="preserve"> on soil processes, including microbial soil respiration and nitrogen mineralization. Therefore, a laboratory incubation method in which soil temperature and moisture regimes could be manipulated was employed. The objectives of this study are to determine the effects of low and high </w:t>
      </w:r>
      <w:proofErr w:type="spellStart"/>
      <w:r w:rsidRPr="00B53A86">
        <w:rPr>
          <w:sz w:val="20"/>
          <w:szCs w:val="20"/>
        </w:rPr>
        <w:t>biochar</w:t>
      </w:r>
      <w:proofErr w:type="spellEnd"/>
      <w:r w:rsidRPr="00B53A86">
        <w:rPr>
          <w:sz w:val="20"/>
          <w:szCs w:val="20"/>
        </w:rPr>
        <w:t xml:space="preserve"> application rates on microbial soil respiration, soil organic carbon content, N mineralization as well as microbial biomass from </w:t>
      </w:r>
      <w:proofErr w:type="spellStart"/>
      <w:r w:rsidRPr="00B53A86">
        <w:rPr>
          <w:sz w:val="20"/>
          <w:szCs w:val="20"/>
        </w:rPr>
        <w:t>mollisol</w:t>
      </w:r>
      <w:proofErr w:type="spellEnd"/>
      <w:r w:rsidRPr="00B53A86">
        <w:rPr>
          <w:sz w:val="20"/>
          <w:szCs w:val="20"/>
        </w:rPr>
        <w:t xml:space="preserve"> of two different suborders with varying organic matter levels.</w:t>
      </w:r>
    </w:p>
    <w:p w:rsidR="00C71B4E" w:rsidRPr="00B53A86" w:rsidRDefault="00C71B4E" w:rsidP="00CA745F">
      <w:pPr>
        <w:suppressAutoHyphens w:val="0"/>
        <w:snapToGrid w:val="0"/>
        <w:ind w:firstLine="425"/>
        <w:jc w:val="both"/>
        <w:rPr>
          <w:sz w:val="20"/>
          <w:szCs w:val="20"/>
        </w:rPr>
      </w:pPr>
    </w:p>
    <w:p w:rsidR="00FF0ABF" w:rsidRPr="00B53A86" w:rsidRDefault="00123133" w:rsidP="00CA745F">
      <w:pPr>
        <w:suppressAutoHyphens w:val="0"/>
        <w:snapToGrid w:val="0"/>
        <w:jc w:val="both"/>
        <w:rPr>
          <w:b/>
          <w:sz w:val="20"/>
          <w:szCs w:val="20"/>
        </w:rPr>
      </w:pPr>
      <w:r w:rsidRPr="00B53A86">
        <w:rPr>
          <w:b/>
          <w:sz w:val="20"/>
          <w:szCs w:val="20"/>
        </w:rPr>
        <w:lastRenderedPageBreak/>
        <w:t xml:space="preserve">2. </w:t>
      </w:r>
      <w:r w:rsidR="00FF0ABF" w:rsidRPr="00B53A86">
        <w:rPr>
          <w:b/>
          <w:sz w:val="20"/>
          <w:szCs w:val="20"/>
        </w:rPr>
        <w:t>Materials and Methods</w:t>
      </w:r>
    </w:p>
    <w:p w:rsidR="00123133" w:rsidRPr="00B53A86" w:rsidRDefault="00FF0ABF" w:rsidP="00CA745F">
      <w:pPr>
        <w:suppressAutoHyphens w:val="0"/>
        <w:snapToGrid w:val="0"/>
        <w:jc w:val="both"/>
        <w:rPr>
          <w:b/>
          <w:sz w:val="20"/>
          <w:szCs w:val="20"/>
        </w:rPr>
      </w:pPr>
      <w:r w:rsidRPr="00B53A86">
        <w:rPr>
          <w:b/>
          <w:sz w:val="20"/>
          <w:szCs w:val="20"/>
        </w:rPr>
        <w:t xml:space="preserve">2.1 Soil and </w:t>
      </w:r>
      <w:proofErr w:type="spellStart"/>
      <w:r w:rsidRPr="00B53A86">
        <w:rPr>
          <w:b/>
          <w:sz w:val="20"/>
          <w:szCs w:val="20"/>
        </w:rPr>
        <w:t>Biochar</w:t>
      </w:r>
      <w:proofErr w:type="spellEnd"/>
    </w:p>
    <w:p w:rsidR="00FF0ABF" w:rsidRPr="00B53A86" w:rsidRDefault="00FF0ABF" w:rsidP="00CA745F">
      <w:pPr>
        <w:suppressAutoHyphens w:val="0"/>
        <w:snapToGrid w:val="0"/>
        <w:ind w:firstLine="425"/>
        <w:jc w:val="both"/>
        <w:rPr>
          <w:sz w:val="20"/>
          <w:szCs w:val="20"/>
        </w:rPr>
      </w:pPr>
      <w:proofErr w:type="spellStart"/>
      <w:r w:rsidRPr="00B53A86">
        <w:rPr>
          <w:sz w:val="20"/>
          <w:szCs w:val="20"/>
        </w:rPr>
        <w:t>Mollisol</w:t>
      </w:r>
      <w:proofErr w:type="spellEnd"/>
      <w:r w:rsidRPr="00B53A86">
        <w:rPr>
          <w:sz w:val="20"/>
          <w:szCs w:val="20"/>
        </w:rPr>
        <w:t xml:space="preserve"> consisting of two levels of organic matter, high organic matter and low organic matter was used for the experiment. The high organic matter soil which is of the Suborder </w:t>
      </w:r>
      <w:proofErr w:type="spellStart"/>
      <w:r w:rsidRPr="00B53A86">
        <w:rPr>
          <w:sz w:val="20"/>
          <w:szCs w:val="20"/>
        </w:rPr>
        <w:t>Udolls</w:t>
      </w:r>
      <w:proofErr w:type="spellEnd"/>
      <w:r w:rsidRPr="00B53A86">
        <w:rPr>
          <w:sz w:val="20"/>
          <w:szCs w:val="20"/>
        </w:rPr>
        <w:t xml:space="preserve"> (Dark colored) was obtained from the Experimental and Practical Basement of Northeast Agricultural University while the low organic matter soil which is of the Suborder </w:t>
      </w:r>
      <w:proofErr w:type="spellStart"/>
      <w:r w:rsidRPr="00B53A86">
        <w:rPr>
          <w:sz w:val="20"/>
          <w:szCs w:val="20"/>
        </w:rPr>
        <w:t>Albolls</w:t>
      </w:r>
      <w:proofErr w:type="spellEnd"/>
      <w:r w:rsidRPr="00B53A86">
        <w:rPr>
          <w:sz w:val="20"/>
          <w:szCs w:val="20"/>
        </w:rPr>
        <w:t xml:space="preserve"> (Light colored and high concentration of sand and silt) was obtained from Northeast Forestry University. The crop planted in the previous season on both soils was maize. The soils were collected randomly at a depth of 0-20 cm, after sieving to &lt; 2mm and the basic properties determined (Table 1). The </w:t>
      </w:r>
      <w:proofErr w:type="spellStart"/>
      <w:r w:rsidRPr="00B53A86">
        <w:rPr>
          <w:sz w:val="20"/>
          <w:szCs w:val="20"/>
        </w:rPr>
        <w:t>biochar</w:t>
      </w:r>
      <w:proofErr w:type="spellEnd"/>
      <w:r w:rsidRPr="00B53A86">
        <w:rPr>
          <w:sz w:val="20"/>
          <w:szCs w:val="20"/>
        </w:rPr>
        <w:t xml:space="preserve"> which was produced from corn at a </w:t>
      </w:r>
      <w:proofErr w:type="spellStart"/>
      <w:r w:rsidRPr="00B53A86">
        <w:rPr>
          <w:sz w:val="20"/>
          <w:szCs w:val="20"/>
        </w:rPr>
        <w:t>pyrolysis</w:t>
      </w:r>
      <w:proofErr w:type="spellEnd"/>
      <w:r w:rsidRPr="00B53A86">
        <w:rPr>
          <w:sz w:val="20"/>
          <w:szCs w:val="20"/>
        </w:rPr>
        <w:t xml:space="preserve"> temperature of 450 ºC in an oxygen-restricted environment in a batch system was provided by Jin and Fu Agriculture Co., China and was crushed to pass through 2 mm sieve. The properties of </w:t>
      </w:r>
      <w:proofErr w:type="spellStart"/>
      <w:r w:rsidRPr="00B53A86">
        <w:rPr>
          <w:sz w:val="20"/>
          <w:szCs w:val="20"/>
        </w:rPr>
        <w:t>biochar</w:t>
      </w:r>
      <w:proofErr w:type="spellEnd"/>
      <w:r w:rsidRPr="00B53A86">
        <w:rPr>
          <w:sz w:val="20"/>
          <w:szCs w:val="20"/>
        </w:rPr>
        <w:t xml:space="preserve"> are listed in Table</w:t>
      </w:r>
      <w:r w:rsidR="00DB2AA5" w:rsidRPr="00B53A86">
        <w:rPr>
          <w:sz w:val="20"/>
          <w:szCs w:val="20"/>
        </w:rPr>
        <w:t xml:space="preserve"> </w:t>
      </w:r>
      <w:r w:rsidRPr="00B53A86">
        <w:rPr>
          <w:sz w:val="20"/>
          <w:szCs w:val="20"/>
        </w:rPr>
        <w:t>1.</w:t>
      </w:r>
    </w:p>
    <w:p w:rsidR="00CA745F" w:rsidRDefault="00CA745F" w:rsidP="00CA745F">
      <w:pPr>
        <w:suppressAutoHyphens w:val="0"/>
        <w:snapToGrid w:val="0"/>
        <w:jc w:val="center"/>
        <w:rPr>
          <w:sz w:val="20"/>
          <w:szCs w:val="20"/>
        </w:rPr>
        <w:sectPr w:rsidR="00CA745F" w:rsidSect="00CA745F">
          <w:footnotePr>
            <w:pos w:val="beneathText"/>
          </w:footnotePr>
          <w:type w:val="continuous"/>
          <w:pgSz w:w="12240" w:h="15840" w:code="1"/>
          <w:pgMar w:top="1440" w:right="1440" w:bottom="1440" w:left="1440" w:header="720" w:footer="720" w:gutter="0"/>
          <w:cols w:num="2" w:space="600"/>
          <w:docGrid w:linePitch="360"/>
        </w:sectPr>
      </w:pPr>
    </w:p>
    <w:p w:rsidR="00004DD7" w:rsidRPr="00B53A86" w:rsidRDefault="00004DD7" w:rsidP="00CA745F">
      <w:pPr>
        <w:suppressAutoHyphens w:val="0"/>
        <w:snapToGrid w:val="0"/>
        <w:jc w:val="center"/>
        <w:rPr>
          <w:sz w:val="20"/>
          <w:szCs w:val="20"/>
        </w:rPr>
      </w:pPr>
      <w:r w:rsidRPr="00B53A86">
        <w:rPr>
          <w:sz w:val="20"/>
          <w:szCs w:val="20"/>
        </w:rPr>
        <w:lastRenderedPageBreak/>
        <w:t xml:space="preserve">Table 1. Physical and chemical properties of soils and </w:t>
      </w:r>
      <w:proofErr w:type="spellStart"/>
      <w:r w:rsidRPr="00B53A86">
        <w:rPr>
          <w:sz w:val="20"/>
          <w:szCs w:val="20"/>
        </w:rPr>
        <w:t>biochar</w:t>
      </w:r>
      <w:proofErr w:type="spellEnd"/>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488"/>
        <w:gridCol w:w="2382"/>
        <w:gridCol w:w="2325"/>
        <w:gridCol w:w="1279"/>
      </w:tblGrid>
      <w:tr w:rsidR="00004DD7" w:rsidRPr="00B53A86" w:rsidTr="00B53A86">
        <w:trPr>
          <w:jc w:val="center"/>
        </w:trPr>
        <w:tc>
          <w:tcPr>
            <w:tcW w:w="1841" w:type="pct"/>
            <w:tcBorders>
              <w:top w:val="single" w:sz="12" w:space="0" w:color="auto"/>
              <w:bottom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Parameter</w:t>
            </w:r>
          </w:p>
        </w:tc>
        <w:tc>
          <w:tcPr>
            <w:tcW w:w="1257" w:type="pct"/>
            <w:tcBorders>
              <w:top w:val="single" w:sz="12" w:space="0" w:color="auto"/>
              <w:bottom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Soil (High OM)</w:t>
            </w:r>
          </w:p>
        </w:tc>
        <w:tc>
          <w:tcPr>
            <w:tcW w:w="1227" w:type="pct"/>
            <w:tcBorders>
              <w:top w:val="single" w:sz="12" w:space="0" w:color="auto"/>
              <w:bottom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Soil (Low OM)</w:t>
            </w:r>
          </w:p>
        </w:tc>
        <w:tc>
          <w:tcPr>
            <w:tcW w:w="675" w:type="pct"/>
            <w:tcBorders>
              <w:top w:val="single" w:sz="12" w:space="0" w:color="auto"/>
              <w:bottom w:val="single" w:sz="12" w:space="0" w:color="auto"/>
            </w:tcBorders>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Biochar</w:t>
            </w:r>
            <w:proofErr w:type="spellEnd"/>
          </w:p>
        </w:tc>
      </w:tr>
      <w:tr w:rsidR="00004DD7" w:rsidRPr="00B53A86" w:rsidTr="00B53A86">
        <w:trPr>
          <w:jc w:val="center"/>
        </w:trPr>
        <w:tc>
          <w:tcPr>
            <w:tcW w:w="1841" w:type="pct"/>
            <w:tcBorders>
              <w:top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pH</w:t>
            </w:r>
          </w:p>
        </w:tc>
        <w:tc>
          <w:tcPr>
            <w:tcW w:w="1257" w:type="pct"/>
            <w:tcBorders>
              <w:top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6.12</w:t>
            </w:r>
          </w:p>
        </w:tc>
        <w:tc>
          <w:tcPr>
            <w:tcW w:w="1227" w:type="pct"/>
            <w:tcBorders>
              <w:top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6.02</w:t>
            </w:r>
          </w:p>
        </w:tc>
        <w:tc>
          <w:tcPr>
            <w:tcW w:w="675" w:type="pct"/>
            <w:tcBorders>
              <w:top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9.89</w:t>
            </w:r>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Total N (g kg</w:t>
            </w:r>
            <w:r w:rsidRPr="00B53A86">
              <w:rPr>
                <w:sz w:val="20"/>
                <w:szCs w:val="20"/>
                <w:vertAlign w:val="superscript"/>
              </w:rPr>
              <w:t>-1</w:t>
            </w:r>
            <w:r w:rsidRPr="00B53A86">
              <w:rPr>
                <w:sz w:val="20"/>
                <w:szCs w:val="20"/>
              </w:rPr>
              <w:t>)</w:t>
            </w:r>
          </w:p>
        </w:tc>
        <w:tc>
          <w:tcPr>
            <w:tcW w:w="1257" w:type="pct"/>
            <w:vAlign w:val="center"/>
          </w:tcPr>
          <w:p w:rsidR="00004DD7" w:rsidRPr="00B53A86" w:rsidRDefault="00004DD7" w:rsidP="00CA745F">
            <w:pPr>
              <w:suppressAutoHyphens w:val="0"/>
              <w:snapToGrid w:val="0"/>
              <w:jc w:val="both"/>
              <w:rPr>
                <w:sz w:val="20"/>
                <w:szCs w:val="20"/>
              </w:rPr>
            </w:pPr>
            <w:r w:rsidRPr="00B53A86">
              <w:rPr>
                <w:sz w:val="20"/>
                <w:szCs w:val="20"/>
              </w:rPr>
              <w:t>0.7</w:t>
            </w:r>
          </w:p>
        </w:tc>
        <w:tc>
          <w:tcPr>
            <w:tcW w:w="1227" w:type="pct"/>
            <w:vAlign w:val="center"/>
          </w:tcPr>
          <w:p w:rsidR="00004DD7" w:rsidRPr="00B53A86" w:rsidRDefault="00004DD7" w:rsidP="00CA745F">
            <w:pPr>
              <w:suppressAutoHyphens w:val="0"/>
              <w:snapToGrid w:val="0"/>
              <w:jc w:val="both"/>
              <w:rPr>
                <w:sz w:val="20"/>
                <w:szCs w:val="20"/>
              </w:rPr>
            </w:pPr>
            <w:r w:rsidRPr="00B53A86">
              <w:rPr>
                <w:sz w:val="20"/>
                <w:szCs w:val="20"/>
              </w:rPr>
              <w:t>0.34</w:t>
            </w:r>
          </w:p>
        </w:tc>
        <w:tc>
          <w:tcPr>
            <w:tcW w:w="675" w:type="pct"/>
            <w:vAlign w:val="center"/>
          </w:tcPr>
          <w:p w:rsidR="00004DD7" w:rsidRPr="00B53A86" w:rsidRDefault="00004DD7" w:rsidP="00CA745F">
            <w:pPr>
              <w:suppressAutoHyphens w:val="0"/>
              <w:snapToGrid w:val="0"/>
              <w:jc w:val="both"/>
              <w:rPr>
                <w:sz w:val="20"/>
                <w:szCs w:val="20"/>
              </w:rPr>
            </w:pPr>
            <w:r w:rsidRPr="00B53A86">
              <w:rPr>
                <w:sz w:val="20"/>
                <w:szCs w:val="20"/>
              </w:rPr>
              <w:t>6.89</w:t>
            </w:r>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Available N (mg kg</w:t>
            </w:r>
            <w:r w:rsidRPr="00B53A86">
              <w:rPr>
                <w:sz w:val="20"/>
                <w:szCs w:val="20"/>
                <w:vertAlign w:val="superscript"/>
              </w:rPr>
              <w:t>-1</w:t>
            </w:r>
            <w:r w:rsidRPr="00B53A86">
              <w:rPr>
                <w:sz w:val="20"/>
                <w:szCs w:val="20"/>
              </w:rPr>
              <w:t>)</w:t>
            </w:r>
          </w:p>
        </w:tc>
        <w:tc>
          <w:tcPr>
            <w:tcW w:w="1257" w:type="pct"/>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Nd</w:t>
            </w:r>
            <w:proofErr w:type="spellEnd"/>
          </w:p>
        </w:tc>
        <w:tc>
          <w:tcPr>
            <w:tcW w:w="1227" w:type="pct"/>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Nd</w:t>
            </w:r>
            <w:proofErr w:type="spellEnd"/>
          </w:p>
        </w:tc>
        <w:tc>
          <w:tcPr>
            <w:tcW w:w="675" w:type="pct"/>
            <w:vAlign w:val="center"/>
          </w:tcPr>
          <w:p w:rsidR="00004DD7" w:rsidRPr="00B53A86" w:rsidRDefault="00004DD7" w:rsidP="00CA745F">
            <w:pPr>
              <w:suppressAutoHyphens w:val="0"/>
              <w:snapToGrid w:val="0"/>
              <w:jc w:val="both"/>
              <w:rPr>
                <w:sz w:val="20"/>
                <w:szCs w:val="20"/>
              </w:rPr>
            </w:pPr>
            <w:r w:rsidRPr="00B53A86">
              <w:rPr>
                <w:sz w:val="20"/>
                <w:szCs w:val="20"/>
              </w:rPr>
              <w:t>*</w:t>
            </w:r>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Organic Carbon (g kg</w:t>
            </w:r>
            <w:r w:rsidRPr="00B53A86">
              <w:rPr>
                <w:sz w:val="20"/>
                <w:szCs w:val="20"/>
                <w:vertAlign w:val="superscript"/>
              </w:rPr>
              <w:t>-1</w:t>
            </w:r>
            <w:r w:rsidRPr="00B53A86">
              <w:rPr>
                <w:sz w:val="20"/>
                <w:szCs w:val="20"/>
              </w:rPr>
              <w:t>)</w:t>
            </w:r>
          </w:p>
        </w:tc>
        <w:tc>
          <w:tcPr>
            <w:tcW w:w="1257" w:type="pct"/>
            <w:vAlign w:val="center"/>
          </w:tcPr>
          <w:p w:rsidR="00004DD7" w:rsidRPr="00B53A86" w:rsidRDefault="00004DD7" w:rsidP="00CA745F">
            <w:pPr>
              <w:suppressAutoHyphens w:val="0"/>
              <w:snapToGrid w:val="0"/>
              <w:jc w:val="both"/>
              <w:rPr>
                <w:sz w:val="20"/>
                <w:szCs w:val="20"/>
              </w:rPr>
            </w:pPr>
            <w:r w:rsidRPr="00B53A86">
              <w:rPr>
                <w:sz w:val="20"/>
                <w:szCs w:val="20"/>
              </w:rPr>
              <w:t>38.2</w:t>
            </w:r>
          </w:p>
        </w:tc>
        <w:tc>
          <w:tcPr>
            <w:tcW w:w="1227" w:type="pct"/>
            <w:vAlign w:val="center"/>
          </w:tcPr>
          <w:p w:rsidR="00004DD7" w:rsidRPr="00B53A86" w:rsidRDefault="00004DD7" w:rsidP="00CA745F">
            <w:pPr>
              <w:suppressAutoHyphens w:val="0"/>
              <w:snapToGrid w:val="0"/>
              <w:jc w:val="both"/>
              <w:rPr>
                <w:sz w:val="20"/>
                <w:szCs w:val="20"/>
              </w:rPr>
            </w:pPr>
            <w:r w:rsidRPr="00B53A86">
              <w:rPr>
                <w:sz w:val="20"/>
                <w:szCs w:val="20"/>
              </w:rPr>
              <w:t>10.1</w:t>
            </w:r>
          </w:p>
        </w:tc>
        <w:tc>
          <w:tcPr>
            <w:tcW w:w="675" w:type="pct"/>
            <w:vAlign w:val="center"/>
          </w:tcPr>
          <w:p w:rsidR="00004DD7" w:rsidRPr="00B53A86" w:rsidRDefault="00004DD7" w:rsidP="00CA745F">
            <w:pPr>
              <w:suppressAutoHyphens w:val="0"/>
              <w:snapToGrid w:val="0"/>
              <w:jc w:val="both"/>
              <w:rPr>
                <w:sz w:val="20"/>
                <w:szCs w:val="20"/>
              </w:rPr>
            </w:pPr>
            <w:r w:rsidRPr="00B53A86">
              <w:rPr>
                <w:sz w:val="20"/>
                <w:szCs w:val="20"/>
              </w:rPr>
              <w:t>415.3</w:t>
            </w:r>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Available P (mg kg</w:t>
            </w:r>
            <w:r w:rsidRPr="00B53A86">
              <w:rPr>
                <w:sz w:val="20"/>
                <w:szCs w:val="20"/>
                <w:vertAlign w:val="superscript"/>
              </w:rPr>
              <w:t>-1</w:t>
            </w:r>
            <w:r w:rsidRPr="00B53A86">
              <w:rPr>
                <w:sz w:val="20"/>
                <w:szCs w:val="20"/>
              </w:rPr>
              <w:t>)</w:t>
            </w:r>
          </w:p>
        </w:tc>
        <w:tc>
          <w:tcPr>
            <w:tcW w:w="1257" w:type="pct"/>
            <w:vAlign w:val="center"/>
          </w:tcPr>
          <w:p w:rsidR="00004DD7" w:rsidRPr="00B53A86" w:rsidRDefault="00004DD7" w:rsidP="00CA745F">
            <w:pPr>
              <w:suppressAutoHyphens w:val="0"/>
              <w:snapToGrid w:val="0"/>
              <w:jc w:val="both"/>
              <w:rPr>
                <w:sz w:val="20"/>
                <w:szCs w:val="20"/>
              </w:rPr>
            </w:pPr>
            <w:r w:rsidRPr="00B53A86">
              <w:rPr>
                <w:sz w:val="20"/>
                <w:szCs w:val="20"/>
              </w:rPr>
              <w:t>23.8</w:t>
            </w:r>
          </w:p>
        </w:tc>
        <w:tc>
          <w:tcPr>
            <w:tcW w:w="1227" w:type="pct"/>
            <w:vAlign w:val="center"/>
          </w:tcPr>
          <w:p w:rsidR="00004DD7" w:rsidRPr="00B53A86" w:rsidRDefault="00004DD7" w:rsidP="00CA745F">
            <w:pPr>
              <w:suppressAutoHyphens w:val="0"/>
              <w:snapToGrid w:val="0"/>
              <w:jc w:val="both"/>
              <w:rPr>
                <w:sz w:val="20"/>
                <w:szCs w:val="20"/>
              </w:rPr>
            </w:pPr>
            <w:r w:rsidRPr="00B53A86">
              <w:rPr>
                <w:sz w:val="20"/>
                <w:szCs w:val="20"/>
              </w:rPr>
              <w:t>19.3</w:t>
            </w:r>
          </w:p>
        </w:tc>
        <w:tc>
          <w:tcPr>
            <w:tcW w:w="675" w:type="pct"/>
            <w:vAlign w:val="center"/>
          </w:tcPr>
          <w:p w:rsidR="00004DD7" w:rsidRPr="00B53A86" w:rsidRDefault="00004DD7" w:rsidP="00CA745F">
            <w:pPr>
              <w:suppressAutoHyphens w:val="0"/>
              <w:snapToGrid w:val="0"/>
              <w:jc w:val="both"/>
              <w:rPr>
                <w:sz w:val="20"/>
                <w:szCs w:val="20"/>
              </w:rPr>
            </w:pPr>
            <w:r w:rsidRPr="00B53A86">
              <w:rPr>
                <w:sz w:val="20"/>
                <w:szCs w:val="20"/>
              </w:rPr>
              <w:t>*</w:t>
            </w:r>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Total P (g kg</w:t>
            </w:r>
            <w:r w:rsidRPr="00B53A86">
              <w:rPr>
                <w:sz w:val="20"/>
                <w:szCs w:val="20"/>
                <w:vertAlign w:val="superscript"/>
              </w:rPr>
              <w:t>-1</w:t>
            </w:r>
            <w:r w:rsidRPr="00B53A86">
              <w:rPr>
                <w:sz w:val="20"/>
                <w:szCs w:val="20"/>
              </w:rPr>
              <w:t>)</w:t>
            </w:r>
          </w:p>
        </w:tc>
        <w:tc>
          <w:tcPr>
            <w:tcW w:w="1257" w:type="pct"/>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Nd</w:t>
            </w:r>
            <w:proofErr w:type="spellEnd"/>
          </w:p>
        </w:tc>
        <w:tc>
          <w:tcPr>
            <w:tcW w:w="1227" w:type="pct"/>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Nd</w:t>
            </w:r>
            <w:proofErr w:type="spellEnd"/>
          </w:p>
        </w:tc>
        <w:tc>
          <w:tcPr>
            <w:tcW w:w="675" w:type="pct"/>
            <w:vAlign w:val="center"/>
          </w:tcPr>
          <w:p w:rsidR="00004DD7" w:rsidRPr="00B53A86" w:rsidRDefault="00004DD7" w:rsidP="00CA745F">
            <w:pPr>
              <w:suppressAutoHyphens w:val="0"/>
              <w:snapToGrid w:val="0"/>
              <w:jc w:val="both"/>
              <w:rPr>
                <w:sz w:val="20"/>
                <w:szCs w:val="20"/>
              </w:rPr>
            </w:pPr>
            <w:r w:rsidRPr="00B53A86">
              <w:rPr>
                <w:sz w:val="20"/>
                <w:szCs w:val="20"/>
              </w:rPr>
              <w:t>10.26</w:t>
            </w:r>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Available K (mg kg</w:t>
            </w:r>
            <w:r w:rsidRPr="00B53A86">
              <w:rPr>
                <w:sz w:val="20"/>
                <w:szCs w:val="20"/>
                <w:vertAlign w:val="superscript"/>
              </w:rPr>
              <w:t>-1</w:t>
            </w:r>
            <w:r w:rsidRPr="00B53A86">
              <w:rPr>
                <w:sz w:val="20"/>
                <w:szCs w:val="20"/>
              </w:rPr>
              <w:t>)</w:t>
            </w:r>
          </w:p>
        </w:tc>
        <w:tc>
          <w:tcPr>
            <w:tcW w:w="1257" w:type="pct"/>
            <w:vAlign w:val="center"/>
          </w:tcPr>
          <w:p w:rsidR="00004DD7" w:rsidRPr="00B53A86" w:rsidRDefault="00004DD7" w:rsidP="00CA745F">
            <w:pPr>
              <w:suppressAutoHyphens w:val="0"/>
              <w:snapToGrid w:val="0"/>
              <w:jc w:val="both"/>
              <w:rPr>
                <w:sz w:val="20"/>
                <w:szCs w:val="20"/>
              </w:rPr>
            </w:pPr>
            <w:r w:rsidRPr="00B53A86">
              <w:rPr>
                <w:sz w:val="20"/>
                <w:szCs w:val="20"/>
              </w:rPr>
              <w:t>185.6</w:t>
            </w:r>
          </w:p>
        </w:tc>
        <w:tc>
          <w:tcPr>
            <w:tcW w:w="1227" w:type="pct"/>
            <w:vAlign w:val="center"/>
          </w:tcPr>
          <w:p w:rsidR="00004DD7" w:rsidRPr="00B53A86" w:rsidRDefault="00004DD7" w:rsidP="00CA745F">
            <w:pPr>
              <w:suppressAutoHyphens w:val="0"/>
              <w:snapToGrid w:val="0"/>
              <w:jc w:val="both"/>
              <w:rPr>
                <w:sz w:val="20"/>
                <w:szCs w:val="20"/>
              </w:rPr>
            </w:pPr>
            <w:r w:rsidRPr="00B53A86">
              <w:rPr>
                <w:sz w:val="20"/>
                <w:szCs w:val="20"/>
              </w:rPr>
              <w:t>180.1</w:t>
            </w:r>
          </w:p>
        </w:tc>
        <w:tc>
          <w:tcPr>
            <w:tcW w:w="675" w:type="pct"/>
            <w:vAlign w:val="center"/>
          </w:tcPr>
          <w:p w:rsidR="00004DD7" w:rsidRPr="00B53A86" w:rsidRDefault="00004DD7" w:rsidP="00CA745F">
            <w:pPr>
              <w:suppressAutoHyphens w:val="0"/>
              <w:snapToGrid w:val="0"/>
              <w:jc w:val="both"/>
              <w:rPr>
                <w:sz w:val="20"/>
                <w:szCs w:val="20"/>
              </w:rPr>
            </w:pPr>
            <w:r w:rsidRPr="00B53A86">
              <w:rPr>
                <w:sz w:val="20"/>
                <w:szCs w:val="20"/>
              </w:rPr>
              <w:t>25.9</w:t>
            </w:r>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b/>
                <w:sz w:val="20"/>
                <w:szCs w:val="20"/>
              </w:rPr>
            </w:pPr>
            <w:r w:rsidRPr="00B53A86">
              <w:rPr>
                <w:b/>
                <w:sz w:val="20"/>
                <w:szCs w:val="20"/>
              </w:rPr>
              <w:t>Particle Size (g kg</w:t>
            </w:r>
            <w:r w:rsidRPr="00B53A86">
              <w:rPr>
                <w:b/>
                <w:sz w:val="20"/>
                <w:szCs w:val="20"/>
                <w:vertAlign w:val="superscript"/>
              </w:rPr>
              <w:t>-1</w:t>
            </w:r>
            <w:r w:rsidRPr="00B53A86">
              <w:rPr>
                <w:b/>
                <w:sz w:val="20"/>
                <w:szCs w:val="20"/>
              </w:rPr>
              <w:t>)</w:t>
            </w:r>
          </w:p>
        </w:tc>
        <w:tc>
          <w:tcPr>
            <w:tcW w:w="1257" w:type="pct"/>
            <w:vAlign w:val="center"/>
          </w:tcPr>
          <w:p w:rsidR="00004DD7" w:rsidRPr="00B53A86" w:rsidRDefault="00004DD7" w:rsidP="00CA745F">
            <w:pPr>
              <w:suppressAutoHyphens w:val="0"/>
              <w:snapToGrid w:val="0"/>
              <w:jc w:val="both"/>
              <w:rPr>
                <w:sz w:val="20"/>
                <w:szCs w:val="20"/>
              </w:rPr>
            </w:pPr>
          </w:p>
        </w:tc>
        <w:tc>
          <w:tcPr>
            <w:tcW w:w="1227" w:type="pct"/>
            <w:vAlign w:val="center"/>
          </w:tcPr>
          <w:p w:rsidR="00004DD7" w:rsidRPr="00B53A86" w:rsidRDefault="00004DD7" w:rsidP="00CA745F">
            <w:pPr>
              <w:suppressAutoHyphens w:val="0"/>
              <w:snapToGrid w:val="0"/>
              <w:jc w:val="both"/>
              <w:rPr>
                <w:sz w:val="20"/>
                <w:szCs w:val="20"/>
              </w:rPr>
            </w:pPr>
          </w:p>
        </w:tc>
        <w:tc>
          <w:tcPr>
            <w:tcW w:w="675" w:type="pct"/>
            <w:vAlign w:val="center"/>
          </w:tcPr>
          <w:p w:rsidR="00004DD7" w:rsidRPr="00B53A86" w:rsidRDefault="00004DD7" w:rsidP="00CA745F">
            <w:pPr>
              <w:suppressAutoHyphens w:val="0"/>
              <w:snapToGrid w:val="0"/>
              <w:jc w:val="both"/>
              <w:rPr>
                <w:sz w:val="20"/>
                <w:szCs w:val="20"/>
              </w:rPr>
            </w:pPr>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Sand</w:t>
            </w:r>
          </w:p>
        </w:tc>
        <w:tc>
          <w:tcPr>
            <w:tcW w:w="1257" w:type="pct"/>
            <w:vAlign w:val="center"/>
          </w:tcPr>
          <w:p w:rsidR="00004DD7" w:rsidRPr="00B53A86" w:rsidRDefault="00004DD7" w:rsidP="00CA745F">
            <w:pPr>
              <w:suppressAutoHyphens w:val="0"/>
              <w:snapToGrid w:val="0"/>
              <w:jc w:val="both"/>
              <w:rPr>
                <w:sz w:val="20"/>
                <w:szCs w:val="20"/>
              </w:rPr>
            </w:pPr>
            <w:r w:rsidRPr="00B53A86">
              <w:rPr>
                <w:sz w:val="20"/>
                <w:szCs w:val="20"/>
              </w:rPr>
              <w:t>500</w:t>
            </w:r>
          </w:p>
        </w:tc>
        <w:tc>
          <w:tcPr>
            <w:tcW w:w="1227" w:type="pct"/>
            <w:vAlign w:val="center"/>
          </w:tcPr>
          <w:p w:rsidR="00004DD7" w:rsidRPr="00B53A86" w:rsidRDefault="00004DD7" w:rsidP="00CA745F">
            <w:pPr>
              <w:suppressAutoHyphens w:val="0"/>
              <w:snapToGrid w:val="0"/>
              <w:jc w:val="both"/>
              <w:rPr>
                <w:sz w:val="20"/>
                <w:szCs w:val="20"/>
              </w:rPr>
            </w:pPr>
            <w:r w:rsidRPr="00B53A86">
              <w:rPr>
                <w:sz w:val="20"/>
                <w:szCs w:val="20"/>
              </w:rPr>
              <w:t>520</w:t>
            </w:r>
          </w:p>
        </w:tc>
        <w:tc>
          <w:tcPr>
            <w:tcW w:w="675" w:type="pct"/>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Nd</w:t>
            </w:r>
            <w:proofErr w:type="spellEnd"/>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 xml:space="preserve">Silt </w:t>
            </w:r>
          </w:p>
        </w:tc>
        <w:tc>
          <w:tcPr>
            <w:tcW w:w="1257" w:type="pct"/>
            <w:vAlign w:val="center"/>
          </w:tcPr>
          <w:p w:rsidR="00004DD7" w:rsidRPr="00B53A86" w:rsidRDefault="00004DD7" w:rsidP="00CA745F">
            <w:pPr>
              <w:suppressAutoHyphens w:val="0"/>
              <w:snapToGrid w:val="0"/>
              <w:jc w:val="both"/>
              <w:rPr>
                <w:sz w:val="20"/>
                <w:szCs w:val="20"/>
              </w:rPr>
            </w:pPr>
            <w:r w:rsidRPr="00B53A86">
              <w:rPr>
                <w:sz w:val="20"/>
                <w:szCs w:val="20"/>
              </w:rPr>
              <w:t>190</w:t>
            </w:r>
          </w:p>
        </w:tc>
        <w:tc>
          <w:tcPr>
            <w:tcW w:w="1227" w:type="pct"/>
            <w:vAlign w:val="center"/>
          </w:tcPr>
          <w:p w:rsidR="00004DD7" w:rsidRPr="00B53A86" w:rsidRDefault="00004DD7" w:rsidP="00CA745F">
            <w:pPr>
              <w:suppressAutoHyphens w:val="0"/>
              <w:snapToGrid w:val="0"/>
              <w:jc w:val="both"/>
              <w:rPr>
                <w:sz w:val="20"/>
                <w:szCs w:val="20"/>
              </w:rPr>
            </w:pPr>
            <w:r w:rsidRPr="00B53A86">
              <w:rPr>
                <w:sz w:val="20"/>
                <w:szCs w:val="20"/>
              </w:rPr>
              <w:t>200</w:t>
            </w:r>
          </w:p>
        </w:tc>
        <w:tc>
          <w:tcPr>
            <w:tcW w:w="675" w:type="pct"/>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Nd</w:t>
            </w:r>
            <w:proofErr w:type="spellEnd"/>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Clay</w:t>
            </w:r>
          </w:p>
        </w:tc>
        <w:tc>
          <w:tcPr>
            <w:tcW w:w="1257" w:type="pct"/>
            <w:vAlign w:val="center"/>
          </w:tcPr>
          <w:p w:rsidR="00004DD7" w:rsidRPr="00B53A86" w:rsidRDefault="00004DD7" w:rsidP="00CA745F">
            <w:pPr>
              <w:suppressAutoHyphens w:val="0"/>
              <w:snapToGrid w:val="0"/>
              <w:jc w:val="both"/>
              <w:rPr>
                <w:sz w:val="20"/>
                <w:szCs w:val="20"/>
              </w:rPr>
            </w:pPr>
            <w:r w:rsidRPr="00B53A86">
              <w:rPr>
                <w:sz w:val="20"/>
                <w:szCs w:val="20"/>
              </w:rPr>
              <w:t>310</w:t>
            </w:r>
          </w:p>
        </w:tc>
        <w:tc>
          <w:tcPr>
            <w:tcW w:w="1227" w:type="pct"/>
            <w:vAlign w:val="center"/>
          </w:tcPr>
          <w:p w:rsidR="00004DD7" w:rsidRPr="00B53A86" w:rsidRDefault="00004DD7" w:rsidP="00CA745F">
            <w:pPr>
              <w:suppressAutoHyphens w:val="0"/>
              <w:snapToGrid w:val="0"/>
              <w:jc w:val="both"/>
              <w:rPr>
                <w:sz w:val="20"/>
                <w:szCs w:val="20"/>
              </w:rPr>
            </w:pPr>
            <w:r w:rsidRPr="00B53A86">
              <w:rPr>
                <w:sz w:val="20"/>
                <w:szCs w:val="20"/>
              </w:rPr>
              <w:t>280</w:t>
            </w:r>
          </w:p>
        </w:tc>
        <w:tc>
          <w:tcPr>
            <w:tcW w:w="675" w:type="pct"/>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Nd</w:t>
            </w:r>
            <w:proofErr w:type="spellEnd"/>
          </w:p>
        </w:tc>
      </w:tr>
      <w:tr w:rsidR="00004DD7" w:rsidRPr="00B53A86" w:rsidTr="00B53A86">
        <w:trPr>
          <w:jc w:val="center"/>
        </w:trPr>
        <w:tc>
          <w:tcPr>
            <w:tcW w:w="1841" w:type="pct"/>
            <w:vAlign w:val="center"/>
          </w:tcPr>
          <w:p w:rsidR="00004DD7" w:rsidRPr="00B53A86" w:rsidRDefault="00004DD7" w:rsidP="00CA745F">
            <w:pPr>
              <w:suppressAutoHyphens w:val="0"/>
              <w:snapToGrid w:val="0"/>
              <w:jc w:val="both"/>
              <w:rPr>
                <w:sz w:val="20"/>
                <w:szCs w:val="20"/>
              </w:rPr>
            </w:pPr>
            <w:r w:rsidRPr="00B53A86">
              <w:rPr>
                <w:sz w:val="20"/>
                <w:szCs w:val="20"/>
              </w:rPr>
              <w:t>Textural Class (USDA)</w:t>
            </w:r>
          </w:p>
        </w:tc>
        <w:tc>
          <w:tcPr>
            <w:tcW w:w="1257" w:type="pct"/>
            <w:vAlign w:val="center"/>
          </w:tcPr>
          <w:p w:rsidR="00004DD7" w:rsidRPr="00B53A86" w:rsidRDefault="00004DD7" w:rsidP="00CA745F">
            <w:pPr>
              <w:suppressAutoHyphens w:val="0"/>
              <w:snapToGrid w:val="0"/>
              <w:jc w:val="both"/>
              <w:rPr>
                <w:sz w:val="20"/>
                <w:szCs w:val="20"/>
              </w:rPr>
            </w:pPr>
            <w:r w:rsidRPr="00B53A86">
              <w:rPr>
                <w:sz w:val="20"/>
                <w:szCs w:val="20"/>
              </w:rPr>
              <w:t>Clay Loam</w:t>
            </w:r>
          </w:p>
        </w:tc>
        <w:tc>
          <w:tcPr>
            <w:tcW w:w="1227" w:type="pct"/>
            <w:vAlign w:val="center"/>
          </w:tcPr>
          <w:p w:rsidR="00004DD7" w:rsidRPr="00B53A86" w:rsidRDefault="00004DD7" w:rsidP="00CA745F">
            <w:pPr>
              <w:suppressAutoHyphens w:val="0"/>
              <w:snapToGrid w:val="0"/>
              <w:jc w:val="both"/>
              <w:rPr>
                <w:sz w:val="20"/>
                <w:szCs w:val="20"/>
              </w:rPr>
            </w:pPr>
            <w:r w:rsidRPr="00B53A86">
              <w:rPr>
                <w:sz w:val="20"/>
                <w:szCs w:val="20"/>
              </w:rPr>
              <w:t>Clay Loam</w:t>
            </w:r>
          </w:p>
        </w:tc>
        <w:tc>
          <w:tcPr>
            <w:tcW w:w="675" w:type="pct"/>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Nd</w:t>
            </w:r>
            <w:proofErr w:type="spellEnd"/>
          </w:p>
        </w:tc>
      </w:tr>
      <w:tr w:rsidR="00004DD7" w:rsidRPr="00B53A86" w:rsidTr="00B53A86">
        <w:trPr>
          <w:jc w:val="center"/>
        </w:trPr>
        <w:tc>
          <w:tcPr>
            <w:tcW w:w="1841" w:type="pct"/>
            <w:tcBorders>
              <w:bottom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Bulk Density (g cm</w:t>
            </w:r>
            <w:r w:rsidRPr="00B53A86">
              <w:rPr>
                <w:sz w:val="20"/>
                <w:szCs w:val="20"/>
                <w:vertAlign w:val="superscript"/>
              </w:rPr>
              <w:t>-3</w:t>
            </w:r>
            <w:r w:rsidRPr="00B53A86">
              <w:rPr>
                <w:sz w:val="20"/>
                <w:szCs w:val="20"/>
              </w:rPr>
              <w:t>)</w:t>
            </w:r>
          </w:p>
        </w:tc>
        <w:tc>
          <w:tcPr>
            <w:tcW w:w="1257" w:type="pct"/>
            <w:tcBorders>
              <w:bottom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1.38</w:t>
            </w:r>
          </w:p>
        </w:tc>
        <w:tc>
          <w:tcPr>
            <w:tcW w:w="1227" w:type="pct"/>
            <w:tcBorders>
              <w:bottom w:val="single" w:sz="12" w:space="0" w:color="auto"/>
            </w:tcBorders>
            <w:vAlign w:val="center"/>
          </w:tcPr>
          <w:p w:rsidR="00004DD7" w:rsidRPr="00B53A86" w:rsidRDefault="00004DD7" w:rsidP="00CA745F">
            <w:pPr>
              <w:suppressAutoHyphens w:val="0"/>
              <w:snapToGrid w:val="0"/>
              <w:jc w:val="both"/>
              <w:rPr>
                <w:sz w:val="20"/>
                <w:szCs w:val="20"/>
              </w:rPr>
            </w:pPr>
            <w:r w:rsidRPr="00B53A86">
              <w:rPr>
                <w:sz w:val="20"/>
                <w:szCs w:val="20"/>
              </w:rPr>
              <w:t>1.42</w:t>
            </w:r>
          </w:p>
        </w:tc>
        <w:tc>
          <w:tcPr>
            <w:tcW w:w="675" w:type="pct"/>
            <w:tcBorders>
              <w:bottom w:val="single" w:sz="12" w:space="0" w:color="auto"/>
            </w:tcBorders>
            <w:vAlign w:val="center"/>
          </w:tcPr>
          <w:p w:rsidR="00004DD7" w:rsidRPr="00B53A86" w:rsidRDefault="00004DD7" w:rsidP="00CA745F">
            <w:pPr>
              <w:suppressAutoHyphens w:val="0"/>
              <w:snapToGrid w:val="0"/>
              <w:jc w:val="both"/>
              <w:rPr>
                <w:sz w:val="20"/>
                <w:szCs w:val="20"/>
              </w:rPr>
            </w:pPr>
            <w:proofErr w:type="spellStart"/>
            <w:r w:rsidRPr="00B53A86">
              <w:rPr>
                <w:sz w:val="20"/>
                <w:szCs w:val="20"/>
              </w:rPr>
              <w:t>Nd</w:t>
            </w:r>
            <w:proofErr w:type="spellEnd"/>
          </w:p>
        </w:tc>
      </w:tr>
    </w:tbl>
    <w:p w:rsidR="00004DD7" w:rsidRPr="00B53A86" w:rsidRDefault="00004DD7" w:rsidP="00CA745F">
      <w:pPr>
        <w:suppressAutoHyphens w:val="0"/>
        <w:snapToGrid w:val="0"/>
        <w:jc w:val="both"/>
        <w:rPr>
          <w:rFonts w:eastAsiaTheme="minorEastAsia"/>
          <w:sz w:val="20"/>
          <w:szCs w:val="20"/>
          <w:lang w:eastAsia="zh-CN"/>
        </w:rPr>
      </w:pPr>
      <w:r w:rsidRPr="00B53A86">
        <w:rPr>
          <w:sz w:val="20"/>
          <w:szCs w:val="20"/>
        </w:rPr>
        <w:t>* = Quantity too low to b</w:t>
      </w:r>
      <w:r w:rsidR="00F847BC" w:rsidRPr="00B53A86">
        <w:rPr>
          <w:sz w:val="20"/>
          <w:szCs w:val="20"/>
        </w:rPr>
        <w:t xml:space="preserve">e detected, </w:t>
      </w:r>
      <w:proofErr w:type="spellStart"/>
      <w:r w:rsidR="00F847BC" w:rsidRPr="00B53A86">
        <w:rPr>
          <w:sz w:val="20"/>
          <w:szCs w:val="20"/>
        </w:rPr>
        <w:t>Nd</w:t>
      </w:r>
      <w:proofErr w:type="spellEnd"/>
      <w:r w:rsidR="00F847BC" w:rsidRPr="00B53A86">
        <w:rPr>
          <w:sz w:val="20"/>
          <w:szCs w:val="20"/>
        </w:rPr>
        <w:t xml:space="preserve"> = Not determined</w:t>
      </w:r>
    </w:p>
    <w:p w:rsidR="00B53A86" w:rsidRPr="00B53A86" w:rsidRDefault="00B53A86" w:rsidP="00CA745F">
      <w:pPr>
        <w:suppressAutoHyphens w:val="0"/>
        <w:snapToGrid w:val="0"/>
        <w:ind w:firstLine="425"/>
        <w:jc w:val="both"/>
        <w:rPr>
          <w:rFonts w:eastAsiaTheme="minorEastAsia"/>
          <w:sz w:val="20"/>
          <w:szCs w:val="20"/>
          <w:lang w:eastAsia="zh-CN"/>
        </w:rPr>
      </w:pPr>
    </w:p>
    <w:p w:rsidR="00CA745F" w:rsidRDefault="00CA745F" w:rsidP="00CA745F">
      <w:pPr>
        <w:tabs>
          <w:tab w:val="left" w:pos="5451"/>
        </w:tabs>
        <w:suppressAutoHyphens w:val="0"/>
        <w:snapToGrid w:val="0"/>
        <w:jc w:val="both"/>
        <w:rPr>
          <w:b/>
          <w:sz w:val="20"/>
          <w:szCs w:val="20"/>
        </w:rPr>
        <w:sectPr w:rsidR="00CA745F" w:rsidSect="00B53A86">
          <w:footnotePr>
            <w:pos w:val="beneathText"/>
          </w:footnotePr>
          <w:type w:val="continuous"/>
          <w:pgSz w:w="12240" w:h="15840" w:code="1"/>
          <w:pgMar w:top="1440" w:right="1440" w:bottom="1440" w:left="1440" w:header="720" w:footer="720" w:gutter="0"/>
          <w:cols w:space="720"/>
          <w:docGrid w:linePitch="360"/>
        </w:sectPr>
      </w:pPr>
    </w:p>
    <w:p w:rsidR="00B53A86" w:rsidRPr="00B53A86" w:rsidRDefault="00FF0ABF" w:rsidP="00CA745F">
      <w:pPr>
        <w:tabs>
          <w:tab w:val="left" w:pos="5451"/>
        </w:tabs>
        <w:suppressAutoHyphens w:val="0"/>
        <w:snapToGrid w:val="0"/>
        <w:jc w:val="both"/>
        <w:rPr>
          <w:b/>
          <w:sz w:val="20"/>
          <w:szCs w:val="20"/>
        </w:rPr>
      </w:pPr>
      <w:r w:rsidRPr="00B53A86">
        <w:rPr>
          <w:b/>
          <w:sz w:val="20"/>
          <w:szCs w:val="20"/>
        </w:rPr>
        <w:lastRenderedPageBreak/>
        <w:t>2.2 Incubation procedure and soil respiration</w:t>
      </w:r>
    </w:p>
    <w:p w:rsidR="00FF0ABF" w:rsidRPr="00B53A86" w:rsidRDefault="00B53A86" w:rsidP="00CA745F">
      <w:pPr>
        <w:tabs>
          <w:tab w:val="left" w:pos="5451"/>
        </w:tabs>
        <w:suppressAutoHyphens w:val="0"/>
        <w:snapToGrid w:val="0"/>
        <w:ind w:firstLine="425"/>
        <w:jc w:val="both"/>
        <w:rPr>
          <w:sz w:val="20"/>
          <w:szCs w:val="20"/>
        </w:rPr>
      </w:pPr>
      <w:r w:rsidRPr="00B53A86">
        <w:rPr>
          <w:sz w:val="20"/>
          <w:szCs w:val="20"/>
        </w:rPr>
        <w:t>S</w:t>
      </w:r>
      <w:r w:rsidR="00FF0ABF" w:rsidRPr="00B53A86">
        <w:rPr>
          <w:sz w:val="20"/>
          <w:szCs w:val="20"/>
        </w:rPr>
        <w:t xml:space="preserve">oil sieved to 2 mm was amended with </w:t>
      </w:r>
      <w:proofErr w:type="spellStart"/>
      <w:r w:rsidR="00FF0ABF" w:rsidRPr="00B53A86">
        <w:rPr>
          <w:sz w:val="20"/>
          <w:szCs w:val="20"/>
        </w:rPr>
        <w:t>biochar</w:t>
      </w:r>
      <w:proofErr w:type="spellEnd"/>
      <w:r w:rsidR="00FF0ABF" w:rsidRPr="00B53A86">
        <w:rPr>
          <w:sz w:val="20"/>
          <w:szCs w:val="20"/>
        </w:rPr>
        <w:t xml:space="preserve"> at different rates, 0.5 %, 1 %, and 2 %. For incubation, equivalent to 25 g dry weight soil was placed in air-tight glass jars (0.3L) for anaerobic incubation with 3 replicates. All treatments and control were moistened to 60 % of their water holding capacity and incubated for 100 days at 25 ºC in the dark. Water content was regularly checked gravimetrically and adjusted with de-ionized water. Carbon mineralization was measured as CO</w:t>
      </w:r>
      <w:r w:rsidR="00FF0ABF" w:rsidRPr="00B53A86">
        <w:rPr>
          <w:sz w:val="20"/>
          <w:szCs w:val="20"/>
          <w:vertAlign w:val="subscript"/>
        </w:rPr>
        <w:t>2</w:t>
      </w:r>
      <w:r w:rsidR="00FF0ABF" w:rsidRPr="00B53A86">
        <w:rPr>
          <w:sz w:val="20"/>
          <w:szCs w:val="20"/>
        </w:rPr>
        <w:t>-C using alkaline trap (</w:t>
      </w:r>
      <w:proofErr w:type="spellStart"/>
      <w:r w:rsidR="00FF0ABF" w:rsidRPr="00B53A86">
        <w:rPr>
          <w:sz w:val="20"/>
          <w:szCs w:val="20"/>
        </w:rPr>
        <w:t>Tufekcioglu</w:t>
      </w:r>
      <w:proofErr w:type="spellEnd"/>
      <w:r w:rsidR="00FF0ABF" w:rsidRPr="00B53A86">
        <w:rPr>
          <w:sz w:val="20"/>
          <w:szCs w:val="20"/>
        </w:rPr>
        <w:t xml:space="preserve"> et al., 2001) during 100 days of incubation. The emitted CO</w:t>
      </w:r>
      <w:r w:rsidR="00FF0ABF" w:rsidRPr="00B53A86">
        <w:rPr>
          <w:sz w:val="20"/>
          <w:szCs w:val="20"/>
          <w:vertAlign w:val="subscript"/>
        </w:rPr>
        <w:t>2</w:t>
      </w:r>
      <w:r w:rsidR="00FF0ABF" w:rsidRPr="00B53A86">
        <w:rPr>
          <w:sz w:val="20"/>
          <w:szCs w:val="20"/>
        </w:rPr>
        <w:t xml:space="preserve"> was trapped in 10 ml of </w:t>
      </w:r>
      <w:proofErr w:type="spellStart"/>
      <w:r w:rsidR="00FF0ABF" w:rsidRPr="00B53A86">
        <w:rPr>
          <w:sz w:val="20"/>
          <w:szCs w:val="20"/>
        </w:rPr>
        <w:t>NaOH</w:t>
      </w:r>
      <w:proofErr w:type="spellEnd"/>
      <w:r w:rsidR="00FF0ABF" w:rsidRPr="00B53A86">
        <w:rPr>
          <w:sz w:val="20"/>
          <w:szCs w:val="20"/>
        </w:rPr>
        <w:t xml:space="preserve"> which was titrated with </w:t>
      </w:r>
      <w:proofErr w:type="spellStart"/>
      <w:r w:rsidR="00FF0ABF" w:rsidRPr="00B53A86">
        <w:rPr>
          <w:sz w:val="20"/>
          <w:szCs w:val="20"/>
        </w:rPr>
        <w:t>HCl</w:t>
      </w:r>
      <w:proofErr w:type="spellEnd"/>
      <w:r w:rsidR="00FF0ABF" w:rsidRPr="00B53A86">
        <w:rPr>
          <w:sz w:val="20"/>
          <w:szCs w:val="20"/>
        </w:rPr>
        <w:t xml:space="preserve"> on days 5, 10, 15, 20, 25, 30, 35, 40, 50, 60, 70, 80, 90 and 100 after carbonate precipitation with BaCl</w:t>
      </w:r>
      <w:r w:rsidR="00FF0ABF" w:rsidRPr="00B53A86">
        <w:rPr>
          <w:sz w:val="20"/>
          <w:szCs w:val="20"/>
          <w:vertAlign w:val="subscript"/>
        </w:rPr>
        <w:t>2</w:t>
      </w:r>
      <w:r w:rsidR="00FF0ABF" w:rsidRPr="00B53A86">
        <w:rPr>
          <w:sz w:val="20"/>
          <w:szCs w:val="20"/>
        </w:rPr>
        <w:t>.</w:t>
      </w:r>
    </w:p>
    <w:p w:rsidR="00B53A86" w:rsidRPr="00B53A86" w:rsidRDefault="00E25F65" w:rsidP="00CA745F">
      <w:pPr>
        <w:tabs>
          <w:tab w:val="left" w:pos="450"/>
        </w:tabs>
        <w:suppressAutoHyphens w:val="0"/>
        <w:snapToGrid w:val="0"/>
        <w:jc w:val="both"/>
        <w:rPr>
          <w:b/>
          <w:sz w:val="20"/>
          <w:szCs w:val="20"/>
        </w:rPr>
      </w:pPr>
      <w:r w:rsidRPr="00B53A86">
        <w:rPr>
          <w:b/>
          <w:sz w:val="20"/>
          <w:szCs w:val="20"/>
        </w:rPr>
        <w:lastRenderedPageBreak/>
        <w:t>2.3</w:t>
      </w:r>
      <w:r w:rsidR="00004DD7" w:rsidRPr="00B53A86">
        <w:rPr>
          <w:b/>
          <w:sz w:val="20"/>
          <w:szCs w:val="20"/>
        </w:rPr>
        <w:t xml:space="preserve"> </w:t>
      </w:r>
      <w:r w:rsidR="00FF0ABF" w:rsidRPr="00B53A86">
        <w:rPr>
          <w:b/>
          <w:sz w:val="20"/>
          <w:szCs w:val="20"/>
        </w:rPr>
        <w:t>Analytical methods</w:t>
      </w:r>
    </w:p>
    <w:p w:rsidR="00E25F65" w:rsidRPr="00B53A86" w:rsidRDefault="00B53A86" w:rsidP="00CA745F">
      <w:pPr>
        <w:pStyle w:val="ListParagraph"/>
        <w:tabs>
          <w:tab w:val="left" w:pos="450"/>
        </w:tabs>
        <w:snapToGrid w:val="0"/>
        <w:spacing w:after="0" w:line="240" w:lineRule="auto"/>
        <w:ind w:left="0" w:firstLine="425"/>
        <w:jc w:val="both"/>
        <w:rPr>
          <w:rFonts w:ascii="Times New Roman" w:hAnsi="Times New Roman" w:cs="Times New Roman"/>
          <w:sz w:val="20"/>
          <w:szCs w:val="20"/>
        </w:rPr>
      </w:pPr>
      <w:r w:rsidRPr="00B53A86">
        <w:rPr>
          <w:rFonts w:ascii="Times New Roman" w:hAnsi="Times New Roman" w:cs="Times New Roman"/>
          <w:sz w:val="20"/>
          <w:szCs w:val="20"/>
        </w:rPr>
        <w:t>S</w:t>
      </w:r>
      <w:r w:rsidR="00FF0ABF" w:rsidRPr="00B53A86">
        <w:rPr>
          <w:rFonts w:ascii="Times New Roman" w:hAnsi="Times New Roman" w:cs="Times New Roman"/>
          <w:sz w:val="20"/>
          <w:szCs w:val="20"/>
        </w:rPr>
        <w:t xml:space="preserve">oils from the jars were analyzed for selected chemical properties; soil organic carbon, microbial biomass C and N, Total N. Ammonium nitrogen and nitrate nitrogen contents were extracted with 2M </w:t>
      </w:r>
      <w:proofErr w:type="spellStart"/>
      <w:r w:rsidR="00FF0ABF" w:rsidRPr="00B53A86">
        <w:rPr>
          <w:rFonts w:ascii="Times New Roman" w:hAnsi="Times New Roman" w:cs="Times New Roman"/>
          <w:sz w:val="20"/>
          <w:szCs w:val="20"/>
        </w:rPr>
        <w:t>KCl</w:t>
      </w:r>
      <w:proofErr w:type="spellEnd"/>
      <w:r w:rsidRPr="00B53A86">
        <w:rPr>
          <w:rFonts w:ascii="Times New Roman" w:hAnsi="Times New Roman" w:cs="Times New Roman"/>
          <w:sz w:val="20"/>
          <w:szCs w:val="20"/>
        </w:rPr>
        <w:t xml:space="preserve"> </w:t>
      </w:r>
      <w:r w:rsidR="00FF0ABF" w:rsidRPr="00B53A86">
        <w:rPr>
          <w:rFonts w:ascii="Times New Roman" w:hAnsi="Times New Roman" w:cs="Times New Roman"/>
          <w:sz w:val="20"/>
          <w:szCs w:val="20"/>
        </w:rPr>
        <w:t xml:space="preserve">(1:10 w/v) after shaking for 2 hr and determined </w:t>
      </w:r>
      <w:proofErr w:type="spellStart"/>
      <w:r w:rsidR="00FF0ABF" w:rsidRPr="00B53A86">
        <w:rPr>
          <w:rFonts w:ascii="Times New Roman" w:hAnsi="Times New Roman" w:cs="Times New Roman"/>
          <w:sz w:val="20"/>
          <w:szCs w:val="20"/>
        </w:rPr>
        <w:t>colorimetrically</w:t>
      </w:r>
      <w:proofErr w:type="spellEnd"/>
      <w:r w:rsidR="00FF0ABF" w:rsidRPr="00B53A86">
        <w:rPr>
          <w:rFonts w:ascii="Times New Roman" w:hAnsi="Times New Roman" w:cs="Times New Roman"/>
          <w:sz w:val="20"/>
          <w:szCs w:val="20"/>
        </w:rPr>
        <w:t xml:space="preserve"> using the </w:t>
      </w:r>
      <w:proofErr w:type="spellStart"/>
      <w:r w:rsidR="00FF0ABF" w:rsidRPr="00B53A86">
        <w:rPr>
          <w:rFonts w:ascii="Times New Roman" w:hAnsi="Times New Roman" w:cs="Times New Roman"/>
          <w:sz w:val="20"/>
          <w:szCs w:val="20"/>
        </w:rPr>
        <w:t>salicylate</w:t>
      </w:r>
      <w:proofErr w:type="spellEnd"/>
      <w:r w:rsidR="00FF0ABF" w:rsidRPr="00B53A86">
        <w:rPr>
          <w:rFonts w:ascii="Times New Roman" w:hAnsi="Times New Roman" w:cs="Times New Roman"/>
          <w:sz w:val="20"/>
          <w:szCs w:val="20"/>
        </w:rPr>
        <w:t xml:space="preserve"> method as the variation of Berthelot-</w:t>
      </w:r>
      <w:proofErr w:type="spellStart"/>
      <w:r w:rsidR="00FF0ABF" w:rsidRPr="00B53A86">
        <w:rPr>
          <w:rFonts w:ascii="Times New Roman" w:hAnsi="Times New Roman" w:cs="Times New Roman"/>
          <w:sz w:val="20"/>
          <w:szCs w:val="20"/>
        </w:rPr>
        <w:t>Phenate</w:t>
      </w:r>
      <w:proofErr w:type="spellEnd"/>
      <w:r w:rsidR="00FF0ABF" w:rsidRPr="00B53A86">
        <w:rPr>
          <w:rFonts w:ascii="Times New Roman" w:hAnsi="Times New Roman" w:cs="Times New Roman"/>
          <w:sz w:val="20"/>
          <w:szCs w:val="20"/>
        </w:rPr>
        <w:t xml:space="preserve"> method.</w:t>
      </w:r>
      <w:r w:rsidRPr="00B53A86">
        <w:rPr>
          <w:rFonts w:ascii="Times New Roman" w:hAnsi="Times New Roman" w:cs="Times New Roman"/>
          <w:sz w:val="20"/>
          <w:szCs w:val="20"/>
        </w:rPr>
        <w:t xml:space="preserve"> </w:t>
      </w:r>
      <w:r w:rsidR="00FF0ABF" w:rsidRPr="00B53A86">
        <w:rPr>
          <w:rFonts w:ascii="Times New Roman" w:hAnsi="Times New Roman" w:cs="Times New Roman"/>
          <w:sz w:val="20"/>
          <w:szCs w:val="20"/>
        </w:rPr>
        <w:t>Microbial biomass C and N were determined by fumigation and extraction technique as described by Vance et al., (1987). SOC was measured using wet oxidation with K</w:t>
      </w:r>
      <w:r w:rsidR="00FF0ABF" w:rsidRPr="00B53A86">
        <w:rPr>
          <w:rFonts w:ascii="Times New Roman" w:hAnsi="Times New Roman" w:cs="Times New Roman"/>
          <w:sz w:val="20"/>
          <w:szCs w:val="20"/>
          <w:vertAlign w:val="subscript"/>
        </w:rPr>
        <w:t>2</w:t>
      </w:r>
      <w:r w:rsidR="00FF0ABF" w:rsidRPr="00B53A86">
        <w:rPr>
          <w:rFonts w:ascii="Times New Roman" w:hAnsi="Times New Roman" w:cs="Times New Roman"/>
          <w:sz w:val="20"/>
          <w:szCs w:val="20"/>
        </w:rPr>
        <w:t>Cr</w:t>
      </w:r>
      <w:r w:rsidR="00FF0ABF" w:rsidRPr="00B53A86">
        <w:rPr>
          <w:rFonts w:ascii="Times New Roman" w:hAnsi="Times New Roman" w:cs="Times New Roman"/>
          <w:sz w:val="20"/>
          <w:szCs w:val="20"/>
          <w:vertAlign w:val="subscript"/>
        </w:rPr>
        <w:t>2</w:t>
      </w:r>
      <w:r w:rsidR="00FF0ABF" w:rsidRPr="00B53A86">
        <w:rPr>
          <w:rFonts w:ascii="Times New Roman" w:hAnsi="Times New Roman" w:cs="Times New Roman"/>
          <w:sz w:val="20"/>
          <w:szCs w:val="20"/>
        </w:rPr>
        <w:t>O</w:t>
      </w:r>
      <w:r w:rsidR="00FF0ABF" w:rsidRPr="00B53A86">
        <w:rPr>
          <w:rFonts w:ascii="Times New Roman" w:hAnsi="Times New Roman" w:cs="Times New Roman"/>
          <w:sz w:val="20"/>
          <w:szCs w:val="20"/>
          <w:vertAlign w:val="subscript"/>
        </w:rPr>
        <w:t xml:space="preserve">7 </w:t>
      </w:r>
      <w:r w:rsidR="00FF0ABF" w:rsidRPr="00B53A86">
        <w:rPr>
          <w:rFonts w:ascii="Times New Roman" w:hAnsi="Times New Roman" w:cs="Times New Roman"/>
          <w:sz w:val="20"/>
          <w:szCs w:val="20"/>
        </w:rPr>
        <w:t>while</w:t>
      </w:r>
      <w:r w:rsidR="00FF0ABF" w:rsidRPr="00B53A86">
        <w:rPr>
          <w:rFonts w:ascii="Times New Roman" w:hAnsi="Times New Roman" w:cs="Times New Roman"/>
          <w:sz w:val="20"/>
          <w:szCs w:val="20"/>
          <w:vertAlign w:val="subscript"/>
        </w:rPr>
        <w:t xml:space="preserve"> </w:t>
      </w:r>
      <w:r w:rsidR="00FF0ABF" w:rsidRPr="00B53A86">
        <w:rPr>
          <w:rFonts w:ascii="Times New Roman" w:hAnsi="Times New Roman" w:cs="Times New Roman"/>
          <w:sz w:val="20"/>
          <w:szCs w:val="20"/>
        </w:rPr>
        <w:t>Total N was</w:t>
      </w:r>
      <w:r w:rsidR="00E25F65" w:rsidRPr="00B53A86">
        <w:rPr>
          <w:rFonts w:ascii="Times New Roman" w:hAnsi="Times New Roman" w:cs="Times New Roman"/>
          <w:sz w:val="20"/>
          <w:szCs w:val="20"/>
        </w:rPr>
        <w:t xml:space="preserve"> measured using </w:t>
      </w:r>
      <w:proofErr w:type="spellStart"/>
      <w:r w:rsidR="00E25F65" w:rsidRPr="00B53A86">
        <w:rPr>
          <w:rFonts w:ascii="Times New Roman" w:hAnsi="Times New Roman" w:cs="Times New Roman"/>
          <w:sz w:val="20"/>
          <w:szCs w:val="20"/>
        </w:rPr>
        <w:t>Kjeldahl</w:t>
      </w:r>
      <w:proofErr w:type="spellEnd"/>
      <w:r w:rsidR="00E25F65" w:rsidRPr="00B53A86">
        <w:rPr>
          <w:rFonts w:ascii="Times New Roman" w:hAnsi="Times New Roman" w:cs="Times New Roman"/>
          <w:sz w:val="20"/>
          <w:szCs w:val="20"/>
        </w:rPr>
        <w:t xml:space="preserve"> method.</w:t>
      </w:r>
    </w:p>
    <w:p w:rsidR="00E25F65" w:rsidRPr="00B53A86" w:rsidRDefault="00E25F65" w:rsidP="00CA745F">
      <w:pPr>
        <w:pStyle w:val="ListParagraph"/>
        <w:numPr>
          <w:ilvl w:val="1"/>
          <w:numId w:val="9"/>
        </w:numPr>
        <w:tabs>
          <w:tab w:val="left" w:pos="450"/>
        </w:tabs>
        <w:snapToGrid w:val="0"/>
        <w:spacing w:after="0" w:line="240" w:lineRule="auto"/>
        <w:ind w:left="0" w:firstLine="0"/>
        <w:jc w:val="both"/>
        <w:rPr>
          <w:rFonts w:ascii="Times New Roman" w:hAnsi="Times New Roman" w:cs="Times New Roman"/>
          <w:b/>
          <w:sz w:val="20"/>
          <w:szCs w:val="20"/>
        </w:rPr>
      </w:pPr>
      <w:r w:rsidRPr="00B53A86">
        <w:rPr>
          <w:rFonts w:ascii="Times New Roman" w:hAnsi="Times New Roman" w:cs="Times New Roman"/>
          <w:b/>
          <w:sz w:val="20"/>
          <w:szCs w:val="20"/>
        </w:rPr>
        <w:t>Statistical Analysis</w:t>
      </w:r>
    </w:p>
    <w:p w:rsidR="00E25F65" w:rsidRPr="00B53A86" w:rsidRDefault="00004DD7" w:rsidP="00CA745F">
      <w:pPr>
        <w:pStyle w:val="ListParagraph"/>
        <w:tabs>
          <w:tab w:val="left" w:pos="450"/>
        </w:tabs>
        <w:snapToGrid w:val="0"/>
        <w:spacing w:after="0" w:line="240" w:lineRule="auto"/>
        <w:ind w:left="0" w:firstLine="425"/>
        <w:jc w:val="both"/>
        <w:rPr>
          <w:rFonts w:ascii="Times New Roman" w:hAnsi="Times New Roman" w:cs="Times New Roman"/>
          <w:sz w:val="20"/>
          <w:szCs w:val="20"/>
        </w:rPr>
      </w:pPr>
      <w:r w:rsidRPr="00B53A86">
        <w:rPr>
          <w:rFonts w:ascii="Times New Roman" w:hAnsi="Times New Roman" w:cs="Times New Roman"/>
          <w:sz w:val="20"/>
          <w:szCs w:val="20"/>
        </w:rPr>
        <w:tab/>
      </w:r>
      <w:r w:rsidR="00B53A86" w:rsidRPr="00B53A86">
        <w:rPr>
          <w:rFonts w:ascii="Times New Roman" w:hAnsi="Times New Roman" w:cs="Times New Roman"/>
          <w:sz w:val="20"/>
          <w:szCs w:val="20"/>
        </w:rPr>
        <w:t xml:space="preserve"> </w:t>
      </w:r>
      <w:r w:rsidR="00FF0ABF" w:rsidRPr="00B53A86">
        <w:rPr>
          <w:rFonts w:ascii="Times New Roman" w:hAnsi="Times New Roman" w:cs="Times New Roman"/>
          <w:sz w:val="20"/>
          <w:szCs w:val="20"/>
        </w:rPr>
        <w:t xml:space="preserve">The statistical analyses were performed using SPSS 19.0 program. After testing of assumptions, </w:t>
      </w:r>
      <w:r w:rsidR="00FF0ABF" w:rsidRPr="00B53A86">
        <w:rPr>
          <w:rFonts w:ascii="Times New Roman" w:hAnsi="Times New Roman" w:cs="Times New Roman"/>
          <w:sz w:val="20"/>
          <w:szCs w:val="20"/>
        </w:rPr>
        <w:lastRenderedPageBreak/>
        <w:t>analysis of variance (ANOVA) was performed followed by Duncan Multiple Range Test (DMRT). Results marked as significantly different are different at P&lt;0.05 unless specified in text. All reported values are means of three replicates.</w:t>
      </w:r>
    </w:p>
    <w:p w:rsidR="00C71B4E" w:rsidRPr="00B53A86" w:rsidRDefault="00C71B4E" w:rsidP="00CA745F">
      <w:pPr>
        <w:pStyle w:val="ListParagraph"/>
        <w:tabs>
          <w:tab w:val="left" w:pos="450"/>
        </w:tabs>
        <w:snapToGrid w:val="0"/>
        <w:spacing w:after="0" w:line="240" w:lineRule="auto"/>
        <w:ind w:left="0" w:firstLine="425"/>
        <w:jc w:val="both"/>
        <w:rPr>
          <w:rFonts w:ascii="Times New Roman" w:hAnsi="Times New Roman" w:cs="Times New Roman"/>
          <w:sz w:val="20"/>
          <w:szCs w:val="20"/>
        </w:rPr>
      </w:pPr>
    </w:p>
    <w:p w:rsidR="00E25F65" w:rsidRPr="00B53A86" w:rsidRDefault="00BC2818" w:rsidP="00CA745F">
      <w:pPr>
        <w:pStyle w:val="ListParagraph"/>
        <w:tabs>
          <w:tab w:val="left" w:pos="450"/>
        </w:tabs>
        <w:snapToGrid w:val="0"/>
        <w:spacing w:after="0" w:line="240" w:lineRule="auto"/>
        <w:ind w:left="0"/>
        <w:jc w:val="both"/>
        <w:rPr>
          <w:rFonts w:ascii="Times New Roman" w:hAnsi="Times New Roman" w:cs="Times New Roman"/>
          <w:b/>
          <w:sz w:val="20"/>
          <w:szCs w:val="20"/>
        </w:rPr>
      </w:pPr>
      <w:r w:rsidRPr="00B53A86">
        <w:rPr>
          <w:rFonts w:ascii="Times New Roman" w:hAnsi="Times New Roman" w:cs="Times New Roman"/>
          <w:b/>
          <w:sz w:val="20"/>
          <w:szCs w:val="20"/>
        </w:rPr>
        <w:t xml:space="preserve">3. </w:t>
      </w:r>
      <w:r w:rsidR="00FF0ABF" w:rsidRPr="00B53A86">
        <w:rPr>
          <w:rFonts w:ascii="Times New Roman" w:hAnsi="Times New Roman" w:cs="Times New Roman"/>
          <w:b/>
          <w:sz w:val="20"/>
          <w:szCs w:val="20"/>
        </w:rPr>
        <w:t>Results</w:t>
      </w:r>
    </w:p>
    <w:p w:rsidR="00E25F65" w:rsidRPr="00B53A86" w:rsidRDefault="00FF0ABF" w:rsidP="00CA745F">
      <w:pPr>
        <w:pStyle w:val="ListParagraph"/>
        <w:tabs>
          <w:tab w:val="left" w:pos="450"/>
        </w:tabs>
        <w:snapToGrid w:val="0"/>
        <w:spacing w:after="0" w:line="240" w:lineRule="auto"/>
        <w:ind w:left="0"/>
        <w:jc w:val="both"/>
        <w:rPr>
          <w:rFonts w:ascii="Times New Roman" w:hAnsi="Times New Roman" w:cs="Times New Roman"/>
          <w:b/>
          <w:sz w:val="20"/>
          <w:szCs w:val="20"/>
        </w:rPr>
      </w:pPr>
      <w:r w:rsidRPr="00B53A86">
        <w:rPr>
          <w:rFonts w:ascii="Times New Roman" w:hAnsi="Times New Roman" w:cs="Times New Roman"/>
          <w:b/>
          <w:sz w:val="20"/>
          <w:szCs w:val="20"/>
        </w:rPr>
        <w:t>3.1 Microbial soil respiration</w:t>
      </w:r>
    </w:p>
    <w:p w:rsidR="00FF0ABF" w:rsidRPr="00B53A86" w:rsidRDefault="00E25F65" w:rsidP="00CA745F">
      <w:pPr>
        <w:pStyle w:val="ListParagraph"/>
        <w:tabs>
          <w:tab w:val="left" w:pos="450"/>
        </w:tabs>
        <w:snapToGrid w:val="0"/>
        <w:spacing w:after="0" w:line="240" w:lineRule="auto"/>
        <w:ind w:left="0" w:firstLine="425"/>
        <w:jc w:val="both"/>
        <w:rPr>
          <w:rFonts w:ascii="Times New Roman" w:hAnsi="Times New Roman" w:cs="Times New Roman"/>
          <w:sz w:val="20"/>
          <w:szCs w:val="20"/>
        </w:rPr>
      </w:pPr>
      <w:r w:rsidRPr="00B53A86">
        <w:rPr>
          <w:rFonts w:ascii="Times New Roman" w:hAnsi="Times New Roman" w:cs="Times New Roman"/>
          <w:sz w:val="20"/>
          <w:szCs w:val="20"/>
        </w:rPr>
        <w:tab/>
      </w:r>
      <w:r w:rsidR="00B53A86" w:rsidRPr="00B53A86">
        <w:rPr>
          <w:rFonts w:ascii="Times New Roman" w:hAnsi="Times New Roman" w:cs="Times New Roman"/>
          <w:sz w:val="20"/>
          <w:szCs w:val="20"/>
        </w:rPr>
        <w:t xml:space="preserve"> </w:t>
      </w:r>
      <w:proofErr w:type="spellStart"/>
      <w:r w:rsidR="00FF0ABF" w:rsidRPr="00B53A86">
        <w:rPr>
          <w:rFonts w:ascii="Times New Roman" w:hAnsi="Times New Roman" w:cs="Times New Roman"/>
          <w:sz w:val="20"/>
          <w:szCs w:val="20"/>
        </w:rPr>
        <w:t>Biochar</w:t>
      </w:r>
      <w:proofErr w:type="spellEnd"/>
      <w:r w:rsidR="00FF0ABF" w:rsidRPr="00B53A86">
        <w:rPr>
          <w:rFonts w:ascii="Times New Roman" w:hAnsi="Times New Roman" w:cs="Times New Roman"/>
          <w:sz w:val="20"/>
          <w:szCs w:val="20"/>
        </w:rPr>
        <w:t xml:space="preserve"> application to soil had effects on CO</w:t>
      </w:r>
      <w:r w:rsidR="00FF0ABF" w:rsidRPr="00B53A86">
        <w:rPr>
          <w:rFonts w:ascii="Times New Roman" w:hAnsi="Times New Roman" w:cs="Times New Roman"/>
          <w:sz w:val="20"/>
          <w:szCs w:val="20"/>
          <w:vertAlign w:val="subscript"/>
        </w:rPr>
        <w:t>2</w:t>
      </w:r>
      <w:r w:rsidR="00FF0ABF" w:rsidRPr="00B53A86">
        <w:rPr>
          <w:rFonts w:ascii="Times New Roman" w:hAnsi="Times New Roman" w:cs="Times New Roman"/>
          <w:sz w:val="20"/>
          <w:szCs w:val="20"/>
        </w:rPr>
        <w:t>-C release (Fig. 1) with respect to soil alone. Difference was found in CO</w:t>
      </w:r>
      <w:r w:rsidR="00FF0ABF" w:rsidRPr="00B53A86">
        <w:rPr>
          <w:rFonts w:ascii="Times New Roman" w:hAnsi="Times New Roman" w:cs="Times New Roman"/>
          <w:sz w:val="20"/>
          <w:szCs w:val="20"/>
          <w:vertAlign w:val="subscript"/>
        </w:rPr>
        <w:t>2</w:t>
      </w:r>
      <w:r w:rsidR="00FF0ABF" w:rsidRPr="00B53A86">
        <w:rPr>
          <w:rFonts w:ascii="Times New Roman" w:hAnsi="Times New Roman" w:cs="Times New Roman"/>
          <w:sz w:val="20"/>
          <w:szCs w:val="20"/>
        </w:rPr>
        <w:t xml:space="preserve">-C among the rates of application in the two soils. The mineralization of C was slightly depressed by 1% </w:t>
      </w:r>
      <w:proofErr w:type="spellStart"/>
      <w:r w:rsidR="00FF0ABF" w:rsidRPr="00B53A86">
        <w:rPr>
          <w:rFonts w:ascii="Times New Roman" w:hAnsi="Times New Roman" w:cs="Times New Roman"/>
          <w:sz w:val="20"/>
          <w:szCs w:val="20"/>
        </w:rPr>
        <w:t>biochar</w:t>
      </w:r>
      <w:proofErr w:type="spellEnd"/>
      <w:r w:rsidR="00FF0ABF" w:rsidRPr="00B53A86">
        <w:rPr>
          <w:rFonts w:ascii="Times New Roman" w:hAnsi="Times New Roman" w:cs="Times New Roman"/>
          <w:sz w:val="20"/>
          <w:szCs w:val="20"/>
        </w:rPr>
        <w:t xml:space="preserve"> addition and 2% </w:t>
      </w:r>
      <w:proofErr w:type="spellStart"/>
      <w:r w:rsidR="00FF0ABF" w:rsidRPr="00B53A86">
        <w:rPr>
          <w:rFonts w:ascii="Times New Roman" w:hAnsi="Times New Roman" w:cs="Times New Roman"/>
          <w:sz w:val="20"/>
          <w:szCs w:val="20"/>
        </w:rPr>
        <w:t>biochar</w:t>
      </w:r>
      <w:proofErr w:type="spellEnd"/>
      <w:r w:rsidR="00FF0ABF" w:rsidRPr="00B53A86">
        <w:rPr>
          <w:rFonts w:ascii="Times New Roman" w:hAnsi="Times New Roman" w:cs="Times New Roman"/>
          <w:sz w:val="20"/>
          <w:szCs w:val="20"/>
        </w:rPr>
        <w:t xml:space="preserve"> addition, however, stimulated by 0.5% </w:t>
      </w:r>
      <w:proofErr w:type="spellStart"/>
      <w:r w:rsidR="00FF0ABF" w:rsidRPr="00B53A86">
        <w:rPr>
          <w:rFonts w:ascii="Times New Roman" w:hAnsi="Times New Roman" w:cs="Times New Roman"/>
          <w:sz w:val="20"/>
          <w:szCs w:val="20"/>
        </w:rPr>
        <w:t>biochar</w:t>
      </w:r>
      <w:proofErr w:type="spellEnd"/>
      <w:r w:rsidR="00FF0ABF" w:rsidRPr="00B53A86">
        <w:rPr>
          <w:rFonts w:ascii="Times New Roman" w:hAnsi="Times New Roman" w:cs="Times New Roman"/>
          <w:sz w:val="20"/>
          <w:szCs w:val="20"/>
        </w:rPr>
        <w:t xml:space="preserve"> addition. The respiration rate of 0.5% </w:t>
      </w:r>
      <w:proofErr w:type="spellStart"/>
      <w:r w:rsidR="00FF0ABF" w:rsidRPr="00B53A86">
        <w:rPr>
          <w:rFonts w:ascii="Times New Roman" w:hAnsi="Times New Roman" w:cs="Times New Roman"/>
          <w:sz w:val="20"/>
          <w:szCs w:val="20"/>
        </w:rPr>
        <w:t>biochar</w:t>
      </w:r>
      <w:proofErr w:type="spellEnd"/>
      <w:r w:rsidR="00FF0ABF" w:rsidRPr="00B53A86">
        <w:rPr>
          <w:rFonts w:ascii="Times New Roman" w:hAnsi="Times New Roman" w:cs="Times New Roman"/>
          <w:sz w:val="20"/>
          <w:szCs w:val="20"/>
        </w:rPr>
        <w:t xml:space="preserve"> </w:t>
      </w:r>
      <w:r w:rsidR="00FF0ABF" w:rsidRPr="00B53A86">
        <w:rPr>
          <w:rFonts w:ascii="Times New Roman" w:hAnsi="Times New Roman" w:cs="Times New Roman"/>
          <w:sz w:val="20"/>
          <w:szCs w:val="20"/>
        </w:rPr>
        <w:lastRenderedPageBreak/>
        <w:t>was higher at the beginning than the control until 20 days incubation (15 mg CO</w:t>
      </w:r>
      <w:r w:rsidR="00FF0ABF" w:rsidRPr="00B53A86">
        <w:rPr>
          <w:rFonts w:ascii="Times New Roman" w:hAnsi="Times New Roman" w:cs="Times New Roman"/>
          <w:sz w:val="20"/>
          <w:szCs w:val="20"/>
          <w:vertAlign w:val="subscript"/>
        </w:rPr>
        <w:t>2</w:t>
      </w:r>
      <w:r w:rsidR="00FF0ABF" w:rsidRPr="00B53A86">
        <w:rPr>
          <w:rFonts w:ascii="Times New Roman" w:hAnsi="Times New Roman" w:cs="Times New Roman"/>
          <w:sz w:val="20"/>
          <w:szCs w:val="20"/>
        </w:rPr>
        <w:t>-C g</w:t>
      </w:r>
      <w:r w:rsidR="00FF0ABF" w:rsidRPr="00B53A86">
        <w:rPr>
          <w:rFonts w:ascii="Times New Roman" w:hAnsi="Times New Roman" w:cs="Times New Roman"/>
          <w:sz w:val="20"/>
          <w:szCs w:val="20"/>
          <w:vertAlign w:val="superscript"/>
        </w:rPr>
        <w:t>-1</w:t>
      </w:r>
      <w:r w:rsidR="00FF0ABF" w:rsidRPr="00B53A86">
        <w:rPr>
          <w:rFonts w:ascii="Times New Roman" w:hAnsi="Times New Roman" w:cs="Times New Roman"/>
          <w:sz w:val="20"/>
          <w:szCs w:val="20"/>
        </w:rPr>
        <w:t>d</w:t>
      </w:r>
      <w:r w:rsidR="00FF0ABF" w:rsidRPr="00B53A86">
        <w:rPr>
          <w:rFonts w:ascii="Times New Roman" w:hAnsi="Times New Roman" w:cs="Times New Roman"/>
          <w:sz w:val="20"/>
          <w:szCs w:val="20"/>
          <w:vertAlign w:val="superscript"/>
        </w:rPr>
        <w:t>-1</w:t>
      </w:r>
      <w:r w:rsidR="00FF0ABF" w:rsidRPr="00B53A86">
        <w:rPr>
          <w:rFonts w:ascii="Times New Roman" w:hAnsi="Times New Roman" w:cs="Times New Roman"/>
          <w:sz w:val="20"/>
          <w:szCs w:val="20"/>
        </w:rPr>
        <w:t>) for high organic matter soil (Fig.1a) and 15 days incubation (15.4 mg CO</w:t>
      </w:r>
      <w:r w:rsidR="00FF0ABF" w:rsidRPr="00B53A86">
        <w:rPr>
          <w:rFonts w:ascii="Times New Roman" w:hAnsi="Times New Roman" w:cs="Times New Roman"/>
          <w:sz w:val="20"/>
          <w:szCs w:val="20"/>
          <w:vertAlign w:val="subscript"/>
        </w:rPr>
        <w:t>2</w:t>
      </w:r>
      <w:r w:rsidR="00FF0ABF" w:rsidRPr="00B53A86">
        <w:rPr>
          <w:rFonts w:ascii="Times New Roman" w:hAnsi="Times New Roman" w:cs="Times New Roman"/>
          <w:sz w:val="20"/>
          <w:szCs w:val="20"/>
        </w:rPr>
        <w:t>-C g</w:t>
      </w:r>
      <w:r w:rsidR="00FF0ABF" w:rsidRPr="00B53A86">
        <w:rPr>
          <w:rFonts w:ascii="Times New Roman" w:hAnsi="Times New Roman" w:cs="Times New Roman"/>
          <w:sz w:val="20"/>
          <w:szCs w:val="20"/>
          <w:vertAlign w:val="superscript"/>
        </w:rPr>
        <w:t>-1</w:t>
      </w:r>
      <w:r w:rsidR="00FF0ABF" w:rsidRPr="00B53A86">
        <w:rPr>
          <w:rFonts w:ascii="Times New Roman" w:hAnsi="Times New Roman" w:cs="Times New Roman"/>
          <w:sz w:val="20"/>
          <w:szCs w:val="20"/>
        </w:rPr>
        <w:t>d</w:t>
      </w:r>
      <w:r w:rsidR="00FF0ABF" w:rsidRPr="00B53A86">
        <w:rPr>
          <w:rFonts w:ascii="Times New Roman" w:hAnsi="Times New Roman" w:cs="Times New Roman"/>
          <w:sz w:val="20"/>
          <w:szCs w:val="20"/>
          <w:vertAlign w:val="superscript"/>
        </w:rPr>
        <w:t>-1</w:t>
      </w:r>
      <w:r w:rsidR="00FF0ABF" w:rsidRPr="00B53A86">
        <w:rPr>
          <w:rFonts w:ascii="Times New Roman" w:hAnsi="Times New Roman" w:cs="Times New Roman"/>
          <w:sz w:val="20"/>
          <w:szCs w:val="20"/>
        </w:rPr>
        <w:t xml:space="preserve">) for the low organic matter soil (Fig. 1b). There was a sharp decline in all respiration rates during the first 25 days of incubation after which the respiration rate became steady. It was observed that the higher the rate of </w:t>
      </w:r>
      <w:proofErr w:type="spellStart"/>
      <w:r w:rsidR="00FF0ABF" w:rsidRPr="00B53A86">
        <w:rPr>
          <w:rFonts w:ascii="Times New Roman" w:hAnsi="Times New Roman" w:cs="Times New Roman"/>
          <w:sz w:val="20"/>
          <w:szCs w:val="20"/>
        </w:rPr>
        <w:t>biochar</w:t>
      </w:r>
      <w:proofErr w:type="spellEnd"/>
      <w:r w:rsidR="00FF0ABF" w:rsidRPr="00B53A86">
        <w:rPr>
          <w:rFonts w:ascii="Times New Roman" w:hAnsi="Times New Roman" w:cs="Times New Roman"/>
          <w:sz w:val="20"/>
          <w:szCs w:val="20"/>
        </w:rPr>
        <w:t xml:space="preserve"> applied, the lower is the amount of CO</w:t>
      </w:r>
      <w:r w:rsidR="00FF0ABF" w:rsidRPr="00B53A86">
        <w:rPr>
          <w:rFonts w:ascii="Times New Roman" w:hAnsi="Times New Roman" w:cs="Times New Roman"/>
          <w:sz w:val="20"/>
          <w:szCs w:val="20"/>
          <w:vertAlign w:val="subscript"/>
        </w:rPr>
        <w:t>2</w:t>
      </w:r>
      <w:r w:rsidR="00FF0ABF" w:rsidRPr="00B53A86">
        <w:rPr>
          <w:rFonts w:ascii="Times New Roman" w:hAnsi="Times New Roman" w:cs="Times New Roman"/>
          <w:sz w:val="20"/>
          <w:szCs w:val="20"/>
        </w:rPr>
        <w:t xml:space="preserve">-C that was released, which is an indication that there is decreased decomposition following </w:t>
      </w:r>
      <w:proofErr w:type="spellStart"/>
      <w:r w:rsidR="00FF0ABF" w:rsidRPr="00B53A86">
        <w:rPr>
          <w:rFonts w:ascii="Times New Roman" w:hAnsi="Times New Roman" w:cs="Times New Roman"/>
          <w:sz w:val="20"/>
          <w:szCs w:val="20"/>
        </w:rPr>
        <w:t>biochar</w:t>
      </w:r>
      <w:proofErr w:type="spellEnd"/>
      <w:r w:rsidR="00FF0ABF" w:rsidRPr="00B53A86">
        <w:rPr>
          <w:rFonts w:ascii="Times New Roman" w:hAnsi="Times New Roman" w:cs="Times New Roman"/>
          <w:sz w:val="20"/>
          <w:szCs w:val="20"/>
        </w:rPr>
        <w:t xml:space="preserve"> application to soils. High organic matter soil recorded higher soil respiration rate than low organic matter soil throughout the incubation period. </w:t>
      </w:r>
    </w:p>
    <w:p w:rsidR="00CA745F" w:rsidRDefault="00CA745F" w:rsidP="00CA745F">
      <w:pPr>
        <w:pStyle w:val="ListParagraph"/>
        <w:tabs>
          <w:tab w:val="left" w:pos="450"/>
        </w:tabs>
        <w:snapToGrid w:val="0"/>
        <w:spacing w:after="0" w:line="240" w:lineRule="auto"/>
        <w:ind w:left="0" w:firstLine="425"/>
        <w:jc w:val="both"/>
        <w:rPr>
          <w:rFonts w:ascii="Times New Roman" w:hAnsi="Times New Roman" w:cs="Times New Roman"/>
          <w:sz w:val="20"/>
          <w:szCs w:val="20"/>
        </w:rPr>
        <w:sectPr w:rsidR="00CA745F" w:rsidSect="00CA745F">
          <w:footnotePr>
            <w:pos w:val="beneathText"/>
          </w:footnotePr>
          <w:type w:val="continuous"/>
          <w:pgSz w:w="12240" w:h="15840" w:code="1"/>
          <w:pgMar w:top="1440" w:right="1440" w:bottom="1440" w:left="1440" w:header="720" w:footer="720" w:gutter="0"/>
          <w:cols w:num="2" w:space="600"/>
          <w:docGrid w:linePitch="360"/>
        </w:sectPr>
      </w:pPr>
    </w:p>
    <w:p w:rsidR="00B53A86" w:rsidRPr="00B53A86" w:rsidRDefault="00B53A86" w:rsidP="00CA745F">
      <w:pPr>
        <w:pStyle w:val="ListParagraph"/>
        <w:tabs>
          <w:tab w:val="left" w:pos="450"/>
        </w:tabs>
        <w:snapToGrid w:val="0"/>
        <w:spacing w:after="0" w:line="240" w:lineRule="auto"/>
        <w:ind w:left="0" w:firstLine="425"/>
        <w:jc w:val="both"/>
        <w:rPr>
          <w:rFonts w:ascii="Times New Roman" w:hAnsi="Times New Roman" w:cs="Times New Roman"/>
          <w:sz w:val="20"/>
          <w:szCs w:val="20"/>
        </w:rPr>
      </w:pPr>
    </w:p>
    <w:p w:rsidR="00B53A86" w:rsidRPr="00B53A86" w:rsidRDefault="00F847BC" w:rsidP="00CA745F">
      <w:pPr>
        <w:pStyle w:val="ListParagraph"/>
        <w:tabs>
          <w:tab w:val="left" w:pos="450"/>
        </w:tabs>
        <w:snapToGrid w:val="0"/>
        <w:spacing w:after="0" w:line="240" w:lineRule="auto"/>
        <w:ind w:left="0"/>
        <w:jc w:val="center"/>
        <w:rPr>
          <w:rFonts w:ascii="Times New Roman" w:hAnsi="Times New Roman" w:cs="Times New Roman"/>
          <w:sz w:val="20"/>
          <w:szCs w:val="20"/>
        </w:rPr>
      </w:pPr>
      <w:r w:rsidRPr="00B53A86">
        <w:rPr>
          <w:rFonts w:ascii="Times New Roman" w:hAnsi="Times New Roman" w:cs="Times New Roman"/>
          <w:noProof/>
          <w:sz w:val="20"/>
          <w:szCs w:val="20"/>
        </w:rPr>
        <w:drawing>
          <wp:inline distT="0" distB="0" distL="0" distR="0">
            <wp:extent cx="4278702" cy="2536166"/>
            <wp:effectExtent l="0" t="0" r="2667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3A86" w:rsidRPr="00B53A86" w:rsidRDefault="00B53A86" w:rsidP="00CA745F">
      <w:pPr>
        <w:pStyle w:val="ListParagraph"/>
        <w:tabs>
          <w:tab w:val="left" w:pos="450"/>
        </w:tabs>
        <w:snapToGrid w:val="0"/>
        <w:spacing w:after="0" w:line="240" w:lineRule="auto"/>
        <w:ind w:left="0" w:firstLine="425"/>
        <w:jc w:val="both"/>
        <w:rPr>
          <w:rFonts w:ascii="Times New Roman" w:hAnsi="Times New Roman" w:cs="Times New Roman"/>
          <w:sz w:val="20"/>
          <w:szCs w:val="20"/>
        </w:rPr>
      </w:pPr>
    </w:p>
    <w:p w:rsidR="00F847BC" w:rsidRPr="00B53A86" w:rsidRDefault="00F847BC" w:rsidP="00CA745F">
      <w:pPr>
        <w:pStyle w:val="ListParagraph"/>
        <w:tabs>
          <w:tab w:val="left" w:pos="450"/>
        </w:tabs>
        <w:snapToGrid w:val="0"/>
        <w:spacing w:after="0" w:line="240" w:lineRule="auto"/>
        <w:ind w:left="0"/>
        <w:jc w:val="center"/>
        <w:rPr>
          <w:rFonts w:ascii="Times New Roman" w:hAnsi="Times New Roman" w:cs="Times New Roman"/>
          <w:sz w:val="20"/>
          <w:szCs w:val="20"/>
        </w:rPr>
      </w:pPr>
      <w:r w:rsidRPr="00B53A86">
        <w:rPr>
          <w:rFonts w:ascii="Times New Roman" w:hAnsi="Times New Roman" w:cs="Times New Roman"/>
          <w:noProof/>
          <w:sz w:val="20"/>
          <w:szCs w:val="20"/>
        </w:rPr>
        <w:drawing>
          <wp:inline distT="0" distB="0" distL="0" distR="0">
            <wp:extent cx="4278702" cy="2596551"/>
            <wp:effectExtent l="0" t="0" r="2667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47BC" w:rsidRPr="00B53A86" w:rsidRDefault="00F847BC" w:rsidP="00CA745F">
      <w:pPr>
        <w:suppressAutoHyphens w:val="0"/>
        <w:snapToGrid w:val="0"/>
        <w:jc w:val="both"/>
        <w:rPr>
          <w:sz w:val="20"/>
          <w:szCs w:val="20"/>
        </w:rPr>
      </w:pPr>
      <w:r w:rsidRPr="00B53A86">
        <w:rPr>
          <w:sz w:val="20"/>
          <w:szCs w:val="20"/>
        </w:rPr>
        <w:t>Figure 1.</w:t>
      </w:r>
      <w:r w:rsidR="00B53A86" w:rsidRPr="00B53A86">
        <w:rPr>
          <w:sz w:val="20"/>
          <w:szCs w:val="20"/>
        </w:rPr>
        <w:t xml:space="preserve"> </w:t>
      </w:r>
      <w:r w:rsidRPr="00B53A86">
        <w:rPr>
          <w:sz w:val="20"/>
          <w:szCs w:val="20"/>
        </w:rPr>
        <w:t>Respiration rates of high organic matter soil (a) and low organic matter soil (b)</w:t>
      </w:r>
      <w:r w:rsidR="00B53A86" w:rsidRPr="00B53A86">
        <w:rPr>
          <w:sz w:val="20"/>
          <w:szCs w:val="20"/>
        </w:rPr>
        <w:t xml:space="preserve"> </w:t>
      </w:r>
      <w:r w:rsidRPr="00B53A86">
        <w:rPr>
          <w:sz w:val="20"/>
          <w:szCs w:val="20"/>
        </w:rPr>
        <w:t xml:space="preserve">amended with </w:t>
      </w:r>
      <w:proofErr w:type="spellStart"/>
      <w:r w:rsidRPr="00B53A86">
        <w:rPr>
          <w:sz w:val="20"/>
          <w:szCs w:val="20"/>
        </w:rPr>
        <w:t>biochar</w:t>
      </w:r>
      <w:proofErr w:type="spellEnd"/>
      <w:r w:rsidRPr="00B53A86">
        <w:rPr>
          <w:sz w:val="20"/>
          <w:szCs w:val="20"/>
        </w:rPr>
        <w:t xml:space="preserve"> at 0.5 %, 1 % and 2 % levels (Means</w:t>
      </w:r>
      <w:r w:rsidR="00B53A86" w:rsidRPr="00B53A86">
        <w:rPr>
          <w:sz w:val="20"/>
          <w:szCs w:val="20"/>
        </w:rPr>
        <w:t xml:space="preserve"> </w:t>
      </w:r>
      <w:r w:rsidRPr="00B53A86">
        <w:rPr>
          <w:sz w:val="20"/>
          <w:szCs w:val="20"/>
        </w:rPr>
        <w:t>±</w:t>
      </w:r>
      <w:r w:rsidR="00B53A86" w:rsidRPr="00B53A86">
        <w:rPr>
          <w:sz w:val="20"/>
          <w:szCs w:val="20"/>
        </w:rPr>
        <w:t xml:space="preserve"> </w:t>
      </w:r>
      <w:r w:rsidRPr="00B53A86">
        <w:rPr>
          <w:sz w:val="20"/>
          <w:szCs w:val="20"/>
        </w:rPr>
        <w:t xml:space="preserve">SE, n = 3) </w:t>
      </w:r>
    </w:p>
    <w:p w:rsidR="000101CA" w:rsidRPr="00B53A86" w:rsidRDefault="000101CA" w:rsidP="00CA745F">
      <w:pPr>
        <w:suppressAutoHyphens w:val="0"/>
        <w:snapToGrid w:val="0"/>
        <w:ind w:firstLine="425"/>
        <w:jc w:val="both"/>
        <w:rPr>
          <w:rFonts w:eastAsiaTheme="minorEastAsia"/>
          <w:sz w:val="20"/>
          <w:szCs w:val="20"/>
          <w:lang w:eastAsia="zh-CN"/>
        </w:rPr>
      </w:pPr>
    </w:p>
    <w:p w:rsidR="00CA745F" w:rsidRDefault="00CA745F" w:rsidP="00CA745F">
      <w:pPr>
        <w:suppressAutoHyphens w:val="0"/>
        <w:snapToGrid w:val="0"/>
        <w:jc w:val="both"/>
        <w:rPr>
          <w:b/>
          <w:sz w:val="20"/>
          <w:szCs w:val="20"/>
        </w:rPr>
        <w:sectPr w:rsidR="00CA745F" w:rsidSect="00B53A86">
          <w:footnotePr>
            <w:pos w:val="beneathText"/>
          </w:footnotePr>
          <w:type w:val="continuous"/>
          <w:pgSz w:w="12240" w:h="15840" w:code="1"/>
          <w:pgMar w:top="1440" w:right="1440" w:bottom="1440" w:left="1440" w:header="720" w:footer="720" w:gutter="0"/>
          <w:cols w:space="720"/>
          <w:docGrid w:linePitch="360"/>
        </w:sectPr>
      </w:pPr>
    </w:p>
    <w:p w:rsidR="00FF0ABF" w:rsidRPr="00B53A86" w:rsidRDefault="00FF0ABF" w:rsidP="00CA745F">
      <w:pPr>
        <w:suppressAutoHyphens w:val="0"/>
        <w:snapToGrid w:val="0"/>
        <w:jc w:val="both"/>
        <w:rPr>
          <w:b/>
          <w:sz w:val="20"/>
          <w:szCs w:val="20"/>
        </w:rPr>
      </w:pPr>
      <w:r w:rsidRPr="00B53A86">
        <w:rPr>
          <w:b/>
          <w:sz w:val="20"/>
          <w:szCs w:val="20"/>
        </w:rPr>
        <w:lastRenderedPageBreak/>
        <w:t>3.2 Soil Organic Carbon (SOC)</w:t>
      </w:r>
    </w:p>
    <w:p w:rsidR="00F847BC" w:rsidRPr="00B53A86" w:rsidRDefault="00FF0ABF" w:rsidP="00CA745F">
      <w:pPr>
        <w:suppressAutoHyphens w:val="0"/>
        <w:snapToGrid w:val="0"/>
        <w:ind w:firstLine="425"/>
        <w:jc w:val="both"/>
        <w:rPr>
          <w:sz w:val="20"/>
          <w:szCs w:val="20"/>
        </w:rPr>
      </w:pPr>
      <w:r w:rsidRPr="00B53A86">
        <w:rPr>
          <w:sz w:val="20"/>
          <w:szCs w:val="20"/>
        </w:rPr>
        <w:t xml:space="preserve">SOC increased with increasing </w:t>
      </w:r>
      <w:proofErr w:type="spellStart"/>
      <w:r w:rsidRPr="00B53A86">
        <w:rPr>
          <w:sz w:val="20"/>
          <w:szCs w:val="20"/>
        </w:rPr>
        <w:t>biochar</w:t>
      </w:r>
      <w:proofErr w:type="spellEnd"/>
      <w:r w:rsidRPr="00B53A86">
        <w:rPr>
          <w:sz w:val="20"/>
          <w:szCs w:val="20"/>
        </w:rPr>
        <w:t xml:space="preserve"> application in all treatments for both high organic matter soil and low organic matter soil at 50 and 100 days of incubation (Table </w:t>
      </w:r>
      <w:r w:rsidR="00BC04CA" w:rsidRPr="00B53A86">
        <w:rPr>
          <w:sz w:val="20"/>
          <w:szCs w:val="20"/>
        </w:rPr>
        <w:fldChar w:fldCharType="begin"/>
      </w:r>
      <w:r w:rsidRPr="00B53A86">
        <w:rPr>
          <w:sz w:val="20"/>
          <w:szCs w:val="20"/>
        </w:rPr>
        <w:instrText xml:space="preserve"> = 2 \* ROMAN </w:instrText>
      </w:r>
      <w:r w:rsidR="00BC04CA" w:rsidRPr="00B53A86">
        <w:rPr>
          <w:sz w:val="20"/>
          <w:szCs w:val="20"/>
        </w:rPr>
        <w:fldChar w:fldCharType="separate"/>
      </w:r>
      <w:r w:rsidRPr="00B53A86">
        <w:rPr>
          <w:noProof/>
          <w:sz w:val="20"/>
          <w:szCs w:val="20"/>
        </w:rPr>
        <w:t>2</w:t>
      </w:r>
      <w:r w:rsidR="00BC04CA" w:rsidRPr="00B53A86">
        <w:rPr>
          <w:sz w:val="20"/>
          <w:szCs w:val="20"/>
        </w:rPr>
        <w:fldChar w:fldCharType="end"/>
      </w:r>
      <w:r w:rsidRPr="00B53A86">
        <w:rPr>
          <w:sz w:val="20"/>
          <w:szCs w:val="20"/>
        </w:rPr>
        <w:t xml:space="preserve">). Soil + 1 % </w:t>
      </w:r>
      <w:proofErr w:type="spellStart"/>
      <w:r w:rsidRPr="00B53A86">
        <w:rPr>
          <w:sz w:val="20"/>
          <w:szCs w:val="20"/>
        </w:rPr>
        <w:t>biochar</w:t>
      </w:r>
      <w:proofErr w:type="spellEnd"/>
      <w:r w:rsidRPr="00B53A86">
        <w:rPr>
          <w:sz w:val="20"/>
          <w:szCs w:val="20"/>
        </w:rPr>
        <w:t xml:space="preserve"> and </w:t>
      </w:r>
      <w:r w:rsidRPr="00B53A86">
        <w:rPr>
          <w:sz w:val="20"/>
          <w:szCs w:val="20"/>
        </w:rPr>
        <w:lastRenderedPageBreak/>
        <w:t xml:space="preserve">Soil + 2 % </w:t>
      </w:r>
      <w:proofErr w:type="spellStart"/>
      <w:r w:rsidRPr="00B53A86">
        <w:rPr>
          <w:sz w:val="20"/>
          <w:szCs w:val="20"/>
        </w:rPr>
        <w:t>biochar</w:t>
      </w:r>
      <w:proofErr w:type="spellEnd"/>
      <w:r w:rsidRPr="00B53A86">
        <w:rPr>
          <w:sz w:val="20"/>
          <w:szCs w:val="20"/>
        </w:rPr>
        <w:t xml:space="preserve"> were significantly (P&lt;0.01) higher than control (soil). The highest SOC value (58.8 g kg</w:t>
      </w:r>
      <w:r w:rsidRPr="00B53A86">
        <w:rPr>
          <w:sz w:val="20"/>
          <w:szCs w:val="20"/>
          <w:vertAlign w:val="superscript"/>
        </w:rPr>
        <w:t>-1</w:t>
      </w:r>
      <w:r w:rsidRPr="00B53A86">
        <w:rPr>
          <w:sz w:val="20"/>
          <w:szCs w:val="20"/>
        </w:rPr>
        <w:t xml:space="preserve">) was shown by Soil + 2 % </w:t>
      </w:r>
      <w:proofErr w:type="spellStart"/>
      <w:r w:rsidRPr="00B53A86">
        <w:rPr>
          <w:sz w:val="20"/>
          <w:szCs w:val="20"/>
        </w:rPr>
        <w:t>biochar</w:t>
      </w:r>
      <w:proofErr w:type="spellEnd"/>
      <w:r w:rsidRPr="00B53A86">
        <w:rPr>
          <w:sz w:val="20"/>
          <w:szCs w:val="20"/>
        </w:rPr>
        <w:t xml:space="preserve"> of the high organic matter soil at 100 days incubation.</w:t>
      </w:r>
    </w:p>
    <w:p w:rsidR="00CA745F" w:rsidRDefault="00CA745F" w:rsidP="00CA745F">
      <w:pPr>
        <w:suppressAutoHyphens w:val="0"/>
        <w:snapToGrid w:val="0"/>
        <w:jc w:val="center"/>
        <w:rPr>
          <w:sz w:val="20"/>
          <w:szCs w:val="20"/>
        </w:rPr>
        <w:sectPr w:rsidR="00CA745F" w:rsidSect="00CA745F">
          <w:footnotePr>
            <w:pos w:val="beneathText"/>
          </w:footnotePr>
          <w:type w:val="continuous"/>
          <w:pgSz w:w="12240" w:h="15840" w:code="1"/>
          <w:pgMar w:top="1440" w:right="1440" w:bottom="1440" w:left="1440" w:header="720" w:footer="720" w:gutter="0"/>
          <w:cols w:num="2" w:space="600"/>
          <w:docGrid w:linePitch="360"/>
        </w:sectPr>
      </w:pPr>
    </w:p>
    <w:p w:rsidR="00F847BC" w:rsidRPr="00CA745F" w:rsidRDefault="00F847BC" w:rsidP="00CA745F">
      <w:pPr>
        <w:suppressAutoHyphens w:val="0"/>
        <w:snapToGrid w:val="0"/>
        <w:jc w:val="center"/>
        <w:rPr>
          <w:sz w:val="19"/>
          <w:szCs w:val="19"/>
        </w:rPr>
      </w:pPr>
    </w:p>
    <w:p w:rsidR="00F847BC" w:rsidRPr="00CA745F" w:rsidRDefault="00F847BC" w:rsidP="00CA745F">
      <w:pPr>
        <w:suppressAutoHyphens w:val="0"/>
        <w:snapToGrid w:val="0"/>
        <w:jc w:val="both"/>
        <w:rPr>
          <w:sz w:val="19"/>
          <w:szCs w:val="19"/>
        </w:rPr>
      </w:pPr>
      <w:r w:rsidRPr="00CA745F">
        <w:rPr>
          <w:sz w:val="19"/>
          <w:szCs w:val="19"/>
        </w:rPr>
        <w:t>Table 2.</w:t>
      </w:r>
      <w:r w:rsidR="00B53A86" w:rsidRPr="00CA745F">
        <w:rPr>
          <w:sz w:val="19"/>
          <w:szCs w:val="19"/>
        </w:rPr>
        <w:t xml:space="preserve"> </w:t>
      </w:r>
      <w:r w:rsidRPr="00CA745F">
        <w:rPr>
          <w:sz w:val="19"/>
          <w:szCs w:val="19"/>
        </w:rPr>
        <w:t xml:space="preserve">SOC of high organic matter soil (a) and low organic matter soil (b) at 50 days and 100 days of incubation as affected by </w:t>
      </w:r>
      <w:proofErr w:type="spellStart"/>
      <w:r w:rsidRPr="00CA745F">
        <w:rPr>
          <w:sz w:val="19"/>
          <w:szCs w:val="19"/>
        </w:rPr>
        <w:t>biochar</w:t>
      </w:r>
      <w:proofErr w:type="spellEnd"/>
      <w:r w:rsidRPr="00CA745F">
        <w:rPr>
          <w:sz w:val="19"/>
          <w:szCs w:val="19"/>
        </w:rPr>
        <w:t xml:space="preserve"> additions</w:t>
      </w:r>
      <w:r w:rsidR="00B53A86" w:rsidRPr="00CA745F">
        <w:rPr>
          <w:sz w:val="19"/>
          <w:szCs w:val="19"/>
        </w:rPr>
        <w:t xml:space="preserve"> </w:t>
      </w:r>
      <w:r w:rsidRPr="00CA745F">
        <w:rPr>
          <w:sz w:val="19"/>
          <w:szCs w:val="19"/>
        </w:rPr>
        <w:t>(Mean ± SE, n = 3)</w:t>
      </w:r>
    </w:p>
    <w:tbl>
      <w:tblPr>
        <w:tblW w:w="5000" w:type="pct"/>
        <w:jc w:val="center"/>
        <w:tblCellMar>
          <w:left w:w="57" w:type="dxa"/>
          <w:right w:w="57" w:type="dxa"/>
        </w:tblCellMar>
        <w:tblLook w:val="04A0"/>
      </w:tblPr>
      <w:tblGrid>
        <w:gridCol w:w="1712"/>
        <w:gridCol w:w="3502"/>
        <w:gridCol w:w="2130"/>
        <w:gridCol w:w="2130"/>
      </w:tblGrid>
      <w:tr w:rsidR="007A1C3D" w:rsidRPr="00CA745F" w:rsidTr="00B53A86">
        <w:trPr>
          <w:jc w:val="center"/>
        </w:trPr>
        <w:tc>
          <w:tcPr>
            <w:tcW w:w="904" w:type="pct"/>
            <w:vMerge w:val="restart"/>
            <w:tcBorders>
              <w:top w:val="single" w:sz="12" w:space="0" w:color="auto"/>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Soil code</w:t>
            </w:r>
          </w:p>
        </w:tc>
        <w:tc>
          <w:tcPr>
            <w:tcW w:w="1848" w:type="pct"/>
            <w:vMerge w:val="restart"/>
            <w:tcBorders>
              <w:top w:val="single" w:sz="12" w:space="0" w:color="auto"/>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Treatments</w:t>
            </w:r>
          </w:p>
        </w:tc>
        <w:tc>
          <w:tcPr>
            <w:tcW w:w="2248" w:type="pct"/>
            <w:gridSpan w:val="2"/>
            <w:tcBorders>
              <w:top w:val="single" w:sz="12" w:space="0" w:color="auto"/>
              <w:left w:val="nil"/>
              <w:bottom w:val="single" w:sz="12" w:space="0" w:color="auto"/>
              <w:right w:val="nil"/>
            </w:tcBorders>
            <w:shd w:val="clear" w:color="auto" w:fill="auto"/>
            <w:noWrap/>
            <w:vAlign w:val="center"/>
            <w:hideMark/>
          </w:tcPr>
          <w:p w:rsidR="007A1C3D" w:rsidRPr="00CA745F" w:rsidRDefault="00F8078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SOC (g </w:t>
            </w:r>
            <w:r w:rsidR="007A1C3D" w:rsidRPr="00CA745F">
              <w:rPr>
                <w:rFonts w:eastAsia="Times New Roman"/>
                <w:color w:val="000000"/>
                <w:sz w:val="19"/>
                <w:szCs w:val="19"/>
                <w:lang w:eastAsia="zh-CN"/>
              </w:rPr>
              <w:t>kg</w:t>
            </w:r>
            <w:r w:rsidR="007A1C3D" w:rsidRPr="00CA745F">
              <w:rPr>
                <w:rFonts w:eastAsia="Times New Roman"/>
                <w:color w:val="000000"/>
                <w:sz w:val="19"/>
                <w:szCs w:val="19"/>
                <w:vertAlign w:val="superscript"/>
                <w:lang w:eastAsia="zh-CN"/>
              </w:rPr>
              <w:t>-1</w:t>
            </w:r>
            <w:r w:rsidR="007A1C3D" w:rsidRPr="00CA745F">
              <w:rPr>
                <w:rFonts w:eastAsia="Times New Roman"/>
                <w:color w:val="000000"/>
                <w:sz w:val="19"/>
                <w:szCs w:val="19"/>
                <w:lang w:eastAsia="zh-CN"/>
              </w:rPr>
              <w:t>)</w:t>
            </w:r>
          </w:p>
        </w:tc>
      </w:tr>
      <w:tr w:rsidR="007A1C3D" w:rsidRPr="00CA745F" w:rsidTr="00B53A86">
        <w:trPr>
          <w:jc w:val="center"/>
        </w:trPr>
        <w:tc>
          <w:tcPr>
            <w:tcW w:w="904" w:type="pct"/>
            <w:vMerge/>
            <w:tcBorders>
              <w:top w:val="nil"/>
              <w:left w:val="nil"/>
              <w:bottom w:val="single" w:sz="12" w:space="0" w:color="auto"/>
              <w:right w:val="nil"/>
            </w:tcBorders>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p>
        </w:tc>
        <w:tc>
          <w:tcPr>
            <w:tcW w:w="1848" w:type="pct"/>
            <w:vMerge/>
            <w:tcBorders>
              <w:top w:val="nil"/>
              <w:left w:val="nil"/>
              <w:bottom w:val="single" w:sz="12" w:space="0" w:color="auto"/>
              <w:right w:val="nil"/>
            </w:tcBorders>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p>
        </w:tc>
        <w:tc>
          <w:tcPr>
            <w:tcW w:w="1124" w:type="pct"/>
            <w:tcBorders>
              <w:top w:val="single" w:sz="12" w:space="0" w:color="auto"/>
              <w:left w:val="nil"/>
              <w:bottom w:val="single" w:sz="12" w:space="0" w:color="auto"/>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50d</w:t>
            </w:r>
          </w:p>
        </w:tc>
        <w:tc>
          <w:tcPr>
            <w:tcW w:w="1124" w:type="pct"/>
            <w:tcBorders>
              <w:top w:val="single" w:sz="12" w:space="0" w:color="auto"/>
              <w:left w:val="nil"/>
              <w:bottom w:val="single" w:sz="12" w:space="0" w:color="auto"/>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100d</w:t>
            </w:r>
          </w:p>
        </w:tc>
      </w:tr>
      <w:tr w:rsidR="007A1C3D" w:rsidRPr="00CA745F" w:rsidTr="00B53A86">
        <w:trPr>
          <w:jc w:val="center"/>
        </w:trPr>
        <w:tc>
          <w:tcPr>
            <w:tcW w:w="904" w:type="pct"/>
            <w:tcBorders>
              <w:top w:val="single" w:sz="12" w:space="0" w:color="auto"/>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(a)</w:t>
            </w:r>
          </w:p>
        </w:tc>
        <w:tc>
          <w:tcPr>
            <w:tcW w:w="1848" w:type="pct"/>
            <w:tcBorders>
              <w:top w:val="single" w:sz="12" w:space="0" w:color="auto"/>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w:t>
            </w:r>
          </w:p>
        </w:tc>
        <w:tc>
          <w:tcPr>
            <w:tcW w:w="1124" w:type="pct"/>
            <w:tcBorders>
              <w:top w:val="single" w:sz="12" w:space="0" w:color="auto"/>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36.3±1.12 d</w:t>
            </w:r>
          </w:p>
        </w:tc>
        <w:tc>
          <w:tcPr>
            <w:tcW w:w="1124" w:type="pct"/>
            <w:tcBorders>
              <w:top w:val="single" w:sz="12" w:space="0" w:color="auto"/>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37.6±1.79 c</w:t>
            </w:r>
          </w:p>
        </w:tc>
      </w:tr>
      <w:tr w:rsidR="007A1C3D" w:rsidRPr="00CA745F" w:rsidTr="00B53A86">
        <w:trPr>
          <w:jc w:val="center"/>
        </w:trPr>
        <w:tc>
          <w:tcPr>
            <w:tcW w:w="90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p>
        </w:tc>
        <w:tc>
          <w:tcPr>
            <w:tcW w:w="1848"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+ 0.5 % </w:t>
            </w:r>
            <w:proofErr w:type="spellStart"/>
            <w:r w:rsidRPr="00CA745F">
              <w:rPr>
                <w:rFonts w:eastAsia="Times New Roman"/>
                <w:color w:val="000000"/>
                <w:sz w:val="19"/>
                <w:szCs w:val="19"/>
                <w:lang w:eastAsia="zh-CN"/>
              </w:rPr>
              <w:t>biochar</w:t>
            </w:r>
            <w:proofErr w:type="spellEnd"/>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53.1±0.56 c</w:t>
            </w:r>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53.1±1.12 b</w:t>
            </w:r>
          </w:p>
        </w:tc>
      </w:tr>
      <w:tr w:rsidR="007A1C3D" w:rsidRPr="00CA745F" w:rsidTr="00B53A86">
        <w:trPr>
          <w:jc w:val="center"/>
        </w:trPr>
        <w:tc>
          <w:tcPr>
            <w:tcW w:w="90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p>
        </w:tc>
        <w:tc>
          <w:tcPr>
            <w:tcW w:w="1848"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+ 1 % </w:t>
            </w:r>
            <w:proofErr w:type="spellStart"/>
            <w:r w:rsidRPr="00CA745F">
              <w:rPr>
                <w:rFonts w:eastAsia="Times New Roman"/>
                <w:color w:val="000000"/>
                <w:sz w:val="19"/>
                <w:szCs w:val="19"/>
                <w:lang w:eastAsia="zh-CN"/>
              </w:rPr>
              <w:t>biochar</w:t>
            </w:r>
            <w:proofErr w:type="spellEnd"/>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56.4±1.12 b</w:t>
            </w:r>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53.8±1.96 b</w:t>
            </w:r>
          </w:p>
        </w:tc>
      </w:tr>
      <w:tr w:rsidR="007A1C3D" w:rsidRPr="00CA745F" w:rsidTr="00B53A86">
        <w:trPr>
          <w:jc w:val="center"/>
        </w:trPr>
        <w:tc>
          <w:tcPr>
            <w:tcW w:w="90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p>
        </w:tc>
        <w:tc>
          <w:tcPr>
            <w:tcW w:w="1848"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+ 2 % </w:t>
            </w:r>
            <w:proofErr w:type="spellStart"/>
            <w:r w:rsidRPr="00CA745F">
              <w:rPr>
                <w:rFonts w:eastAsia="Times New Roman"/>
                <w:color w:val="000000"/>
                <w:sz w:val="19"/>
                <w:szCs w:val="19"/>
                <w:lang w:eastAsia="zh-CN"/>
              </w:rPr>
              <w:t>biochar</w:t>
            </w:r>
            <w:proofErr w:type="spellEnd"/>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57.8±0.56 a</w:t>
            </w:r>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58.8±0.85 a</w:t>
            </w:r>
          </w:p>
        </w:tc>
      </w:tr>
      <w:tr w:rsidR="007A1C3D" w:rsidRPr="00CA745F" w:rsidTr="00B53A86">
        <w:trPr>
          <w:jc w:val="center"/>
        </w:trPr>
        <w:tc>
          <w:tcPr>
            <w:tcW w:w="90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(b)</w:t>
            </w:r>
          </w:p>
        </w:tc>
        <w:tc>
          <w:tcPr>
            <w:tcW w:w="1848"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w:t>
            </w:r>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9.7±1.71 d</w:t>
            </w:r>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10.2±1.71 d</w:t>
            </w:r>
          </w:p>
        </w:tc>
      </w:tr>
      <w:tr w:rsidR="007A1C3D" w:rsidRPr="00CA745F" w:rsidTr="00B53A86">
        <w:trPr>
          <w:jc w:val="center"/>
        </w:trPr>
        <w:tc>
          <w:tcPr>
            <w:tcW w:w="90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p>
        </w:tc>
        <w:tc>
          <w:tcPr>
            <w:tcW w:w="1848"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+ 0.5 % </w:t>
            </w:r>
            <w:proofErr w:type="spellStart"/>
            <w:r w:rsidRPr="00CA745F">
              <w:rPr>
                <w:rFonts w:eastAsia="Times New Roman"/>
                <w:color w:val="000000"/>
                <w:sz w:val="19"/>
                <w:szCs w:val="19"/>
                <w:lang w:eastAsia="zh-CN"/>
              </w:rPr>
              <w:t>biochar</w:t>
            </w:r>
            <w:proofErr w:type="spellEnd"/>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21.8±1.12 c</w:t>
            </w:r>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22.5±1.71 c</w:t>
            </w:r>
          </w:p>
        </w:tc>
      </w:tr>
      <w:tr w:rsidR="007A1C3D" w:rsidRPr="00CA745F" w:rsidTr="00B53A86">
        <w:trPr>
          <w:jc w:val="center"/>
        </w:trPr>
        <w:tc>
          <w:tcPr>
            <w:tcW w:w="90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p>
        </w:tc>
        <w:tc>
          <w:tcPr>
            <w:tcW w:w="1848"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+ 1 % </w:t>
            </w:r>
            <w:proofErr w:type="spellStart"/>
            <w:r w:rsidRPr="00CA745F">
              <w:rPr>
                <w:rFonts w:eastAsia="Times New Roman"/>
                <w:color w:val="000000"/>
                <w:sz w:val="19"/>
                <w:szCs w:val="19"/>
                <w:lang w:eastAsia="zh-CN"/>
              </w:rPr>
              <w:t>biochar</w:t>
            </w:r>
            <w:proofErr w:type="spellEnd"/>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28.1±1.71 b</w:t>
            </w:r>
          </w:p>
        </w:tc>
        <w:tc>
          <w:tcPr>
            <w:tcW w:w="1124" w:type="pct"/>
            <w:tcBorders>
              <w:top w:val="nil"/>
              <w:left w:val="nil"/>
              <w:bottom w:val="nil"/>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27.6±1.16 b</w:t>
            </w:r>
          </w:p>
        </w:tc>
      </w:tr>
      <w:tr w:rsidR="007A1C3D" w:rsidRPr="00CA745F" w:rsidTr="00B53A86">
        <w:trPr>
          <w:jc w:val="center"/>
        </w:trPr>
        <w:tc>
          <w:tcPr>
            <w:tcW w:w="904" w:type="pct"/>
            <w:tcBorders>
              <w:top w:val="nil"/>
              <w:left w:val="nil"/>
              <w:bottom w:val="single" w:sz="12" w:space="0" w:color="auto"/>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w:t>
            </w:r>
          </w:p>
        </w:tc>
        <w:tc>
          <w:tcPr>
            <w:tcW w:w="1848" w:type="pct"/>
            <w:tcBorders>
              <w:top w:val="nil"/>
              <w:left w:val="nil"/>
              <w:bottom w:val="single" w:sz="12" w:space="0" w:color="auto"/>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+ 2 % </w:t>
            </w:r>
            <w:proofErr w:type="spellStart"/>
            <w:r w:rsidRPr="00CA745F">
              <w:rPr>
                <w:rFonts w:eastAsia="Times New Roman"/>
                <w:color w:val="000000"/>
                <w:sz w:val="19"/>
                <w:szCs w:val="19"/>
                <w:lang w:eastAsia="zh-CN"/>
              </w:rPr>
              <w:t>biochar</w:t>
            </w:r>
            <w:proofErr w:type="spellEnd"/>
          </w:p>
        </w:tc>
        <w:tc>
          <w:tcPr>
            <w:tcW w:w="1124" w:type="pct"/>
            <w:tcBorders>
              <w:top w:val="nil"/>
              <w:left w:val="nil"/>
              <w:bottom w:val="single" w:sz="12" w:space="0" w:color="auto"/>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36.7±1.41 a</w:t>
            </w:r>
          </w:p>
        </w:tc>
        <w:tc>
          <w:tcPr>
            <w:tcW w:w="1124" w:type="pct"/>
            <w:tcBorders>
              <w:top w:val="nil"/>
              <w:left w:val="nil"/>
              <w:bottom w:val="single" w:sz="12" w:space="0" w:color="auto"/>
              <w:right w:val="nil"/>
            </w:tcBorders>
            <w:shd w:val="clear" w:color="auto" w:fill="auto"/>
            <w:noWrap/>
            <w:vAlign w:val="center"/>
            <w:hideMark/>
          </w:tcPr>
          <w:p w:rsidR="007A1C3D" w:rsidRPr="00CA745F" w:rsidRDefault="007A1C3D"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37.1±1.71 a</w:t>
            </w:r>
          </w:p>
        </w:tc>
      </w:tr>
    </w:tbl>
    <w:p w:rsidR="00F847BC" w:rsidRPr="00CA745F" w:rsidRDefault="00F847BC" w:rsidP="00CA745F">
      <w:pPr>
        <w:suppressAutoHyphens w:val="0"/>
        <w:snapToGrid w:val="0"/>
        <w:jc w:val="both"/>
        <w:rPr>
          <w:sz w:val="19"/>
          <w:szCs w:val="19"/>
        </w:rPr>
      </w:pPr>
      <w:r w:rsidRPr="00CA745F">
        <w:rPr>
          <w:b/>
          <w:sz w:val="19"/>
          <w:szCs w:val="19"/>
        </w:rPr>
        <w:t>*</w:t>
      </w:r>
      <w:r w:rsidRPr="00CA745F">
        <w:rPr>
          <w:sz w:val="19"/>
          <w:szCs w:val="19"/>
        </w:rPr>
        <w:t xml:space="preserve"> Means followed by different letters are significantly different (P&lt;0.01)</w:t>
      </w:r>
    </w:p>
    <w:p w:rsidR="00FF0ABF" w:rsidRPr="00B53A86" w:rsidRDefault="00FF0ABF" w:rsidP="00CA745F">
      <w:pPr>
        <w:suppressAutoHyphens w:val="0"/>
        <w:snapToGrid w:val="0"/>
        <w:ind w:firstLine="425"/>
        <w:jc w:val="both"/>
        <w:rPr>
          <w:sz w:val="20"/>
          <w:szCs w:val="20"/>
        </w:rPr>
      </w:pPr>
    </w:p>
    <w:p w:rsidR="00CA745F" w:rsidRDefault="00CA745F" w:rsidP="00CA745F">
      <w:pPr>
        <w:suppressAutoHyphens w:val="0"/>
        <w:snapToGrid w:val="0"/>
        <w:jc w:val="both"/>
        <w:rPr>
          <w:b/>
          <w:sz w:val="20"/>
          <w:szCs w:val="20"/>
        </w:rPr>
        <w:sectPr w:rsidR="00CA745F" w:rsidSect="00B53A86">
          <w:footnotePr>
            <w:pos w:val="beneathText"/>
          </w:footnotePr>
          <w:type w:val="continuous"/>
          <w:pgSz w:w="12240" w:h="15840" w:code="1"/>
          <w:pgMar w:top="1440" w:right="1440" w:bottom="1440" w:left="1440" w:header="720" w:footer="720" w:gutter="0"/>
          <w:cols w:space="720"/>
          <w:docGrid w:linePitch="360"/>
        </w:sectPr>
      </w:pPr>
    </w:p>
    <w:p w:rsidR="00FF0ABF" w:rsidRPr="00B53A86" w:rsidRDefault="00FF0ABF" w:rsidP="00CA745F">
      <w:pPr>
        <w:suppressAutoHyphens w:val="0"/>
        <w:snapToGrid w:val="0"/>
        <w:jc w:val="both"/>
        <w:rPr>
          <w:b/>
          <w:sz w:val="20"/>
          <w:szCs w:val="20"/>
        </w:rPr>
      </w:pPr>
      <w:r w:rsidRPr="00B53A86">
        <w:rPr>
          <w:b/>
          <w:sz w:val="20"/>
          <w:szCs w:val="20"/>
        </w:rPr>
        <w:lastRenderedPageBreak/>
        <w:t>3.3 N mineralization</w:t>
      </w:r>
    </w:p>
    <w:p w:rsidR="00FF0ABF" w:rsidRPr="00B53A86" w:rsidRDefault="00FF0ABF" w:rsidP="00CA745F">
      <w:pPr>
        <w:suppressAutoHyphens w:val="0"/>
        <w:snapToGrid w:val="0"/>
        <w:ind w:firstLine="425"/>
        <w:jc w:val="both"/>
        <w:rPr>
          <w:sz w:val="20"/>
          <w:szCs w:val="20"/>
        </w:rPr>
      </w:pPr>
      <w:r w:rsidRPr="00B53A86">
        <w:rPr>
          <w:sz w:val="20"/>
          <w:szCs w:val="20"/>
        </w:rPr>
        <w:t>The levels of NO</w:t>
      </w:r>
      <w:r w:rsidRPr="00B53A86">
        <w:rPr>
          <w:sz w:val="20"/>
          <w:szCs w:val="20"/>
          <w:vertAlign w:val="subscript"/>
        </w:rPr>
        <w:t>3</w:t>
      </w:r>
      <w:r w:rsidRPr="00B53A86">
        <w:rPr>
          <w:sz w:val="20"/>
          <w:szCs w:val="20"/>
          <w:vertAlign w:val="superscript"/>
        </w:rPr>
        <w:t>-</w:t>
      </w:r>
      <w:r w:rsidRPr="00B53A86">
        <w:rPr>
          <w:sz w:val="20"/>
          <w:szCs w:val="20"/>
        </w:rPr>
        <w:t xml:space="preserve">-N increased between 20 and 40 days for both soils (Table 3). Mineralization was greatest in control (Soil), followed by Soil + 0.5 % </w:t>
      </w:r>
      <w:proofErr w:type="spellStart"/>
      <w:r w:rsidRPr="00B53A86">
        <w:rPr>
          <w:sz w:val="20"/>
          <w:szCs w:val="20"/>
        </w:rPr>
        <w:t>biochar</w:t>
      </w:r>
      <w:proofErr w:type="spellEnd"/>
      <w:r w:rsidRPr="00B53A86">
        <w:rPr>
          <w:sz w:val="20"/>
          <w:szCs w:val="20"/>
        </w:rPr>
        <w:t xml:space="preserve">. </w:t>
      </w:r>
      <w:proofErr w:type="spellStart"/>
      <w:r w:rsidRPr="00B53A86">
        <w:rPr>
          <w:sz w:val="20"/>
          <w:szCs w:val="20"/>
        </w:rPr>
        <w:t>Biochar</w:t>
      </w:r>
      <w:proofErr w:type="spellEnd"/>
      <w:r w:rsidRPr="00B53A86">
        <w:rPr>
          <w:sz w:val="20"/>
          <w:szCs w:val="20"/>
        </w:rPr>
        <w:t xml:space="preserve"> application significantly (P&lt;0.05) reduced mineralization at 20, 40, 60 and 90 days for the high organic matter soil while significant (P&lt;0.05) reduction by </w:t>
      </w:r>
      <w:proofErr w:type="spellStart"/>
      <w:r w:rsidRPr="00B53A86">
        <w:rPr>
          <w:sz w:val="20"/>
          <w:szCs w:val="20"/>
        </w:rPr>
        <w:t>biochar</w:t>
      </w:r>
      <w:proofErr w:type="spellEnd"/>
      <w:r w:rsidRPr="00B53A86">
        <w:rPr>
          <w:sz w:val="20"/>
          <w:szCs w:val="20"/>
        </w:rPr>
        <w:t xml:space="preserve"> was observed at 40 and 100 days for the low organic matter soil. Highest NO</w:t>
      </w:r>
      <w:r w:rsidRPr="00B53A86">
        <w:rPr>
          <w:sz w:val="20"/>
          <w:szCs w:val="20"/>
          <w:vertAlign w:val="subscript"/>
        </w:rPr>
        <w:t>3</w:t>
      </w:r>
      <w:r w:rsidRPr="00B53A86">
        <w:rPr>
          <w:sz w:val="20"/>
          <w:szCs w:val="20"/>
          <w:vertAlign w:val="superscript"/>
        </w:rPr>
        <w:t>-</w:t>
      </w:r>
      <w:r w:rsidRPr="00B53A86">
        <w:rPr>
          <w:sz w:val="20"/>
          <w:szCs w:val="20"/>
        </w:rPr>
        <w:t xml:space="preserve">-N levels were recorded at 70 days for both soils. Between 20 </w:t>
      </w:r>
      <w:r w:rsidRPr="00B53A86">
        <w:rPr>
          <w:sz w:val="20"/>
          <w:szCs w:val="20"/>
        </w:rPr>
        <w:lastRenderedPageBreak/>
        <w:t>and 40 days, NH</w:t>
      </w:r>
      <w:r w:rsidRPr="00B53A86">
        <w:rPr>
          <w:sz w:val="20"/>
          <w:szCs w:val="20"/>
          <w:vertAlign w:val="subscript"/>
        </w:rPr>
        <w:t>4</w:t>
      </w:r>
      <w:r w:rsidRPr="00B53A86">
        <w:rPr>
          <w:sz w:val="20"/>
          <w:szCs w:val="20"/>
          <w:vertAlign w:val="superscript"/>
        </w:rPr>
        <w:t>+</w:t>
      </w:r>
      <w:r w:rsidRPr="00B53A86">
        <w:rPr>
          <w:sz w:val="20"/>
          <w:szCs w:val="20"/>
        </w:rPr>
        <w:t>-N levels reduced in all soils (Table 4). Greatest NH</w:t>
      </w:r>
      <w:r w:rsidRPr="00B53A86">
        <w:rPr>
          <w:sz w:val="20"/>
          <w:szCs w:val="20"/>
          <w:vertAlign w:val="subscript"/>
        </w:rPr>
        <w:t>4</w:t>
      </w:r>
      <w:r w:rsidRPr="00B53A86">
        <w:rPr>
          <w:sz w:val="20"/>
          <w:szCs w:val="20"/>
          <w:vertAlign w:val="superscript"/>
        </w:rPr>
        <w:t>+</w:t>
      </w:r>
      <w:r w:rsidRPr="00B53A86">
        <w:rPr>
          <w:sz w:val="20"/>
          <w:szCs w:val="20"/>
        </w:rPr>
        <w:t xml:space="preserve">-N reduction was observed at 90 days, indicating net immobilization. Rates of immobilization were significantly (P&lt;0.05) highest in treatment receiving 2 % </w:t>
      </w:r>
      <w:proofErr w:type="spellStart"/>
      <w:r w:rsidRPr="00B53A86">
        <w:rPr>
          <w:sz w:val="20"/>
          <w:szCs w:val="20"/>
        </w:rPr>
        <w:t>biochar</w:t>
      </w:r>
      <w:proofErr w:type="spellEnd"/>
      <w:r w:rsidRPr="00B53A86">
        <w:rPr>
          <w:sz w:val="20"/>
          <w:szCs w:val="20"/>
        </w:rPr>
        <w:t xml:space="preserve"> relative to other treatments. Control (Soil) was significantly (P&lt;0.05) higher than Soil + 2 % </w:t>
      </w:r>
      <w:proofErr w:type="spellStart"/>
      <w:r w:rsidRPr="00B53A86">
        <w:rPr>
          <w:sz w:val="20"/>
          <w:szCs w:val="20"/>
        </w:rPr>
        <w:t>biochar</w:t>
      </w:r>
      <w:proofErr w:type="spellEnd"/>
      <w:r w:rsidRPr="00B53A86">
        <w:rPr>
          <w:sz w:val="20"/>
          <w:szCs w:val="20"/>
        </w:rPr>
        <w:t xml:space="preserve"> at 40 and 90 days for the high organic matter soil while significant differences among treatments were observed at 20 and 90 days for the low organic matter soil.</w:t>
      </w:r>
    </w:p>
    <w:p w:rsidR="00CA745F" w:rsidRDefault="00CA745F" w:rsidP="00CA745F">
      <w:pPr>
        <w:suppressAutoHyphens w:val="0"/>
        <w:snapToGrid w:val="0"/>
        <w:jc w:val="center"/>
        <w:rPr>
          <w:sz w:val="20"/>
          <w:szCs w:val="20"/>
        </w:rPr>
        <w:sectPr w:rsidR="00CA745F" w:rsidSect="00CA745F">
          <w:footnotePr>
            <w:pos w:val="beneathText"/>
          </w:footnotePr>
          <w:type w:val="continuous"/>
          <w:pgSz w:w="12240" w:h="15840" w:code="1"/>
          <w:pgMar w:top="1440" w:right="1440" w:bottom="1440" w:left="1440" w:header="720" w:footer="720" w:gutter="0"/>
          <w:cols w:num="2" w:space="600"/>
          <w:docGrid w:linePitch="360"/>
        </w:sectPr>
      </w:pPr>
    </w:p>
    <w:p w:rsidR="00D14627" w:rsidRPr="00B53A86" w:rsidRDefault="00D14627" w:rsidP="00CA745F">
      <w:pPr>
        <w:suppressAutoHyphens w:val="0"/>
        <w:snapToGrid w:val="0"/>
        <w:jc w:val="center"/>
        <w:rPr>
          <w:sz w:val="20"/>
          <w:szCs w:val="20"/>
        </w:rPr>
      </w:pPr>
    </w:p>
    <w:p w:rsidR="00F847BC" w:rsidRPr="00CA745F" w:rsidRDefault="00F847BC" w:rsidP="00CA745F">
      <w:pPr>
        <w:suppressAutoHyphens w:val="0"/>
        <w:snapToGrid w:val="0"/>
        <w:jc w:val="both"/>
        <w:rPr>
          <w:sz w:val="19"/>
          <w:szCs w:val="19"/>
        </w:rPr>
      </w:pPr>
      <w:r w:rsidRPr="00CA745F">
        <w:rPr>
          <w:sz w:val="19"/>
          <w:szCs w:val="19"/>
        </w:rPr>
        <w:t>Table 3. NO</w:t>
      </w:r>
      <w:r w:rsidRPr="00CA745F">
        <w:rPr>
          <w:sz w:val="19"/>
          <w:szCs w:val="19"/>
          <w:vertAlign w:val="subscript"/>
        </w:rPr>
        <w:t>3</w:t>
      </w:r>
      <w:r w:rsidRPr="00CA745F">
        <w:rPr>
          <w:sz w:val="19"/>
          <w:szCs w:val="19"/>
          <w:vertAlign w:val="superscript"/>
        </w:rPr>
        <w:t>-</w:t>
      </w:r>
      <w:r w:rsidRPr="00CA745F">
        <w:rPr>
          <w:sz w:val="19"/>
          <w:szCs w:val="19"/>
        </w:rPr>
        <w:t xml:space="preserve">-N levels in </w:t>
      </w:r>
      <w:proofErr w:type="spellStart"/>
      <w:r w:rsidRPr="00CA745F">
        <w:rPr>
          <w:sz w:val="19"/>
          <w:szCs w:val="19"/>
        </w:rPr>
        <w:t>biochar</w:t>
      </w:r>
      <w:proofErr w:type="spellEnd"/>
      <w:r w:rsidRPr="00CA745F">
        <w:rPr>
          <w:sz w:val="19"/>
          <w:szCs w:val="19"/>
        </w:rPr>
        <w:t>-amended high organic matter soil (a) and low organic matter soil (b) during incubation</w:t>
      </w:r>
    </w:p>
    <w:tbl>
      <w:tblPr>
        <w:tblW w:w="5000" w:type="pct"/>
        <w:jc w:val="center"/>
        <w:tblCellMar>
          <w:left w:w="57" w:type="dxa"/>
          <w:right w:w="57" w:type="dxa"/>
        </w:tblCellMar>
        <w:tblLook w:val="04A0"/>
      </w:tblPr>
      <w:tblGrid>
        <w:gridCol w:w="1208"/>
        <w:gridCol w:w="2467"/>
        <w:gridCol w:w="928"/>
        <w:gridCol w:w="928"/>
        <w:gridCol w:w="928"/>
        <w:gridCol w:w="911"/>
        <w:gridCol w:w="1052"/>
        <w:gridCol w:w="1052"/>
      </w:tblGrid>
      <w:tr w:rsidR="00AF00F1" w:rsidRPr="00CA745F" w:rsidTr="00B53A86">
        <w:trPr>
          <w:jc w:val="center"/>
        </w:trPr>
        <w:tc>
          <w:tcPr>
            <w:tcW w:w="637" w:type="pct"/>
            <w:vMerge w:val="restart"/>
            <w:tcBorders>
              <w:top w:val="single" w:sz="12" w:space="0" w:color="auto"/>
              <w:left w:val="nil"/>
              <w:bottom w:val="single" w:sz="8" w:space="0" w:color="000000"/>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Soil code</w:t>
            </w:r>
          </w:p>
        </w:tc>
        <w:tc>
          <w:tcPr>
            <w:tcW w:w="1302" w:type="pct"/>
            <w:vMerge w:val="restart"/>
            <w:tcBorders>
              <w:top w:val="single" w:sz="12" w:space="0" w:color="auto"/>
              <w:left w:val="nil"/>
              <w:bottom w:val="single" w:sz="8" w:space="0" w:color="000000"/>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Treatments</w:t>
            </w:r>
          </w:p>
        </w:tc>
        <w:tc>
          <w:tcPr>
            <w:tcW w:w="3061" w:type="pct"/>
            <w:gridSpan w:val="6"/>
            <w:tcBorders>
              <w:top w:val="single" w:sz="12" w:space="0" w:color="auto"/>
              <w:left w:val="nil"/>
              <w:bottom w:val="single" w:sz="12" w:space="0" w:color="auto"/>
              <w:right w:val="nil"/>
            </w:tcBorders>
            <w:shd w:val="clear" w:color="auto" w:fill="auto"/>
            <w:noWrap/>
            <w:vAlign w:val="center"/>
            <w:hideMark/>
          </w:tcPr>
          <w:p w:rsidR="00AF00F1" w:rsidRPr="00CA745F" w:rsidRDefault="00B53A86"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 </w:t>
            </w:r>
            <w:r w:rsidR="00AF00F1" w:rsidRPr="00CA745F">
              <w:rPr>
                <w:rFonts w:eastAsia="Times New Roman"/>
                <w:color w:val="000000"/>
                <w:sz w:val="19"/>
                <w:szCs w:val="19"/>
                <w:lang w:eastAsia="zh-CN"/>
              </w:rPr>
              <w:t>NO</w:t>
            </w:r>
            <w:r w:rsidR="00AF00F1" w:rsidRPr="00CA745F">
              <w:rPr>
                <w:rFonts w:eastAsia="Times New Roman"/>
                <w:color w:val="000000"/>
                <w:sz w:val="19"/>
                <w:szCs w:val="19"/>
                <w:vertAlign w:val="subscript"/>
                <w:lang w:eastAsia="zh-CN"/>
              </w:rPr>
              <w:t>3</w:t>
            </w:r>
            <w:r w:rsidR="00AF00F1" w:rsidRPr="00CA745F">
              <w:rPr>
                <w:rFonts w:eastAsia="Times New Roman"/>
                <w:color w:val="000000"/>
                <w:sz w:val="19"/>
                <w:szCs w:val="19"/>
                <w:vertAlign w:val="superscript"/>
                <w:lang w:eastAsia="zh-CN"/>
              </w:rPr>
              <w:t>-</w:t>
            </w:r>
            <w:r w:rsidR="00F80781" w:rsidRPr="00CA745F">
              <w:rPr>
                <w:rFonts w:eastAsia="Times New Roman"/>
                <w:color w:val="000000"/>
                <w:sz w:val="19"/>
                <w:szCs w:val="19"/>
                <w:lang w:eastAsia="zh-CN"/>
              </w:rPr>
              <w:t xml:space="preserve">-N (mg </w:t>
            </w:r>
            <w:r w:rsidR="00AF00F1" w:rsidRPr="00CA745F">
              <w:rPr>
                <w:rFonts w:eastAsia="Times New Roman"/>
                <w:color w:val="000000"/>
                <w:sz w:val="19"/>
                <w:szCs w:val="19"/>
                <w:lang w:eastAsia="zh-CN"/>
              </w:rPr>
              <w:t>kg</w:t>
            </w:r>
            <w:r w:rsidR="00AF00F1" w:rsidRPr="00CA745F">
              <w:rPr>
                <w:rFonts w:eastAsia="Times New Roman"/>
                <w:color w:val="000000"/>
                <w:sz w:val="19"/>
                <w:szCs w:val="19"/>
                <w:vertAlign w:val="superscript"/>
                <w:lang w:eastAsia="zh-CN"/>
              </w:rPr>
              <w:t>-1</w:t>
            </w:r>
            <w:r w:rsidR="00AF00F1" w:rsidRPr="00CA745F">
              <w:rPr>
                <w:rFonts w:eastAsia="Times New Roman"/>
                <w:color w:val="000000"/>
                <w:sz w:val="19"/>
                <w:szCs w:val="19"/>
                <w:lang w:eastAsia="zh-CN"/>
              </w:rPr>
              <w:t>)</w:t>
            </w:r>
          </w:p>
        </w:tc>
      </w:tr>
      <w:tr w:rsidR="00AF00F1" w:rsidRPr="00CA745F" w:rsidTr="00B53A86">
        <w:trPr>
          <w:jc w:val="center"/>
        </w:trPr>
        <w:tc>
          <w:tcPr>
            <w:tcW w:w="637" w:type="pct"/>
            <w:vMerge/>
            <w:tcBorders>
              <w:top w:val="single" w:sz="8" w:space="0" w:color="auto"/>
              <w:left w:val="nil"/>
              <w:bottom w:val="single" w:sz="12" w:space="0" w:color="auto"/>
              <w:right w:val="nil"/>
            </w:tcBorders>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302" w:type="pct"/>
            <w:vMerge/>
            <w:tcBorders>
              <w:top w:val="single" w:sz="8" w:space="0" w:color="auto"/>
              <w:left w:val="nil"/>
              <w:bottom w:val="single" w:sz="12" w:space="0" w:color="auto"/>
              <w:right w:val="nil"/>
            </w:tcBorders>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490"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20 d</w:t>
            </w:r>
          </w:p>
        </w:tc>
        <w:tc>
          <w:tcPr>
            <w:tcW w:w="490"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40 d</w:t>
            </w:r>
          </w:p>
        </w:tc>
        <w:tc>
          <w:tcPr>
            <w:tcW w:w="490"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60 d</w:t>
            </w:r>
          </w:p>
        </w:tc>
        <w:tc>
          <w:tcPr>
            <w:tcW w:w="481"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70 d</w:t>
            </w:r>
          </w:p>
        </w:tc>
        <w:tc>
          <w:tcPr>
            <w:tcW w:w="555"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90 d</w:t>
            </w:r>
          </w:p>
        </w:tc>
        <w:tc>
          <w:tcPr>
            <w:tcW w:w="555"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100 d</w:t>
            </w:r>
          </w:p>
        </w:tc>
      </w:tr>
      <w:tr w:rsidR="00AF00F1" w:rsidRPr="00CA745F" w:rsidTr="00B53A86">
        <w:trPr>
          <w:jc w:val="center"/>
        </w:trPr>
        <w:tc>
          <w:tcPr>
            <w:tcW w:w="637"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(a)</w:t>
            </w:r>
          </w:p>
        </w:tc>
        <w:tc>
          <w:tcPr>
            <w:tcW w:w="1302"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w:t>
            </w:r>
          </w:p>
        </w:tc>
        <w:tc>
          <w:tcPr>
            <w:tcW w:w="490"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15.32a</w:t>
            </w:r>
          </w:p>
        </w:tc>
        <w:tc>
          <w:tcPr>
            <w:tcW w:w="490"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23.37a</w:t>
            </w:r>
          </w:p>
        </w:tc>
        <w:tc>
          <w:tcPr>
            <w:tcW w:w="490"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19.17a</w:t>
            </w:r>
          </w:p>
        </w:tc>
        <w:tc>
          <w:tcPr>
            <w:tcW w:w="481"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33.79a</w:t>
            </w:r>
          </w:p>
        </w:tc>
        <w:tc>
          <w:tcPr>
            <w:tcW w:w="555"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26.84a</w:t>
            </w:r>
          </w:p>
        </w:tc>
        <w:tc>
          <w:tcPr>
            <w:tcW w:w="555"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27.13a</w:t>
            </w:r>
          </w:p>
        </w:tc>
      </w:tr>
      <w:tr w:rsidR="00AF00F1" w:rsidRPr="00CA745F" w:rsidTr="00B53A86">
        <w:trPr>
          <w:jc w:val="center"/>
        </w:trPr>
        <w:tc>
          <w:tcPr>
            <w:tcW w:w="6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302"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+ 0.5 % </w:t>
            </w:r>
            <w:proofErr w:type="spellStart"/>
            <w:r w:rsidRPr="00CA745F">
              <w:rPr>
                <w:rFonts w:eastAsia="Times New Roman"/>
                <w:color w:val="000000"/>
                <w:sz w:val="19"/>
                <w:szCs w:val="19"/>
                <w:lang w:eastAsia="zh-CN"/>
              </w:rPr>
              <w:t>biochar</w:t>
            </w:r>
            <w:proofErr w:type="spellEnd"/>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15.19a</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21.47b</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17.34b</w:t>
            </w:r>
          </w:p>
        </w:tc>
        <w:tc>
          <w:tcPr>
            <w:tcW w:w="481"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33.44a</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25.10ab</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24.94a</w:t>
            </w:r>
          </w:p>
        </w:tc>
      </w:tr>
      <w:tr w:rsidR="00AF00F1" w:rsidRPr="00CA745F" w:rsidTr="00B53A86">
        <w:trPr>
          <w:jc w:val="center"/>
        </w:trPr>
        <w:tc>
          <w:tcPr>
            <w:tcW w:w="6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302" w:type="pct"/>
            <w:tcBorders>
              <w:top w:val="nil"/>
              <w:left w:val="nil"/>
              <w:bottom w:val="nil"/>
              <w:right w:val="nil"/>
            </w:tcBorders>
            <w:shd w:val="clear" w:color="auto" w:fill="auto"/>
            <w:noWrap/>
            <w:vAlign w:val="center"/>
            <w:hideMark/>
          </w:tcPr>
          <w:p w:rsidR="00AF00F1" w:rsidRPr="00CA745F" w:rsidRDefault="00D162A3"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Soi</w:t>
            </w:r>
            <w:r w:rsidR="00AF00F1" w:rsidRPr="00CA745F">
              <w:rPr>
                <w:rFonts w:eastAsia="Times New Roman"/>
                <w:color w:val="000000"/>
                <w:sz w:val="19"/>
                <w:szCs w:val="19"/>
                <w:lang w:eastAsia="zh-CN"/>
              </w:rPr>
              <w:t xml:space="preserve">l + 1 % </w:t>
            </w:r>
            <w:proofErr w:type="spellStart"/>
            <w:r w:rsidR="00AF00F1" w:rsidRPr="00CA745F">
              <w:rPr>
                <w:rFonts w:eastAsia="Times New Roman"/>
                <w:color w:val="000000"/>
                <w:sz w:val="19"/>
                <w:szCs w:val="19"/>
                <w:lang w:eastAsia="zh-CN"/>
              </w:rPr>
              <w:t>biochar</w:t>
            </w:r>
            <w:proofErr w:type="spellEnd"/>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14.15b</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21.06b</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16.10b</w:t>
            </w:r>
          </w:p>
        </w:tc>
        <w:tc>
          <w:tcPr>
            <w:tcW w:w="481"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31.74a</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24.22b</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24.38a</w:t>
            </w:r>
          </w:p>
        </w:tc>
      </w:tr>
      <w:tr w:rsidR="00AF00F1" w:rsidRPr="00CA745F" w:rsidTr="00B53A86">
        <w:trPr>
          <w:jc w:val="center"/>
        </w:trPr>
        <w:tc>
          <w:tcPr>
            <w:tcW w:w="6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302"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+ 2 % </w:t>
            </w:r>
            <w:proofErr w:type="spellStart"/>
            <w:r w:rsidRPr="00CA745F">
              <w:rPr>
                <w:rFonts w:eastAsia="Times New Roman"/>
                <w:color w:val="000000"/>
                <w:sz w:val="19"/>
                <w:szCs w:val="19"/>
                <w:lang w:eastAsia="zh-CN"/>
              </w:rPr>
              <w:t>biochar</w:t>
            </w:r>
            <w:proofErr w:type="spellEnd"/>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13.93b</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21.28b</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16.77b</w:t>
            </w:r>
          </w:p>
        </w:tc>
        <w:tc>
          <w:tcPr>
            <w:tcW w:w="481"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32.94a</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23.30b</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26.43a</w:t>
            </w:r>
          </w:p>
        </w:tc>
      </w:tr>
      <w:tr w:rsidR="00AF00F1" w:rsidRPr="00CA745F" w:rsidTr="00B53A86">
        <w:trPr>
          <w:jc w:val="center"/>
        </w:trPr>
        <w:tc>
          <w:tcPr>
            <w:tcW w:w="6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(b)</w:t>
            </w:r>
          </w:p>
        </w:tc>
        <w:tc>
          <w:tcPr>
            <w:tcW w:w="1302"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6.52a</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7.99ab</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9.73b</w:t>
            </w:r>
          </w:p>
        </w:tc>
        <w:tc>
          <w:tcPr>
            <w:tcW w:w="481"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26.68a</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12.60a</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17.56a</w:t>
            </w:r>
          </w:p>
        </w:tc>
      </w:tr>
      <w:tr w:rsidR="00AF00F1" w:rsidRPr="00CA745F" w:rsidTr="00B53A86">
        <w:trPr>
          <w:jc w:val="center"/>
        </w:trPr>
        <w:tc>
          <w:tcPr>
            <w:tcW w:w="6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302"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+ 0.5 % </w:t>
            </w:r>
            <w:proofErr w:type="spellStart"/>
            <w:r w:rsidRPr="00CA745F">
              <w:rPr>
                <w:rFonts w:eastAsia="Times New Roman"/>
                <w:color w:val="000000"/>
                <w:sz w:val="19"/>
                <w:szCs w:val="19"/>
                <w:lang w:eastAsia="zh-CN"/>
              </w:rPr>
              <w:t>biochar</w:t>
            </w:r>
            <w:proofErr w:type="spellEnd"/>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6.44a</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9.44a</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9.35a</w:t>
            </w:r>
          </w:p>
        </w:tc>
        <w:tc>
          <w:tcPr>
            <w:tcW w:w="481"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25.55a</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11.94a</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15.67ab</w:t>
            </w:r>
          </w:p>
        </w:tc>
      </w:tr>
      <w:tr w:rsidR="00AF00F1" w:rsidRPr="00CA745F" w:rsidTr="00B53A86">
        <w:trPr>
          <w:jc w:val="center"/>
        </w:trPr>
        <w:tc>
          <w:tcPr>
            <w:tcW w:w="6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302" w:type="pct"/>
            <w:tcBorders>
              <w:top w:val="nil"/>
              <w:left w:val="nil"/>
              <w:bottom w:val="nil"/>
              <w:right w:val="nil"/>
            </w:tcBorders>
            <w:shd w:val="clear" w:color="auto" w:fill="auto"/>
            <w:noWrap/>
            <w:vAlign w:val="center"/>
            <w:hideMark/>
          </w:tcPr>
          <w:p w:rsidR="00AF00F1" w:rsidRPr="00CA745F" w:rsidRDefault="00D162A3"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Soi</w:t>
            </w:r>
            <w:r w:rsidR="00AF00F1" w:rsidRPr="00CA745F">
              <w:rPr>
                <w:rFonts w:eastAsia="Times New Roman"/>
                <w:color w:val="000000"/>
                <w:sz w:val="19"/>
                <w:szCs w:val="19"/>
                <w:lang w:eastAsia="zh-CN"/>
              </w:rPr>
              <w:t xml:space="preserve">l + 1 % </w:t>
            </w:r>
            <w:proofErr w:type="spellStart"/>
            <w:r w:rsidR="00AF00F1" w:rsidRPr="00CA745F">
              <w:rPr>
                <w:rFonts w:eastAsia="Times New Roman"/>
                <w:color w:val="000000"/>
                <w:sz w:val="19"/>
                <w:szCs w:val="19"/>
                <w:lang w:eastAsia="zh-CN"/>
              </w:rPr>
              <w:t>biochar</w:t>
            </w:r>
            <w:proofErr w:type="spellEnd"/>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6.51a</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6.99b</w:t>
            </w:r>
          </w:p>
        </w:tc>
        <w:tc>
          <w:tcPr>
            <w:tcW w:w="49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8.56a</w:t>
            </w:r>
          </w:p>
        </w:tc>
        <w:tc>
          <w:tcPr>
            <w:tcW w:w="481"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24.35a</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9.81a</w:t>
            </w:r>
          </w:p>
        </w:tc>
        <w:tc>
          <w:tcPr>
            <w:tcW w:w="5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14.72b</w:t>
            </w:r>
          </w:p>
        </w:tc>
      </w:tr>
      <w:tr w:rsidR="00AF00F1" w:rsidRPr="00CA745F" w:rsidTr="00B53A86">
        <w:trPr>
          <w:jc w:val="center"/>
        </w:trPr>
        <w:tc>
          <w:tcPr>
            <w:tcW w:w="637"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w:t>
            </w:r>
          </w:p>
        </w:tc>
        <w:tc>
          <w:tcPr>
            <w:tcW w:w="1302"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+ 2 % </w:t>
            </w:r>
            <w:proofErr w:type="spellStart"/>
            <w:r w:rsidRPr="00CA745F">
              <w:rPr>
                <w:rFonts w:eastAsia="Times New Roman"/>
                <w:color w:val="000000"/>
                <w:sz w:val="19"/>
                <w:szCs w:val="19"/>
                <w:lang w:eastAsia="zh-CN"/>
              </w:rPr>
              <w:t>biochar</w:t>
            </w:r>
            <w:proofErr w:type="spellEnd"/>
          </w:p>
        </w:tc>
        <w:tc>
          <w:tcPr>
            <w:tcW w:w="490"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5.97a</w:t>
            </w:r>
          </w:p>
        </w:tc>
        <w:tc>
          <w:tcPr>
            <w:tcW w:w="490"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8.81ab</w:t>
            </w:r>
          </w:p>
        </w:tc>
        <w:tc>
          <w:tcPr>
            <w:tcW w:w="490"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8.46a</w:t>
            </w:r>
          </w:p>
        </w:tc>
        <w:tc>
          <w:tcPr>
            <w:tcW w:w="481"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23.68a</w:t>
            </w:r>
          </w:p>
        </w:tc>
        <w:tc>
          <w:tcPr>
            <w:tcW w:w="555"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9.54a</w:t>
            </w:r>
          </w:p>
        </w:tc>
        <w:tc>
          <w:tcPr>
            <w:tcW w:w="555"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14.21b</w:t>
            </w:r>
          </w:p>
        </w:tc>
      </w:tr>
    </w:tbl>
    <w:p w:rsidR="00F847BC" w:rsidRPr="00CA745F" w:rsidRDefault="00F847BC" w:rsidP="00CA745F">
      <w:pPr>
        <w:suppressAutoHyphens w:val="0"/>
        <w:snapToGrid w:val="0"/>
        <w:jc w:val="both"/>
        <w:rPr>
          <w:sz w:val="19"/>
          <w:szCs w:val="19"/>
        </w:rPr>
      </w:pPr>
      <w:r w:rsidRPr="00CA745F">
        <w:rPr>
          <w:sz w:val="19"/>
          <w:szCs w:val="19"/>
        </w:rPr>
        <w:t>* Means followed by different letters are significantly different (P&lt;0.05)</w:t>
      </w:r>
    </w:p>
    <w:p w:rsidR="00F847BC" w:rsidRPr="00CA745F" w:rsidRDefault="00F847BC" w:rsidP="00CA745F">
      <w:pPr>
        <w:suppressAutoHyphens w:val="0"/>
        <w:snapToGrid w:val="0"/>
        <w:jc w:val="center"/>
        <w:rPr>
          <w:sz w:val="19"/>
          <w:szCs w:val="19"/>
        </w:rPr>
      </w:pPr>
    </w:p>
    <w:p w:rsidR="00AF00F1" w:rsidRPr="00CA745F" w:rsidRDefault="00802252" w:rsidP="00CA745F">
      <w:pPr>
        <w:suppressAutoHyphens w:val="0"/>
        <w:snapToGrid w:val="0"/>
        <w:jc w:val="both"/>
        <w:rPr>
          <w:sz w:val="19"/>
          <w:szCs w:val="19"/>
        </w:rPr>
      </w:pPr>
      <w:r w:rsidRPr="00CA745F">
        <w:rPr>
          <w:sz w:val="19"/>
          <w:szCs w:val="19"/>
        </w:rPr>
        <w:t>Table 4.</w:t>
      </w:r>
      <w:r w:rsidRPr="00CA745F">
        <w:rPr>
          <w:b/>
          <w:sz w:val="19"/>
          <w:szCs w:val="19"/>
        </w:rPr>
        <w:t xml:space="preserve"> </w:t>
      </w:r>
      <w:r w:rsidRPr="00CA745F">
        <w:rPr>
          <w:sz w:val="19"/>
          <w:szCs w:val="19"/>
        </w:rPr>
        <w:t>NH</w:t>
      </w:r>
      <w:r w:rsidRPr="00CA745F">
        <w:rPr>
          <w:sz w:val="19"/>
          <w:szCs w:val="19"/>
          <w:vertAlign w:val="subscript"/>
        </w:rPr>
        <w:t>4</w:t>
      </w:r>
      <w:r w:rsidRPr="00CA745F">
        <w:rPr>
          <w:sz w:val="19"/>
          <w:szCs w:val="19"/>
          <w:vertAlign w:val="superscript"/>
        </w:rPr>
        <w:t>+</w:t>
      </w:r>
      <w:r w:rsidRPr="00CA745F">
        <w:rPr>
          <w:sz w:val="19"/>
          <w:szCs w:val="19"/>
        </w:rPr>
        <w:t xml:space="preserve">-N levels in </w:t>
      </w:r>
      <w:proofErr w:type="spellStart"/>
      <w:r w:rsidRPr="00CA745F">
        <w:rPr>
          <w:sz w:val="19"/>
          <w:szCs w:val="19"/>
        </w:rPr>
        <w:t>biochar</w:t>
      </w:r>
      <w:proofErr w:type="spellEnd"/>
      <w:r w:rsidRPr="00CA745F">
        <w:rPr>
          <w:sz w:val="19"/>
          <w:szCs w:val="19"/>
        </w:rPr>
        <w:t xml:space="preserve">-amended high organic matter soil (a) and low organic matter soil (b) during incubation </w:t>
      </w:r>
    </w:p>
    <w:tbl>
      <w:tblPr>
        <w:tblW w:w="5000" w:type="pct"/>
        <w:jc w:val="center"/>
        <w:tblCellMar>
          <w:left w:w="57" w:type="dxa"/>
          <w:right w:w="57" w:type="dxa"/>
        </w:tblCellMar>
        <w:tblLook w:val="04A0"/>
      </w:tblPr>
      <w:tblGrid>
        <w:gridCol w:w="1346"/>
        <w:gridCol w:w="2751"/>
        <w:gridCol w:w="1018"/>
        <w:gridCol w:w="879"/>
        <w:gridCol w:w="862"/>
        <w:gridCol w:w="862"/>
        <w:gridCol w:w="879"/>
        <w:gridCol w:w="877"/>
      </w:tblGrid>
      <w:tr w:rsidR="00AF00F1" w:rsidRPr="00CA745F" w:rsidTr="00B53A86">
        <w:trPr>
          <w:jc w:val="center"/>
        </w:trPr>
        <w:tc>
          <w:tcPr>
            <w:tcW w:w="710" w:type="pct"/>
            <w:vMerge w:val="restart"/>
            <w:tcBorders>
              <w:top w:val="single" w:sz="12" w:space="0" w:color="auto"/>
              <w:left w:val="nil"/>
              <w:bottom w:val="single" w:sz="8" w:space="0" w:color="000000"/>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Soil code</w:t>
            </w:r>
          </w:p>
        </w:tc>
        <w:tc>
          <w:tcPr>
            <w:tcW w:w="1452" w:type="pct"/>
            <w:vMerge w:val="restart"/>
            <w:tcBorders>
              <w:top w:val="single" w:sz="12" w:space="0" w:color="auto"/>
              <w:left w:val="nil"/>
              <w:bottom w:val="single" w:sz="8" w:space="0" w:color="000000"/>
              <w:right w:val="nil"/>
            </w:tcBorders>
            <w:shd w:val="clear" w:color="auto" w:fill="auto"/>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Treatments</w:t>
            </w:r>
          </w:p>
        </w:tc>
        <w:tc>
          <w:tcPr>
            <w:tcW w:w="2838" w:type="pct"/>
            <w:gridSpan w:val="6"/>
            <w:tcBorders>
              <w:top w:val="single" w:sz="12" w:space="0" w:color="auto"/>
              <w:left w:val="nil"/>
              <w:bottom w:val="single" w:sz="12" w:space="0" w:color="auto"/>
              <w:right w:val="nil"/>
            </w:tcBorders>
            <w:shd w:val="clear" w:color="auto" w:fill="auto"/>
            <w:noWrap/>
            <w:vAlign w:val="center"/>
            <w:hideMark/>
          </w:tcPr>
          <w:p w:rsidR="00AF00F1" w:rsidRPr="00CA745F" w:rsidRDefault="00B53A86"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 </w:t>
            </w:r>
            <w:r w:rsidR="00AF00F1" w:rsidRPr="00CA745F">
              <w:rPr>
                <w:rFonts w:eastAsia="Times New Roman"/>
                <w:color w:val="000000"/>
                <w:sz w:val="19"/>
                <w:szCs w:val="19"/>
                <w:lang w:eastAsia="zh-CN"/>
              </w:rPr>
              <w:t>NH4</w:t>
            </w:r>
            <w:r w:rsidR="00AF00F1" w:rsidRPr="00CA745F">
              <w:rPr>
                <w:rFonts w:eastAsia="Times New Roman"/>
                <w:color w:val="000000"/>
                <w:sz w:val="19"/>
                <w:szCs w:val="19"/>
                <w:vertAlign w:val="superscript"/>
                <w:lang w:eastAsia="zh-CN"/>
              </w:rPr>
              <w:t>+</w:t>
            </w:r>
            <w:r w:rsidR="00F80781" w:rsidRPr="00CA745F">
              <w:rPr>
                <w:rFonts w:eastAsia="Times New Roman"/>
                <w:color w:val="000000"/>
                <w:sz w:val="19"/>
                <w:szCs w:val="19"/>
                <w:lang w:eastAsia="zh-CN"/>
              </w:rPr>
              <w:t xml:space="preserve">-N (mg </w:t>
            </w:r>
            <w:bookmarkStart w:id="0" w:name="_GoBack"/>
            <w:bookmarkEnd w:id="0"/>
            <w:r w:rsidR="00AF00F1" w:rsidRPr="00CA745F">
              <w:rPr>
                <w:rFonts w:eastAsia="Times New Roman"/>
                <w:color w:val="000000"/>
                <w:sz w:val="19"/>
                <w:szCs w:val="19"/>
                <w:lang w:eastAsia="zh-CN"/>
              </w:rPr>
              <w:t>kg</w:t>
            </w:r>
            <w:r w:rsidR="00AF00F1" w:rsidRPr="00CA745F">
              <w:rPr>
                <w:rFonts w:eastAsia="Times New Roman"/>
                <w:color w:val="000000"/>
                <w:sz w:val="19"/>
                <w:szCs w:val="19"/>
                <w:vertAlign w:val="superscript"/>
                <w:lang w:eastAsia="zh-CN"/>
              </w:rPr>
              <w:t>-1</w:t>
            </w:r>
            <w:r w:rsidR="00AF00F1" w:rsidRPr="00CA745F">
              <w:rPr>
                <w:rFonts w:eastAsia="Times New Roman"/>
                <w:color w:val="000000"/>
                <w:sz w:val="19"/>
                <w:szCs w:val="19"/>
                <w:lang w:eastAsia="zh-CN"/>
              </w:rPr>
              <w:t>)</w:t>
            </w:r>
          </w:p>
        </w:tc>
      </w:tr>
      <w:tr w:rsidR="00AF00F1" w:rsidRPr="00CA745F" w:rsidTr="00B53A86">
        <w:trPr>
          <w:jc w:val="center"/>
        </w:trPr>
        <w:tc>
          <w:tcPr>
            <w:tcW w:w="710" w:type="pct"/>
            <w:vMerge/>
            <w:tcBorders>
              <w:top w:val="single" w:sz="8" w:space="0" w:color="auto"/>
              <w:left w:val="nil"/>
              <w:bottom w:val="single" w:sz="12" w:space="0" w:color="auto"/>
              <w:right w:val="nil"/>
            </w:tcBorders>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452" w:type="pct"/>
            <w:vMerge/>
            <w:tcBorders>
              <w:top w:val="single" w:sz="8" w:space="0" w:color="auto"/>
              <w:left w:val="nil"/>
              <w:bottom w:val="single" w:sz="12" w:space="0" w:color="auto"/>
              <w:right w:val="nil"/>
            </w:tcBorders>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537"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20 d</w:t>
            </w:r>
          </w:p>
        </w:tc>
        <w:tc>
          <w:tcPr>
            <w:tcW w:w="464"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40 d</w:t>
            </w:r>
          </w:p>
        </w:tc>
        <w:tc>
          <w:tcPr>
            <w:tcW w:w="455"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60 d</w:t>
            </w:r>
          </w:p>
        </w:tc>
        <w:tc>
          <w:tcPr>
            <w:tcW w:w="455"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70 d</w:t>
            </w:r>
          </w:p>
        </w:tc>
        <w:tc>
          <w:tcPr>
            <w:tcW w:w="464"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90 d</w:t>
            </w:r>
          </w:p>
        </w:tc>
        <w:tc>
          <w:tcPr>
            <w:tcW w:w="464" w:type="pct"/>
            <w:tcBorders>
              <w:top w:val="single" w:sz="12" w:space="0" w:color="auto"/>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100 d</w:t>
            </w:r>
          </w:p>
        </w:tc>
      </w:tr>
      <w:tr w:rsidR="00AF00F1" w:rsidRPr="00CA745F" w:rsidTr="00B53A86">
        <w:trPr>
          <w:jc w:val="center"/>
        </w:trPr>
        <w:tc>
          <w:tcPr>
            <w:tcW w:w="710"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(a)</w:t>
            </w:r>
          </w:p>
        </w:tc>
        <w:tc>
          <w:tcPr>
            <w:tcW w:w="1452"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w:t>
            </w:r>
          </w:p>
        </w:tc>
        <w:tc>
          <w:tcPr>
            <w:tcW w:w="537"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3.28a</w:t>
            </w:r>
          </w:p>
        </w:tc>
        <w:tc>
          <w:tcPr>
            <w:tcW w:w="464"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0.70a</w:t>
            </w:r>
          </w:p>
        </w:tc>
        <w:tc>
          <w:tcPr>
            <w:tcW w:w="455"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2.42a</w:t>
            </w:r>
          </w:p>
        </w:tc>
        <w:tc>
          <w:tcPr>
            <w:tcW w:w="455"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7.23a</w:t>
            </w:r>
          </w:p>
        </w:tc>
        <w:tc>
          <w:tcPr>
            <w:tcW w:w="464"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0.52a</w:t>
            </w:r>
          </w:p>
        </w:tc>
        <w:tc>
          <w:tcPr>
            <w:tcW w:w="464" w:type="pct"/>
            <w:tcBorders>
              <w:top w:val="single" w:sz="12" w:space="0" w:color="auto"/>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0.73a</w:t>
            </w:r>
          </w:p>
        </w:tc>
      </w:tr>
      <w:tr w:rsidR="00AF00F1" w:rsidRPr="00CA745F" w:rsidTr="00B53A86">
        <w:trPr>
          <w:jc w:val="center"/>
        </w:trPr>
        <w:tc>
          <w:tcPr>
            <w:tcW w:w="71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452"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+ 0.5 % </w:t>
            </w:r>
            <w:proofErr w:type="spellStart"/>
            <w:r w:rsidRPr="00CA745F">
              <w:rPr>
                <w:rFonts w:eastAsia="Times New Roman"/>
                <w:color w:val="000000"/>
                <w:sz w:val="19"/>
                <w:szCs w:val="19"/>
                <w:lang w:eastAsia="zh-CN"/>
              </w:rPr>
              <w:t>biochar</w:t>
            </w:r>
            <w:proofErr w:type="spellEnd"/>
          </w:p>
        </w:tc>
        <w:tc>
          <w:tcPr>
            <w:tcW w:w="5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2.85a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0.58a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3.37a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5.27a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0.47a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0.68a</w:t>
            </w:r>
          </w:p>
        </w:tc>
      </w:tr>
      <w:tr w:rsidR="00AF00F1" w:rsidRPr="00CA745F" w:rsidTr="00B53A86">
        <w:trPr>
          <w:jc w:val="center"/>
        </w:trPr>
        <w:tc>
          <w:tcPr>
            <w:tcW w:w="71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452" w:type="pct"/>
            <w:tcBorders>
              <w:top w:val="nil"/>
              <w:left w:val="nil"/>
              <w:bottom w:val="nil"/>
              <w:right w:val="nil"/>
            </w:tcBorders>
            <w:shd w:val="clear" w:color="auto" w:fill="auto"/>
            <w:noWrap/>
            <w:vAlign w:val="center"/>
            <w:hideMark/>
          </w:tcPr>
          <w:p w:rsidR="00AF00F1" w:rsidRPr="00CA745F" w:rsidRDefault="00CE33BE"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Soi</w:t>
            </w:r>
            <w:r w:rsidR="00AF00F1" w:rsidRPr="00CA745F">
              <w:rPr>
                <w:rFonts w:eastAsia="Times New Roman"/>
                <w:color w:val="000000"/>
                <w:sz w:val="19"/>
                <w:szCs w:val="19"/>
                <w:lang w:eastAsia="zh-CN"/>
              </w:rPr>
              <w:t xml:space="preserve">l + 1 % </w:t>
            </w:r>
            <w:proofErr w:type="spellStart"/>
            <w:r w:rsidR="00AF00F1" w:rsidRPr="00CA745F">
              <w:rPr>
                <w:rFonts w:eastAsia="Times New Roman"/>
                <w:color w:val="000000"/>
                <w:sz w:val="19"/>
                <w:szCs w:val="19"/>
                <w:lang w:eastAsia="zh-CN"/>
              </w:rPr>
              <w:t>biochar</w:t>
            </w:r>
            <w:proofErr w:type="spellEnd"/>
          </w:p>
        </w:tc>
        <w:tc>
          <w:tcPr>
            <w:tcW w:w="5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3.26a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0.60a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2.60a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2.27a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0.30b</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0.67a</w:t>
            </w:r>
          </w:p>
        </w:tc>
      </w:tr>
      <w:tr w:rsidR="00AF00F1" w:rsidRPr="00CA745F" w:rsidTr="00B53A86">
        <w:trPr>
          <w:jc w:val="center"/>
        </w:trPr>
        <w:tc>
          <w:tcPr>
            <w:tcW w:w="71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452"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+ 2 % </w:t>
            </w:r>
            <w:proofErr w:type="spellStart"/>
            <w:r w:rsidRPr="00CA745F">
              <w:rPr>
                <w:rFonts w:eastAsia="Times New Roman"/>
                <w:color w:val="000000"/>
                <w:sz w:val="19"/>
                <w:szCs w:val="19"/>
                <w:lang w:eastAsia="zh-CN"/>
              </w:rPr>
              <w:t>biochar</w:t>
            </w:r>
            <w:proofErr w:type="spellEnd"/>
          </w:p>
        </w:tc>
        <w:tc>
          <w:tcPr>
            <w:tcW w:w="5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2.60a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0.38b</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2.00a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2.00a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0.28b</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0.57a</w:t>
            </w:r>
          </w:p>
        </w:tc>
      </w:tr>
      <w:tr w:rsidR="00AF00F1" w:rsidRPr="00CA745F" w:rsidTr="00B53A86">
        <w:trPr>
          <w:jc w:val="center"/>
        </w:trPr>
        <w:tc>
          <w:tcPr>
            <w:tcW w:w="71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(b)</w:t>
            </w:r>
          </w:p>
        </w:tc>
        <w:tc>
          <w:tcPr>
            <w:tcW w:w="1452"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w:t>
            </w:r>
          </w:p>
        </w:tc>
        <w:tc>
          <w:tcPr>
            <w:tcW w:w="5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4.42a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0.68a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3.15a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2.92a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0.45a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0.72a</w:t>
            </w:r>
          </w:p>
        </w:tc>
      </w:tr>
      <w:tr w:rsidR="00AF00F1" w:rsidRPr="00CA745F" w:rsidTr="00B53A86">
        <w:trPr>
          <w:jc w:val="center"/>
        </w:trPr>
        <w:tc>
          <w:tcPr>
            <w:tcW w:w="71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452"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+ 0.5 % </w:t>
            </w:r>
            <w:proofErr w:type="spellStart"/>
            <w:r w:rsidRPr="00CA745F">
              <w:rPr>
                <w:rFonts w:eastAsia="Times New Roman"/>
                <w:color w:val="000000"/>
                <w:sz w:val="19"/>
                <w:szCs w:val="19"/>
                <w:lang w:eastAsia="zh-CN"/>
              </w:rPr>
              <w:t>biochar</w:t>
            </w:r>
            <w:proofErr w:type="spellEnd"/>
          </w:p>
        </w:tc>
        <w:tc>
          <w:tcPr>
            <w:tcW w:w="5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1.97b</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0.67a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2.70a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2.62a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0.43a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0.72a</w:t>
            </w:r>
          </w:p>
        </w:tc>
      </w:tr>
      <w:tr w:rsidR="00AF00F1" w:rsidRPr="00CA745F" w:rsidTr="00B53A86">
        <w:trPr>
          <w:jc w:val="center"/>
        </w:trPr>
        <w:tc>
          <w:tcPr>
            <w:tcW w:w="710"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p>
        </w:tc>
        <w:tc>
          <w:tcPr>
            <w:tcW w:w="1452" w:type="pct"/>
            <w:tcBorders>
              <w:top w:val="nil"/>
              <w:left w:val="nil"/>
              <w:bottom w:val="nil"/>
              <w:right w:val="nil"/>
            </w:tcBorders>
            <w:shd w:val="clear" w:color="auto" w:fill="auto"/>
            <w:noWrap/>
            <w:vAlign w:val="center"/>
            <w:hideMark/>
          </w:tcPr>
          <w:p w:rsidR="00AF00F1" w:rsidRPr="00CA745F" w:rsidRDefault="001C1A5C"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Soi</w:t>
            </w:r>
            <w:r w:rsidR="00AF00F1" w:rsidRPr="00CA745F">
              <w:rPr>
                <w:rFonts w:eastAsia="Times New Roman"/>
                <w:color w:val="000000"/>
                <w:sz w:val="19"/>
                <w:szCs w:val="19"/>
                <w:lang w:eastAsia="zh-CN"/>
              </w:rPr>
              <w:t xml:space="preserve">l + 1 % </w:t>
            </w:r>
            <w:proofErr w:type="spellStart"/>
            <w:r w:rsidR="00AF00F1" w:rsidRPr="00CA745F">
              <w:rPr>
                <w:rFonts w:eastAsia="Times New Roman"/>
                <w:color w:val="000000"/>
                <w:sz w:val="19"/>
                <w:szCs w:val="19"/>
                <w:lang w:eastAsia="zh-CN"/>
              </w:rPr>
              <w:t>biochar</w:t>
            </w:r>
            <w:proofErr w:type="spellEnd"/>
          </w:p>
        </w:tc>
        <w:tc>
          <w:tcPr>
            <w:tcW w:w="537"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2.62ab</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0.78a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2.33a</w:t>
            </w:r>
          </w:p>
        </w:tc>
        <w:tc>
          <w:tcPr>
            <w:tcW w:w="455"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2.32a</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0.32b</w:t>
            </w:r>
          </w:p>
        </w:tc>
        <w:tc>
          <w:tcPr>
            <w:tcW w:w="464" w:type="pct"/>
            <w:tcBorders>
              <w:top w:val="nil"/>
              <w:left w:val="nil"/>
              <w:bottom w:val="nil"/>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0.72a</w:t>
            </w:r>
          </w:p>
        </w:tc>
      </w:tr>
      <w:tr w:rsidR="00AF00F1" w:rsidRPr="00CA745F" w:rsidTr="00B53A86">
        <w:trPr>
          <w:jc w:val="center"/>
        </w:trPr>
        <w:tc>
          <w:tcPr>
            <w:tcW w:w="710"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w:t>
            </w:r>
          </w:p>
        </w:tc>
        <w:tc>
          <w:tcPr>
            <w:tcW w:w="1452"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 xml:space="preserve">Soil + 2 % </w:t>
            </w:r>
            <w:proofErr w:type="spellStart"/>
            <w:r w:rsidRPr="00CA745F">
              <w:rPr>
                <w:rFonts w:eastAsia="Times New Roman"/>
                <w:color w:val="000000"/>
                <w:sz w:val="19"/>
                <w:szCs w:val="19"/>
                <w:lang w:eastAsia="zh-CN"/>
              </w:rPr>
              <w:t>biochar</w:t>
            </w:r>
            <w:proofErr w:type="spellEnd"/>
          </w:p>
        </w:tc>
        <w:tc>
          <w:tcPr>
            <w:tcW w:w="537"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1.75b</w:t>
            </w:r>
          </w:p>
        </w:tc>
        <w:tc>
          <w:tcPr>
            <w:tcW w:w="464"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0.67a</w:t>
            </w:r>
          </w:p>
        </w:tc>
        <w:tc>
          <w:tcPr>
            <w:tcW w:w="455"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2.00a</w:t>
            </w:r>
          </w:p>
        </w:tc>
        <w:tc>
          <w:tcPr>
            <w:tcW w:w="455"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2.90a</w:t>
            </w:r>
          </w:p>
        </w:tc>
        <w:tc>
          <w:tcPr>
            <w:tcW w:w="464"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0.30b</w:t>
            </w:r>
          </w:p>
        </w:tc>
        <w:tc>
          <w:tcPr>
            <w:tcW w:w="464" w:type="pct"/>
            <w:tcBorders>
              <w:top w:val="nil"/>
              <w:left w:val="nil"/>
              <w:bottom w:val="single" w:sz="12" w:space="0" w:color="auto"/>
              <w:right w:val="nil"/>
            </w:tcBorders>
            <w:shd w:val="clear" w:color="auto" w:fill="auto"/>
            <w:noWrap/>
            <w:vAlign w:val="center"/>
            <w:hideMark/>
          </w:tcPr>
          <w:p w:rsidR="00AF00F1" w:rsidRPr="00CA745F" w:rsidRDefault="00AF00F1" w:rsidP="00CA745F">
            <w:pPr>
              <w:suppressAutoHyphens w:val="0"/>
              <w:snapToGrid w:val="0"/>
              <w:jc w:val="both"/>
              <w:rPr>
                <w:rFonts w:eastAsia="Times New Roman"/>
                <w:color w:val="000000"/>
                <w:sz w:val="19"/>
                <w:szCs w:val="19"/>
                <w:lang w:eastAsia="zh-CN"/>
              </w:rPr>
            </w:pPr>
            <w:r w:rsidRPr="00CA745F">
              <w:rPr>
                <w:rFonts w:eastAsia="Times New Roman"/>
                <w:color w:val="000000"/>
                <w:sz w:val="19"/>
                <w:szCs w:val="19"/>
                <w:lang w:eastAsia="zh-CN"/>
              </w:rPr>
              <w:t>0.73a</w:t>
            </w:r>
          </w:p>
        </w:tc>
      </w:tr>
    </w:tbl>
    <w:p w:rsidR="00802252" w:rsidRPr="00CA745F" w:rsidRDefault="00802252" w:rsidP="00CA745F">
      <w:pPr>
        <w:suppressAutoHyphens w:val="0"/>
        <w:snapToGrid w:val="0"/>
        <w:jc w:val="both"/>
        <w:rPr>
          <w:sz w:val="19"/>
          <w:szCs w:val="19"/>
        </w:rPr>
      </w:pPr>
      <w:r w:rsidRPr="00CA745F">
        <w:rPr>
          <w:sz w:val="19"/>
          <w:szCs w:val="19"/>
        </w:rPr>
        <w:t>* Means followed by different letters are significantly different (P&lt;0.05)</w:t>
      </w:r>
    </w:p>
    <w:p w:rsidR="00CA745F" w:rsidRDefault="00CA745F" w:rsidP="00CA745F">
      <w:pPr>
        <w:suppressAutoHyphens w:val="0"/>
        <w:snapToGrid w:val="0"/>
        <w:jc w:val="both"/>
        <w:rPr>
          <w:rFonts w:eastAsiaTheme="minorEastAsia" w:hint="eastAsia"/>
          <w:b/>
          <w:sz w:val="20"/>
          <w:szCs w:val="20"/>
          <w:lang w:eastAsia="zh-CN"/>
        </w:rPr>
      </w:pPr>
    </w:p>
    <w:p w:rsidR="00FD09B4" w:rsidRPr="00FD09B4" w:rsidRDefault="00FD09B4" w:rsidP="00CA745F">
      <w:pPr>
        <w:suppressAutoHyphens w:val="0"/>
        <w:snapToGrid w:val="0"/>
        <w:jc w:val="both"/>
        <w:rPr>
          <w:rFonts w:eastAsiaTheme="minorEastAsia" w:hint="eastAsia"/>
          <w:b/>
          <w:sz w:val="20"/>
          <w:szCs w:val="20"/>
          <w:lang w:eastAsia="zh-CN"/>
        </w:rPr>
        <w:sectPr w:rsidR="00FD09B4" w:rsidRPr="00FD09B4" w:rsidSect="00B53A86">
          <w:footnotePr>
            <w:pos w:val="beneathText"/>
          </w:footnotePr>
          <w:type w:val="continuous"/>
          <w:pgSz w:w="12240" w:h="15840" w:code="1"/>
          <w:pgMar w:top="1440" w:right="1440" w:bottom="1440" w:left="1440" w:header="720" w:footer="720" w:gutter="0"/>
          <w:cols w:space="720"/>
          <w:docGrid w:linePitch="360"/>
        </w:sectPr>
      </w:pPr>
    </w:p>
    <w:p w:rsidR="00FF0ABF" w:rsidRPr="00B53A86" w:rsidRDefault="00FF0ABF" w:rsidP="00CA745F">
      <w:pPr>
        <w:suppressAutoHyphens w:val="0"/>
        <w:snapToGrid w:val="0"/>
        <w:jc w:val="both"/>
        <w:rPr>
          <w:b/>
          <w:sz w:val="20"/>
          <w:szCs w:val="20"/>
        </w:rPr>
      </w:pPr>
      <w:r w:rsidRPr="00B53A86">
        <w:rPr>
          <w:b/>
          <w:sz w:val="20"/>
          <w:szCs w:val="20"/>
        </w:rPr>
        <w:lastRenderedPageBreak/>
        <w:t>3.4 Soil Microbial Biomass Carbon (SMBC)</w:t>
      </w:r>
    </w:p>
    <w:p w:rsidR="00FF0ABF" w:rsidRPr="00B53A86" w:rsidRDefault="00B21489" w:rsidP="00CA745F">
      <w:pPr>
        <w:suppressAutoHyphens w:val="0"/>
        <w:snapToGrid w:val="0"/>
        <w:ind w:firstLine="425"/>
        <w:jc w:val="both"/>
        <w:rPr>
          <w:sz w:val="20"/>
          <w:szCs w:val="20"/>
        </w:rPr>
      </w:pPr>
      <w:r w:rsidRPr="00B53A86">
        <w:rPr>
          <w:sz w:val="20"/>
          <w:szCs w:val="20"/>
        </w:rPr>
        <w:t>Changes</w:t>
      </w:r>
      <w:r w:rsidR="00FF0ABF" w:rsidRPr="00B53A86">
        <w:rPr>
          <w:sz w:val="20"/>
          <w:szCs w:val="20"/>
        </w:rPr>
        <w:t xml:space="preserve"> </w:t>
      </w:r>
      <w:r w:rsidRPr="00B53A86">
        <w:rPr>
          <w:sz w:val="20"/>
          <w:szCs w:val="20"/>
        </w:rPr>
        <w:t xml:space="preserve">in </w:t>
      </w:r>
      <w:r w:rsidR="00FF0ABF" w:rsidRPr="00B53A86">
        <w:rPr>
          <w:sz w:val="20"/>
          <w:szCs w:val="20"/>
        </w:rPr>
        <w:t xml:space="preserve">SMBC under different rates of </w:t>
      </w:r>
      <w:proofErr w:type="spellStart"/>
      <w:r w:rsidR="00FF0ABF" w:rsidRPr="00B53A86">
        <w:rPr>
          <w:sz w:val="20"/>
          <w:szCs w:val="20"/>
        </w:rPr>
        <w:t>biochar</w:t>
      </w:r>
      <w:proofErr w:type="spellEnd"/>
      <w:r w:rsidR="00FF0ABF" w:rsidRPr="00B53A86">
        <w:rPr>
          <w:sz w:val="20"/>
          <w:szCs w:val="20"/>
        </w:rPr>
        <w:t xml:space="preserve"> w</w:t>
      </w:r>
      <w:r w:rsidR="0021251E" w:rsidRPr="00B53A86">
        <w:rPr>
          <w:sz w:val="20"/>
          <w:szCs w:val="20"/>
        </w:rPr>
        <w:t>ere</w:t>
      </w:r>
      <w:r w:rsidR="00FF0ABF" w:rsidRPr="00B53A86">
        <w:rPr>
          <w:sz w:val="20"/>
          <w:szCs w:val="20"/>
        </w:rPr>
        <w:t xml:space="preserve"> large as shown in Fig. 2. A sharp increase in SMBC was observed at 20 days for both soils with a further decline at 40 days. SMBC was highest at 20 days for both high organic matter soil and low organic matter soil (Fig. 2a and 2b). The results of the soil microbial biomass analysis also </w:t>
      </w:r>
      <w:r w:rsidR="00FF0ABF" w:rsidRPr="00B53A86">
        <w:rPr>
          <w:sz w:val="20"/>
          <w:szCs w:val="20"/>
        </w:rPr>
        <w:lastRenderedPageBreak/>
        <w:t xml:space="preserve">indicate that the high organic matter soil contains the greatest microbial biomass C. Treatment receiving 2% </w:t>
      </w:r>
      <w:proofErr w:type="spellStart"/>
      <w:r w:rsidR="00FF0ABF" w:rsidRPr="00B53A86">
        <w:rPr>
          <w:sz w:val="20"/>
          <w:szCs w:val="20"/>
        </w:rPr>
        <w:t>biochar</w:t>
      </w:r>
      <w:proofErr w:type="spellEnd"/>
      <w:r w:rsidR="00FF0ABF" w:rsidRPr="00B53A86">
        <w:rPr>
          <w:sz w:val="20"/>
          <w:szCs w:val="20"/>
        </w:rPr>
        <w:t xml:space="preserve"> was significantly (P&lt;0.05) higher than other treatments throughout the incubation period. The variations in the microbial biomass C among the different soil types is an indication of the differences in their microbial activities. </w:t>
      </w:r>
    </w:p>
    <w:p w:rsidR="00CA745F" w:rsidRDefault="00CA745F" w:rsidP="00CA745F">
      <w:pPr>
        <w:suppressAutoHyphens w:val="0"/>
        <w:snapToGrid w:val="0"/>
        <w:ind w:firstLine="425"/>
        <w:jc w:val="both"/>
        <w:rPr>
          <w:sz w:val="20"/>
          <w:szCs w:val="20"/>
        </w:rPr>
        <w:sectPr w:rsidR="00CA745F" w:rsidSect="00CA745F">
          <w:footnotePr>
            <w:pos w:val="beneathText"/>
          </w:footnotePr>
          <w:type w:val="continuous"/>
          <w:pgSz w:w="12240" w:h="15840" w:code="1"/>
          <w:pgMar w:top="1440" w:right="1440" w:bottom="1440" w:left="1440" w:header="720" w:footer="720" w:gutter="0"/>
          <w:cols w:num="2" w:space="600"/>
          <w:docGrid w:linePitch="360"/>
        </w:sectPr>
      </w:pPr>
    </w:p>
    <w:p w:rsidR="00802252" w:rsidRPr="00B53A86" w:rsidRDefault="00802252" w:rsidP="00CA745F">
      <w:pPr>
        <w:suppressAutoHyphens w:val="0"/>
        <w:snapToGrid w:val="0"/>
        <w:ind w:firstLine="425"/>
        <w:jc w:val="both"/>
        <w:rPr>
          <w:sz w:val="20"/>
          <w:szCs w:val="20"/>
        </w:rPr>
      </w:pPr>
    </w:p>
    <w:p w:rsidR="00B53A86" w:rsidRPr="00B53A86" w:rsidRDefault="007E551F" w:rsidP="00CA745F">
      <w:pPr>
        <w:suppressAutoHyphens w:val="0"/>
        <w:snapToGrid w:val="0"/>
        <w:jc w:val="center"/>
        <w:rPr>
          <w:rFonts w:eastAsiaTheme="minorEastAsia"/>
          <w:b/>
          <w:sz w:val="20"/>
          <w:szCs w:val="20"/>
          <w:lang w:eastAsia="zh-CN"/>
        </w:rPr>
      </w:pPr>
      <w:r w:rsidRPr="00B53A86">
        <w:rPr>
          <w:noProof/>
          <w:sz w:val="20"/>
          <w:szCs w:val="20"/>
          <w:lang w:eastAsia="zh-CN"/>
        </w:rPr>
        <w:drawing>
          <wp:inline distT="0" distB="0" distL="0" distR="0">
            <wp:extent cx="4341412" cy="2456953"/>
            <wp:effectExtent l="19050" t="0" r="21038" b="497"/>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3A86" w:rsidRPr="00B53A86" w:rsidRDefault="00B53A86" w:rsidP="00CA745F">
      <w:pPr>
        <w:suppressAutoHyphens w:val="0"/>
        <w:snapToGrid w:val="0"/>
        <w:jc w:val="both"/>
        <w:rPr>
          <w:rFonts w:eastAsiaTheme="minorEastAsia"/>
          <w:b/>
          <w:sz w:val="20"/>
          <w:szCs w:val="20"/>
          <w:lang w:eastAsia="zh-CN"/>
        </w:rPr>
      </w:pPr>
    </w:p>
    <w:p w:rsidR="00802252" w:rsidRPr="00B53A86" w:rsidRDefault="007E551F" w:rsidP="00CA745F">
      <w:pPr>
        <w:suppressAutoHyphens w:val="0"/>
        <w:snapToGrid w:val="0"/>
        <w:jc w:val="center"/>
        <w:rPr>
          <w:b/>
          <w:sz w:val="20"/>
          <w:szCs w:val="20"/>
        </w:rPr>
      </w:pPr>
      <w:r w:rsidRPr="00B53A86">
        <w:rPr>
          <w:noProof/>
          <w:sz w:val="20"/>
          <w:szCs w:val="20"/>
          <w:lang w:eastAsia="zh-CN"/>
        </w:rPr>
        <w:drawing>
          <wp:inline distT="0" distB="0" distL="0" distR="0">
            <wp:extent cx="4365266" cy="2377440"/>
            <wp:effectExtent l="19050" t="0" r="16234"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802252" w:rsidRPr="00B53A86">
        <w:rPr>
          <w:b/>
          <w:sz w:val="20"/>
          <w:szCs w:val="20"/>
        </w:rPr>
        <w:t xml:space="preserve"> </w:t>
      </w:r>
    </w:p>
    <w:p w:rsidR="007F031E" w:rsidRPr="00B53A86" w:rsidRDefault="00802252" w:rsidP="00CA745F">
      <w:pPr>
        <w:suppressAutoHyphens w:val="0"/>
        <w:snapToGrid w:val="0"/>
        <w:jc w:val="both"/>
        <w:rPr>
          <w:sz w:val="20"/>
          <w:szCs w:val="20"/>
        </w:rPr>
      </w:pPr>
      <w:r w:rsidRPr="00B53A86">
        <w:rPr>
          <w:sz w:val="20"/>
          <w:szCs w:val="20"/>
        </w:rPr>
        <w:t>Figure 2.</w:t>
      </w:r>
      <w:r w:rsidR="00B53A86" w:rsidRPr="00B53A86">
        <w:rPr>
          <w:sz w:val="20"/>
          <w:szCs w:val="20"/>
        </w:rPr>
        <w:t xml:space="preserve"> </w:t>
      </w:r>
      <w:r w:rsidRPr="00B53A86">
        <w:rPr>
          <w:sz w:val="20"/>
          <w:szCs w:val="20"/>
        </w:rPr>
        <w:t xml:space="preserve">Soil MBC for high organic matter soil (a) and low organic matter soil (b) amended with </w:t>
      </w:r>
      <w:proofErr w:type="spellStart"/>
      <w:r w:rsidRPr="00B53A86">
        <w:rPr>
          <w:sz w:val="20"/>
          <w:szCs w:val="20"/>
        </w:rPr>
        <w:t>biocha</w:t>
      </w:r>
      <w:r w:rsidR="00FD09B4">
        <w:rPr>
          <w:sz w:val="20"/>
          <w:szCs w:val="20"/>
        </w:rPr>
        <w:t>r</w:t>
      </w:r>
      <w:proofErr w:type="spellEnd"/>
      <w:r w:rsidR="00FD09B4">
        <w:rPr>
          <w:sz w:val="20"/>
          <w:szCs w:val="20"/>
        </w:rPr>
        <w:t xml:space="preserve"> at 0.5%, 1</w:t>
      </w:r>
      <w:r w:rsidRPr="00B53A86">
        <w:rPr>
          <w:sz w:val="20"/>
          <w:szCs w:val="20"/>
        </w:rPr>
        <w:t>% an</w:t>
      </w:r>
      <w:r w:rsidR="00882982" w:rsidRPr="00B53A86">
        <w:rPr>
          <w:sz w:val="20"/>
          <w:szCs w:val="20"/>
        </w:rPr>
        <w:t>d 2% levels (Mean ± SE, n = 3)</w:t>
      </w:r>
    </w:p>
    <w:p w:rsidR="00B53A86" w:rsidRPr="00B53A86" w:rsidRDefault="00B53A86" w:rsidP="00CA745F">
      <w:pPr>
        <w:suppressAutoHyphens w:val="0"/>
        <w:snapToGrid w:val="0"/>
        <w:jc w:val="both"/>
        <w:rPr>
          <w:rFonts w:eastAsiaTheme="minorEastAsia"/>
          <w:b/>
          <w:sz w:val="20"/>
          <w:szCs w:val="20"/>
          <w:lang w:eastAsia="zh-CN"/>
        </w:rPr>
      </w:pPr>
    </w:p>
    <w:p w:rsidR="00CA745F" w:rsidRDefault="00CA745F" w:rsidP="00CA745F">
      <w:pPr>
        <w:suppressAutoHyphens w:val="0"/>
        <w:snapToGrid w:val="0"/>
        <w:jc w:val="both"/>
        <w:rPr>
          <w:b/>
          <w:sz w:val="20"/>
          <w:szCs w:val="20"/>
        </w:rPr>
        <w:sectPr w:rsidR="00CA745F" w:rsidSect="00B53A86">
          <w:footnotePr>
            <w:pos w:val="beneathText"/>
          </w:footnotePr>
          <w:type w:val="continuous"/>
          <w:pgSz w:w="12240" w:h="15840" w:code="1"/>
          <w:pgMar w:top="1440" w:right="1440" w:bottom="1440" w:left="1440" w:header="720" w:footer="720" w:gutter="0"/>
          <w:cols w:space="720"/>
          <w:docGrid w:linePitch="360"/>
        </w:sectPr>
      </w:pPr>
    </w:p>
    <w:p w:rsidR="00FF0ABF" w:rsidRPr="00B53A86" w:rsidRDefault="00FF0ABF" w:rsidP="00CA745F">
      <w:pPr>
        <w:suppressAutoHyphens w:val="0"/>
        <w:snapToGrid w:val="0"/>
        <w:jc w:val="both"/>
        <w:rPr>
          <w:b/>
          <w:sz w:val="20"/>
          <w:szCs w:val="20"/>
        </w:rPr>
      </w:pPr>
      <w:r w:rsidRPr="00B53A86">
        <w:rPr>
          <w:b/>
          <w:sz w:val="20"/>
          <w:szCs w:val="20"/>
        </w:rPr>
        <w:lastRenderedPageBreak/>
        <w:t>3.5 Soil Microbial Biomass Nitrogen</w:t>
      </w:r>
    </w:p>
    <w:p w:rsidR="00802252" w:rsidRPr="00B53A86" w:rsidRDefault="00FF0ABF" w:rsidP="00CA745F">
      <w:pPr>
        <w:suppressAutoHyphens w:val="0"/>
        <w:snapToGrid w:val="0"/>
        <w:ind w:firstLine="425"/>
        <w:jc w:val="both"/>
        <w:rPr>
          <w:sz w:val="20"/>
          <w:szCs w:val="20"/>
        </w:rPr>
      </w:pPr>
      <w:r w:rsidRPr="00B53A86">
        <w:rPr>
          <w:sz w:val="20"/>
          <w:szCs w:val="20"/>
        </w:rPr>
        <w:t xml:space="preserve">At 50 days for the high organic matter soil (Table 5), treatment receiving 2% </w:t>
      </w:r>
      <w:proofErr w:type="spellStart"/>
      <w:r w:rsidRPr="00B53A86">
        <w:rPr>
          <w:sz w:val="20"/>
          <w:szCs w:val="20"/>
        </w:rPr>
        <w:t>biochar</w:t>
      </w:r>
      <w:proofErr w:type="spellEnd"/>
      <w:r w:rsidRPr="00B53A86">
        <w:rPr>
          <w:sz w:val="20"/>
          <w:szCs w:val="20"/>
        </w:rPr>
        <w:t xml:space="preserve"> showed the highest SMBN (111.9 µg g</w:t>
      </w:r>
      <w:r w:rsidRPr="00B53A86">
        <w:rPr>
          <w:sz w:val="20"/>
          <w:szCs w:val="20"/>
          <w:vertAlign w:val="superscript"/>
        </w:rPr>
        <w:t>-1</w:t>
      </w:r>
      <w:r w:rsidRPr="00B53A86">
        <w:rPr>
          <w:sz w:val="20"/>
          <w:szCs w:val="20"/>
        </w:rPr>
        <w:t xml:space="preserve">) and it was significantly (P&lt;0.001) higher than other treatments, while for the low organic matter soil, treatment receiving 2% </w:t>
      </w:r>
      <w:proofErr w:type="spellStart"/>
      <w:r w:rsidRPr="00B53A86">
        <w:rPr>
          <w:sz w:val="20"/>
          <w:szCs w:val="20"/>
        </w:rPr>
        <w:t>biochar</w:t>
      </w:r>
      <w:proofErr w:type="spellEnd"/>
      <w:r w:rsidR="00B53A86" w:rsidRPr="00B53A86">
        <w:rPr>
          <w:sz w:val="20"/>
          <w:szCs w:val="20"/>
        </w:rPr>
        <w:t xml:space="preserve"> </w:t>
      </w:r>
      <w:r w:rsidRPr="00B53A86">
        <w:rPr>
          <w:sz w:val="20"/>
          <w:szCs w:val="20"/>
        </w:rPr>
        <w:t>(80.8 µg g</w:t>
      </w:r>
      <w:r w:rsidRPr="00B53A86">
        <w:rPr>
          <w:sz w:val="20"/>
          <w:szCs w:val="20"/>
          <w:vertAlign w:val="superscript"/>
        </w:rPr>
        <w:t>-1</w:t>
      </w:r>
      <w:r w:rsidRPr="00B53A86">
        <w:rPr>
          <w:sz w:val="20"/>
          <w:szCs w:val="20"/>
        </w:rPr>
        <w:t xml:space="preserve">) was also significantly (P&lt;0.001) higher than other treatments. At 100 days for the high </w:t>
      </w:r>
      <w:r w:rsidRPr="00B53A86">
        <w:rPr>
          <w:sz w:val="20"/>
          <w:szCs w:val="20"/>
        </w:rPr>
        <w:lastRenderedPageBreak/>
        <w:t xml:space="preserve">organic matter soil (Table 5), the treatment receiving 2% </w:t>
      </w:r>
      <w:proofErr w:type="spellStart"/>
      <w:r w:rsidRPr="00B53A86">
        <w:rPr>
          <w:sz w:val="20"/>
          <w:szCs w:val="20"/>
        </w:rPr>
        <w:t>biochar</w:t>
      </w:r>
      <w:proofErr w:type="spellEnd"/>
      <w:r w:rsidRPr="00B53A86">
        <w:rPr>
          <w:sz w:val="20"/>
          <w:szCs w:val="20"/>
        </w:rPr>
        <w:t xml:space="preserve"> showed the highest SMBN (76.67 µg g</w:t>
      </w:r>
      <w:r w:rsidRPr="00B53A86">
        <w:rPr>
          <w:sz w:val="20"/>
          <w:szCs w:val="20"/>
          <w:vertAlign w:val="superscript"/>
        </w:rPr>
        <w:t>-1</w:t>
      </w:r>
      <w:r w:rsidRPr="00B53A86">
        <w:rPr>
          <w:sz w:val="20"/>
          <w:szCs w:val="20"/>
        </w:rPr>
        <w:t xml:space="preserve">) and it was significantly (P&lt;0.001) different from other treatments. Treatments receiving 0.5 % and 1 % </w:t>
      </w:r>
      <w:proofErr w:type="spellStart"/>
      <w:r w:rsidRPr="00B53A86">
        <w:rPr>
          <w:sz w:val="20"/>
          <w:szCs w:val="20"/>
        </w:rPr>
        <w:t>biochar</w:t>
      </w:r>
      <w:proofErr w:type="spellEnd"/>
      <w:r w:rsidRPr="00B53A86">
        <w:rPr>
          <w:sz w:val="20"/>
          <w:szCs w:val="20"/>
        </w:rPr>
        <w:t xml:space="preserve"> were not significantly different from each other.</w:t>
      </w:r>
      <w:r w:rsidR="00B53A86" w:rsidRPr="00B53A86">
        <w:rPr>
          <w:sz w:val="20"/>
          <w:szCs w:val="20"/>
        </w:rPr>
        <w:t xml:space="preserve"> </w:t>
      </w:r>
      <w:r w:rsidRPr="00B53A86">
        <w:rPr>
          <w:sz w:val="20"/>
          <w:szCs w:val="20"/>
        </w:rPr>
        <w:t xml:space="preserve">For the low organic matter soil, treatment receiving 2 % </w:t>
      </w:r>
      <w:proofErr w:type="spellStart"/>
      <w:r w:rsidRPr="00B53A86">
        <w:rPr>
          <w:sz w:val="20"/>
          <w:szCs w:val="20"/>
        </w:rPr>
        <w:t>biochar</w:t>
      </w:r>
      <w:proofErr w:type="spellEnd"/>
      <w:r w:rsidRPr="00B53A86">
        <w:rPr>
          <w:sz w:val="20"/>
          <w:szCs w:val="20"/>
        </w:rPr>
        <w:t xml:space="preserve"> (74.6 µg g</w:t>
      </w:r>
      <w:r w:rsidRPr="00B53A86">
        <w:rPr>
          <w:sz w:val="20"/>
          <w:szCs w:val="20"/>
          <w:vertAlign w:val="superscript"/>
        </w:rPr>
        <w:t>-1</w:t>
      </w:r>
      <w:r w:rsidRPr="00B53A86">
        <w:rPr>
          <w:sz w:val="20"/>
          <w:szCs w:val="20"/>
        </w:rPr>
        <w:t xml:space="preserve">) was significantly (P&lt;0.001) higher than other treatments. </w:t>
      </w:r>
    </w:p>
    <w:p w:rsidR="00CA745F" w:rsidRDefault="00CA745F" w:rsidP="00CA745F">
      <w:pPr>
        <w:suppressAutoHyphens w:val="0"/>
        <w:snapToGrid w:val="0"/>
        <w:ind w:firstLine="425"/>
        <w:jc w:val="both"/>
        <w:rPr>
          <w:sz w:val="20"/>
          <w:szCs w:val="20"/>
        </w:rPr>
        <w:sectPr w:rsidR="00CA745F" w:rsidSect="00CA745F">
          <w:footnotePr>
            <w:pos w:val="beneathText"/>
          </w:footnotePr>
          <w:type w:val="continuous"/>
          <w:pgSz w:w="12240" w:h="15840" w:code="1"/>
          <w:pgMar w:top="1440" w:right="1440" w:bottom="1440" w:left="1440" w:header="720" w:footer="720" w:gutter="0"/>
          <w:cols w:num="2" w:space="600"/>
          <w:docGrid w:linePitch="360"/>
        </w:sectPr>
      </w:pPr>
    </w:p>
    <w:p w:rsidR="00802252" w:rsidRPr="00B53A86" w:rsidRDefault="00802252" w:rsidP="00CA745F">
      <w:pPr>
        <w:suppressAutoHyphens w:val="0"/>
        <w:snapToGrid w:val="0"/>
        <w:ind w:firstLine="425"/>
        <w:jc w:val="both"/>
        <w:rPr>
          <w:sz w:val="20"/>
          <w:szCs w:val="20"/>
        </w:rPr>
      </w:pPr>
    </w:p>
    <w:p w:rsidR="00802252" w:rsidRPr="00CA745F" w:rsidRDefault="00802252" w:rsidP="00CA745F">
      <w:pPr>
        <w:suppressAutoHyphens w:val="0"/>
        <w:snapToGrid w:val="0"/>
        <w:jc w:val="both"/>
        <w:rPr>
          <w:sz w:val="18"/>
          <w:szCs w:val="18"/>
        </w:rPr>
      </w:pPr>
      <w:r w:rsidRPr="00CA745F">
        <w:rPr>
          <w:sz w:val="18"/>
          <w:szCs w:val="18"/>
        </w:rPr>
        <w:lastRenderedPageBreak/>
        <w:t xml:space="preserve">Table 5. Soil MBN for high organic matter soil (a) and low organic matter soil (b) amended with </w:t>
      </w:r>
      <w:proofErr w:type="spellStart"/>
      <w:r w:rsidRPr="00CA745F">
        <w:rPr>
          <w:sz w:val="18"/>
          <w:szCs w:val="18"/>
        </w:rPr>
        <w:t>biochar</w:t>
      </w:r>
      <w:proofErr w:type="spellEnd"/>
      <w:r w:rsidRPr="00CA745F">
        <w:rPr>
          <w:sz w:val="18"/>
          <w:szCs w:val="18"/>
        </w:rPr>
        <w:t xml:space="preserve"> at 0.5 %, 1 % and 2 % levels at 50 and 100 days of days incubation (Mean ± SE, n = 3)</w:t>
      </w:r>
    </w:p>
    <w:tbl>
      <w:tblPr>
        <w:tblW w:w="5000" w:type="pct"/>
        <w:jc w:val="center"/>
        <w:tblBorders>
          <w:top w:val="single" w:sz="18" w:space="0" w:color="auto"/>
          <w:bottom w:val="single" w:sz="18" w:space="0" w:color="auto"/>
        </w:tblBorders>
        <w:tblCellMar>
          <w:left w:w="57" w:type="dxa"/>
          <w:right w:w="57" w:type="dxa"/>
        </w:tblCellMar>
        <w:tblLook w:val="04A0"/>
      </w:tblPr>
      <w:tblGrid>
        <w:gridCol w:w="1588"/>
        <w:gridCol w:w="3246"/>
        <w:gridCol w:w="2321"/>
        <w:gridCol w:w="2319"/>
      </w:tblGrid>
      <w:tr w:rsidR="00802252" w:rsidRPr="00CA745F" w:rsidTr="00B53A86">
        <w:trPr>
          <w:jc w:val="center"/>
        </w:trPr>
        <w:tc>
          <w:tcPr>
            <w:tcW w:w="838" w:type="pct"/>
            <w:vMerge w:val="restart"/>
            <w:tcBorders>
              <w:top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Soil code</w:t>
            </w:r>
          </w:p>
        </w:tc>
        <w:tc>
          <w:tcPr>
            <w:tcW w:w="1713" w:type="pct"/>
            <w:vMerge w:val="restart"/>
            <w:tcBorders>
              <w:top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Treatments</w:t>
            </w:r>
          </w:p>
        </w:tc>
        <w:tc>
          <w:tcPr>
            <w:tcW w:w="2450" w:type="pct"/>
            <w:gridSpan w:val="2"/>
            <w:tcBorders>
              <w:top w:val="single" w:sz="12" w:space="0" w:color="auto"/>
              <w:bottom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MBN (µg g</w:t>
            </w:r>
            <w:r w:rsidRPr="00CA745F">
              <w:rPr>
                <w:rFonts w:eastAsia="Times New Roman"/>
                <w:sz w:val="18"/>
                <w:szCs w:val="18"/>
                <w:vertAlign w:val="superscript"/>
              </w:rPr>
              <w:t>-1</w:t>
            </w:r>
            <w:r w:rsidRPr="00CA745F">
              <w:rPr>
                <w:rFonts w:eastAsia="Times New Roman"/>
                <w:sz w:val="18"/>
                <w:szCs w:val="18"/>
              </w:rPr>
              <w:t>)</w:t>
            </w:r>
          </w:p>
        </w:tc>
      </w:tr>
      <w:tr w:rsidR="00802252" w:rsidRPr="00CA745F" w:rsidTr="00B53A86">
        <w:trPr>
          <w:jc w:val="center"/>
        </w:trPr>
        <w:tc>
          <w:tcPr>
            <w:tcW w:w="838" w:type="pct"/>
            <w:vMerge/>
            <w:tcBorders>
              <w:bottom w:val="single" w:sz="12" w:space="0" w:color="auto"/>
            </w:tcBorders>
            <w:vAlign w:val="center"/>
            <w:hideMark/>
          </w:tcPr>
          <w:p w:rsidR="00802252" w:rsidRPr="00CA745F" w:rsidRDefault="00802252" w:rsidP="00CA745F">
            <w:pPr>
              <w:suppressAutoHyphens w:val="0"/>
              <w:snapToGrid w:val="0"/>
              <w:jc w:val="both"/>
              <w:rPr>
                <w:rFonts w:eastAsia="Times New Roman"/>
                <w:sz w:val="18"/>
                <w:szCs w:val="18"/>
              </w:rPr>
            </w:pPr>
          </w:p>
        </w:tc>
        <w:tc>
          <w:tcPr>
            <w:tcW w:w="1713" w:type="pct"/>
            <w:vMerge/>
            <w:tcBorders>
              <w:bottom w:val="single" w:sz="12" w:space="0" w:color="auto"/>
            </w:tcBorders>
            <w:vAlign w:val="center"/>
            <w:hideMark/>
          </w:tcPr>
          <w:p w:rsidR="00802252" w:rsidRPr="00CA745F" w:rsidRDefault="00802252" w:rsidP="00CA745F">
            <w:pPr>
              <w:suppressAutoHyphens w:val="0"/>
              <w:snapToGrid w:val="0"/>
              <w:jc w:val="both"/>
              <w:rPr>
                <w:rFonts w:eastAsia="Times New Roman"/>
                <w:sz w:val="18"/>
                <w:szCs w:val="18"/>
              </w:rPr>
            </w:pPr>
          </w:p>
        </w:tc>
        <w:tc>
          <w:tcPr>
            <w:tcW w:w="1225" w:type="pct"/>
            <w:tcBorders>
              <w:top w:val="single" w:sz="12" w:space="0" w:color="auto"/>
              <w:bottom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50 days</w:t>
            </w:r>
          </w:p>
        </w:tc>
        <w:tc>
          <w:tcPr>
            <w:tcW w:w="1225" w:type="pct"/>
            <w:tcBorders>
              <w:top w:val="single" w:sz="12" w:space="0" w:color="auto"/>
              <w:bottom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100 days</w:t>
            </w:r>
          </w:p>
        </w:tc>
      </w:tr>
      <w:tr w:rsidR="00802252" w:rsidRPr="00CA745F" w:rsidTr="00B53A86">
        <w:trPr>
          <w:jc w:val="center"/>
        </w:trPr>
        <w:tc>
          <w:tcPr>
            <w:tcW w:w="838" w:type="pct"/>
            <w:tcBorders>
              <w:top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(a)</w:t>
            </w:r>
          </w:p>
        </w:tc>
        <w:tc>
          <w:tcPr>
            <w:tcW w:w="1713" w:type="pct"/>
            <w:tcBorders>
              <w:top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 xml:space="preserve">Soil </w:t>
            </w:r>
          </w:p>
        </w:tc>
        <w:tc>
          <w:tcPr>
            <w:tcW w:w="1225" w:type="pct"/>
            <w:tcBorders>
              <w:top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47.7±3.59 d</w:t>
            </w:r>
          </w:p>
        </w:tc>
        <w:tc>
          <w:tcPr>
            <w:tcW w:w="1225" w:type="pct"/>
            <w:tcBorders>
              <w:top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29.0±7.18 c</w:t>
            </w:r>
          </w:p>
        </w:tc>
      </w:tr>
      <w:tr w:rsidR="00802252" w:rsidRPr="00CA745F" w:rsidTr="00B53A86">
        <w:trPr>
          <w:jc w:val="center"/>
        </w:trPr>
        <w:tc>
          <w:tcPr>
            <w:tcW w:w="838"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p>
        </w:tc>
        <w:tc>
          <w:tcPr>
            <w:tcW w:w="1713"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 xml:space="preserve">Soil + 0.5 % </w:t>
            </w:r>
            <w:proofErr w:type="spellStart"/>
            <w:r w:rsidRPr="00CA745F">
              <w:rPr>
                <w:rFonts w:eastAsia="Times New Roman"/>
                <w:sz w:val="18"/>
                <w:szCs w:val="18"/>
              </w:rPr>
              <w:t>biochar</w:t>
            </w:r>
            <w:proofErr w:type="spellEnd"/>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64.2±9.50 c</w:t>
            </w:r>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58.0±9.50 b</w:t>
            </w:r>
          </w:p>
        </w:tc>
      </w:tr>
      <w:tr w:rsidR="00802252" w:rsidRPr="00CA745F" w:rsidTr="00B53A86">
        <w:trPr>
          <w:jc w:val="center"/>
        </w:trPr>
        <w:tc>
          <w:tcPr>
            <w:tcW w:w="838"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p>
        </w:tc>
        <w:tc>
          <w:tcPr>
            <w:tcW w:w="1713" w:type="pct"/>
            <w:shd w:val="clear" w:color="auto" w:fill="auto"/>
            <w:noWrap/>
            <w:vAlign w:val="center"/>
            <w:hideMark/>
          </w:tcPr>
          <w:p w:rsidR="00802252" w:rsidRPr="00CA745F" w:rsidRDefault="0021251E" w:rsidP="00CA745F">
            <w:pPr>
              <w:suppressAutoHyphens w:val="0"/>
              <w:snapToGrid w:val="0"/>
              <w:jc w:val="both"/>
              <w:rPr>
                <w:rFonts w:eastAsia="Times New Roman"/>
                <w:sz w:val="18"/>
                <w:szCs w:val="18"/>
              </w:rPr>
            </w:pPr>
            <w:r w:rsidRPr="00CA745F">
              <w:rPr>
                <w:rFonts w:eastAsia="Times New Roman"/>
                <w:sz w:val="18"/>
                <w:szCs w:val="18"/>
              </w:rPr>
              <w:t>Soi</w:t>
            </w:r>
            <w:r w:rsidR="00802252" w:rsidRPr="00CA745F">
              <w:rPr>
                <w:rFonts w:eastAsia="Times New Roman"/>
                <w:sz w:val="18"/>
                <w:szCs w:val="18"/>
              </w:rPr>
              <w:t xml:space="preserve">l + 1 % </w:t>
            </w:r>
            <w:proofErr w:type="spellStart"/>
            <w:r w:rsidR="00802252" w:rsidRPr="00CA745F">
              <w:rPr>
                <w:rFonts w:eastAsia="Times New Roman"/>
                <w:sz w:val="18"/>
                <w:szCs w:val="18"/>
              </w:rPr>
              <w:t>biochar</w:t>
            </w:r>
            <w:proofErr w:type="spellEnd"/>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80.8±17.10 b</w:t>
            </w:r>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55.9±6.22 b</w:t>
            </w:r>
          </w:p>
        </w:tc>
      </w:tr>
      <w:tr w:rsidR="00802252" w:rsidRPr="00CA745F" w:rsidTr="00B53A86">
        <w:trPr>
          <w:jc w:val="center"/>
        </w:trPr>
        <w:tc>
          <w:tcPr>
            <w:tcW w:w="838"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p>
        </w:tc>
        <w:tc>
          <w:tcPr>
            <w:tcW w:w="1713"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 xml:space="preserve">Soil + 2 % </w:t>
            </w:r>
            <w:proofErr w:type="spellStart"/>
            <w:r w:rsidRPr="00CA745F">
              <w:rPr>
                <w:rFonts w:eastAsia="Times New Roman"/>
                <w:sz w:val="18"/>
                <w:szCs w:val="18"/>
              </w:rPr>
              <w:t>biochar</w:t>
            </w:r>
            <w:proofErr w:type="spellEnd"/>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111.9±18.65 a</w:t>
            </w:r>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76.67±10.89 a</w:t>
            </w:r>
          </w:p>
        </w:tc>
      </w:tr>
      <w:tr w:rsidR="00802252" w:rsidRPr="00CA745F" w:rsidTr="00B53A86">
        <w:trPr>
          <w:jc w:val="center"/>
        </w:trPr>
        <w:tc>
          <w:tcPr>
            <w:tcW w:w="838"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(b)</w:t>
            </w:r>
          </w:p>
        </w:tc>
        <w:tc>
          <w:tcPr>
            <w:tcW w:w="1713"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 xml:space="preserve">Soil </w:t>
            </w:r>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35.2±9.49 c</w:t>
            </w:r>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26.9±15.64 d</w:t>
            </w:r>
          </w:p>
        </w:tc>
      </w:tr>
      <w:tr w:rsidR="00802252" w:rsidRPr="00CA745F" w:rsidTr="00B53A86">
        <w:trPr>
          <w:jc w:val="center"/>
        </w:trPr>
        <w:tc>
          <w:tcPr>
            <w:tcW w:w="838"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p>
        </w:tc>
        <w:tc>
          <w:tcPr>
            <w:tcW w:w="1713"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 xml:space="preserve">Soil + 0.5 % </w:t>
            </w:r>
            <w:proofErr w:type="spellStart"/>
            <w:r w:rsidRPr="00CA745F">
              <w:rPr>
                <w:rFonts w:eastAsia="Times New Roman"/>
                <w:sz w:val="18"/>
                <w:szCs w:val="18"/>
              </w:rPr>
              <w:t>biochar</w:t>
            </w:r>
            <w:proofErr w:type="spellEnd"/>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49.7±16.45 b</w:t>
            </w:r>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47.7±13.45 b</w:t>
            </w:r>
          </w:p>
        </w:tc>
      </w:tr>
      <w:tr w:rsidR="00802252" w:rsidRPr="00CA745F" w:rsidTr="00B53A86">
        <w:trPr>
          <w:jc w:val="center"/>
        </w:trPr>
        <w:tc>
          <w:tcPr>
            <w:tcW w:w="838"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p>
        </w:tc>
        <w:tc>
          <w:tcPr>
            <w:tcW w:w="1713"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proofErr w:type="spellStart"/>
            <w:r w:rsidRPr="00CA745F">
              <w:rPr>
                <w:rFonts w:eastAsia="Times New Roman"/>
                <w:sz w:val="18"/>
                <w:szCs w:val="18"/>
              </w:rPr>
              <w:t>Soill</w:t>
            </w:r>
            <w:proofErr w:type="spellEnd"/>
            <w:r w:rsidRPr="00CA745F">
              <w:rPr>
                <w:rFonts w:eastAsia="Times New Roman"/>
                <w:sz w:val="18"/>
                <w:szCs w:val="18"/>
              </w:rPr>
              <w:t xml:space="preserve"> + 1 % </w:t>
            </w:r>
            <w:proofErr w:type="spellStart"/>
            <w:r w:rsidRPr="00CA745F">
              <w:rPr>
                <w:rFonts w:eastAsia="Times New Roman"/>
                <w:sz w:val="18"/>
                <w:szCs w:val="18"/>
              </w:rPr>
              <w:t>biochar</w:t>
            </w:r>
            <w:proofErr w:type="spellEnd"/>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45.6±7.18 b</w:t>
            </w:r>
          </w:p>
        </w:tc>
        <w:tc>
          <w:tcPr>
            <w:tcW w:w="1225" w:type="pct"/>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41.4±8.12 c</w:t>
            </w:r>
          </w:p>
        </w:tc>
      </w:tr>
      <w:tr w:rsidR="00802252" w:rsidRPr="00CA745F" w:rsidTr="00B53A86">
        <w:trPr>
          <w:jc w:val="center"/>
        </w:trPr>
        <w:tc>
          <w:tcPr>
            <w:tcW w:w="838" w:type="pct"/>
            <w:tcBorders>
              <w:bottom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 </w:t>
            </w:r>
          </w:p>
        </w:tc>
        <w:tc>
          <w:tcPr>
            <w:tcW w:w="1713" w:type="pct"/>
            <w:tcBorders>
              <w:bottom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 xml:space="preserve">Soil + 2 % </w:t>
            </w:r>
            <w:proofErr w:type="spellStart"/>
            <w:r w:rsidRPr="00CA745F">
              <w:rPr>
                <w:rFonts w:eastAsia="Times New Roman"/>
                <w:sz w:val="18"/>
                <w:szCs w:val="18"/>
              </w:rPr>
              <w:t>biochar</w:t>
            </w:r>
            <w:proofErr w:type="spellEnd"/>
          </w:p>
        </w:tc>
        <w:tc>
          <w:tcPr>
            <w:tcW w:w="1225" w:type="pct"/>
            <w:tcBorders>
              <w:bottom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80.8±12.43 a</w:t>
            </w:r>
          </w:p>
        </w:tc>
        <w:tc>
          <w:tcPr>
            <w:tcW w:w="1225" w:type="pct"/>
            <w:tcBorders>
              <w:bottom w:val="single" w:sz="12" w:space="0" w:color="auto"/>
            </w:tcBorders>
            <w:shd w:val="clear" w:color="auto" w:fill="auto"/>
            <w:noWrap/>
            <w:vAlign w:val="center"/>
            <w:hideMark/>
          </w:tcPr>
          <w:p w:rsidR="00802252" w:rsidRPr="00CA745F" w:rsidRDefault="00802252" w:rsidP="00CA745F">
            <w:pPr>
              <w:suppressAutoHyphens w:val="0"/>
              <w:snapToGrid w:val="0"/>
              <w:jc w:val="both"/>
              <w:rPr>
                <w:rFonts w:eastAsia="Times New Roman"/>
                <w:sz w:val="18"/>
                <w:szCs w:val="18"/>
              </w:rPr>
            </w:pPr>
            <w:r w:rsidRPr="00CA745F">
              <w:rPr>
                <w:rFonts w:eastAsia="Times New Roman"/>
                <w:sz w:val="18"/>
                <w:szCs w:val="18"/>
              </w:rPr>
              <w:t>74.6±9.46 a</w:t>
            </w:r>
          </w:p>
        </w:tc>
      </w:tr>
    </w:tbl>
    <w:p w:rsidR="00FF0ABF" w:rsidRPr="00CA745F" w:rsidRDefault="00602069" w:rsidP="00CA745F">
      <w:pPr>
        <w:suppressAutoHyphens w:val="0"/>
        <w:snapToGrid w:val="0"/>
        <w:jc w:val="both"/>
        <w:rPr>
          <w:sz w:val="18"/>
          <w:szCs w:val="18"/>
        </w:rPr>
      </w:pPr>
      <w:r w:rsidRPr="00CA745F">
        <w:rPr>
          <w:sz w:val="18"/>
          <w:szCs w:val="18"/>
        </w:rPr>
        <w:t>* Means followed by different letters are significantly different (P&lt;0.001)</w:t>
      </w:r>
    </w:p>
    <w:p w:rsidR="00B53A86" w:rsidRPr="00B53A86" w:rsidRDefault="00B53A86" w:rsidP="00CA745F">
      <w:pPr>
        <w:tabs>
          <w:tab w:val="left" w:pos="7200"/>
        </w:tabs>
        <w:suppressAutoHyphens w:val="0"/>
        <w:snapToGrid w:val="0"/>
        <w:jc w:val="both"/>
        <w:rPr>
          <w:rFonts w:eastAsiaTheme="minorEastAsia"/>
          <w:b/>
          <w:sz w:val="20"/>
          <w:szCs w:val="20"/>
          <w:lang w:eastAsia="zh-CN"/>
        </w:rPr>
      </w:pPr>
    </w:p>
    <w:p w:rsidR="00CA745F" w:rsidRDefault="00CA745F" w:rsidP="00CA745F">
      <w:pPr>
        <w:tabs>
          <w:tab w:val="left" w:pos="7200"/>
        </w:tabs>
        <w:suppressAutoHyphens w:val="0"/>
        <w:snapToGrid w:val="0"/>
        <w:jc w:val="both"/>
        <w:rPr>
          <w:b/>
          <w:sz w:val="20"/>
          <w:szCs w:val="20"/>
        </w:rPr>
        <w:sectPr w:rsidR="00CA745F" w:rsidSect="00B53A86">
          <w:footnotePr>
            <w:pos w:val="beneathText"/>
          </w:footnotePr>
          <w:type w:val="continuous"/>
          <w:pgSz w:w="12240" w:h="15840" w:code="1"/>
          <w:pgMar w:top="1440" w:right="1440" w:bottom="1440" w:left="1440" w:header="720" w:footer="720" w:gutter="0"/>
          <w:cols w:space="720"/>
          <w:docGrid w:linePitch="360"/>
        </w:sectPr>
      </w:pPr>
    </w:p>
    <w:p w:rsidR="00B53A86" w:rsidRPr="00B53A86" w:rsidRDefault="00FF0ABF" w:rsidP="00CA745F">
      <w:pPr>
        <w:tabs>
          <w:tab w:val="left" w:pos="7200"/>
        </w:tabs>
        <w:suppressAutoHyphens w:val="0"/>
        <w:snapToGrid w:val="0"/>
        <w:jc w:val="both"/>
        <w:rPr>
          <w:b/>
          <w:sz w:val="20"/>
          <w:szCs w:val="20"/>
        </w:rPr>
      </w:pPr>
      <w:r w:rsidRPr="00B53A86">
        <w:rPr>
          <w:b/>
          <w:sz w:val="20"/>
          <w:szCs w:val="20"/>
        </w:rPr>
        <w:lastRenderedPageBreak/>
        <w:t>3.6 Total N</w:t>
      </w:r>
    </w:p>
    <w:p w:rsidR="00FF0ABF" w:rsidRPr="00B53A86" w:rsidRDefault="00B53A86" w:rsidP="00CA745F">
      <w:pPr>
        <w:tabs>
          <w:tab w:val="left" w:pos="7200"/>
        </w:tabs>
        <w:suppressAutoHyphens w:val="0"/>
        <w:snapToGrid w:val="0"/>
        <w:ind w:firstLine="425"/>
        <w:jc w:val="both"/>
        <w:rPr>
          <w:rFonts w:eastAsiaTheme="minorEastAsia"/>
          <w:sz w:val="20"/>
          <w:szCs w:val="20"/>
          <w:lang w:eastAsia="zh-CN"/>
        </w:rPr>
      </w:pPr>
      <w:r w:rsidRPr="00B53A86">
        <w:rPr>
          <w:sz w:val="20"/>
          <w:szCs w:val="20"/>
        </w:rPr>
        <w:t>T</w:t>
      </w:r>
      <w:r w:rsidR="00FF0ABF" w:rsidRPr="00B53A86">
        <w:rPr>
          <w:sz w:val="20"/>
          <w:szCs w:val="20"/>
        </w:rPr>
        <w:t xml:space="preserve">he Total N values following </w:t>
      </w:r>
      <w:proofErr w:type="spellStart"/>
      <w:r w:rsidR="00FF0ABF" w:rsidRPr="00B53A86">
        <w:rPr>
          <w:sz w:val="20"/>
          <w:szCs w:val="20"/>
        </w:rPr>
        <w:t>biochar</w:t>
      </w:r>
      <w:proofErr w:type="spellEnd"/>
      <w:r w:rsidR="00FF0ABF" w:rsidRPr="00B53A86">
        <w:rPr>
          <w:sz w:val="20"/>
          <w:szCs w:val="20"/>
        </w:rPr>
        <w:t xml:space="preserve"> addition are shown in Fig. 3. The high organic matter soil was higher in soil Total N (Fig. 3a). Higher </w:t>
      </w:r>
      <w:proofErr w:type="spellStart"/>
      <w:r w:rsidR="00FF0ABF" w:rsidRPr="00B53A86">
        <w:rPr>
          <w:sz w:val="20"/>
          <w:szCs w:val="20"/>
        </w:rPr>
        <w:t>biochar</w:t>
      </w:r>
      <w:proofErr w:type="spellEnd"/>
      <w:r w:rsidR="00FF0ABF" w:rsidRPr="00B53A86">
        <w:rPr>
          <w:sz w:val="20"/>
          <w:szCs w:val="20"/>
        </w:rPr>
        <w:t xml:space="preserve"> application rate increased soil Total N throughout the incubation period in relation to control. Treatment receiving 2 % </w:t>
      </w:r>
      <w:proofErr w:type="spellStart"/>
      <w:r w:rsidR="00FF0ABF" w:rsidRPr="00B53A86">
        <w:rPr>
          <w:sz w:val="20"/>
          <w:szCs w:val="20"/>
        </w:rPr>
        <w:t>biochar</w:t>
      </w:r>
      <w:proofErr w:type="spellEnd"/>
      <w:r w:rsidR="00FF0ABF" w:rsidRPr="00B53A86">
        <w:rPr>
          <w:sz w:val="20"/>
          <w:szCs w:val="20"/>
        </w:rPr>
        <w:t xml:space="preserve"> showed the highest Total N value and it was significantly (P&lt;0.05) higher at 70 </w:t>
      </w:r>
      <w:r w:rsidR="00FF0ABF" w:rsidRPr="00B53A86">
        <w:rPr>
          <w:sz w:val="20"/>
          <w:szCs w:val="20"/>
        </w:rPr>
        <w:lastRenderedPageBreak/>
        <w:t xml:space="preserve">and 100 days. Slight increase in Total N was shown by Soil + 2 % </w:t>
      </w:r>
      <w:proofErr w:type="spellStart"/>
      <w:r w:rsidR="00FF0ABF" w:rsidRPr="00B53A86">
        <w:rPr>
          <w:sz w:val="20"/>
          <w:szCs w:val="20"/>
        </w:rPr>
        <w:t>biochar</w:t>
      </w:r>
      <w:proofErr w:type="spellEnd"/>
      <w:r w:rsidR="00FF0ABF" w:rsidRPr="00B53A86">
        <w:rPr>
          <w:sz w:val="20"/>
          <w:szCs w:val="20"/>
        </w:rPr>
        <w:t xml:space="preserve"> of the low organic matter soil in the first 20 days (Fig. 3b). Soil + 2 % </w:t>
      </w:r>
      <w:proofErr w:type="spellStart"/>
      <w:r w:rsidR="00FF0ABF" w:rsidRPr="00B53A86">
        <w:rPr>
          <w:sz w:val="20"/>
          <w:szCs w:val="20"/>
        </w:rPr>
        <w:t>biochar</w:t>
      </w:r>
      <w:proofErr w:type="spellEnd"/>
      <w:r w:rsidR="00FF0ABF" w:rsidRPr="00B53A86">
        <w:rPr>
          <w:sz w:val="20"/>
          <w:szCs w:val="20"/>
        </w:rPr>
        <w:t xml:space="preserve"> was significantly (P&lt;0.05) higher at 10, 20, 60 and 80 days with respect to other treatments. Control (Soil) showed the lowest soil Total N value throughout the 100 days incubation.</w:t>
      </w:r>
    </w:p>
    <w:p w:rsidR="00CA745F" w:rsidRDefault="00CA745F" w:rsidP="00CA745F">
      <w:pPr>
        <w:tabs>
          <w:tab w:val="left" w:pos="7200"/>
        </w:tabs>
        <w:suppressAutoHyphens w:val="0"/>
        <w:snapToGrid w:val="0"/>
        <w:ind w:firstLine="425"/>
        <w:jc w:val="both"/>
        <w:rPr>
          <w:rFonts w:eastAsiaTheme="minorEastAsia"/>
          <w:sz w:val="20"/>
          <w:szCs w:val="20"/>
          <w:lang w:eastAsia="zh-CN"/>
        </w:rPr>
        <w:sectPr w:rsidR="00CA745F" w:rsidSect="00CA745F">
          <w:footnotePr>
            <w:pos w:val="beneathText"/>
          </w:footnotePr>
          <w:type w:val="continuous"/>
          <w:pgSz w:w="12240" w:h="15840" w:code="1"/>
          <w:pgMar w:top="1440" w:right="1440" w:bottom="1440" w:left="1440" w:header="720" w:footer="720" w:gutter="0"/>
          <w:cols w:num="2" w:space="600"/>
          <w:docGrid w:linePitch="360"/>
        </w:sectPr>
      </w:pPr>
    </w:p>
    <w:p w:rsidR="00FD09B4" w:rsidRDefault="002D6CA6" w:rsidP="00CA745F">
      <w:pPr>
        <w:tabs>
          <w:tab w:val="left" w:pos="7200"/>
        </w:tabs>
        <w:suppressAutoHyphens w:val="0"/>
        <w:snapToGrid w:val="0"/>
        <w:jc w:val="center"/>
        <w:rPr>
          <w:rFonts w:eastAsiaTheme="minorEastAsia" w:hint="eastAsia"/>
          <w:sz w:val="20"/>
          <w:szCs w:val="20"/>
          <w:lang w:eastAsia="zh-CN"/>
        </w:rPr>
      </w:pPr>
      <w:r w:rsidRPr="00B53A86">
        <w:rPr>
          <w:noProof/>
          <w:sz w:val="20"/>
          <w:szCs w:val="20"/>
          <w:lang w:eastAsia="zh-CN"/>
        </w:rPr>
        <w:lastRenderedPageBreak/>
        <w:drawing>
          <wp:inline distT="0" distB="0" distL="0" distR="0">
            <wp:extent cx="4036115" cy="2305878"/>
            <wp:effectExtent l="19050" t="0" r="2153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09B4" w:rsidRDefault="00FD09B4" w:rsidP="00CA745F">
      <w:pPr>
        <w:tabs>
          <w:tab w:val="left" w:pos="7200"/>
        </w:tabs>
        <w:suppressAutoHyphens w:val="0"/>
        <w:snapToGrid w:val="0"/>
        <w:jc w:val="center"/>
        <w:rPr>
          <w:rFonts w:eastAsiaTheme="minorEastAsia" w:hint="eastAsia"/>
          <w:sz w:val="20"/>
          <w:szCs w:val="20"/>
          <w:lang w:eastAsia="zh-CN"/>
        </w:rPr>
      </w:pPr>
    </w:p>
    <w:p w:rsidR="00B53A86" w:rsidRPr="00B53A86" w:rsidRDefault="002D6CA6" w:rsidP="00CA745F">
      <w:pPr>
        <w:tabs>
          <w:tab w:val="left" w:pos="7200"/>
        </w:tabs>
        <w:suppressAutoHyphens w:val="0"/>
        <w:snapToGrid w:val="0"/>
        <w:jc w:val="center"/>
        <w:rPr>
          <w:sz w:val="20"/>
          <w:szCs w:val="20"/>
        </w:rPr>
      </w:pPr>
      <w:r w:rsidRPr="00B53A86">
        <w:rPr>
          <w:noProof/>
          <w:sz w:val="20"/>
          <w:szCs w:val="20"/>
          <w:lang w:eastAsia="zh-CN"/>
        </w:rPr>
        <w:drawing>
          <wp:inline distT="0" distB="0" distL="0" distR="0">
            <wp:extent cx="3999258" cy="2234317"/>
            <wp:effectExtent l="19050" t="0" r="20292"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E551F" w:rsidRPr="00CA745F" w:rsidRDefault="007E551F" w:rsidP="00CA745F">
      <w:pPr>
        <w:tabs>
          <w:tab w:val="left" w:pos="1252"/>
        </w:tabs>
        <w:suppressAutoHyphens w:val="0"/>
        <w:snapToGrid w:val="0"/>
        <w:jc w:val="both"/>
        <w:rPr>
          <w:sz w:val="18"/>
          <w:szCs w:val="18"/>
        </w:rPr>
      </w:pPr>
      <w:r w:rsidRPr="00CA745F">
        <w:rPr>
          <w:sz w:val="18"/>
          <w:szCs w:val="18"/>
        </w:rPr>
        <w:t>Figure 3.</w:t>
      </w:r>
      <w:r w:rsidR="00B53A86" w:rsidRPr="00CA745F">
        <w:rPr>
          <w:b/>
          <w:sz w:val="18"/>
          <w:szCs w:val="18"/>
        </w:rPr>
        <w:t xml:space="preserve"> </w:t>
      </w:r>
      <w:r w:rsidRPr="00CA745F">
        <w:rPr>
          <w:sz w:val="18"/>
          <w:szCs w:val="18"/>
        </w:rPr>
        <w:t xml:space="preserve">Soil Total N for high organic matter soil (a) and low organic matter soil (b) amended with </w:t>
      </w:r>
      <w:proofErr w:type="spellStart"/>
      <w:r w:rsidRPr="00CA745F">
        <w:rPr>
          <w:sz w:val="18"/>
          <w:szCs w:val="18"/>
        </w:rPr>
        <w:t>biochar</w:t>
      </w:r>
      <w:proofErr w:type="spellEnd"/>
      <w:r w:rsidRPr="00CA745F">
        <w:rPr>
          <w:sz w:val="18"/>
          <w:szCs w:val="18"/>
        </w:rPr>
        <w:t xml:space="preserve"> at 0.5 %</w:t>
      </w:r>
      <w:r w:rsidR="00B53A86" w:rsidRPr="00CA745F">
        <w:rPr>
          <w:sz w:val="18"/>
          <w:szCs w:val="18"/>
        </w:rPr>
        <w:t>,</w:t>
      </w:r>
      <w:r w:rsidRPr="00CA745F">
        <w:rPr>
          <w:sz w:val="18"/>
          <w:szCs w:val="18"/>
        </w:rPr>
        <w:t xml:space="preserve"> 1 % and</w:t>
      </w:r>
      <w:r w:rsidR="00B53A86" w:rsidRPr="00CA745F">
        <w:rPr>
          <w:sz w:val="18"/>
          <w:szCs w:val="18"/>
        </w:rPr>
        <w:t xml:space="preserve"> </w:t>
      </w:r>
      <w:r w:rsidRPr="00CA745F">
        <w:rPr>
          <w:sz w:val="18"/>
          <w:szCs w:val="18"/>
        </w:rPr>
        <w:t>2 % levels (Mean ± SE, n = 3)</w:t>
      </w:r>
    </w:p>
    <w:p w:rsidR="00CA745F" w:rsidRDefault="00CA745F" w:rsidP="00CA745F">
      <w:pPr>
        <w:tabs>
          <w:tab w:val="left" w:pos="7200"/>
        </w:tabs>
        <w:suppressAutoHyphens w:val="0"/>
        <w:snapToGrid w:val="0"/>
        <w:jc w:val="both"/>
        <w:rPr>
          <w:rFonts w:eastAsiaTheme="minorEastAsia" w:hint="eastAsia"/>
          <w:b/>
          <w:sz w:val="20"/>
          <w:szCs w:val="20"/>
          <w:lang w:eastAsia="zh-CN"/>
        </w:rPr>
      </w:pPr>
    </w:p>
    <w:p w:rsidR="00FD09B4" w:rsidRPr="00FD09B4" w:rsidRDefault="00FD09B4" w:rsidP="00CA745F">
      <w:pPr>
        <w:tabs>
          <w:tab w:val="left" w:pos="7200"/>
        </w:tabs>
        <w:suppressAutoHyphens w:val="0"/>
        <w:snapToGrid w:val="0"/>
        <w:jc w:val="both"/>
        <w:rPr>
          <w:rFonts w:eastAsiaTheme="minorEastAsia" w:hint="eastAsia"/>
          <w:b/>
          <w:sz w:val="20"/>
          <w:szCs w:val="20"/>
          <w:lang w:eastAsia="zh-CN"/>
        </w:rPr>
        <w:sectPr w:rsidR="00FD09B4" w:rsidRPr="00FD09B4" w:rsidSect="00B53A86">
          <w:footnotePr>
            <w:pos w:val="beneathText"/>
          </w:footnotePr>
          <w:type w:val="continuous"/>
          <w:pgSz w:w="12240" w:h="15840" w:code="1"/>
          <w:pgMar w:top="1440" w:right="1440" w:bottom="1440" w:left="1440" w:header="720" w:footer="720" w:gutter="0"/>
          <w:cols w:space="720"/>
          <w:docGrid w:linePitch="360"/>
        </w:sectPr>
      </w:pPr>
    </w:p>
    <w:p w:rsidR="00FF0ABF" w:rsidRPr="00B53A86" w:rsidRDefault="00BC2818" w:rsidP="00CA745F">
      <w:pPr>
        <w:tabs>
          <w:tab w:val="left" w:pos="7200"/>
        </w:tabs>
        <w:suppressAutoHyphens w:val="0"/>
        <w:snapToGrid w:val="0"/>
        <w:jc w:val="both"/>
        <w:rPr>
          <w:b/>
          <w:sz w:val="20"/>
          <w:szCs w:val="20"/>
        </w:rPr>
      </w:pPr>
      <w:r w:rsidRPr="00B53A86">
        <w:rPr>
          <w:b/>
          <w:sz w:val="20"/>
          <w:szCs w:val="20"/>
        </w:rPr>
        <w:lastRenderedPageBreak/>
        <w:t>4.</w:t>
      </w:r>
      <w:r w:rsidR="00FF0ABF" w:rsidRPr="00B53A86">
        <w:rPr>
          <w:b/>
          <w:sz w:val="20"/>
          <w:szCs w:val="20"/>
        </w:rPr>
        <w:t xml:space="preserve"> Discussion</w:t>
      </w:r>
    </w:p>
    <w:p w:rsidR="00FF0ABF" w:rsidRPr="00B53A86" w:rsidRDefault="00FF0ABF" w:rsidP="00CA745F">
      <w:pPr>
        <w:suppressAutoHyphens w:val="0"/>
        <w:snapToGrid w:val="0"/>
        <w:ind w:firstLine="425"/>
        <w:jc w:val="both"/>
        <w:rPr>
          <w:sz w:val="20"/>
          <w:szCs w:val="20"/>
        </w:rPr>
      </w:pPr>
      <w:r w:rsidRPr="00B53A86">
        <w:rPr>
          <w:sz w:val="20"/>
          <w:szCs w:val="20"/>
        </w:rPr>
        <w:t xml:space="preserve">Many research works conducted in China have shown that </w:t>
      </w:r>
      <w:proofErr w:type="spellStart"/>
      <w:r w:rsidRPr="00B53A86">
        <w:rPr>
          <w:sz w:val="20"/>
          <w:szCs w:val="20"/>
        </w:rPr>
        <w:t>biochar</w:t>
      </w:r>
      <w:proofErr w:type="spellEnd"/>
      <w:r w:rsidRPr="00B53A86">
        <w:rPr>
          <w:sz w:val="20"/>
          <w:szCs w:val="20"/>
        </w:rPr>
        <w:t xml:space="preserve"> application to agricultural soils has little or no effect on carbon mineralization (CO</w:t>
      </w:r>
      <w:r w:rsidRPr="00B53A86">
        <w:rPr>
          <w:sz w:val="20"/>
          <w:szCs w:val="20"/>
          <w:vertAlign w:val="subscript"/>
        </w:rPr>
        <w:t>2</w:t>
      </w:r>
      <w:r w:rsidRPr="00B53A86">
        <w:rPr>
          <w:sz w:val="20"/>
          <w:szCs w:val="20"/>
        </w:rPr>
        <w:t xml:space="preserve">-C efflux). There is decreased decomposition or negative priming following </w:t>
      </w:r>
      <w:proofErr w:type="spellStart"/>
      <w:r w:rsidRPr="00B53A86">
        <w:rPr>
          <w:sz w:val="20"/>
          <w:szCs w:val="20"/>
        </w:rPr>
        <w:t>biochar</w:t>
      </w:r>
      <w:proofErr w:type="spellEnd"/>
      <w:r w:rsidRPr="00B53A86">
        <w:rPr>
          <w:sz w:val="20"/>
          <w:szCs w:val="20"/>
        </w:rPr>
        <w:t xml:space="preserve"> application to soils which inadvertently leads to a reduction in soil respiration. Findings from this research showed that </w:t>
      </w:r>
      <w:proofErr w:type="spellStart"/>
      <w:r w:rsidRPr="00B53A86">
        <w:rPr>
          <w:sz w:val="20"/>
          <w:szCs w:val="20"/>
        </w:rPr>
        <w:t>biochar</w:t>
      </w:r>
      <w:proofErr w:type="spellEnd"/>
      <w:r w:rsidRPr="00B53A86">
        <w:rPr>
          <w:sz w:val="20"/>
          <w:szCs w:val="20"/>
        </w:rPr>
        <w:t xml:space="preserve"> treatment with highest application rate 2 %, which is equivalent to 40 t ha</w:t>
      </w:r>
      <w:r w:rsidRPr="00B53A86">
        <w:rPr>
          <w:sz w:val="20"/>
          <w:szCs w:val="20"/>
          <w:vertAlign w:val="superscript"/>
        </w:rPr>
        <w:t>-1</w:t>
      </w:r>
      <w:r w:rsidRPr="00B53A86">
        <w:rPr>
          <w:sz w:val="20"/>
          <w:szCs w:val="20"/>
        </w:rPr>
        <w:t xml:space="preserve"> recorded the lowest mineralization, and it is in agreement with the findings of (Liu et al. 2011; Case et al. 2014; </w:t>
      </w:r>
      <w:proofErr w:type="spellStart"/>
      <w:r w:rsidRPr="00B53A86">
        <w:rPr>
          <w:sz w:val="20"/>
          <w:szCs w:val="20"/>
        </w:rPr>
        <w:t>Schimmelpfennig</w:t>
      </w:r>
      <w:proofErr w:type="spellEnd"/>
      <w:r w:rsidRPr="00B53A86">
        <w:rPr>
          <w:sz w:val="20"/>
          <w:szCs w:val="20"/>
        </w:rPr>
        <w:t xml:space="preserve"> et al. 2014). Soil + 2 % </w:t>
      </w:r>
      <w:proofErr w:type="spellStart"/>
      <w:r w:rsidRPr="00B53A86">
        <w:rPr>
          <w:sz w:val="20"/>
          <w:szCs w:val="20"/>
        </w:rPr>
        <w:t>biochar</w:t>
      </w:r>
      <w:proofErr w:type="spellEnd"/>
      <w:r w:rsidRPr="00B53A86">
        <w:rPr>
          <w:sz w:val="20"/>
          <w:szCs w:val="20"/>
        </w:rPr>
        <w:t xml:space="preserve"> reduced CO</w:t>
      </w:r>
      <w:r w:rsidRPr="00B53A86">
        <w:rPr>
          <w:sz w:val="20"/>
          <w:szCs w:val="20"/>
          <w:vertAlign w:val="subscript"/>
        </w:rPr>
        <w:t>2</w:t>
      </w:r>
      <w:r w:rsidRPr="00B53A86">
        <w:rPr>
          <w:sz w:val="20"/>
          <w:szCs w:val="20"/>
        </w:rPr>
        <w:t xml:space="preserve">-C mineralization by 15.8 % in the high organic matter soil and 16.1 % in the low organic matter soil at 10 days incubation. Even though improvement in the growth of soil microorganisms following </w:t>
      </w:r>
      <w:proofErr w:type="spellStart"/>
      <w:r w:rsidRPr="00B53A86">
        <w:rPr>
          <w:sz w:val="20"/>
          <w:szCs w:val="20"/>
        </w:rPr>
        <w:t>biochar</w:t>
      </w:r>
      <w:proofErr w:type="spellEnd"/>
      <w:r w:rsidRPr="00B53A86">
        <w:rPr>
          <w:sz w:val="20"/>
          <w:szCs w:val="20"/>
        </w:rPr>
        <w:t xml:space="preserve"> application has been reported (Chen et al. 2015; Lu et al. 2015), it did not amount to an increase in soil respiration. The reason that can be adduced to this could be that the fine particles in </w:t>
      </w:r>
      <w:proofErr w:type="spellStart"/>
      <w:r w:rsidRPr="00B53A86">
        <w:rPr>
          <w:sz w:val="20"/>
          <w:szCs w:val="20"/>
        </w:rPr>
        <w:t>biochar</w:t>
      </w:r>
      <w:proofErr w:type="spellEnd"/>
      <w:r w:rsidRPr="00B53A86">
        <w:rPr>
          <w:sz w:val="20"/>
          <w:szCs w:val="20"/>
        </w:rPr>
        <w:t xml:space="preserve"> might have taken up the evolved CO</w:t>
      </w:r>
      <w:r w:rsidRPr="00B53A86">
        <w:rPr>
          <w:sz w:val="20"/>
          <w:szCs w:val="20"/>
          <w:vertAlign w:val="subscript"/>
        </w:rPr>
        <w:t>2</w:t>
      </w:r>
      <w:r w:rsidRPr="00B53A86">
        <w:rPr>
          <w:sz w:val="20"/>
          <w:szCs w:val="20"/>
        </w:rPr>
        <w:t xml:space="preserve">-C to an extent, thereby limiting its release to the atmosphere. </w:t>
      </w:r>
    </w:p>
    <w:p w:rsidR="00FF0ABF" w:rsidRPr="00B53A86" w:rsidRDefault="00FF0ABF" w:rsidP="00CA745F">
      <w:pPr>
        <w:suppressAutoHyphens w:val="0"/>
        <w:snapToGrid w:val="0"/>
        <w:ind w:firstLine="425"/>
        <w:jc w:val="both"/>
        <w:rPr>
          <w:sz w:val="20"/>
          <w:szCs w:val="20"/>
        </w:rPr>
      </w:pPr>
      <w:proofErr w:type="spellStart"/>
      <w:r w:rsidRPr="00B53A86">
        <w:rPr>
          <w:sz w:val="20"/>
          <w:szCs w:val="20"/>
        </w:rPr>
        <w:t>Biochar</w:t>
      </w:r>
      <w:proofErr w:type="spellEnd"/>
      <w:r w:rsidRPr="00B53A86">
        <w:rPr>
          <w:sz w:val="20"/>
          <w:szCs w:val="20"/>
        </w:rPr>
        <w:t xml:space="preserve"> additions largely increased SOC and contributed to carbon storage. This finding is in agreement with the work of </w:t>
      </w:r>
      <w:proofErr w:type="spellStart"/>
      <w:r w:rsidRPr="00B53A86">
        <w:rPr>
          <w:sz w:val="20"/>
          <w:szCs w:val="20"/>
        </w:rPr>
        <w:t>Biederman</w:t>
      </w:r>
      <w:proofErr w:type="spellEnd"/>
      <w:r w:rsidRPr="00B53A86">
        <w:rPr>
          <w:sz w:val="20"/>
          <w:szCs w:val="20"/>
        </w:rPr>
        <w:t xml:space="preserve"> and </w:t>
      </w:r>
      <w:proofErr w:type="spellStart"/>
      <w:r w:rsidRPr="00B53A86">
        <w:rPr>
          <w:sz w:val="20"/>
          <w:szCs w:val="20"/>
        </w:rPr>
        <w:t>Harpole</w:t>
      </w:r>
      <w:proofErr w:type="spellEnd"/>
      <w:r w:rsidRPr="00B53A86">
        <w:rPr>
          <w:sz w:val="20"/>
          <w:szCs w:val="20"/>
        </w:rPr>
        <w:t xml:space="preserve"> </w:t>
      </w:r>
      <w:r w:rsidR="005C7AB4" w:rsidRPr="00B53A86">
        <w:rPr>
          <w:sz w:val="20"/>
          <w:szCs w:val="20"/>
        </w:rPr>
        <w:t>(</w:t>
      </w:r>
      <w:r w:rsidRPr="00B53A86">
        <w:rPr>
          <w:sz w:val="20"/>
          <w:szCs w:val="20"/>
        </w:rPr>
        <w:t>2012</w:t>
      </w:r>
      <w:r w:rsidR="005C7AB4" w:rsidRPr="00B53A86">
        <w:rPr>
          <w:sz w:val="20"/>
          <w:szCs w:val="20"/>
        </w:rPr>
        <w:t>)</w:t>
      </w:r>
      <w:r w:rsidRPr="00B53A86">
        <w:rPr>
          <w:sz w:val="20"/>
          <w:szCs w:val="20"/>
        </w:rPr>
        <w:t xml:space="preserve">. The observed increases in SOC following </w:t>
      </w:r>
      <w:proofErr w:type="spellStart"/>
      <w:r w:rsidRPr="00B53A86">
        <w:rPr>
          <w:sz w:val="20"/>
          <w:szCs w:val="20"/>
        </w:rPr>
        <w:t>biochar</w:t>
      </w:r>
      <w:proofErr w:type="spellEnd"/>
      <w:r w:rsidRPr="00B53A86">
        <w:rPr>
          <w:sz w:val="20"/>
          <w:szCs w:val="20"/>
        </w:rPr>
        <w:t xml:space="preserve"> addition were expected considering the high carbon content (81%) and recalcitrant carbon of </w:t>
      </w:r>
      <w:proofErr w:type="spellStart"/>
      <w:r w:rsidRPr="00B53A86">
        <w:rPr>
          <w:sz w:val="20"/>
          <w:szCs w:val="20"/>
        </w:rPr>
        <w:t>biochar</w:t>
      </w:r>
      <w:proofErr w:type="spellEnd"/>
      <w:r w:rsidRPr="00B53A86">
        <w:rPr>
          <w:sz w:val="20"/>
          <w:szCs w:val="20"/>
        </w:rPr>
        <w:t>.</w:t>
      </w:r>
    </w:p>
    <w:p w:rsidR="00FF0ABF" w:rsidRPr="00B53A86" w:rsidRDefault="00FF0ABF" w:rsidP="00CA745F">
      <w:pPr>
        <w:suppressAutoHyphens w:val="0"/>
        <w:snapToGrid w:val="0"/>
        <w:ind w:firstLine="425"/>
        <w:jc w:val="both"/>
        <w:rPr>
          <w:sz w:val="20"/>
          <w:szCs w:val="20"/>
        </w:rPr>
      </w:pPr>
      <w:r w:rsidRPr="00B53A86">
        <w:rPr>
          <w:sz w:val="20"/>
          <w:szCs w:val="20"/>
        </w:rPr>
        <w:t>Mineral nitrogen content (NH</w:t>
      </w:r>
      <w:r w:rsidRPr="00B53A86">
        <w:rPr>
          <w:sz w:val="20"/>
          <w:szCs w:val="20"/>
          <w:vertAlign w:val="subscript"/>
        </w:rPr>
        <w:t>4</w:t>
      </w:r>
      <w:r w:rsidRPr="00B53A86">
        <w:rPr>
          <w:sz w:val="20"/>
          <w:szCs w:val="20"/>
          <w:vertAlign w:val="superscript"/>
        </w:rPr>
        <w:t>+</w:t>
      </w:r>
      <w:r w:rsidRPr="00B53A86">
        <w:rPr>
          <w:sz w:val="20"/>
          <w:szCs w:val="20"/>
        </w:rPr>
        <w:t>-N and NO</w:t>
      </w:r>
      <w:r w:rsidRPr="00B53A86">
        <w:rPr>
          <w:sz w:val="20"/>
          <w:szCs w:val="20"/>
          <w:vertAlign w:val="subscript"/>
        </w:rPr>
        <w:t>3</w:t>
      </w:r>
      <w:r w:rsidRPr="00B53A86">
        <w:rPr>
          <w:sz w:val="20"/>
          <w:szCs w:val="20"/>
          <w:vertAlign w:val="superscript"/>
        </w:rPr>
        <w:t>-</w:t>
      </w:r>
      <w:r w:rsidRPr="00B53A86">
        <w:rPr>
          <w:sz w:val="20"/>
          <w:szCs w:val="20"/>
        </w:rPr>
        <w:t xml:space="preserve">-N) in the </w:t>
      </w:r>
      <w:proofErr w:type="spellStart"/>
      <w:r w:rsidRPr="00B53A86">
        <w:rPr>
          <w:sz w:val="20"/>
          <w:szCs w:val="20"/>
        </w:rPr>
        <w:t>rhizosphere</w:t>
      </w:r>
      <w:proofErr w:type="spellEnd"/>
      <w:r w:rsidRPr="00B53A86">
        <w:rPr>
          <w:sz w:val="20"/>
          <w:szCs w:val="20"/>
        </w:rPr>
        <w:t xml:space="preserve"> soil is an important indicator of threats to soil by nitrogen saturation (</w:t>
      </w:r>
      <w:proofErr w:type="spellStart"/>
      <w:r w:rsidRPr="00B53A86">
        <w:rPr>
          <w:sz w:val="20"/>
          <w:szCs w:val="20"/>
        </w:rPr>
        <w:t>Fingerman</w:t>
      </w:r>
      <w:proofErr w:type="spellEnd"/>
      <w:r w:rsidRPr="00B53A86">
        <w:rPr>
          <w:sz w:val="20"/>
          <w:szCs w:val="20"/>
        </w:rPr>
        <w:t xml:space="preserve"> et al. 2011). The N mineral forms are the forms in which agricultural crops take in nitrogen from soil. The findings from this research showed that </w:t>
      </w:r>
      <w:proofErr w:type="spellStart"/>
      <w:r w:rsidRPr="00B53A86">
        <w:rPr>
          <w:sz w:val="20"/>
          <w:szCs w:val="20"/>
        </w:rPr>
        <w:t>biochar</w:t>
      </w:r>
      <w:proofErr w:type="spellEnd"/>
      <w:r w:rsidRPr="00B53A86">
        <w:rPr>
          <w:sz w:val="20"/>
          <w:szCs w:val="20"/>
        </w:rPr>
        <w:t xml:space="preserve"> when added to soil reduced N mineralization and accumulation of NO</w:t>
      </w:r>
      <w:r w:rsidRPr="00B53A86">
        <w:rPr>
          <w:sz w:val="20"/>
          <w:szCs w:val="20"/>
          <w:vertAlign w:val="subscript"/>
        </w:rPr>
        <w:t>3</w:t>
      </w:r>
      <w:r w:rsidRPr="00B53A86">
        <w:rPr>
          <w:sz w:val="20"/>
          <w:szCs w:val="20"/>
          <w:vertAlign w:val="superscript"/>
        </w:rPr>
        <w:t>-</w:t>
      </w:r>
      <w:r w:rsidRPr="00B53A86">
        <w:rPr>
          <w:sz w:val="20"/>
          <w:szCs w:val="20"/>
        </w:rPr>
        <w:t>-N and NH</w:t>
      </w:r>
      <w:r w:rsidRPr="00B53A86">
        <w:rPr>
          <w:sz w:val="20"/>
          <w:szCs w:val="20"/>
          <w:vertAlign w:val="subscript"/>
        </w:rPr>
        <w:t>4</w:t>
      </w:r>
      <w:r w:rsidRPr="00B53A86">
        <w:rPr>
          <w:sz w:val="20"/>
          <w:szCs w:val="20"/>
          <w:vertAlign w:val="superscript"/>
        </w:rPr>
        <w:t>+</w:t>
      </w:r>
      <w:r w:rsidRPr="00B53A86">
        <w:rPr>
          <w:sz w:val="20"/>
          <w:szCs w:val="20"/>
        </w:rPr>
        <w:t xml:space="preserve">-N which is in consonance with the works of (Novak et al. 2010; </w:t>
      </w:r>
      <w:proofErr w:type="spellStart"/>
      <w:r w:rsidRPr="00B53A86">
        <w:rPr>
          <w:sz w:val="20"/>
          <w:szCs w:val="20"/>
        </w:rPr>
        <w:t>Taghizadeh-Toosi</w:t>
      </w:r>
      <w:proofErr w:type="spellEnd"/>
      <w:r w:rsidRPr="00B53A86">
        <w:rPr>
          <w:sz w:val="20"/>
          <w:szCs w:val="20"/>
        </w:rPr>
        <w:t xml:space="preserve"> et al. 2011; </w:t>
      </w:r>
      <w:proofErr w:type="spellStart"/>
      <w:r w:rsidRPr="00B53A86">
        <w:rPr>
          <w:sz w:val="20"/>
          <w:szCs w:val="20"/>
        </w:rPr>
        <w:t>Zavalloni</w:t>
      </w:r>
      <w:proofErr w:type="spellEnd"/>
      <w:r w:rsidRPr="00B53A86">
        <w:rPr>
          <w:sz w:val="20"/>
          <w:szCs w:val="20"/>
        </w:rPr>
        <w:t xml:space="preserve"> et al. 2011). High </w:t>
      </w:r>
      <w:proofErr w:type="spellStart"/>
      <w:r w:rsidRPr="00B53A86">
        <w:rPr>
          <w:sz w:val="20"/>
          <w:szCs w:val="20"/>
        </w:rPr>
        <w:t>biochar</w:t>
      </w:r>
      <w:proofErr w:type="spellEnd"/>
      <w:r w:rsidRPr="00B53A86">
        <w:rPr>
          <w:sz w:val="20"/>
          <w:szCs w:val="20"/>
        </w:rPr>
        <w:t xml:space="preserve"> concentration significantly reduced NO</w:t>
      </w:r>
      <w:r w:rsidRPr="00B53A86">
        <w:rPr>
          <w:sz w:val="20"/>
          <w:szCs w:val="20"/>
          <w:vertAlign w:val="subscript"/>
        </w:rPr>
        <w:t>3</w:t>
      </w:r>
      <w:r w:rsidRPr="00B53A86">
        <w:rPr>
          <w:sz w:val="20"/>
          <w:szCs w:val="20"/>
          <w:vertAlign w:val="superscript"/>
        </w:rPr>
        <w:t>-</w:t>
      </w:r>
      <w:r w:rsidRPr="00B53A86">
        <w:rPr>
          <w:sz w:val="20"/>
          <w:szCs w:val="20"/>
        </w:rPr>
        <w:t>-N and NH</w:t>
      </w:r>
      <w:r w:rsidRPr="00B53A86">
        <w:rPr>
          <w:sz w:val="20"/>
          <w:szCs w:val="20"/>
          <w:vertAlign w:val="subscript"/>
        </w:rPr>
        <w:t>4</w:t>
      </w:r>
      <w:r w:rsidRPr="00B53A86">
        <w:rPr>
          <w:sz w:val="20"/>
          <w:szCs w:val="20"/>
          <w:vertAlign w:val="superscript"/>
        </w:rPr>
        <w:t>+</w:t>
      </w:r>
      <w:r w:rsidRPr="00B53A86">
        <w:rPr>
          <w:sz w:val="20"/>
          <w:szCs w:val="20"/>
        </w:rPr>
        <w:t xml:space="preserve">-N concentrations. The reason for this could be as a result of a change in soil pH that follows </w:t>
      </w:r>
      <w:proofErr w:type="spellStart"/>
      <w:r w:rsidRPr="00B53A86">
        <w:rPr>
          <w:sz w:val="20"/>
          <w:szCs w:val="20"/>
        </w:rPr>
        <w:t>biochar</w:t>
      </w:r>
      <w:proofErr w:type="spellEnd"/>
      <w:r w:rsidRPr="00B53A86">
        <w:rPr>
          <w:sz w:val="20"/>
          <w:szCs w:val="20"/>
        </w:rPr>
        <w:t xml:space="preserve"> addition which inadvertently affects the structure of soil microbial organisms.</w:t>
      </w:r>
    </w:p>
    <w:p w:rsidR="00FF0ABF" w:rsidRPr="00B53A86" w:rsidRDefault="00FF0ABF" w:rsidP="00CA745F">
      <w:pPr>
        <w:suppressAutoHyphens w:val="0"/>
        <w:snapToGrid w:val="0"/>
        <w:ind w:firstLine="425"/>
        <w:jc w:val="both"/>
        <w:rPr>
          <w:sz w:val="20"/>
          <w:szCs w:val="20"/>
        </w:rPr>
      </w:pPr>
      <w:r w:rsidRPr="00B53A86">
        <w:rPr>
          <w:sz w:val="20"/>
          <w:szCs w:val="20"/>
        </w:rPr>
        <w:t xml:space="preserve">The </w:t>
      </w:r>
      <w:r w:rsidR="00B21489" w:rsidRPr="00B53A86">
        <w:rPr>
          <w:sz w:val="20"/>
          <w:szCs w:val="20"/>
        </w:rPr>
        <w:t>changes</w:t>
      </w:r>
      <w:r w:rsidRPr="00B53A86">
        <w:rPr>
          <w:sz w:val="20"/>
          <w:szCs w:val="20"/>
        </w:rPr>
        <w:t xml:space="preserve"> showed</w:t>
      </w:r>
      <w:r w:rsidR="00B21489" w:rsidRPr="00B53A86">
        <w:rPr>
          <w:sz w:val="20"/>
          <w:szCs w:val="20"/>
        </w:rPr>
        <w:t xml:space="preserve"> in SMBC among treatments point</w:t>
      </w:r>
      <w:r w:rsidRPr="00B53A86">
        <w:rPr>
          <w:sz w:val="20"/>
          <w:szCs w:val="20"/>
        </w:rPr>
        <w:t xml:space="preserve"> out the activities of microorganisms and breakdown of organic matter. The results from this study established that SMBC increased with </w:t>
      </w:r>
      <w:proofErr w:type="spellStart"/>
      <w:r w:rsidRPr="00B53A86">
        <w:rPr>
          <w:sz w:val="20"/>
          <w:szCs w:val="20"/>
        </w:rPr>
        <w:t>biochar</w:t>
      </w:r>
      <w:proofErr w:type="spellEnd"/>
      <w:r w:rsidRPr="00B53A86">
        <w:rPr>
          <w:sz w:val="20"/>
          <w:szCs w:val="20"/>
        </w:rPr>
        <w:t xml:space="preserve"> application relative to control, which is an indication that </w:t>
      </w:r>
      <w:proofErr w:type="spellStart"/>
      <w:r w:rsidRPr="00B53A86">
        <w:rPr>
          <w:sz w:val="20"/>
          <w:szCs w:val="20"/>
        </w:rPr>
        <w:t>biochar</w:t>
      </w:r>
      <w:proofErr w:type="spellEnd"/>
      <w:r w:rsidRPr="00B53A86">
        <w:rPr>
          <w:sz w:val="20"/>
          <w:szCs w:val="20"/>
        </w:rPr>
        <w:t xml:space="preserve"> addition to soils can accelerate the growth of microbes (mostly bacteria and fungi). Same results have been reported by several authors (Anderson and </w:t>
      </w:r>
      <w:proofErr w:type="spellStart"/>
      <w:r w:rsidRPr="00B53A86">
        <w:rPr>
          <w:sz w:val="20"/>
          <w:szCs w:val="20"/>
        </w:rPr>
        <w:t>Domsch</w:t>
      </w:r>
      <w:proofErr w:type="spellEnd"/>
      <w:r w:rsidRPr="00B53A86">
        <w:rPr>
          <w:sz w:val="20"/>
          <w:szCs w:val="20"/>
        </w:rPr>
        <w:t xml:space="preserve"> 1993; </w:t>
      </w:r>
      <w:proofErr w:type="spellStart"/>
      <w:r w:rsidRPr="00B53A86">
        <w:rPr>
          <w:sz w:val="20"/>
          <w:szCs w:val="20"/>
        </w:rPr>
        <w:t>Tian</w:t>
      </w:r>
      <w:proofErr w:type="spellEnd"/>
      <w:r w:rsidRPr="00B53A86">
        <w:rPr>
          <w:sz w:val="20"/>
          <w:szCs w:val="20"/>
        </w:rPr>
        <w:t xml:space="preserve"> et al. 2008; Kolb et al. 2008; </w:t>
      </w:r>
      <w:proofErr w:type="spellStart"/>
      <w:r w:rsidRPr="00B53A86">
        <w:rPr>
          <w:sz w:val="20"/>
          <w:szCs w:val="20"/>
        </w:rPr>
        <w:t>Aciego</w:t>
      </w:r>
      <w:proofErr w:type="spellEnd"/>
      <w:r w:rsidRPr="00B53A86">
        <w:rPr>
          <w:sz w:val="20"/>
          <w:szCs w:val="20"/>
        </w:rPr>
        <w:t xml:space="preserve"> </w:t>
      </w:r>
      <w:proofErr w:type="spellStart"/>
      <w:r w:rsidRPr="00B53A86">
        <w:rPr>
          <w:sz w:val="20"/>
          <w:szCs w:val="20"/>
        </w:rPr>
        <w:t>Pietri</w:t>
      </w:r>
      <w:proofErr w:type="spellEnd"/>
      <w:r w:rsidRPr="00B53A86">
        <w:rPr>
          <w:sz w:val="20"/>
          <w:szCs w:val="20"/>
        </w:rPr>
        <w:t xml:space="preserve"> and Brookes 2009; Liang et al. 2010; Lehmann et al. 2011). The effect of </w:t>
      </w:r>
      <w:proofErr w:type="spellStart"/>
      <w:r w:rsidRPr="00B53A86">
        <w:rPr>
          <w:sz w:val="20"/>
          <w:szCs w:val="20"/>
        </w:rPr>
        <w:t>biochar</w:t>
      </w:r>
      <w:proofErr w:type="spellEnd"/>
      <w:r w:rsidRPr="00B53A86">
        <w:rPr>
          <w:sz w:val="20"/>
          <w:szCs w:val="20"/>
        </w:rPr>
        <w:t xml:space="preserve"> on soil </w:t>
      </w:r>
      <w:r w:rsidRPr="00B53A86">
        <w:rPr>
          <w:sz w:val="20"/>
          <w:szCs w:val="20"/>
        </w:rPr>
        <w:lastRenderedPageBreak/>
        <w:t xml:space="preserve">microbial biomass and activity depends mainly on </w:t>
      </w:r>
      <w:proofErr w:type="spellStart"/>
      <w:r w:rsidRPr="00B53A86">
        <w:rPr>
          <w:sz w:val="20"/>
          <w:szCs w:val="20"/>
        </w:rPr>
        <w:t>biochar</w:t>
      </w:r>
      <w:proofErr w:type="spellEnd"/>
      <w:r w:rsidRPr="00B53A86">
        <w:rPr>
          <w:sz w:val="20"/>
          <w:szCs w:val="20"/>
        </w:rPr>
        <w:t xml:space="preserve"> type (feedstock and </w:t>
      </w:r>
      <w:proofErr w:type="spellStart"/>
      <w:r w:rsidRPr="00B53A86">
        <w:rPr>
          <w:sz w:val="20"/>
          <w:szCs w:val="20"/>
        </w:rPr>
        <w:t>pyrolysis</w:t>
      </w:r>
      <w:proofErr w:type="spellEnd"/>
      <w:r w:rsidRPr="00B53A86">
        <w:rPr>
          <w:sz w:val="20"/>
          <w:szCs w:val="20"/>
        </w:rPr>
        <w:t xml:space="preserve"> temperature). For SMBN, </w:t>
      </w:r>
      <w:proofErr w:type="spellStart"/>
      <w:r w:rsidRPr="00B53A86">
        <w:rPr>
          <w:sz w:val="20"/>
          <w:szCs w:val="20"/>
        </w:rPr>
        <w:t>biochar</w:t>
      </w:r>
      <w:proofErr w:type="spellEnd"/>
      <w:r w:rsidRPr="00B53A86">
        <w:rPr>
          <w:sz w:val="20"/>
          <w:szCs w:val="20"/>
        </w:rPr>
        <w:t xml:space="preserve"> had positive effects on soil microbial biomass nitrogen. The addition of </w:t>
      </w:r>
      <w:proofErr w:type="spellStart"/>
      <w:r w:rsidRPr="00B53A86">
        <w:rPr>
          <w:sz w:val="20"/>
          <w:szCs w:val="20"/>
        </w:rPr>
        <w:t>biochar</w:t>
      </w:r>
      <w:proofErr w:type="spellEnd"/>
      <w:r w:rsidRPr="00B53A86">
        <w:rPr>
          <w:sz w:val="20"/>
          <w:szCs w:val="20"/>
        </w:rPr>
        <w:t xml:space="preserve"> increased the microbial composition of both soils and enhanced the release of biomass N. </w:t>
      </w:r>
      <w:proofErr w:type="spellStart"/>
      <w:r w:rsidRPr="00B53A86">
        <w:rPr>
          <w:sz w:val="20"/>
          <w:szCs w:val="20"/>
        </w:rPr>
        <w:t>Biochar</w:t>
      </w:r>
      <w:proofErr w:type="spellEnd"/>
      <w:r w:rsidRPr="00B53A86">
        <w:rPr>
          <w:sz w:val="20"/>
          <w:szCs w:val="20"/>
        </w:rPr>
        <w:t xml:space="preserve"> concentration also affected SMBN release from soils following the death of these microbes. This result is in consonance with the work of Zhang et al. 2014. </w:t>
      </w:r>
    </w:p>
    <w:p w:rsidR="00FF0ABF" w:rsidRPr="00B53A86" w:rsidRDefault="00FF0ABF" w:rsidP="00CA745F">
      <w:pPr>
        <w:suppressAutoHyphens w:val="0"/>
        <w:snapToGrid w:val="0"/>
        <w:ind w:firstLine="425"/>
        <w:jc w:val="both"/>
        <w:rPr>
          <w:sz w:val="20"/>
          <w:szCs w:val="20"/>
        </w:rPr>
      </w:pPr>
      <w:r w:rsidRPr="00B53A86">
        <w:rPr>
          <w:sz w:val="20"/>
          <w:szCs w:val="20"/>
        </w:rPr>
        <w:t xml:space="preserve">Total N is the sum of total </w:t>
      </w:r>
      <w:proofErr w:type="spellStart"/>
      <w:r w:rsidRPr="00B53A86">
        <w:rPr>
          <w:sz w:val="20"/>
          <w:szCs w:val="20"/>
        </w:rPr>
        <w:t>kjeldahl</w:t>
      </w:r>
      <w:proofErr w:type="spellEnd"/>
      <w:r w:rsidRPr="00B53A86">
        <w:rPr>
          <w:sz w:val="20"/>
          <w:szCs w:val="20"/>
        </w:rPr>
        <w:t xml:space="preserve"> nitrogen (ammonia, organic and reduced nitrogen) and nitrate-nitrate. </w:t>
      </w:r>
      <w:proofErr w:type="spellStart"/>
      <w:r w:rsidRPr="00B53A86">
        <w:rPr>
          <w:sz w:val="20"/>
          <w:szCs w:val="20"/>
        </w:rPr>
        <w:t>Biochar</w:t>
      </w:r>
      <w:proofErr w:type="spellEnd"/>
      <w:r w:rsidRPr="00B53A86">
        <w:rPr>
          <w:sz w:val="20"/>
          <w:szCs w:val="20"/>
        </w:rPr>
        <w:t xml:space="preserve"> additions increased soil Total N, which is consistent with the work of Zhang et al. 2012b who recorded a significant maize increase, accompanied by increased soil Total N content following application of different levels of a nutrient rich wheat-straw </w:t>
      </w:r>
      <w:proofErr w:type="spellStart"/>
      <w:r w:rsidRPr="00B53A86">
        <w:rPr>
          <w:sz w:val="20"/>
          <w:szCs w:val="20"/>
        </w:rPr>
        <w:t>biochar</w:t>
      </w:r>
      <w:proofErr w:type="spellEnd"/>
      <w:r w:rsidRPr="00B53A86">
        <w:rPr>
          <w:sz w:val="20"/>
          <w:szCs w:val="20"/>
        </w:rPr>
        <w:t xml:space="preserve"> (</w:t>
      </w:r>
      <w:r w:rsidRPr="00B53A86">
        <w:rPr>
          <w:sz w:val="20"/>
          <w:szCs w:val="20"/>
          <w:shd w:val="clear" w:color="auto" w:fill="FFFFFF"/>
        </w:rPr>
        <w:t>20 and 40 t ha</w:t>
      </w:r>
      <w:r w:rsidRPr="00B53A86">
        <w:rPr>
          <w:sz w:val="20"/>
          <w:szCs w:val="20"/>
          <w:shd w:val="clear" w:color="auto" w:fill="FFFFFF"/>
          <w:vertAlign w:val="superscript"/>
        </w:rPr>
        <w:t>−1</w:t>
      </w:r>
      <w:r w:rsidRPr="00B53A86">
        <w:rPr>
          <w:sz w:val="20"/>
          <w:szCs w:val="20"/>
          <w:shd w:val="clear" w:color="auto" w:fill="FFFFFF"/>
        </w:rPr>
        <w:t xml:space="preserve">) but in contrast to the findings of Jones et al. 2012. </w:t>
      </w:r>
      <w:r w:rsidRPr="00B53A86">
        <w:rPr>
          <w:sz w:val="20"/>
          <w:szCs w:val="20"/>
        </w:rPr>
        <w:t xml:space="preserve">The tendency of </w:t>
      </w:r>
      <w:proofErr w:type="spellStart"/>
      <w:r w:rsidRPr="00B53A86">
        <w:rPr>
          <w:sz w:val="20"/>
          <w:szCs w:val="20"/>
        </w:rPr>
        <w:t>biochar</w:t>
      </w:r>
      <w:proofErr w:type="spellEnd"/>
      <w:r w:rsidRPr="00B53A86">
        <w:rPr>
          <w:sz w:val="20"/>
          <w:szCs w:val="20"/>
        </w:rPr>
        <w:t xml:space="preserve"> amendment to increase soil Total N depends on the feedstock used in </w:t>
      </w:r>
      <w:proofErr w:type="spellStart"/>
      <w:r w:rsidRPr="00B53A86">
        <w:rPr>
          <w:sz w:val="20"/>
          <w:szCs w:val="20"/>
        </w:rPr>
        <w:t>biochar</w:t>
      </w:r>
      <w:proofErr w:type="spellEnd"/>
      <w:r w:rsidRPr="00B53A86">
        <w:rPr>
          <w:sz w:val="20"/>
          <w:szCs w:val="20"/>
        </w:rPr>
        <w:t xml:space="preserve"> production as well as the </w:t>
      </w:r>
      <w:proofErr w:type="spellStart"/>
      <w:r w:rsidRPr="00B53A86">
        <w:rPr>
          <w:sz w:val="20"/>
          <w:szCs w:val="20"/>
        </w:rPr>
        <w:t>pyrolysis</w:t>
      </w:r>
      <w:proofErr w:type="spellEnd"/>
      <w:r w:rsidRPr="00B53A86">
        <w:rPr>
          <w:sz w:val="20"/>
          <w:szCs w:val="20"/>
        </w:rPr>
        <w:t xml:space="preserve"> temperature. It also depends on soil properties as well as the prevailing weather and climatic conditions. </w:t>
      </w:r>
      <w:proofErr w:type="spellStart"/>
      <w:r w:rsidRPr="00B53A86">
        <w:rPr>
          <w:sz w:val="20"/>
          <w:szCs w:val="20"/>
        </w:rPr>
        <w:t>Biochar</w:t>
      </w:r>
      <w:proofErr w:type="spellEnd"/>
      <w:r w:rsidRPr="00B53A86">
        <w:rPr>
          <w:sz w:val="20"/>
          <w:szCs w:val="20"/>
        </w:rPr>
        <w:t xml:space="preserve"> properties such as large surface area and high porosity could also be responsible for the changes in Total N when it is added to soil.</w:t>
      </w:r>
    </w:p>
    <w:p w:rsidR="002D6CA6" w:rsidRPr="00B53A86" w:rsidRDefault="002D6CA6" w:rsidP="00CA745F">
      <w:pPr>
        <w:suppressAutoHyphens w:val="0"/>
        <w:snapToGrid w:val="0"/>
        <w:ind w:firstLine="425"/>
        <w:jc w:val="both"/>
        <w:rPr>
          <w:sz w:val="20"/>
          <w:szCs w:val="20"/>
        </w:rPr>
      </w:pPr>
    </w:p>
    <w:p w:rsidR="00B53A86" w:rsidRPr="00B53A86" w:rsidRDefault="002D6CA6" w:rsidP="00CA745F">
      <w:pPr>
        <w:suppressAutoHyphens w:val="0"/>
        <w:snapToGrid w:val="0"/>
        <w:jc w:val="both"/>
        <w:rPr>
          <w:b/>
          <w:sz w:val="20"/>
          <w:szCs w:val="20"/>
        </w:rPr>
      </w:pPr>
      <w:r w:rsidRPr="00B53A86">
        <w:rPr>
          <w:b/>
          <w:sz w:val="20"/>
          <w:szCs w:val="20"/>
        </w:rPr>
        <w:t>5. Conclusion</w:t>
      </w:r>
    </w:p>
    <w:p w:rsidR="00FF0ABF" w:rsidRPr="00B53A86" w:rsidRDefault="00775DBE" w:rsidP="00CA745F">
      <w:pPr>
        <w:suppressAutoHyphens w:val="0"/>
        <w:snapToGrid w:val="0"/>
        <w:ind w:firstLine="425"/>
        <w:jc w:val="both"/>
        <w:rPr>
          <w:sz w:val="20"/>
          <w:szCs w:val="20"/>
        </w:rPr>
      </w:pPr>
      <w:r w:rsidRPr="00B53A86">
        <w:rPr>
          <w:sz w:val="20"/>
          <w:szCs w:val="20"/>
          <w:shd w:val="clear" w:color="auto" w:fill="FFFFFF"/>
        </w:rPr>
        <w:t>T</w:t>
      </w:r>
      <w:r w:rsidR="00FF0ABF" w:rsidRPr="00B53A86">
        <w:rPr>
          <w:sz w:val="20"/>
          <w:szCs w:val="20"/>
          <w:shd w:val="clear" w:color="auto" w:fill="FFFFFF"/>
        </w:rPr>
        <w:t xml:space="preserve">his study shows that </w:t>
      </w:r>
      <w:r w:rsidR="00FF0ABF" w:rsidRPr="00B53A86">
        <w:rPr>
          <w:sz w:val="20"/>
          <w:szCs w:val="20"/>
        </w:rPr>
        <w:t xml:space="preserve">addition of </w:t>
      </w:r>
      <w:proofErr w:type="spellStart"/>
      <w:r w:rsidR="00FF0ABF" w:rsidRPr="00B53A86">
        <w:rPr>
          <w:sz w:val="20"/>
          <w:szCs w:val="20"/>
        </w:rPr>
        <w:t>biochar</w:t>
      </w:r>
      <w:proofErr w:type="spellEnd"/>
      <w:r w:rsidR="00FF0ABF" w:rsidRPr="00B53A86">
        <w:rPr>
          <w:sz w:val="20"/>
          <w:szCs w:val="20"/>
        </w:rPr>
        <w:t xml:space="preserve"> to </w:t>
      </w:r>
      <w:proofErr w:type="spellStart"/>
      <w:r w:rsidR="00FF0ABF" w:rsidRPr="00B53A86">
        <w:rPr>
          <w:sz w:val="20"/>
          <w:szCs w:val="20"/>
        </w:rPr>
        <w:t>Mollisols</w:t>
      </w:r>
      <w:proofErr w:type="spellEnd"/>
      <w:r w:rsidR="00FF0ABF" w:rsidRPr="00B53A86">
        <w:rPr>
          <w:sz w:val="20"/>
          <w:szCs w:val="20"/>
        </w:rPr>
        <w:t xml:space="preserve"> reduced soil respiration rate throughout the 100-days incubation period. Higher </w:t>
      </w:r>
      <w:proofErr w:type="spellStart"/>
      <w:r w:rsidR="00FF0ABF" w:rsidRPr="00B53A86">
        <w:rPr>
          <w:sz w:val="20"/>
          <w:szCs w:val="20"/>
        </w:rPr>
        <w:t>biochar</w:t>
      </w:r>
      <w:proofErr w:type="spellEnd"/>
      <w:r w:rsidR="00FF0ABF" w:rsidRPr="00B53A86">
        <w:rPr>
          <w:sz w:val="20"/>
          <w:szCs w:val="20"/>
        </w:rPr>
        <w:t xml:space="preserve"> concentration caused a further decline in soil respiration rates. Incorporation of </w:t>
      </w:r>
      <w:proofErr w:type="spellStart"/>
      <w:r w:rsidR="00FF0ABF" w:rsidRPr="00B53A86">
        <w:rPr>
          <w:sz w:val="20"/>
          <w:szCs w:val="20"/>
        </w:rPr>
        <w:t>biochar</w:t>
      </w:r>
      <w:proofErr w:type="spellEnd"/>
      <w:r w:rsidR="00FF0ABF" w:rsidRPr="00B53A86">
        <w:rPr>
          <w:sz w:val="20"/>
          <w:szCs w:val="20"/>
        </w:rPr>
        <w:t xml:space="preserve"> to soils increased SOC and soil Total N content, hence high </w:t>
      </w:r>
      <w:proofErr w:type="spellStart"/>
      <w:r w:rsidR="00FF0ABF" w:rsidRPr="00B53A86">
        <w:rPr>
          <w:sz w:val="20"/>
          <w:szCs w:val="20"/>
        </w:rPr>
        <w:t>biochar</w:t>
      </w:r>
      <w:proofErr w:type="spellEnd"/>
      <w:r w:rsidR="00FF0ABF" w:rsidRPr="00B53A86">
        <w:rPr>
          <w:sz w:val="20"/>
          <w:szCs w:val="20"/>
        </w:rPr>
        <w:t xml:space="preserve"> rate can be applied to soils as amendment to boost SOC and soil Total N. A positive effect on soil microbial biomass carbon SMBC and soil microbial biomass nitrogen SMBN was also shown by </w:t>
      </w:r>
      <w:proofErr w:type="spellStart"/>
      <w:r w:rsidR="00FF0ABF" w:rsidRPr="00B53A86">
        <w:rPr>
          <w:sz w:val="20"/>
          <w:szCs w:val="20"/>
        </w:rPr>
        <w:t>biochar</w:t>
      </w:r>
      <w:proofErr w:type="spellEnd"/>
      <w:r w:rsidR="00FF0ABF" w:rsidRPr="00B53A86">
        <w:rPr>
          <w:sz w:val="20"/>
          <w:szCs w:val="20"/>
        </w:rPr>
        <w:t xml:space="preserve">. However, </w:t>
      </w:r>
      <w:proofErr w:type="spellStart"/>
      <w:r w:rsidR="00FF0ABF" w:rsidRPr="00B53A86">
        <w:rPr>
          <w:sz w:val="20"/>
          <w:szCs w:val="20"/>
        </w:rPr>
        <w:t>biochar</w:t>
      </w:r>
      <w:proofErr w:type="spellEnd"/>
      <w:r w:rsidR="00FF0ABF" w:rsidRPr="00B53A86">
        <w:rPr>
          <w:sz w:val="20"/>
          <w:szCs w:val="20"/>
        </w:rPr>
        <w:t xml:space="preserve"> addition reduced mineral soil nitrogen in the forms of NO</w:t>
      </w:r>
      <w:r w:rsidR="00FF0ABF" w:rsidRPr="00B53A86">
        <w:rPr>
          <w:sz w:val="20"/>
          <w:szCs w:val="20"/>
          <w:vertAlign w:val="subscript"/>
        </w:rPr>
        <w:t>3</w:t>
      </w:r>
      <w:r w:rsidR="00FF0ABF" w:rsidRPr="00B53A86">
        <w:rPr>
          <w:sz w:val="20"/>
          <w:szCs w:val="20"/>
          <w:vertAlign w:val="superscript"/>
        </w:rPr>
        <w:t>-</w:t>
      </w:r>
      <w:r w:rsidR="00FF0ABF" w:rsidRPr="00B53A86">
        <w:rPr>
          <w:sz w:val="20"/>
          <w:szCs w:val="20"/>
        </w:rPr>
        <w:t>-N and NH</w:t>
      </w:r>
      <w:r w:rsidR="00FF0ABF" w:rsidRPr="00B53A86">
        <w:rPr>
          <w:sz w:val="20"/>
          <w:szCs w:val="20"/>
          <w:vertAlign w:val="subscript"/>
        </w:rPr>
        <w:t>4</w:t>
      </w:r>
      <w:r w:rsidR="00FF0ABF" w:rsidRPr="00B53A86">
        <w:rPr>
          <w:sz w:val="20"/>
          <w:szCs w:val="20"/>
          <w:vertAlign w:val="superscript"/>
        </w:rPr>
        <w:t>+</w:t>
      </w:r>
      <w:r w:rsidR="00FF0ABF" w:rsidRPr="00B53A86">
        <w:rPr>
          <w:sz w:val="20"/>
          <w:szCs w:val="20"/>
        </w:rPr>
        <w:t>-N.</w:t>
      </w:r>
    </w:p>
    <w:p w:rsidR="00BE4AF5" w:rsidRPr="00B53A86" w:rsidRDefault="00BE4AF5" w:rsidP="00CA745F">
      <w:pPr>
        <w:suppressAutoHyphens w:val="0"/>
        <w:snapToGrid w:val="0"/>
        <w:ind w:firstLine="425"/>
        <w:jc w:val="both"/>
        <w:rPr>
          <w:sz w:val="20"/>
          <w:szCs w:val="20"/>
        </w:rPr>
      </w:pPr>
    </w:p>
    <w:p w:rsidR="000B333F" w:rsidRPr="00B53A86" w:rsidRDefault="00C65D52" w:rsidP="00CA745F">
      <w:pPr>
        <w:suppressAutoHyphens w:val="0"/>
        <w:snapToGrid w:val="0"/>
        <w:jc w:val="both"/>
        <w:rPr>
          <w:rStyle w:val="Hyperlink"/>
          <w:b/>
          <w:color w:val="auto"/>
          <w:sz w:val="20"/>
          <w:szCs w:val="20"/>
          <w:u w:val="none"/>
        </w:rPr>
      </w:pPr>
      <w:r w:rsidRPr="00B53A86">
        <w:rPr>
          <w:rStyle w:val="Hyperlink"/>
          <w:b/>
          <w:color w:val="auto"/>
          <w:sz w:val="20"/>
          <w:szCs w:val="20"/>
          <w:u w:val="none"/>
        </w:rPr>
        <w:t>Corresponding Author</w:t>
      </w:r>
      <w:r w:rsidR="00BE4AF5" w:rsidRPr="00B53A86">
        <w:rPr>
          <w:rStyle w:val="Hyperlink"/>
          <w:b/>
          <w:color w:val="auto"/>
          <w:sz w:val="20"/>
          <w:szCs w:val="20"/>
          <w:u w:val="none"/>
        </w:rPr>
        <w:t>:</w:t>
      </w:r>
    </w:p>
    <w:p w:rsidR="00BE4AF5" w:rsidRPr="00B53A86" w:rsidRDefault="00BE4AF5" w:rsidP="00CA745F">
      <w:pPr>
        <w:suppressAutoHyphens w:val="0"/>
        <w:snapToGrid w:val="0"/>
        <w:jc w:val="both"/>
        <w:rPr>
          <w:rStyle w:val="Hyperlink"/>
          <w:color w:val="auto"/>
          <w:sz w:val="20"/>
          <w:szCs w:val="20"/>
          <w:u w:val="none"/>
        </w:rPr>
      </w:pPr>
      <w:r w:rsidRPr="00B53A86">
        <w:rPr>
          <w:rStyle w:val="Hyperlink"/>
          <w:color w:val="auto"/>
          <w:sz w:val="20"/>
          <w:szCs w:val="20"/>
          <w:u w:val="none"/>
        </w:rPr>
        <w:t xml:space="preserve">Dr. </w:t>
      </w:r>
      <w:proofErr w:type="spellStart"/>
      <w:r w:rsidRPr="00B53A86">
        <w:rPr>
          <w:rStyle w:val="Hyperlink"/>
          <w:color w:val="auto"/>
          <w:sz w:val="20"/>
          <w:szCs w:val="20"/>
          <w:u w:val="none"/>
        </w:rPr>
        <w:t>Zhihua</w:t>
      </w:r>
      <w:proofErr w:type="spellEnd"/>
      <w:r w:rsidRPr="00B53A86">
        <w:rPr>
          <w:rStyle w:val="Hyperlink"/>
          <w:color w:val="auto"/>
          <w:sz w:val="20"/>
          <w:szCs w:val="20"/>
          <w:u w:val="none"/>
        </w:rPr>
        <w:t xml:space="preserve"> Liu</w:t>
      </w:r>
    </w:p>
    <w:p w:rsidR="00BE4AF5" w:rsidRPr="00B53A86" w:rsidRDefault="00BE4AF5" w:rsidP="00CA745F">
      <w:pPr>
        <w:suppressAutoHyphens w:val="0"/>
        <w:snapToGrid w:val="0"/>
        <w:jc w:val="both"/>
        <w:rPr>
          <w:rStyle w:val="Hyperlink"/>
          <w:color w:val="auto"/>
          <w:sz w:val="20"/>
          <w:szCs w:val="20"/>
          <w:u w:val="none"/>
        </w:rPr>
      </w:pPr>
      <w:r w:rsidRPr="00B53A86">
        <w:rPr>
          <w:rStyle w:val="Hyperlink"/>
          <w:color w:val="auto"/>
          <w:sz w:val="20"/>
          <w:szCs w:val="20"/>
          <w:u w:val="none"/>
        </w:rPr>
        <w:t>College of Resources and Environment</w:t>
      </w:r>
    </w:p>
    <w:p w:rsidR="00BE4AF5" w:rsidRPr="00B53A86" w:rsidRDefault="00BE4AF5" w:rsidP="00CA745F">
      <w:pPr>
        <w:suppressAutoHyphens w:val="0"/>
        <w:snapToGrid w:val="0"/>
        <w:jc w:val="both"/>
        <w:rPr>
          <w:rStyle w:val="Hyperlink"/>
          <w:color w:val="auto"/>
          <w:sz w:val="20"/>
          <w:szCs w:val="20"/>
          <w:u w:val="none"/>
        </w:rPr>
      </w:pPr>
      <w:r w:rsidRPr="00B53A86">
        <w:rPr>
          <w:rStyle w:val="Hyperlink"/>
          <w:color w:val="auto"/>
          <w:sz w:val="20"/>
          <w:szCs w:val="20"/>
          <w:u w:val="none"/>
        </w:rPr>
        <w:t>Northeast Agricultural University</w:t>
      </w:r>
    </w:p>
    <w:p w:rsidR="00BE4AF5" w:rsidRPr="00B53A86" w:rsidRDefault="00BE4AF5" w:rsidP="00CA745F">
      <w:pPr>
        <w:suppressAutoHyphens w:val="0"/>
        <w:snapToGrid w:val="0"/>
        <w:jc w:val="both"/>
        <w:rPr>
          <w:rStyle w:val="Hyperlink"/>
          <w:color w:val="auto"/>
          <w:sz w:val="20"/>
          <w:szCs w:val="20"/>
          <w:u w:val="none"/>
        </w:rPr>
      </w:pPr>
      <w:r w:rsidRPr="00B53A86">
        <w:rPr>
          <w:rStyle w:val="Hyperlink"/>
          <w:color w:val="auto"/>
          <w:sz w:val="20"/>
          <w:szCs w:val="20"/>
          <w:u w:val="none"/>
        </w:rPr>
        <w:t>Harbin 150030, PR China</w:t>
      </w:r>
    </w:p>
    <w:p w:rsidR="000B333F" w:rsidRPr="00B53A86" w:rsidRDefault="00BE4AF5" w:rsidP="00CA745F">
      <w:pPr>
        <w:suppressAutoHyphens w:val="0"/>
        <w:snapToGrid w:val="0"/>
        <w:jc w:val="both"/>
        <w:rPr>
          <w:color w:val="0000FF" w:themeColor="hyperlink"/>
          <w:sz w:val="20"/>
          <w:szCs w:val="20"/>
          <w:u w:val="single"/>
        </w:rPr>
      </w:pPr>
      <w:r w:rsidRPr="00B53A86">
        <w:rPr>
          <w:sz w:val="20"/>
          <w:szCs w:val="20"/>
        </w:rPr>
        <w:t xml:space="preserve">E-mail: </w:t>
      </w:r>
      <w:hyperlink r:id="rId20" w:history="1">
        <w:r w:rsidR="000B333F" w:rsidRPr="00B53A86">
          <w:rPr>
            <w:rStyle w:val="Hyperlink"/>
            <w:sz w:val="20"/>
            <w:szCs w:val="20"/>
          </w:rPr>
          <w:t>zhihua-liu@neau.edu.cn</w:t>
        </w:r>
      </w:hyperlink>
    </w:p>
    <w:p w:rsidR="000B333F" w:rsidRPr="00B53A86" w:rsidRDefault="000B333F" w:rsidP="00CA745F">
      <w:pPr>
        <w:suppressAutoHyphens w:val="0"/>
        <w:snapToGrid w:val="0"/>
        <w:ind w:firstLine="425"/>
        <w:jc w:val="both"/>
        <w:rPr>
          <w:sz w:val="20"/>
          <w:szCs w:val="20"/>
        </w:rPr>
      </w:pPr>
    </w:p>
    <w:p w:rsidR="00CA745F" w:rsidRPr="00B53A86" w:rsidRDefault="00FF0ABF" w:rsidP="00CA745F">
      <w:pPr>
        <w:suppressAutoHyphens w:val="0"/>
        <w:snapToGrid w:val="0"/>
        <w:jc w:val="both"/>
        <w:rPr>
          <w:b/>
          <w:sz w:val="20"/>
          <w:szCs w:val="20"/>
        </w:rPr>
      </w:pPr>
      <w:r w:rsidRPr="00B53A86">
        <w:rPr>
          <w:b/>
          <w:sz w:val="20"/>
          <w:szCs w:val="20"/>
        </w:rPr>
        <w:t>References</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sz w:val="20"/>
          <w:szCs w:val="20"/>
        </w:rPr>
        <w:t>L</w:t>
      </w:r>
      <w:r w:rsidR="00C00E29" w:rsidRPr="00CA745F">
        <w:rPr>
          <w:rFonts w:ascii="Times New Roman" w:hAnsi="Times New Roman" w:cs="Times New Roman"/>
          <w:sz w:val="20"/>
          <w:szCs w:val="20"/>
        </w:rPr>
        <w:t>ehmann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J,</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Rillig</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MC,</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Thies</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J,</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Masiello</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CA,</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Hockaday</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WC</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et</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al.</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effects</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on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biota</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review.</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Biochemistry</w:t>
      </w:r>
      <w:r w:rsidR="00B53A86" w:rsidRPr="00CA745F">
        <w:rPr>
          <w:rFonts w:ascii="Times New Roman" w:hAnsi="Times New Roman" w:cs="Times New Roman"/>
          <w:i/>
          <w:sz w:val="20"/>
          <w:szCs w:val="20"/>
        </w:rPr>
        <w:t xml:space="preserve"> </w:t>
      </w:r>
      <w:r w:rsidR="00C00E29"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43,</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1812–1836.</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b/>
          <w:sz w:val="20"/>
          <w:szCs w:val="20"/>
        </w:rPr>
      </w:pPr>
      <w:proofErr w:type="spellStart"/>
      <w:r w:rsidRPr="00CA745F">
        <w:rPr>
          <w:rFonts w:ascii="Times New Roman" w:hAnsi="Times New Roman" w:cs="Times New Roman"/>
          <w:sz w:val="20"/>
          <w:szCs w:val="20"/>
        </w:rPr>
        <w:t>K</w:t>
      </w:r>
      <w:r w:rsidR="00C00E29" w:rsidRPr="00CA745F">
        <w:rPr>
          <w:rFonts w:ascii="Times New Roman" w:hAnsi="Times New Roman" w:cs="Times New Roman"/>
          <w:sz w:val="20"/>
          <w:szCs w:val="20"/>
        </w:rPr>
        <w:t>uzyakov</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Y,</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Subbotina</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I,</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Chen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H,</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Bogomolova</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I,</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Xu</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X.</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Black</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carbon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decomposition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incorporation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into</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microbial</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biomass</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lastRenderedPageBreak/>
        <w:t>estimated</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by</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C-14</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labeling.</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&amp; </w:t>
      </w:r>
      <w:r w:rsidR="00C00E29" w:rsidRPr="00CA745F">
        <w:rPr>
          <w:rFonts w:ascii="Times New Roman" w:hAnsi="Times New Roman" w:cs="Times New Roman"/>
          <w:sz w:val="20"/>
          <w:szCs w:val="20"/>
        </w:rPr>
        <w:t>Biochemistry</w:t>
      </w:r>
      <w:r w:rsidR="00B53A86" w:rsidRPr="00CA745F">
        <w:rPr>
          <w:rFonts w:ascii="Times New Roman" w:hAnsi="Times New Roman" w:cs="Times New Roman"/>
          <w:b/>
          <w:sz w:val="20"/>
          <w:szCs w:val="20"/>
        </w:rPr>
        <w:t xml:space="preserve"> </w:t>
      </w:r>
      <w:r w:rsidR="00C00E29" w:rsidRPr="00CA745F">
        <w:rPr>
          <w:rFonts w:ascii="Times New Roman" w:hAnsi="Times New Roman" w:cs="Times New Roman"/>
          <w:sz w:val="20"/>
          <w:szCs w:val="20"/>
        </w:rPr>
        <w:t>2009;</w:t>
      </w:r>
      <w:r w:rsidR="00B53A86" w:rsidRPr="00CA745F">
        <w:rPr>
          <w:rFonts w:ascii="Times New Roman" w:hAnsi="Times New Roman" w:cs="Times New Roman"/>
          <w:b/>
          <w:sz w:val="20"/>
          <w:szCs w:val="20"/>
        </w:rPr>
        <w:t xml:space="preserve"> </w:t>
      </w:r>
      <w:r w:rsidR="00C00E29" w:rsidRPr="00CA745F">
        <w:rPr>
          <w:rFonts w:ascii="Times New Roman" w:hAnsi="Times New Roman" w:cs="Times New Roman"/>
          <w:sz w:val="20"/>
          <w:szCs w:val="20"/>
        </w:rPr>
        <w:t>41,</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210–219.</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L</w:t>
      </w:r>
      <w:r w:rsidR="00C00E29" w:rsidRPr="00CA745F">
        <w:rPr>
          <w:rFonts w:ascii="Times New Roman" w:hAnsi="Times New Roman" w:cs="Times New Roman"/>
          <w:sz w:val="20"/>
          <w:szCs w:val="20"/>
        </w:rPr>
        <w:t>ehmann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J,</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Abiven</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S,</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Kleber</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M</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et</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al.</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Persistence</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Lehmann</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J,</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Joseph</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S,</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(editors).</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for</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Environmental</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Management.</w:t>
      </w:r>
      <w:r w:rsidR="00B53A86" w:rsidRPr="00CA745F">
        <w:rPr>
          <w:rFonts w:ascii="Times New Roman" w:hAnsi="Times New Roman" w:cs="Times New Roman"/>
          <w:sz w:val="20"/>
          <w:szCs w:val="20"/>
        </w:rPr>
        <w:t xml:space="preserve"> </w:t>
      </w:r>
      <w:proofErr w:type="spellStart"/>
      <w:r w:rsidR="00C00E29" w:rsidRPr="00CA745F">
        <w:rPr>
          <w:rFonts w:ascii="Times New Roman" w:hAnsi="Times New Roman" w:cs="Times New Roman"/>
          <w:sz w:val="20"/>
          <w:szCs w:val="20"/>
        </w:rPr>
        <w:t>Earthscan</w:t>
      </w:r>
      <w:proofErr w:type="spellEnd"/>
      <w:r w:rsidR="00C00E29" w:rsidRPr="00CA745F">
        <w:rPr>
          <w:rFonts w:ascii="Times New Roman" w:hAnsi="Times New Roman" w:cs="Times New Roman"/>
          <w:sz w:val="20"/>
          <w:szCs w:val="20"/>
        </w:rPr>
        <w:t>,</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USA</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2015;</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10,</w:t>
      </w:r>
      <w:r w:rsidR="00B53A86" w:rsidRPr="00CA745F">
        <w:rPr>
          <w:rFonts w:ascii="Times New Roman" w:hAnsi="Times New Roman" w:cs="Times New Roman"/>
          <w:sz w:val="20"/>
          <w:szCs w:val="20"/>
        </w:rPr>
        <w:t xml:space="preserve"> </w:t>
      </w:r>
      <w:r w:rsidR="00C00E29" w:rsidRPr="00CA745F">
        <w:rPr>
          <w:rFonts w:ascii="Times New Roman" w:hAnsi="Times New Roman" w:cs="Times New Roman"/>
          <w:sz w:val="20"/>
          <w:szCs w:val="20"/>
        </w:rPr>
        <w:t>235–281.</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M</w:t>
      </w:r>
      <w:r w:rsidR="00992B74" w:rsidRPr="00CA745F">
        <w:rPr>
          <w:rFonts w:ascii="Times New Roman" w:hAnsi="Times New Roman" w:cs="Times New Roman"/>
          <w:sz w:val="20"/>
          <w:szCs w:val="20"/>
        </w:rPr>
        <w:t>ukherjee</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Zimmerman</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AR.</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Organic</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carbon</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nutrient</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release</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from</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range</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laboratory-produced</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biochars</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biochar</w:t>
      </w:r>
      <w:proofErr w:type="spellEnd"/>
      <w:r w:rsidR="00992B7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mixtures.</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Geoderma</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2013;</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193–194:</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122–30.http://dx.doi.org/10.1016/j.geoderma.2012.10.002.</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J</w:t>
      </w:r>
      <w:r w:rsidR="00992B74" w:rsidRPr="00CA745F">
        <w:rPr>
          <w:rFonts w:ascii="Times New Roman" w:hAnsi="Times New Roman" w:cs="Times New Roman"/>
          <w:sz w:val="20"/>
          <w:szCs w:val="20"/>
        </w:rPr>
        <w:t>effery</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S,</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Verheijen</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FGA,</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van</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der</w:t>
      </w:r>
      <w:proofErr w:type="spellEnd"/>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Velde</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M,</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Bastos</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AC.</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quantitative</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review</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effects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application</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to</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soils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on</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crop</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productivity</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using</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meta-analysis.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Agricultural</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Ecosystem</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Environment</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144,</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175-187.</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W</w:t>
      </w:r>
      <w:r w:rsidR="00992B74" w:rsidRPr="00CA745F">
        <w:rPr>
          <w:rFonts w:ascii="Times New Roman" w:hAnsi="Times New Roman" w:cs="Times New Roman"/>
          <w:sz w:val="20"/>
          <w:szCs w:val="20"/>
        </w:rPr>
        <w:t>ardle</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DA,</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Nilsson</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MC,</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Zackrisson</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O.</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Fire-derived</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charcoal</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causes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loss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forest</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humus.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Science</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2008;</w:t>
      </w:r>
      <w:r w:rsidR="00B53A86" w:rsidRPr="00CA745F">
        <w:rPr>
          <w:rFonts w:ascii="Times New Roman" w:hAnsi="Times New Roman" w:cs="Times New Roman"/>
          <w:i/>
          <w:sz w:val="20"/>
          <w:szCs w:val="20"/>
        </w:rPr>
        <w:t xml:space="preserve"> </w:t>
      </w:r>
      <w:r w:rsidR="00992B74" w:rsidRPr="00CA745F">
        <w:rPr>
          <w:rFonts w:ascii="Times New Roman" w:hAnsi="Times New Roman" w:cs="Times New Roman"/>
          <w:sz w:val="20"/>
          <w:szCs w:val="20"/>
        </w:rPr>
        <w:t>320,</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629–629.</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L</w:t>
      </w:r>
      <w:r w:rsidR="00992B74" w:rsidRPr="00CA745F">
        <w:rPr>
          <w:rFonts w:ascii="Times New Roman" w:hAnsi="Times New Roman" w:cs="Times New Roman"/>
          <w:sz w:val="20"/>
          <w:szCs w:val="20"/>
        </w:rPr>
        <w:t>uo</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Y,</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Durenkamp</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M,</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De</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Nobili</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M,</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Lin</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Q,</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Brookes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PC.</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Short</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term</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priming</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effects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mineralisation</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992B74"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following</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its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incorporation</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to</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soils</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different</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pH.</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Biochemistry</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43,</w:t>
      </w:r>
      <w:r w:rsidR="00B53A86" w:rsidRPr="00CA745F">
        <w:rPr>
          <w:rFonts w:ascii="Times New Roman" w:hAnsi="Times New Roman" w:cs="Times New Roman"/>
          <w:sz w:val="20"/>
          <w:szCs w:val="20"/>
        </w:rPr>
        <w:t xml:space="preserve"> </w:t>
      </w:r>
      <w:r w:rsidR="00992B74" w:rsidRPr="00CA745F">
        <w:rPr>
          <w:rFonts w:ascii="Times New Roman" w:hAnsi="Times New Roman" w:cs="Times New Roman"/>
          <w:sz w:val="20"/>
          <w:szCs w:val="20"/>
        </w:rPr>
        <w:t>2304–2314.</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K</w:t>
      </w:r>
      <w:r w:rsidR="00960A60" w:rsidRPr="00CA745F">
        <w:rPr>
          <w:rFonts w:ascii="Times New Roman" w:hAnsi="Times New Roman" w:cs="Times New Roman"/>
          <w:sz w:val="20"/>
          <w:szCs w:val="20"/>
        </w:rPr>
        <w:t>eith</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Singh</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Singh</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BP</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Interactive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priming</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labile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organic</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matter</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mineralization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smectite</w:t>
      </w:r>
      <w:proofErr w:type="spellEnd"/>
      <w:r w:rsidR="00960A60" w:rsidRPr="00CA745F">
        <w:rPr>
          <w:rFonts w:ascii="Times New Roman" w:hAnsi="Times New Roman" w:cs="Times New Roman"/>
          <w:sz w:val="20"/>
          <w:szCs w:val="20"/>
        </w:rPr>
        <w:t>-rich</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Environmental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Science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Technology</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45,</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9611–9618.</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Z</w:t>
      </w:r>
      <w:r w:rsidR="00960A60" w:rsidRPr="00CA745F">
        <w:rPr>
          <w:rFonts w:ascii="Times New Roman" w:hAnsi="Times New Roman" w:cs="Times New Roman"/>
          <w:sz w:val="20"/>
          <w:szCs w:val="20"/>
        </w:rPr>
        <w:t>immerman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AR,</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Gao</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Ahn</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MY.</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Positive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negative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carbon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mineralization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priming</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effects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among</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variety</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biochar</w:t>
      </w:r>
      <w:proofErr w:type="spellEnd"/>
      <w:r w:rsidR="00960A60" w:rsidRPr="00CA745F">
        <w:rPr>
          <w:rFonts w:ascii="Times New Roman" w:hAnsi="Times New Roman" w:cs="Times New Roman"/>
          <w:sz w:val="20"/>
          <w:szCs w:val="20"/>
        </w:rPr>
        <w:t>-amended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soils.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Biochemistry</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43,</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1169–1179.</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C</w:t>
      </w:r>
      <w:r w:rsidR="00960A60" w:rsidRPr="00CA745F">
        <w:rPr>
          <w:rFonts w:ascii="Times New Roman" w:hAnsi="Times New Roman" w:cs="Times New Roman"/>
          <w:sz w:val="20"/>
          <w:szCs w:val="20"/>
        </w:rPr>
        <w:t>ross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Sohi</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SP.</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priming</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potential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products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relation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to</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labile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carbon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contents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organic</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matter</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status.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Biochemistry</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43,</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2127–2134.</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L</w:t>
      </w:r>
      <w:r w:rsidR="00960A60" w:rsidRPr="00CA745F">
        <w:rPr>
          <w:rFonts w:ascii="Times New Roman" w:hAnsi="Times New Roman" w:cs="Times New Roman"/>
          <w:sz w:val="20"/>
          <w:szCs w:val="20"/>
        </w:rPr>
        <w:t>iang</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Lehmann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J,</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Sohi</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SP,</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Thies</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JE,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O’Neill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et</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Black</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carbon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affects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cycling</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non-black</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carbon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Organic</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Geochemistry</w:t>
      </w:r>
      <w:r w:rsidR="00B53A86" w:rsidRPr="00CA745F">
        <w:rPr>
          <w:rFonts w:ascii="Times New Roman" w:hAnsi="Times New Roman" w:cs="Times New Roman"/>
          <w:b/>
          <w:sz w:val="20"/>
          <w:szCs w:val="20"/>
        </w:rPr>
        <w:t xml:space="preserve"> </w:t>
      </w:r>
      <w:r w:rsidR="00960A60" w:rsidRPr="00CA745F">
        <w:rPr>
          <w:rFonts w:ascii="Times New Roman" w:hAnsi="Times New Roman" w:cs="Times New Roman"/>
          <w:sz w:val="20"/>
          <w:szCs w:val="20"/>
        </w:rPr>
        <w:t>2010;</w:t>
      </w:r>
      <w:r w:rsidR="00B53A86" w:rsidRPr="00CA745F">
        <w:rPr>
          <w:rFonts w:ascii="Times New Roman" w:hAnsi="Times New Roman" w:cs="Times New Roman"/>
          <w:b/>
          <w:sz w:val="20"/>
          <w:szCs w:val="20"/>
        </w:rPr>
        <w:t xml:space="preserve"> </w:t>
      </w:r>
      <w:r w:rsidR="00960A60" w:rsidRPr="00CA745F">
        <w:rPr>
          <w:rFonts w:ascii="Times New Roman" w:hAnsi="Times New Roman" w:cs="Times New Roman"/>
          <w:sz w:val="20"/>
          <w:szCs w:val="20"/>
        </w:rPr>
        <w:t>41,</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206–213.</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L</w:t>
      </w:r>
      <w:r w:rsidR="00960A60" w:rsidRPr="00CA745F">
        <w:rPr>
          <w:rFonts w:ascii="Times New Roman" w:hAnsi="Times New Roman" w:cs="Times New Roman"/>
          <w:sz w:val="20"/>
          <w:szCs w:val="20"/>
        </w:rPr>
        <w:t>uo</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YQ,</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Wan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SQ,</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Hui</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DF,</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Wallace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LL.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Acclimatization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respiration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to</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warming</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tall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grass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prairie.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Nature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2001;</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413,</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622–625.</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L</w:t>
      </w:r>
      <w:r w:rsidR="00960A60" w:rsidRPr="00CA745F">
        <w:rPr>
          <w:rFonts w:ascii="Times New Roman" w:hAnsi="Times New Roman" w:cs="Times New Roman"/>
          <w:sz w:val="20"/>
          <w:szCs w:val="20"/>
        </w:rPr>
        <w:t>aw</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BE,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et</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Spatial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temporal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variation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respiration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young</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ponderosa</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pine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forests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during</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summer</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drought.</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Agriculture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Forest</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Meteorology</w:t>
      </w:r>
      <w:r w:rsidR="00B53A86" w:rsidRPr="00CA745F">
        <w:rPr>
          <w:rFonts w:ascii="Times New Roman" w:hAnsi="Times New Roman" w:cs="Times New Roman"/>
          <w:b/>
          <w:sz w:val="20"/>
          <w:szCs w:val="20"/>
        </w:rPr>
        <w:t xml:space="preserve"> </w:t>
      </w:r>
      <w:r w:rsidR="00960A60" w:rsidRPr="00CA745F">
        <w:rPr>
          <w:rFonts w:ascii="Times New Roman" w:hAnsi="Times New Roman" w:cs="Times New Roman"/>
          <w:sz w:val="20"/>
          <w:szCs w:val="20"/>
        </w:rPr>
        <w:t>2001;</w:t>
      </w:r>
      <w:r w:rsidR="00B53A86" w:rsidRPr="00CA745F">
        <w:rPr>
          <w:rFonts w:ascii="Times New Roman" w:hAnsi="Times New Roman" w:cs="Times New Roman"/>
          <w:b/>
          <w:sz w:val="20"/>
          <w:szCs w:val="20"/>
        </w:rPr>
        <w:t xml:space="preserve"> </w:t>
      </w:r>
      <w:r w:rsidR="00960A60" w:rsidRPr="00CA745F">
        <w:rPr>
          <w:rFonts w:ascii="Times New Roman" w:hAnsi="Times New Roman" w:cs="Times New Roman"/>
          <w:sz w:val="20"/>
          <w:szCs w:val="20"/>
        </w:rPr>
        <w:t>110,</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27–43.</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S</w:t>
      </w:r>
      <w:r w:rsidR="00960A60" w:rsidRPr="00CA745F">
        <w:rPr>
          <w:rFonts w:ascii="Times New Roman" w:hAnsi="Times New Roman" w:cs="Times New Roman"/>
          <w:sz w:val="20"/>
          <w:szCs w:val="20"/>
        </w:rPr>
        <w:t>ohi</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SP,</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Krull</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Lopez-</w:t>
      </w:r>
      <w:proofErr w:type="spellStart"/>
      <w:r w:rsidR="00960A60" w:rsidRPr="00CA745F">
        <w:rPr>
          <w:rFonts w:ascii="Times New Roman" w:hAnsi="Times New Roman" w:cs="Times New Roman"/>
          <w:sz w:val="20"/>
          <w:szCs w:val="20"/>
        </w:rPr>
        <w:t>Capel</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E,</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Bol</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R.</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review</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960A60"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its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use</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function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Advances</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Agronomy</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2010;</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105,</w:t>
      </w:r>
      <w:r w:rsidR="00B53A86" w:rsidRPr="00CA745F">
        <w:rPr>
          <w:rFonts w:ascii="Times New Roman" w:hAnsi="Times New Roman" w:cs="Times New Roman"/>
          <w:sz w:val="20"/>
          <w:szCs w:val="20"/>
        </w:rPr>
        <w:t xml:space="preserve"> </w:t>
      </w:r>
      <w:r w:rsidR="00960A60" w:rsidRPr="00CA745F">
        <w:rPr>
          <w:rFonts w:ascii="Times New Roman" w:hAnsi="Times New Roman" w:cs="Times New Roman"/>
          <w:sz w:val="20"/>
          <w:szCs w:val="20"/>
        </w:rPr>
        <w:t>47–82.</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S</w:t>
      </w:r>
      <w:r w:rsidR="00441514" w:rsidRPr="00CA745F">
        <w:rPr>
          <w:rFonts w:ascii="Times New Roman" w:hAnsi="Times New Roman" w:cs="Times New Roman"/>
          <w:sz w:val="20"/>
          <w:szCs w:val="20"/>
        </w:rPr>
        <w:t>pokas</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KA,</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Cantrell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KB,</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Novak</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JM,</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Archer</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DA,</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Ippolito</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JA,</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Collins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HP,</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Boateng</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AA,</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Lima</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IM,</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Lamb</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MC,</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McAloon</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AJ</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et</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al.</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Biochar</w:t>
      </w:r>
      <w:proofErr w:type="spellEnd"/>
      <w:r w:rsidR="00441514" w:rsidRPr="00CA745F">
        <w:rPr>
          <w:rFonts w:ascii="Times New Roman" w:hAnsi="Times New Roman" w:cs="Times New Roman"/>
          <w:sz w:val="20"/>
          <w:szCs w:val="20"/>
        </w:rPr>
        <w:t>:</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lastRenderedPageBreak/>
        <w:t>synthesis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its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agronomic</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impact</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beyond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carbon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sequestration.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Journal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Environmental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Quality</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2012;</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41,</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973–989.</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S</w:t>
      </w:r>
      <w:r w:rsidR="00441514" w:rsidRPr="00CA745F">
        <w:rPr>
          <w:rFonts w:ascii="Times New Roman" w:hAnsi="Times New Roman" w:cs="Times New Roman"/>
          <w:sz w:val="20"/>
          <w:szCs w:val="20"/>
        </w:rPr>
        <w:t>chulz</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H,</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Glaser</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B.</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Effects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compared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to</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organic</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inorganic</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fertilizers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quality</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plant</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growth</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greenhouse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experiment.</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Journal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Plant</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Nutrition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Science</w:t>
      </w:r>
      <w:r w:rsidR="00B53A86" w:rsidRPr="00CA745F">
        <w:rPr>
          <w:rFonts w:ascii="Times New Roman" w:hAnsi="Times New Roman" w:cs="Times New Roman"/>
          <w:b/>
          <w:sz w:val="20"/>
          <w:szCs w:val="20"/>
        </w:rPr>
        <w:t xml:space="preserve"> </w:t>
      </w:r>
      <w:r w:rsidR="00441514" w:rsidRPr="00CA745F">
        <w:rPr>
          <w:rFonts w:ascii="Times New Roman" w:hAnsi="Times New Roman" w:cs="Times New Roman"/>
          <w:sz w:val="20"/>
          <w:szCs w:val="20"/>
        </w:rPr>
        <w:t>2012;</w:t>
      </w:r>
      <w:r w:rsidR="00B53A86" w:rsidRPr="00CA745F">
        <w:rPr>
          <w:rFonts w:ascii="Times New Roman" w:hAnsi="Times New Roman" w:cs="Times New Roman"/>
          <w:b/>
          <w:sz w:val="20"/>
          <w:szCs w:val="20"/>
        </w:rPr>
        <w:t xml:space="preserve"> </w:t>
      </w:r>
      <w:r w:rsidR="00441514" w:rsidRPr="00CA745F">
        <w:rPr>
          <w:rFonts w:ascii="Times New Roman" w:hAnsi="Times New Roman" w:cs="Times New Roman"/>
          <w:sz w:val="20"/>
          <w:szCs w:val="20"/>
        </w:rPr>
        <w:t>175,</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410-422.</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C</w:t>
      </w:r>
      <w:r w:rsidR="00441514" w:rsidRPr="00CA745F">
        <w:rPr>
          <w:rFonts w:ascii="Times New Roman" w:hAnsi="Times New Roman" w:cs="Times New Roman"/>
          <w:sz w:val="20"/>
          <w:szCs w:val="20"/>
        </w:rPr>
        <w:t>lough</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TJ,</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Condron</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LM.</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nitrogen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cycle.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Journal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Environmental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Quality</w:t>
      </w:r>
      <w:r w:rsidR="00B53A86" w:rsidRPr="00CA745F">
        <w:rPr>
          <w:rFonts w:ascii="Times New Roman" w:hAnsi="Times New Roman" w:cs="Times New Roman"/>
          <w:i/>
          <w:sz w:val="20"/>
          <w:szCs w:val="20"/>
        </w:rPr>
        <w:t xml:space="preserve"> </w:t>
      </w:r>
      <w:r w:rsidR="00441514" w:rsidRPr="00CA745F">
        <w:rPr>
          <w:rFonts w:ascii="Times New Roman" w:hAnsi="Times New Roman" w:cs="Times New Roman"/>
          <w:sz w:val="20"/>
          <w:szCs w:val="20"/>
        </w:rPr>
        <w:t>2010;</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39,</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1218–1223.</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T</w:t>
      </w:r>
      <w:r w:rsidR="00441514" w:rsidRPr="00CA745F">
        <w:rPr>
          <w:rFonts w:ascii="Times New Roman" w:hAnsi="Times New Roman" w:cs="Times New Roman"/>
          <w:sz w:val="20"/>
          <w:szCs w:val="20"/>
        </w:rPr>
        <w:t>iessen</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H,</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Cuevas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Chacon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P.</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role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organic-matter</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sustaining</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fertility.</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Nature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1994;</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371,</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783–5.</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G</w:t>
      </w:r>
      <w:r w:rsidR="00441514" w:rsidRPr="00CA745F">
        <w:rPr>
          <w:rFonts w:ascii="Times New Roman" w:hAnsi="Times New Roman" w:cs="Times New Roman"/>
          <w:sz w:val="20"/>
          <w:szCs w:val="20"/>
        </w:rPr>
        <w:t>laser</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B,</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Lehmann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J,</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Zech</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W.</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Ameliorating</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physical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chemical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properties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highly</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weathered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soils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tropics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with</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charcoal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review.</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Fertility</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Soils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2002;</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35,</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219–230.</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M</w:t>
      </w:r>
      <w:r w:rsidR="00602069" w:rsidRPr="00CA745F">
        <w:rPr>
          <w:rFonts w:ascii="Times New Roman" w:hAnsi="Times New Roman" w:cs="Times New Roman"/>
          <w:sz w:val="20"/>
          <w:szCs w:val="20"/>
        </w:rPr>
        <w:t>oreira</w:t>
      </w:r>
      <w:proofErr w:type="spellEnd"/>
      <w:r w:rsidR="00B53A86" w:rsidRPr="00CA745F">
        <w:rPr>
          <w:rFonts w:ascii="Times New Roman" w:hAnsi="Times New Roman" w:cs="Times New Roman"/>
          <w:sz w:val="20"/>
          <w:szCs w:val="20"/>
        </w:rPr>
        <w:t xml:space="preserve"> </w:t>
      </w:r>
      <w:r w:rsidR="00602069" w:rsidRPr="00CA745F">
        <w:rPr>
          <w:rFonts w:ascii="Times New Roman" w:hAnsi="Times New Roman" w:cs="Times New Roman"/>
          <w:sz w:val="20"/>
          <w:szCs w:val="20"/>
        </w:rPr>
        <w:t>EE,</w:t>
      </w:r>
      <w:r w:rsidR="00B53A86" w:rsidRPr="00CA745F">
        <w:rPr>
          <w:rFonts w:ascii="Times New Roman" w:hAnsi="Times New Roman" w:cs="Times New Roman"/>
          <w:sz w:val="20"/>
          <w:szCs w:val="20"/>
        </w:rPr>
        <w:t xml:space="preserve"> </w:t>
      </w:r>
      <w:proofErr w:type="spellStart"/>
      <w:r w:rsidR="00602069" w:rsidRPr="00CA745F">
        <w:rPr>
          <w:rFonts w:ascii="Times New Roman" w:hAnsi="Times New Roman" w:cs="Times New Roman"/>
          <w:sz w:val="20"/>
          <w:szCs w:val="20"/>
        </w:rPr>
        <w:t>Ribeiro</w:t>
      </w:r>
      <w:proofErr w:type="spellEnd"/>
      <w:r w:rsidR="00B53A86" w:rsidRPr="00CA745F">
        <w:rPr>
          <w:rFonts w:ascii="Times New Roman" w:hAnsi="Times New Roman" w:cs="Times New Roman"/>
          <w:sz w:val="20"/>
          <w:szCs w:val="20"/>
        </w:rPr>
        <w:t xml:space="preserve"> </w:t>
      </w:r>
      <w:r w:rsidR="00602069" w:rsidRPr="00CA745F">
        <w:rPr>
          <w:rFonts w:ascii="Times New Roman" w:hAnsi="Times New Roman" w:cs="Times New Roman"/>
          <w:sz w:val="20"/>
          <w:szCs w:val="20"/>
        </w:rPr>
        <w:t>AB,</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Mateus</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EP,</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Mex</w:t>
      </w:r>
      <w:r w:rsidR="00602069" w:rsidRPr="00CA745F">
        <w:rPr>
          <w:rFonts w:ascii="Times New Roman" w:hAnsi="Times New Roman" w:cs="Times New Roman"/>
          <w:sz w:val="20"/>
          <w:szCs w:val="20"/>
        </w:rPr>
        <w:t>ia</w:t>
      </w:r>
      <w:proofErr w:type="spellEnd"/>
      <w:r w:rsidR="00B53A86" w:rsidRPr="00CA745F">
        <w:rPr>
          <w:rFonts w:ascii="Times New Roman" w:hAnsi="Times New Roman" w:cs="Times New Roman"/>
          <w:sz w:val="20"/>
          <w:szCs w:val="20"/>
        </w:rPr>
        <w:t xml:space="preserve"> </w:t>
      </w:r>
      <w:r w:rsidR="00602069" w:rsidRPr="00CA745F">
        <w:rPr>
          <w:rFonts w:ascii="Times New Roman" w:hAnsi="Times New Roman" w:cs="Times New Roman"/>
          <w:sz w:val="20"/>
          <w:szCs w:val="20"/>
        </w:rPr>
        <w:t>JT,</w:t>
      </w:r>
      <w:r w:rsidR="00B53A86" w:rsidRPr="00CA745F">
        <w:rPr>
          <w:rFonts w:ascii="Times New Roman" w:hAnsi="Times New Roman" w:cs="Times New Roman"/>
          <w:sz w:val="20"/>
          <w:szCs w:val="20"/>
        </w:rPr>
        <w:t xml:space="preserve"> </w:t>
      </w:r>
      <w:proofErr w:type="spellStart"/>
      <w:r w:rsidR="00602069" w:rsidRPr="00CA745F">
        <w:rPr>
          <w:rFonts w:ascii="Times New Roman" w:hAnsi="Times New Roman" w:cs="Times New Roman"/>
          <w:sz w:val="20"/>
          <w:szCs w:val="20"/>
        </w:rPr>
        <w:t>Ottosen</w:t>
      </w:r>
      <w:proofErr w:type="spellEnd"/>
      <w:r w:rsidR="00B53A86" w:rsidRPr="00CA745F">
        <w:rPr>
          <w:rFonts w:ascii="Times New Roman" w:hAnsi="Times New Roman" w:cs="Times New Roman"/>
          <w:sz w:val="20"/>
          <w:szCs w:val="20"/>
        </w:rPr>
        <w:t xml:space="preserve"> </w:t>
      </w:r>
      <w:r w:rsidR="00602069" w:rsidRPr="00CA745F">
        <w:rPr>
          <w:rFonts w:ascii="Times New Roman" w:hAnsi="Times New Roman" w:cs="Times New Roman"/>
          <w:sz w:val="20"/>
          <w:szCs w:val="20"/>
        </w:rPr>
        <w:t>LM.</w:t>
      </w:r>
      <w:r w:rsidR="00B53A86" w:rsidRPr="00CA745F">
        <w:rPr>
          <w:rFonts w:ascii="Times New Roman" w:hAnsi="Times New Roman" w:cs="Times New Roman"/>
          <w:sz w:val="20"/>
          <w:szCs w:val="20"/>
        </w:rPr>
        <w:t xml:space="preserve"> </w:t>
      </w:r>
      <w:proofErr w:type="spellStart"/>
      <w:r w:rsidR="00602069" w:rsidRPr="00CA745F">
        <w:rPr>
          <w:rFonts w:ascii="Times New Roman" w:hAnsi="Times New Roman" w:cs="Times New Roman"/>
          <w:sz w:val="20"/>
          <w:szCs w:val="20"/>
        </w:rPr>
        <w:t>Regressional</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modeling</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electrodialytic</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removal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Cu,</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Cr</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from</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CCA</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treated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timber</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waste: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application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to</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sawdust.</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Wood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Science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Technology</w:t>
      </w:r>
      <w:r w:rsidR="00B53A86" w:rsidRPr="00CA745F">
        <w:rPr>
          <w:rFonts w:ascii="Times New Roman" w:hAnsi="Times New Roman" w:cs="Times New Roman"/>
          <w:b/>
          <w:sz w:val="20"/>
          <w:szCs w:val="20"/>
        </w:rPr>
        <w:t xml:space="preserve"> </w:t>
      </w:r>
      <w:r w:rsidR="00441514" w:rsidRPr="00CA745F">
        <w:rPr>
          <w:rFonts w:ascii="Times New Roman" w:hAnsi="Times New Roman" w:cs="Times New Roman"/>
          <w:sz w:val="20"/>
          <w:szCs w:val="20"/>
        </w:rPr>
        <w:t>2005;</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39,</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291–309.</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S</w:t>
      </w:r>
      <w:r w:rsidR="00441514" w:rsidRPr="00CA745F">
        <w:rPr>
          <w:rFonts w:ascii="Times New Roman" w:hAnsi="Times New Roman" w:cs="Times New Roman"/>
          <w:sz w:val="20"/>
          <w:szCs w:val="20"/>
        </w:rPr>
        <w:t>pokas</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KA,</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Reicosky</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DC</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Impacts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sixteen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different</w:t>
      </w:r>
      <w:r w:rsidR="00B53A86" w:rsidRPr="00CA745F">
        <w:rPr>
          <w:rFonts w:ascii="Times New Roman" w:hAnsi="Times New Roman" w:cs="Times New Roman"/>
          <w:sz w:val="20"/>
          <w:szCs w:val="20"/>
        </w:rPr>
        <w:t xml:space="preserve"> </w:t>
      </w:r>
      <w:proofErr w:type="spellStart"/>
      <w:r w:rsidR="00441514" w:rsidRPr="00CA745F">
        <w:rPr>
          <w:rFonts w:ascii="Times New Roman" w:hAnsi="Times New Roman" w:cs="Times New Roman"/>
          <w:sz w:val="20"/>
          <w:szCs w:val="20"/>
        </w:rPr>
        <w:t>biochars</w:t>
      </w:r>
      <w:proofErr w:type="spellEnd"/>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greenhouse</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gas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production.</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Annals</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of</w:t>
      </w:r>
      <w:r w:rsidR="00B53A86" w:rsidRPr="00CA745F">
        <w:rPr>
          <w:rFonts w:ascii="Times New Roman" w:hAnsi="Times New Roman" w:cs="Times New Roman"/>
          <w:i/>
          <w:sz w:val="20"/>
          <w:szCs w:val="20"/>
        </w:rPr>
        <w:t xml:space="preserve"> </w:t>
      </w:r>
      <w:r w:rsidR="00441514" w:rsidRPr="00CA745F">
        <w:rPr>
          <w:rFonts w:ascii="Times New Roman" w:hAnsi="Times New Roman" w:cs="Times New Roman"/>
          <w:sz w:val="20"/>
          <w:szCs w:val="20"/>
        </w:rPr>
        <w:t>Environmental</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Science</w:t>
      </w:r>
      <w:r w:rsidR="00B53A86" w:rsidRPr="00CA745F">
        <w:rPr>
          <w:rFonts w:ascii="Times New Roman" w:hAnsi="Times New Roman" w:cs="Times New Roman"/>
          <w:i/>
          <w:sz w:val="20"/>
          <w:szCs w:val="20"/>
        </w:rPr>
        <w:t xml:space="preserve"> </w:t>
      </w:r>
      <w:r w:rsidR="00441514" w:rsidRPr="00CA745F">
        <w:rPr>
          <w:rFonts w:ascii="Times New Roman" w:hAnsi="Times New Roman" w:cs="Times New Roman"/>
          <w:sz w:val="20"/>
          <w:szCs w:val="20"/>
        </w:rPr>
        <w:t>2009;</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3,</w:t>
      </w:r>
      <w:r w:rsidR="00B53A86" w:rsidRPr="00CA745F">
        <w:rPr>
          <w:rFonts w:ascii="Times New Roman" w:hAnsi="Times New Roman" w:cs="Times New Roman"/>
          <w:sz w:val="20"/>
          <w:szCs w:val="20"/>
        </w:rPr>
        <w:t xml:space="preserve"> </w:t>
      </w:r>
      <w:r w:rsidR="00441514" w:rsidRPr="00CA745F">
        <w:rPr>
          <w:rFonts w:ascii="Times New Roman" w:hAnsi="Times New Roman" w:cs="Times New Roman"/>
          <w:sz w:val="20"/>
          <w:szCs w:val="20"/>
        </w:rPr>
        <w:t>179–193.</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P</w:t>
      </w:r>
      <w:r w:rsidR="009F0A91" w:rsidRPr="00CA745F">
        <w:rPr>
          <w:rFonts w:ascii="Times New Roman" w:hAnsi="Times New Roman" w:cs="Times New Roman"/>
          <w:sz w:val="20"/>
          <w:szCs w:val="20"/>
        </w:rPr>
        <w:t>rayogo</w:t>
      </w:r>
      <w:proofErr w:type="spellEnd"/>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C,</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Jones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JE,</w:t>
      </w:r>
      <w:r w:rsidR="00B53A86" w:rsidRPr="00CA745F">
        <w:rPr>
          <w:rFonts w:ascii="Times New Roman" w:hAnsi="Times New Roman" w:cs="Times New Roman"/>
          <w:sz w:val="20"/>
          <w:szCs w:val="20"/>
        </w:rPr>
        <w:t xml:space="preserve"> </w:t>
      </w:r>
      <w:proofErr w:type="spellStart"/>
      <w:r w:rsidR="009F0A91" w:rsidRPr="00CA745F">
        <w:rPr>
          <w:rFonts w:ascii="Times New Roman" w:hAnsi="Times New Roman" w:cs="Times New Roman"/>
          <w:sz w:val="20"/>
          <w:szCs w:val="20"/>
        </w:rPr>
        <w:t>Baeyens</w:t>
      </w:r>
      <w:proofErr w:type="spellEnd"/>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J,</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Bending</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GD.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Impact</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9F0A91"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on</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mineralization</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C</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N</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from</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willow</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litter</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its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relationship</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with</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microbial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community</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biomass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structure.</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Fertility</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Soils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2014;</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50,</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695-702.</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T</w:t>
      </w:r>
      <w:r w:rsidR="009F0A91" w:rsidRPr="00CA745F">
        <w:rPr>
          <w:rFonts w:ascii="Times New Roman" w:hAnsi="Times New Roman" w:cs="Times New Roman"/>
          <w:sz w:val="20"/>
          <w:szCs w:val="20"/>
        </w:rPr>
        <w:t>ufekcioglu</w:t>
      </w:r>
      <w:proofErr w:type="spellEnd"/>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proofErr w:type="spellStart"/>
      <w:r w:rsidR="009F0A91" w:rsidRPr="00CA745F">
        <w:rPr>
          <w:rFonts w:ascii="Times New Roman" w:hAnsi="Times New Roman" w:cs="Times New Roman"/>
          <w:sz w:val="20"/>
          <w:szCs w:val="20"/>
        </w:rPr>
        <w:t>Raich</w:t>
      </w:r>
      <w:proofErr w:type="spellEnd"/>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JW,</w:t>
      </w:r>
      <w:r w:rsidR="00B53A86" w:rsidRPr="00CA745F">
        <w:rPr>
          <w:rFonts w:ascii="Times New Roman" w:hAnsi="Times New Roman" w:cs="Times New Roman"/>
          <w:sz w:val="20"/>
          <w:szCs w:val="20"/>
        </w:rPr>
        <w:t xml:space="preserve"> </w:t>
      </w:r>
      <w:proofErr w:type="spellStart"/>
      <w:r w:rsidR="009F0A91" w:rsidRPr="00CA745F">
        <w:rPr>
          <w:rFonts w:ascii="Times New Roman" w:hAnsi="Times New Roman" w:cs="Times New Roman"/>
          <w:sz w:val="20"/>
          <w:szCs w:val="20"/>
        </w:rPr>
        <w:t>Isenhart</w:t>
      </w:r>
      <w:proofErr w:type="spellEnd"/>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TM,</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Schultz</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RC.</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respiration</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within</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riparian</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buffers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adjacent</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crop</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fields.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Plant</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Soil</w:t>
      </w:r>
      <w:r w:rsidR="00B53A86" w:rsidRPr="00CA745F">
        <w:rPr>
          <w:rFonts w:ascii="Times New Roman" w:hAnsi="Times New Roman" w:cs="Times New Roman"/>
          <w:b/>
          <w:sz w:val="20"/>
          <w:szCs w:val="20"/>
        </w:rPr>
        <w:t xml:space="preserve"> </w:t>
      </w:r>
      <w:r w:rsidR="009F0A91" w:rsidRPr="00CA745F">
        <w:rPr>
          <w:rFonts w:ascii="Times New Roman" w:hAnsi="Times New Roman" w:cs="Times New Roman"/>
          <w:sz w:val="20"/>
          <w:szCs w:val="20"/>
        </w:rPr>
        <w:t>2001;</w:t>
      </w:r>
      <w:r w:rsidR="00B53A86" w:rsidRPr="00CA745F">
        <w:rPr>
          <w:rFonts w:ascii="Times New Roman" w:hAnsi="Times New Roman" w:cs="Times New Roman"/>
          <w:b/>
          <w:sz w:val="20"/>
          <w:szCs w:val="20"/>
        </w:rPr>
        <w:t xml:space="preserve"> </w:t>
      </w:r>
      <w:r w:rsidR="009F0A91" w:rsidRPr="00CA745F">
        <w:rPr>
          <w:rFonts w:ascii="Times New Roman" w:hAnsi="Times New Roman" w:cs="Times New Roman"/>
          <w:sz w:val="20"/>
          <w:szCs w:val="20"/>
        </w:rPr>
        <w:t>229,</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117-214.</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V</w:t>
      </w:r>
      <w:r w:rsidR="009F0A91" w:rsidRPr="00CA745F">
        <w:rPr>
          <w:rFonts w:ascii="Times New Roman" w:hAnsi="Times New Roman" w:cs="Times New Roman"/>
          <w:sz w:val="20"/>
          <w:szCs w:val="20"/>
        </w:rPr>
        <w:t>ance</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ED,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Brookes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PC,</w:t>
      </w:r>
      <w:r w:rsidR="00B53A86" w:rsidRPr="00CA745F">
        <w:rPr>
          <w:rFonts w:ascii="Times New Roman" w:hAnsi="Times New Roman" w:cs="Times New Roman"/>
          <w:sz w:val="20"/>
          <w:szCs w:val="20"/>
        </w:rPr>
        <w:t xml:space="preserve"> </w:t>
      </w:r>
      <w:proofErr w:type="spellStart"/>
      <w:r w:rsidR="009F0A91" w:rsidRPr="00CA745F">
        <w:rPr>
          <w:rFonts w:ascii="Times New Roman" w:hAnsi="Times New Roman" w:cs="Times New Roman"/>
          <w:sz w:val="20"/>
          <w:szCs w:val="20"/>
        </w:rPr>
        <w:t>Jenkinson</w:t>
      </w:r>
      <w:proofErr w:type="spellEnd"/>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DS.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An</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Extraction</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Method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for</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Measuring</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Microbial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Biomass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C.</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Biochemistry</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1987;</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19,</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703–707.</w:t>
      </w:r>
      <w:r w:rsidR="00B53A86" w:rsidRPr="00CA745F">
        <w:rPr>
          <w:rFonts w:ascii="Times New Roman" w:hAnsi="Times New Roman" w:cs="Times New Roman"/>
          <w:sz w:val="20"/>
          <w:szCs w:val="20"/>
        </w:rPr>
        <w:t xml:space="preserve"> </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L</w:t>
      </w:r>
      <w:r w:rsidR="009F0A91" w:rsidRPr="00CA745F">
        <w:rPr>
          <w:rFonts w:ascii="Times New Roman" w:hAnsi="Times New Roman" w:cs="Times New Roman"/>
          <w:sz w:val="20"/>
          <w:szCs w:val="20"/>
        </w:rPr>
        <w:t>iu</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YX,</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Yang</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M,</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Wu</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YM,</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Wang</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HL,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Chen</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YX,</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Wu</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WX.</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Reducing</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CH</w:t>
      </w:r>
      <w:r w:rsidR="009F0A91" w:rsidRPr="00CA745F">
        <w:rPr>
          <w:rFonts w:ascii="Times New Roman" w:hAnsi="Times New Roman" w:cs="Times New Roman"/>
          <w:sz w:val="20"/>
          <w:szCs w:val="20"/>
          <w:vertAlign w:val="subscript"/>
        </w:rPr>
        <w:t>4</w:t>
      </w:r>
      <w:r w:rsidR="00B53A86" w:rsidRPr="00CA745F">
        <w:rPr>
          <w:rFonts w:ascii="Times New Roman" w:hAnsi="Times New Roman" w:cs="Times New Roman"/>
          <w:sz w:val="20"/>
          <w:szCs w:val="20"/>
          <w:vertAlign w:val="subscript"/>
        </w:rPr>
        <w:t xml:space="preserve"> </w:t>
      </w:r>
      <w:r w:rsidR="009F0A91"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CO</w:t>
      </w:r>
      <w:r w:rsidR="009F0A91" w:rsidRPr="00CA745F">
        <w:rPr>
          <w:rFonts w:ascii="Times New Roman" w:hAnsi="Times New Roman" w:cs="Times New Roman"/>
          <w:sz w:val="20"/>
          <w:szCs w:val="20"/>
          <w:vertAlign w:val="subscript"/>
        </w:rPr>
        <w:t>2</w:t>
      </w:r>
      <w:r w:rsidR="00B53A86" w:rsidRPr="00CA745F">
        <w:rPr>
          <w:rFonts w:ascii="Times New Roman" w:hAnsi="Times New Roman" w:cs="Times New Roman"/>
          <w:sz w:val="20"/>
          <w:szCs w:val="20"/>
          <w:vertAlign w:val="subscript"/>
        </w:rPr>
        <w:t xml:space="preserve"> </w:t>
      </w:r>
      <w:r w:rsidR="009F0A91" w:rsidRPr="00CA745F">
        <w:rPr>
          <w:rFonts w:ascii="Times New Roman" w:hAnsi="Times New Roman" w:cs="Times New Roman"/>
          <w:sz w:val="20"/>
          <w:szCs w:val="20"/>
        </w:rPr>
        <w:t>emissions</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from</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waterlogged</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paddy</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with</w:t>
      </w:r>
      <w:r w:rsidR="00B53A86" w:rsidRPr="00CA745F">
        <w:rPr>
          <w:rFonts w:ascii="Times New Roman" w:hAnsi="Times New Roman" w:cs="Times New Roman"/>
          <w:sz w:val="20"/>
          <w:szCs w:val="20"/>
        </w:rPr>
        <w:t xml:space="preserve"> </w:t>
      </w:r>
      <w:proofErr w:type="spellStart"/>
      <w:r w:rsidR="009F0A91" w:rsidRPr="00CA745F">
        <w:rPr>
          <w:rFonts w:ascii="Times New Roman" w:hAnsi="Times New Roman" w:cs="Times New Roman"/>
          <w:sz w:val="20"/>
          <w:szCs w:val="20"/>
        </w:rPr>
        <w:t>biochar</w:t>
      </w:r>
      <w:proofErr w:type="spellEnd"/>
      <w:r w:rsidR="009F0A91" w:rsidRPr="00CA745F">
        <w:rPr>
          <w:rFonts w:ascii="Times New Roman" w:hAnsi="Times New Roman" w:cs="Times New Roman"/>
          <w:sz w:val="20"/>
          <w:szCs w:val="20"/>
        </w:rPr>
        <w:t>.</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Journal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Sediments</w:t>
      </w:r>
      <w:r w:rsidR="00B53A86" w:rsidRPr="00CA745F">
        <w:rPr>
          <w:rFonts w:ascii="Times New Roman" w:hAnsi="Times New Roman" w:cs="Times New Roman"/>
          <w:i/>
          <w:sz w:val="20"/>
          <w:szCs w:val="20"/>
        </w:rPr>
        <w:t xml:space="preserve"> </w:t>
      </w:r>
      <w:r w:rsidR="009F0A91"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11,</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930–9.http://dx.doi.</w:t>
      </w:r>
      <w:r w:rsidR="00B53A86" w:rsidRPr="00CA745F">
        <w:rPr>
          <w:rFonts w:ascii="Times New Roman" w:hAnsi="Times New Roman" w:cs="Times New Roman"/>
          <w:sz w:val="20"/>
          <w:szCs w:val="20"/>
        </w:rPr>
        <w:t xml:space="preserve"> </w:t>
      </w:r>
      <w:r w:rsidR="009F0A91" w:rsidRPr="00CA745F">
        <w:rPr>
          <w:rFonts w:ascii="Times New Roman" w:hAnsi="Times New Roman" w:cs="Times New Roman"/>
          <w:sz w:val="20"/>
          <w:szCs w:val="20"/>
        </w:rPr>
        <w:t>org/10.1007/s11368-011-0376-x.</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C</w:t>
      </w:r>
      <w:r w:rsidR="005C7AB4" w:rsidRPr="00CA745F">
        <w:rPr>
          <w:rFonts w:ascii="Times New Roman" w:hAnsi="Times New Roman" w:cs="Times New Roman"/>
          <w:sz w:val="20"/>
          <w:szCs w:val="20"/>
        </w:rPr>
        <w:t>ase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SDC,</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McNamara</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N</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P,</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Reay</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DS,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Whitaker.</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Can</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reduce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greenhouse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gas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emissions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from</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Miscanthus</w:t>
      </w:r>
      <w:proofErr w:type="spellEnd"/>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bioenergy</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crop?</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Global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Change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Bioenergy</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2014;</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6,</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76-89.</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S</w:t>
      </w:r>
      <w:r w:rsidR="005C7AB4" w:rsidRPr="00CA745F">
        <w:rPr>
          <w:rFonts w:ascii="Times New Roman" w:hAnsi="Times New Roman" w:cs="Times New Roman"/>
          <w:sz w:val="20"/>
          <w:szCs w:val="20"/>
        </w:rPr>
        <w:t>chimmelpfennig</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Mueller</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Gruenhage</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Koch</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Kammann</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Biochar</w:t>
      </w:r>
      <w:proofErr w:type="spellEnd"/>
      <w:r w:rsidR="005C7AB4" w:rsidRPr="00CA745F">
        <w:rPr>
          <w:rFonts w:ascii="Times New Roman" w:hAnsi="Times New Roman" w:cs="Times New Roman"/>
          <w:sz w:val="20"/>
          <w:szCs w:val="20"/>
        </w:rPr>
        <w:t>,</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hydrochar</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uncarbonized</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feedstock</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application</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to</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permanent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grassland-effects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on</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greenhouse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gas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emissions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lastRenderedPageBreak/>
        <w:t>and</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plant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growth.</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Agriculture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Ecosystem</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Environment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2014;</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191,</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39-52.</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shd w:val="clear" w:color="auto" w:fill="FFFFFF"/>
        </w:rPr>
      </w:pPr>
      <w:r w:rsidRPr="00CA745F">
        <w:rPr>
          <w:rFonts w:ascii="Times New Roman" w:hAnsi="Times New Roman" w:cs="Times New Roman"/>
          <w:sz w:val="20"/>
          <w:szCs w:val="20"/>
          <w:shd w:val="clear" w:color="auto" w:fill="FFFFFF"/>
        </w:rPr>
        <w:t>C</w:t>
      </w:r>
      <w:r w:rsidR="005C7AB4" w:rsidRPr="00CA745F">
        <w:rPr>
          <w:rFonts w:ascii="Times New Roman" w:hAnsi="Times New Roman" w:cs="Times New Roman"/>
          <w:sz w:val="20"/>
          <w:szCs w:val="20"/>
          <w:shd w:val="clear" w:color="auto" w:fill="FFFFFF"/>
        </w:rPr>
        <w:t>hen</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J,</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Liu</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X,</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Li</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L</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et</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al.</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Consistent</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increase</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in</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abundance</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and</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diversity</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but</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variable</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change</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in</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community</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composition</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of</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bacteria</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in</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top</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soil</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of</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rice</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paddy</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under</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short</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term</w:t>
      </w:r>
      <w:r w:rsidR="00B53A86" w:rsidRPr="00CA745F">
        <w:rPr>
          <w:rFonts w:ascii="Times New Roman" w:hAnsi="Times New Roman" w:cs="Times New Roman"/>
          <w:sz w:val="20"/>
          <w:szCs w:val="20"/>
          <w:shd w:val="clear" w:color="auto" w:fill="FFFFFF"/>
        </w:rPr>
        <w:t xml:space="preserve"> </w:t>
      </w:r>
      <w:proofErr w:type="spellStart"/>
      <w:r w:rsidR="005C7AB4" w:rsidRPr="00CA745F">
        <w:rPr>
          <w:rFonts w:ascii="Times New Roman" w:hAnsi="Times New Roman" w:cs="Times New Roman"/>
          <w:sz w:val="20"/>
          <w:szCs w:val="20"/>
          <w:shd w:val="clear" w:color="auto" w:fill="FFFFFF"/>
        </w:rPr>
        <w:t>biochar</w:t>
      </w:r>
      <w:proofErr w:type="spellEnd"/>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treatment</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across</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three</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sites</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from</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South</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China.</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Applied</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Soil</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Ecology</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2015;</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91,</w:t>
      </w:r>
      <w:r w:rsidR="00B53A86" w:rsidRPr="00CA745F">
        <w:rPr>
          <w:rFonts w:ascii="Times New Roman" w:hAnsi="Times New Roman" w:cs="Times New Roman"/>
          <w:sz w:val="20"/>
          <w:szCs w:val="20"/>
          <w:shd w:val="clear" w:color="auto" w:fill="FFFFFF"/>
        </w:rPr>
        <w:t xml:space="preserve"> </w:t>
      </w:r>
      <w:r w:rsidR="005C7AB4" w:rsidRPr="00CA745F">
        <w:rPr>
          <w:rFonts w:ascii="Times New Roman" w:hAnsi="Times New Roman" w:cs="Times New Roman"/>
          <w:sz w:val="20"/>
          <w:szCs w:val="20"/>
          <w:shd w:val="clear" w:color="auto" w:fill="FFFFFF"/>
        </w:rPr>
        <w:t>68-79.</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L</w:t>
      </w:r>
      <w:r w:rsidR="005C7AB4" w:rsidRPr="00CA745F">
        <w:rPr>
          <w:rFonts w:ascii="Times New Roman" w:hAnsi="Times New Roman" w:cs="Times New Roman"/>
          <w:sz w:val="20"/>
          <w:szCs w:val="20"/>
        </w:rPr>
        <w:t>u</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H,</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Lashari</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MS,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Liu</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X</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et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Changes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microbial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community</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structure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enzyme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activity</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with</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amendment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biochar</w:t>
      </w:r>
      <w:proofErr w:type="spellEnd"/>
      <w:r w:rsidR="005C7AB4" w:rsidRPr="00CA745F">
        <w:rPr>
          <w:rFonts w:ascii="Times New Roman" w:hAnsi="Times New Roman" w:cs="Times New Roman"/>
          <w:sz w:val="20"/>
          <w:szCs w:val="20"/>
        </w:rPr>
        <w:t>-manure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compost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pyroligneous</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solution</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saline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from</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central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China.</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European</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Journal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2015;</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70,</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67-76.</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B</w:t>
      </w:r>
      <w:r w:rsidR="005C7AB4" w:rsidRPr="00CA745F">
        <w:rPr>
          <w:rFonts w:ascii="Times New Roman" w:hAnsi="Times New Roman" w:cs="Times New Roman"/>
          <w:sz w:val="20"/>
          <w:szCs w:val="20"/>
        </w:rPr>
        <w:t>iederman</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LA,</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Harpole</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WS.</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its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effects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on</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plant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productivity</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nutrient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cycling:</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meta-analysis.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Global</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Change</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Bioenergy</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2012</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doi:10.1111/gcbb.12037.</w:t>
      </w:r>
      <w:r w:rsidR="00B53A86" w:rsidRPr="00CA745F">
        <w:rPr>
          <w:rFonts w:ascii="Times New Roman" w:hAnsi="Times New Roman" w:cs="Times New Roman"/>
          <w:sz w:val="20"/>
          <w:szCs w:val="20"/>
        </w:rPr>
        <w:t xml:space="preserve"> </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F</w:t>
      </w:r>
      <w:r w:rsidR="005C7AB4" w:rsidRPr="00CA745F">
        <w:rPr>
          <w:rFonts w:ascii="Times New Roman" w:hAnsi="Times New Roman" w:cs="Times New Roman"/>
          <w:sz w:val="20"/>
          <w:szCs w:val="20"/>
        </w:rPr>
        <w:t>ingerman</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KR,</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Berndes</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G,</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Orr</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S,</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Richter</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BD,</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Vugteveen</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P.</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Impact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assessment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bioenergy</w:t>
      </w:r>
      <w:proofErr w:type="spellEnd"/>
      <w:r w:rsidR="005C7AB4" w:rsidRPr="00CA745F">
        <w:rPr>
          <w:rFonts w:ascii="Times New Roman" w:hAnsi="Times New Roman" w:cs="Times New Roman"/>
          <w:sz w:val="20"/>
          <w:szCs w:val="20"/>
        </w:rPr>
        <w:t>-water</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nexus.</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Biofuel</w:t>
      </w:r>
      <w:proofErr w:type="spellEnd"/>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Bioproductivity</w:t>
      </w:r>
      <w:proofErr w:type="spellEnd"/>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proofErr w:type="spellStart"/>
      <w:r w:rsidR="005C7AB4" w:rsidRPr="00CA745F">
        <w:rPr>
          <w:rFonts w:ascii="Times New Roman" w:hAnsi="Times New Roman" w:cs="Times New Roman"/>
          <w:sz w:val="20"/>
          <w:szCs w:val="20"/>
        </w:rPr>
        <w:t>Bioresource</w:t>
      </w:r>
      <w:proofErr w:type="spellEnd"/>
      <w:r w:rsidR="005C7AB4" w:rsidRPr="00CA745F">
        <w:rPr>
          <w:rFonts w:ascii="Times New Roman" w:hAnsi="Times New Roman" w:cs="Times New Roman"/>
          <w:i/>
          <w:sz w:val="20"/>
          <w:szCs w:val="20"/>
        </w:rPr>
        <w:t>.</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5,</w:t>
      </w:r>
      <w:r w:rsidR="00B53A86" w:rsidRPr="00CA745F">
        <w:rPr>
          <w:rFonts w:ascii="Times New Roman" w:hAnsi="Times New Roman" w:cs="Times New Roman"/>
          <w:sz w:val="20"/>
          <w:szCs w:val="20"/>
        </w:rPr>
        <w:t xml:space="preserve"> </w:t>
      </w:r>
      <w:r w:rsidR="005C7AB4" w:rsidRPr="00CA745F">
        <w:rPr>
          <w:rFonts w:ascii="Times New Roman" w:hAnsi="Times New Roman" w:cs="Times New Roman"/>
          <w:sz w:val="20"/>
          <w:szCs w:val="20"/>
        </w:rPr>
        <w:t>375-386.</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N</w:t>
      </w:r>
      <w:r w:rsidR="00FE7BAC" w:rsidRPr="00CA745F">
        <w:rPr>
          <w:rFonts w:ascii="Times New Roman" w:hAnsi="Times New Roman" w:cs="Times New Roman"/>
          <w:sz w:val="20"/>
          <w:szCs w:val="20"/>
        </w:rPr>
        <w:t>ovak</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JM,</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Busscher</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WJ,</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Watts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DW,</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Laird</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DA,</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Ahmedna</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MA,</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Niandou</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MAS.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Short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term</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CO</w:t>
      </w:r>
      <w:r w:rsidR="00FE7BAC" w:rsidRPr="00CA745F">
        <w:rPr>
          <w:rFonts w:ascii="Times New Roman" w:hAnsi="Times New Roman" w:cs="Times New Roman"/>
          <w:sz w:val="20"/>
          <w:szCs w:val="20"/>
          <w:vertAlign w:val="subscript"/>
        </w:rPr>
        <w:t>2</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mineralization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after</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addition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switchgrass</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to</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Typic</w:t>
      </w:r>
      <w:proofErr w:type="spellEnd"/>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Kandiudult</w:t>
      </w:r>
      <w:proofErr w:type="spellEnd"/>
      <w:r w:rsidR="00FE7BAC" w:rsidRPr="00CA745F">
        <w:rPr>
          <w:rFonts w:ascii="Times New Roman" w:hAnsi="Times New Roman" w:cs="Times New Roman"/>
          <w:sz w:val="20"/>
          <w:szCs w:val="20"/>
        </w:rPr>
        <w:t>.</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Geoderma</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2010;</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154</w:t>
      </w:r>
      <w:r w:rsidR="00FE7BAC" w:rsidRPr="00CA745F">
        <w:rPr>
          <w:rFonts w:ascii="Times New Roman" w:hAnsi="Times New Roman" w:cs="Times New Roman"/>
          <w:b/>
          <w:sz w:val="20"/>
          <w:szCs w:val="20"/>
        </w:rPr>
        <w: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281–288.</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T</w:t>
      </w:r>
      <w:r w:rsidR="00FE7BAC" w:rsidRPr="00CA745F">
        <w:rPr>
          <w:rFonts w:ascii="Times New Roman" w:hAnsi="Times New Roman" w:cs="Times New Roman"/>
          <w:sz w:val="20"/>
          <w:szCs w:val="20"/>
        </w:rPr>
        <w:t>aghizadeh-Toosi</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Clough</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TJ,</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Condron</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LM,</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Sherlock</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RR,</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Anderson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CR,</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Craigie</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RA.</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incorporation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into</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pasture</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suppresses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situ</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nitrous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oxide</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emissions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from</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ruminant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urine</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patches.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Journal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Environmental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Quality</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40,</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468–476.</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Z</w:t>
      </w:r>
      <w:r w:rsidR="00FE7BAC" w:rsidRPr="00CA745F">
        <w:rPr>
          <w:rFonts w:ascii="Times New Roman" w:hAnsi="Times New Roman" w:cs="Times New Roman"/>
          <w:sz w:val="20"/>
          <w:szCs w:val="20"/>
        </w:rPr>
        <w:t>avalloni</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C,</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Alberti</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G,</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Biasiol</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Vedove</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GD,</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Fornasier</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F,</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Liu</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J.</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Microbial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mineralization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wheat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straw</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mixture</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short-term</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study.</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Applied</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Ecology</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2011;</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50,</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45–51.</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lastRenderedPageBreak/>
        <w:t>A</w:t>
      </w:r>
      <w:r w:rsidR="00FE7BAC" w:rsidRPr="00CA745F">
        <w:rPr>
          <w:rFonts w:ascii="Times New Roman" w:hAnsi="Times New Roman" w:cs="Times New Roman"/>
          <w:sz w:val="20"/>
          <w:szCs w:val="20"/>
        </w:rPr>
        <w:t>nderson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TH,</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Domsch</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KH.</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metabolic</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quotient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for</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CO</w:t>
      </w:r>
      <w:r w:rsidR="00FE7BAC" w:rsidRPr="00CA745F">
        <w:rPr>
          <w:rFonts w:ascii="Times New Roman" w:hAnsi="Times New Roman" w:cs="Times New Roman"/>
          <w:sz w:val="20"/>
          <w:szCs w:val="20"/>
          <w:vertAlign w:val="subscript"/>
        </w:rPr>
        <w:t>2</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(qCO</w:t>
      </w:r>
      <w:r w:rsidR="00FE7BAC" w:rsidRPr="00CA745F">
        <w:rPr>
          <w:rFonts w:ascii="Times New Roman" w:hAnsi="Times New Roman" w:cs="Times New Roman"/>
          <w:sz w:val="20"/>
          <w:szCs w:val="20"/>
          <w:vertAlign w:val="subscript"/>
        </w:rPr>
        <w:t>2</w:t>
      </w:r>
      <w:r w:rsidR="00FE7BAC" w:rsidRPr="00CA745F">
        <w:rPr>
          <w:rFonts w:ascii="Times New Roman" w:hAnsi="Times New Roman" w:cs="Times New Roman"/>
          <w:sz w:val="20"/>
          <w:szCs w:val="20"/>
        </w:rPr>
        <w: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specific</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activity</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parameter</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to</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assess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effects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environmental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conditions,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such</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pH,</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on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microbial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biomass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forest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soils.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Biochemistry</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1993;</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25,</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393-395.</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T</w:t>
      </w:r>
      <w:r w:rsidR="00FE7BAC" w:rsidRPr="00CA745F">
        <w:rPr>
          <w:rFonts w:ascii="Times New Roman" w:hAnsi="Times New Roman" w:cs="Times New Roman"/>
          <w:sz w:val="20"/>
          <w:szCs w:val="20"/>
        </w:rPr>
        <w:t>ian</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Y,</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Haibara</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K,</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Toda</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H,</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et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Microbial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biomass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activity</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along</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natural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pH</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gradient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forest</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soils</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proofErr w:type="spellStart"/>
      <w:r w:rsidR="00FE7BAC" w:rsidRPr="00CA745F">
        <w:rPr>
          <w:rFonts w:ascii="Times New Roman" w:hAnsi="Times New Roman" w:cs="Times New Roman"/>
          <w:sz w:val="20"/>
          <w:szCs w:val="20"/>
        </w:rPr>
        <w:t>karst</w:t>
      </w:r>
      <w:proofErr w:type="spellEnd"/>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region</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the</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upper</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Yangtze</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River,</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China.</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Journal</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Forestry</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Research</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2008;</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13,</w:t>
      </w:r>
      <w:r w:rsidR="00B53A86" w:rsidRPr="00CA745F">
        <w:rPr>
          <w:rFonts w:ascii="Times New Roman" w:hAnsi="Times New Roman" w:cs="Times New Roman"/>
          <w:sz w:val="20"/>
          <w:szCs w:val="20"/>
        </w:rPr>
        <w:t xml:space="preserve"> </w:t>
      </w:r>
      <w:r w:rsidR="00FE7BAC" w:rsidRPr="00CA745F">
        <w:rPr>
          <w:rFonts w:ascii="Times New Roman" w:hAnsi="Times New Roman" w:cs="Times New Roman"/>
          <w:sz w:val="20"/>
          <w:szCs w:val="20"/>
        </w:rPr>
        <w:t>205-214.</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eastAsia="Times New Roman" w:hAnsi="Times New Roman" w:cs="Times New Roman"/>
          <w:sz w:val="20"/>
          <w:szCs w:val="20"/>
        </w:rPr>
        <w:t>K</w:t>
      </w:r>
      <w:r w:rsidR="00FE7BAC" w:rsidRPr="00CA745F">
        <w:rPr>
          <w:rFonts w:ascii="Times New Roman" w:eastAsia="Times New Roman" w:hAnsi="Times New Roman" w:cs="Times New Roman"/>
          <w:sz w:val="20"/>
          <w:szCs w:val="20"/>
        </w:rPr>
        <w:t>olb</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SE,</w:t>
      </w:r>
      <w:r w:rsidR="00B53A86" w:rsidRPr="00CA745F">
        <w:rPr>
          <w:rFonts w:ascii="Times New Roman" w:eastAsia="Times New Roman" w:hAnsi="Times New Roman" w:cs="Times New Roman"/>
          <w:sz w:val="20"/>
          <w:szCs w:val="20"/>
        </w:rPr>
        <w:t xml:space="preserve"> </w:t>
      </w:r>
      <w:proofErr w:type="spellStart"/>
      <w:r w:rsidR="00FE7BAC" w:rsidRPr="00CA745F">
        <w:rPr>
          <w:rFonts w:ascii="Times New Roman" w:eastAsia="Times New Roman" w:hAnsi="Times New Roman" w:cs="Times New Roman"/>
          <w:sz w:val="20"/>
          <w:szCs w:val="20"/>
        </w:rPr>
        <w:t>Fermanich</w:t>
      </w:r>
      <w:proofErr w:type="spellEnd"/>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KJ,</w:t>
      </w:r>
      <w:r w:rsidR="00B53A86" w:rsidRPr="00CA745F">
        <w:rPr>
          <w:rFonts w:ascii="Times New Roman" w:eastAsia="Times New Roman" w:hAnsi="Times New Roman" w:cs="Times New Roman"/>
          <w:sz w:val="20"/>
          <w:szCs w:val="20"/>
        </w:rPr>
        <w:t xml:space="preserve"> </w:t>
      </w:r>
      <w:proofErr w:type="spellStart"/>
      <w:r w:rsidR="00FE7BAC" w:rsidRPr="00CA745F">
        <w:rPr>
          <w:rFonts w:ascii="Times New Roman" w:eastAsia="Times New Roman" w:hAnsi="Times New Roman" w:cs="Times New Roman"/>
          <w:sz w:val="20"/>
          <w:szCs w:val="20"/>
        </w:rPr>
        <w:t>Dornbush</w:t>
      </w:r>
      <w:proofErr w:type="spellEnd"/>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ME.</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Effect</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of</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charcoal</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quantity</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on</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microbial</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biomass</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and</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activity</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in</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temperate</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soils.</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Soil</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Science</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Society</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of</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America</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Journal</w:t>
      </w:r>
      <w:r w:rsidR="00B53A86" w:rsidRPr="00CA745F">
        <w:rPr>
          <w:rFonts w:ascii="Times New Roman" w:eastAsia="Times New Roman" w:hAnsi="Times New Roman" w:cs="Times New Roman"/>
          <w:b/>
          <w:sz w:val="20"/>
          <w:szCs w:val="20"/>
        </w:rPr>
        <w:t xml:space="preserve"> </w:t>
      </w:r>
      <w:r w:rsidR="00FE7BAC" w:rsidRPr="00CA745F">
        <w:rPr>
          <w:rFonts w:ascii="Times New Roman" w:eastAsia="Times New Roman" w:hAnsi="Times New Roman" w:cs="Times New Roman"/>
          <w:sz w:val="20"/>
          <w:szCs w:val="20"/>
        </w:rPr>
        <w:t>2008;</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4,</w:t>
      </w:r>
      <w:r w:rsidR="00B53A86" w:rsidRPr="00CA745F">
        <w:rPr>
          <w:rFonts w:ascii="Times New Roman" w:eastAsia="Times New Roman" w:hAnsi="Times New Roman" w:cs="Times New Roman"/>
          <w:sz w:val="20"/>
          <w:szCs w:val="20"/>
        </w:rPr>
        <w:t xml:space="preserve"> </w:t>
      </w:r>
      <w:r w:rsidR="00FE7BAC" w:rsidRPr="00CA745F">
        <w:rPr>
          <w:rFonts w:ascii="Times New Roman" w:eastAsia="Times New Roman" w:hAnsi="Times New Roman" w:cs="Times New Roman"/>
          <w:sz w:val="20"/>
          <w:szCs w:val="20"/>
        </w:rPr>
        <w:t>1173–1181.</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proofErr w:type="spellStart"/>
      <w:r w:rsidRPr="00CA745F">
        <w:rPr>
          <w:rFonts w:ascii="Times New Roman" w:hAnsi="Times New Roman" w:cs="Times New Roman"/>
          <w:sz w:val="20"/>
          <w:szCs w:val="20"/>
        </w:rPr>
        <w:t>A</w:t>
      </w:r>
      <w:r w:rsidR="001A136D" w:rsidRPr="00CA745F">
        <w:rPr>
          <w:rFonts w:ascii="Times New Roman" w:hAnsi="Times New Roman" w:cs="Times New Roman"/>
          <w:sz w:val="20"/>
          <w:szCs w:val="20"/>
        </w:rPr>
        <w:t>ciego</w:t>
      </w:r>
      <w:proofErr w:type="spellEnd"/>
      <w:r w:rsidR="00B53A86" w:rsidRPr="00CA745F">
        <w:rPr>
          <w:rFonts w:ascii="Times New Roman" w:hAnsi="Times New Roman" w:cs="Times New Roman"/>
          <w:sz w:val="20"/>
          <w:szCs w:val="20"/>
        </w:rPr>
        <w:t xml:space="preserve"> </w:t>
      </w:r>
      <w:proofErr w:type="spellStart"/>
      <w:r w:rsidR="001A136D" w:rsidRPr="00CA745F">
        <w:rPr>
          <w:rFonts w:ascii="Times New Roman" w:hAnsi="Times New Roman" w:cs="Times New Roman"/>
          <w:sz w:val="20"/>
          <w:szCs w:val="20"/>
        </w:rPr>
        <w:t>Pietri</w:t>
      </w:r>
      <w:proofErr w:type="spellEnd"/>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JC,</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Brookes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PC.</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Substrate</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inputs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pH</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factors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controlling</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microbial</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biomass,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activity</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community</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structure</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in</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an</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arable</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Biology</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Biochemistry</w:t>
      </w:r>
      <w:r w:rsidR="00B53A86" w:rsidRPr="00CA745F">
        <w:rPr>
          <w:rFonts w:ascii="Times New Roman" w:hAnsi="Times New Roman" w:cs="Times New Roman"/>
          <w:i/>
          <w:sz w:val="20"/>
          <w:szCs w:val="20"/>
        </w:rPr>
        <w:t xml:space="preserve"> </w:t>
      </w:r>
      <w:r w:rsidR="001A136D" w:rsidRPr="00CA745F">
        <w:rPr>
          <w:rFonts w:ascii="Times New Roman" w:hAnsi="Times New Roman" w:cs="Times New Roman"/>
          <w:sz w:val="20"/>
          <w:szCs w:val="20"/>
        </w:rPr>
        <w:t>2009;</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41,</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1396-1405.</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shd w:val="clear" w:color="auto" w:fill="FFFFFF"/>
        </w:rPr>
      </w:pPr>
      <w:r w:rsidRPr="00CA745F">
        <w:rPr>
          <w:rFonts w:ascii="Times New Roman" w:hAnsi="Times New Roman" w:cs="Times New Roman"/>
          <w:sz w:val="20"/>
          <w:szCs w:val="20"/>
          <w:shd w:val="clear" w:color="auto" w:fill="FFFFFF"/>
        </w:rPr>
        <w:t>Z</w:t>
      </w:r>
      <w:r w:rsidR="001A136D" w:rsidRPr="00CA745F">
        <w:rPr>
          <w:rFonts w:ascii="Times New Roman" w:hAnsi="Times New Roman" w:cs="Times New Roman"/>
          <w:sz w:val="20"/>
          <w:szCs w:val="20"/>
          <w:shd w:val="clear" w:color="auto" w:fill="FFFFFF"/>
        </w:rPr>
        <w:t>hang</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Q-z,</w:t>
      </w:r>
      <w:r w:rsidR="00B53A86" w:rsidRPr="00CA745F">
        <w:rPr>
          <w:rFonts w:ascii="Times New Roman" w:hAnsi="Times New Roman" w:cs="Times New Roman"/>
          <w:sz w:val="20"/>
          <w:szCs w:val="20"/>
          <w:shd w:val="clear" w:color="auto" w:fill="FFFFFF"/>
        </w:rPr>
        <w:t xml:space="preserve"> </w:t>
      </w:r>
      <w:proofErr w:type="spellStart"/>
      <w:r w:rsidR="001A136D" w:rsidRPr="00CA745F">
        <w:rPr>
          <w:rFonts w:ascii="Times New Roman" w:hAnsi="Times New Roman" w:cs="Times New Roman"/>
          <w:sz w:val="20"/>
          <w:szCs w:val="20"/>
          <w:shd w:val="clear" w:color="auto" w:fill="FFFFFF"/>
        </w:rPr>
        <w:t>Dijkstra</w:t>
      </w:r>
      <w:proofErr w:type="spellEnd"/>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FA,</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Liu</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X-r,</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Wang</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Y-d,</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Huang</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J,</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Lu</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N.</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Effects</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of</w:t>
      </w:r>
      <w:r w:rsidR="00B53A86" w:rsidRPr="00CA745F">
        <w:rPr>
          <w:rFonts w:ascii="Times New Roman" w:hAnsi="Times New Roman" w:cs="Times New Roman"/>
          <w:sz w:val="20"/>
          <w:szCs w:val="20"/>
          <w:shd w:val="clear" w:color="auto" w:fill="FFFFFF"/>
        </w:rPr>
        <w:t xml:space="preserve"> </w:t>
      </w:r>
      <w:proofErr w:type="spellStart"/>
      <w:r w:rsidR="001A136D" w:rsidRPr="00CA745F">
        <w:rPr>
          <w:rFonts w:ascii="Times New Roman" w:hAnsi="Times New Roman" w:cs="Times New Roman"/>
          <w:sz w:val="20"/>
          <w:szCs w:val="20"/>
          <w:shd w:val="clear" w:color="auto" w:fill="FFFFFF"/>
        </w:rPr>
        <w:t>Biochar</w:t>
      </w:r>
      <w:proofErr w:type="spellEnd"/>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on</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Soil</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Microbial</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Biomass</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after</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Four</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Years</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of</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Consecutive</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Application</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in</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the</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North</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China</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Plain.</w:t>
      </w:r>
      <w:r w:rsidR="00B53A86" w:rsidRPr="00CA745F">
        <w:rPr>
          <w:rFonts w:ascii="Times New Roman" w:hAnsi="Times New Roman" w:cs="Times New Roman"/>
          <w:sz w:val="20"/>
          <w:szCs w:val="20"/>
          <w:shd w:val="clear" w:color="auto" w:fill="FFFFFF"/>
        </w:rPr>
        <w:t xml:space="preserve"> </w:t>
      </w:r>
      <w:proofErr w:type="spellStart"/>
      <w:r w:rsidR="001A136D" w:rsidRPr="00CA745F">
        <w:rPr>
          <w:rFonts w:ascii="Times New Roman" w:hAnsi="Times New Roman" w:cs="Times New Roman"/>
          <w:sz w:val="20"/>
          <w:szCs w:val="20"/>
          <w:shd w:val="clear" w:color="auto" w:fill="FFFFFF"/>
        </w:rPr>
        <w:t>PLoS</w:t>
      </w:r>
      <w:proofErr w:type="spellEnd"/>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ONE</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2014;</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9(7):</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e102062.</w:t>
      </w:r>
      <w:r w:rsidR="00B53A86" w:rsidRPr="00CA745F">
        <w:rPr>
          <w:rFonts w:ascii="Times New Roman" w:hAnsi="Times New Roman" w:cs="Times New Roman"/>
          <w:sz w:val="20"/>
          <w:szCs w:val="20"/>
          <w:shd w:val="clear" w:color="auto" w:fill="FFFFFF"/>
        </w:rPr>
        <w:t xml:space="preserve"> </w:t>
      </w:r>
      <w:r w:rsidR="001A136D" w:rsidRPr="00CA745F">
        <w:rPr>
          <w:rFonts w:ascii="Times New Roman" w:hAnsi="Times New Roman" w:cs="Times New Roman"/>
          <w:sz w:val="20"/>
          <w:szCs w:val="20"/>
          <w:shd w:val="clear" w:color="auto" w:fill="FFFFFF"/>
        </w:rPr>
        <w:t>doi:10.1371/journal.pone.0102062.</w:t>
      </w:r>
    </w:p>
    <w:p w:rsidR="00CA745F" w:rsidRPr="00CA745F"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Z</w:t>
      </w:r>
      <w:r w:rsidR="001A136D" w:rsidRPr="00CA745F">
        <w:rPr>
          <w:rFonts w:ascii="Times New Roman" w:hAnsi="Times New Roman" w:cs="Times New Roman"/>
          <w:sz w:val="20"/>
          <w:szCs w:val="20"/>
        </w:rPr>
        <w:t>hang</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AF,</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Liu</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YM,</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Pan</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GX,</w:t>
      </w:r>
      <w:r w:rsidR="00B53A86" w:rsidRPr="00CA745F">
        <w:rPr>
          <w:rFonts w:ascii="Times New Roman" w:hAnsi="Times New Roman" w:cs="Times New Roman"/>
          <w:sz w:val="20"/>
          <w:szCs w:val="20"/>
        </w:rPr>
        <w:t xml:space="preserve"> </w:t>
      </w:r>
      <w:proofErr w:type="spellStart"/>
      <w:r w:rsidR="001A136D" w:rsidRPr="00CA745F">
        <w:rPr>
          <w:rFonts w:ascii="Times New Roman" w:hAnsi="Times New Roman" w:cs="Times New Roman"/>
          <w:sz w:val="20"/>
          <w:szCs w:val="20"/>
        </w:rPr>
        <w:t>Hussain</w:t>
      </w:r>
      <w:proofErr w:type="spellEnd"/>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Q,</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Li</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LQ,</w:t>
      </w:r>
      <w:r w:rsidR="00B53A86" w:rsidRPr="00CA745F">
        <w:rPr>
          <w:rFonts w:ascii="Times New Roman" w:hAnsi="Times New Roman" w:cs="Times New Roman"/>
          <w:sz w:val="20"/>
          <w:szCs w:val="20"/>
        </w:rPr>
        <w:t xml:space="preserve"> </w:t>
      </w:r>
      <w:proofErr w:type="spellStart"/>
      <w:r w:rsidR="001A136D" w:rsidRPr="00CA745F">
        <w:rPr>
          <w:rFonts w:ascii="Times New Roman" w:hAnsi="Times New Roman" w:cs="Times New Roman"/>
          <w:sz w:val="20"/>
          <w:szCs w:val="20"/>
        </w:rPr>
        <w:t>Zheng</w:t>
      </w:r>
      <w:proofErr w:type="spellEnd"/>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JW</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et</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al.</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Effect</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of</w:t>
      </w:r>
      <w:r w:rsidR="00B53A86" w:rsidRPr="00CA745F">
        <w:rPr>
          <w:rFonts w:ascii="Times New Roman" w:hAnsi="Times New Roman" w:cs="Times New Roman"/>
          <w:sz w:val="20"/>
          <w:szCs w:val="20"/>
        </w:rPr>
        <w:t xml:space="preserve"> </w:t>
      </w:r>
      <w:proofErr w:type="spellStart"/>
      <w:r w:rsidR="001A136D" w:rsidRPr="00CA745F">
        <w:rPr>
          <w:rFonts w:ascii="Times New Roman" w:hAnsi="Times New Roman" w:cs="Times New Roman"/>
          <w:sz w:val="20"/>
          <w:szCs w:val="20"/>
        </w:rPr>
        <w:t>biochar</w:t>
      </w:r>
      <w:proofErr w:type="spellEnd"/>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amendment</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on</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maize</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yield</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greenhouse</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gas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emissions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from</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organic</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carbon</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poor</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calcareous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loamy</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from</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Central</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China</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Plain.</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Plant</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and</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Soil</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2012b;</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351,</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263–75.http://dx.</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doi.org/10.1007/s11104-011-0957-x.</w:t>
      </w:r>
    </w:p>
    <w:p w:rsidR="001A136D" w:rsidRPr="00B53A86" w:rsidRDefault="00CA745F" w:rsidP="00CA745F">
      <w:pPr>
        <w:pStyle w:val="ListParagraph"/>
        <w:numPr>
          <w:ilvl w:val="1"/>
          <w:numId w:val="11"/>
        </w:numPr>
        <w:snapToGrid w:val="0"/>
        <w:spacing w:after="0" w:line="240" w:lineRule="auto"/>
        <w:ind w:left="425" w:hanging="425"/>
        <w:jc w:val="both"/>
        <w:rPr>
          <w:rFonts w:ascii="Times New Roman" w:hAnsi="Times New Roman" w:cs="Times New Roman"/>
          <w:sz w:val="20"/>
          <w:szCs w:val="20"/>
        </w:rPr>
      </w:pPr>
      <w:r w:rsidRPr="00CA745F">
        <w:rPr>
          <w:rFonts w:ascii="Times New Roman" w:hAnsi="Times New Roman" w:cs="Times New Roman"/>
          <w:sz w:val="20"/>
          <w:szCs w:val="20"/>
        </w:rPr>
        <w:t>J</w:t>
      </w:r>
      <w:r w:rsidR="001A136D" w:rsidRPr="00CA745F">
        <w:rPr>
          <w:rFonts w:ascii="Times New Roman" w:hAnsi="Times New Roman" w:cs="Times New Roman"/>
          <w:sz w:val="20"/>
          <w:szCs w:val="20"/>
        </w:rPr>
        <w:t>ones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DL,</w:t>
      </w:r>
      <w:r w:rsidR="00B53A86" w:rsidRPr="00CA745F">
        <w:rPr>
          <w:rFonts w:ascii="Times New Roman" w:hAnsi="Times New Roman" w:cs="Times New Roman"/>
          <w:sz w:val="20"/>
          <w:szCs w:val="20"/>
        </w:rPr>
        <w:t xml:space="preserve"> </w:t>
      </w:r>
      <w:proofErr w:type="spellStart"/>
      <w:r w:rsidR="001A136D" w:rsidRPr="00CA745F">
        <w:rPr>
          <w:rFonts w:ascii="Times New Roman" w:hAnsi="Times New Roman" w:cs="Times New Roman"/>
          <w:sz w:val="20"/>
          <w:szCs w:val="20"/>
        </w:rPr>
        <w:t>Rousk</w:t>
      </w:r>
      <w:proofErr w:type="spellEnd"/>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J,</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Edwards-Jones</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G,</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Deluca</w:t>
      </w:r>
      <w:r w:rsidR="00B53A86" w:rsidRPr="00CA745F">
        <w:rPr>
          <w:rFonts w:ascii="Times New Roman" w:hAnsi="Times New Roman" w:cs="Times New Roman"/>
          <w:sz w:val="20"/>
          <w:szCs w:val="20"/>
        </w:rPr>
        <w:t xml:space="preserve"> </w:t>
      </w:r>
      <w:r w:rsidR="001A136D" w:rsidRPr="00CA745F">
        <w:rPr>
          <w:rFonts w:ascii="Times New Roman" w:hAnsi="Times New Roman" w:cs="Times New Roman"/>
          <w:sz w:val="20"/>
          <w:szCs w:val="20"/>
        </w:rPr>
        <w:t>TH,</w:t>
      </w:r>
      <w:r w:rsidR="00B53A86" w:rsidRPr="00CA745F">
        <w:rPr>
          <w:rFonts w:ascii="Times New Roman" w:hAnsi="Times New Roman" w:cs="Times New Roman"/>
          <w:sz w:val="20"/>
          <w:szCs w:val="20"/>
        </w:rPr>
        <w:t xml:space="preserve"> </w:t>
      </w:r>
      <w:r w:rsidR="001A136D" w:rsidRPr="00B53A86">
        <w:rPr>
          <w:rFonts w:ascii="Times New Roman" w:hAnsi="Times New Roman" w:cs="Times New Roman"/>
          <w:sz w:val="20"/>
          <w:szCs w:val="20"/>
        </w:rPr>
        <w:t>Murphy</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DV.</w:t>
      </w:r>
      <w:r w:rsidR="00B53A86">
        <w:rPr>
          <w:rFonts w:ascii="Times New Roman" w:hAnsi="Times New Roman" w:cs="Times New Roman"/>
          <w:sz w:val="20"/>
          <w:szCs w:val="20"/>
        </w:rPr>
        <w:t xml:space="preserve"> </w:t>
      </w:r>
      <w:proofErr w:type="spellStart"/>
      <w:r w:rsidR="001A136D" w:rsidRPr="00B53A86">
        <w:rPr>
          <w:rFonts w:ascii="Times New Roman" w:hAnsi="Times New Roman" w:cs="Times New Roman"/>
          <w:sz w:val="20"/>
          <w:szCs w:val="20"/>
        </w:rPr>
        <w:t>Biochar</w:t>
      </w:r>
      <w:proofErr w:type="spellEnd"/>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mediated</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changes</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in</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soil</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quality</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and</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plant</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growth</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in</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a</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three</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year</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field</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trial.</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Soil</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Biology</w:t>
      </w:r>
      <w:r w:rsidR="00B53A86">
        <w:rPr>
          <w:rFonts w:ascii="Times New Roman" w:hAnsi="Times New Roman" w:cs="Times New Roman"/>
          <w:sz w:val="20"/>
          <w:szCs w:val="20"/>
        </w:rPr>
        <w:t xml:space="preserve"> </w:t>
      </w:r>
      <w:r w:rsidR="00B53A86" w:rsidRPr="00B53A86">
        <w:rPr>
          <w:rFonts w:ascii="Times New Roman" w:hAnsi="Times New Roman" w:cs="Times New Roman"/>
          <w:sz w:val="20"/>
          <w:szCs w:val="20"/>
        </w:rPr>
        <w:t>&amp;</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Biochemistry</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2012;</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45,</w:t>
      </w:r>
      <w:r w:rsidR="00B53A86">
        <w:rPr>
          <w:rFonts w:ascii="Times New Roman" w:hAnsi="Times New Roman" w:cs="Times New Roman"/>
          <w:sz w:val="20"/>
          <w:szCs w:val="20"/>
        </w:rPr>
        <w:t xml:space="preserve"> </w:t>
      </w:r>
      <w:r w:rsidR="001A136D" w:rsidRPr="00B53A86">
        <w:rPr>
          <w:rFonts w:ascii="Times New Roman" w:hAnsi="Times New Roman" w:cs="Times New Roman"/>
          <w:sz w:val="20"/>
          <w:szCs w:val="20"/>
        </w:rPr>
        <w:t>113–124.</w:t>
      </w:r>
    </w:p>
    <w:p w:rsidR="001A136D" w:rsidRPr="00B53A86" w:rsidRDefault="001A136D" w:rsidP="00CA745F">
      <w:pPr>
        <w:suppressAutoHyphens w:val="0"/>
        <w:snapToGrid w:val="0"/>
        <w:ind w:left="425" w:hanging="425"/>
        <w:jc w:val="both"/>
        <w:rPr>
          <w:sz w:val="20"/>
          <w:szCs w:val="20"/>
        </w:rPr>
      </w:pPr>
    </w:p>
    <w:p w:rsidR="00CA745F" w:rsidRDefault="00CA745F" w:rsidP="00CA745F">
      <w:pPr>
        <w:suppressAutoHyphens w:val="0"/>
        <w:snapToGrid w:val="0"/>
        <w:ind w:left="425" w:hanging="425"/>
        <w:jc w:val="both"/>
        <w:rPr>
          <w:b/>
          <w:sz w:val="20"/>
          <w:szCs w:val="20"/>
        </w:rPr>
        <w:sectPr w:rsidR="00CA745F" w:rsidSect="00CA745F">
          <w:footnotePr>
            <w:pos w:val="beneathText"/>
          </w:footnotePr>
          <w:type w:val="continuous"/>
          <w:pgSz w:w="12240" w:h="15840" w:code="1"/>
          <w:pgMar w:top="1440" w:right="1440" w:bottom="1440" w:left="1440" w:header="720" w:footer="720" w:gutter="0"/>
          <w:cols w:num="2" w:space="600"/>
          <w:docGrid w:linePitch="360"/>
        </w:sectPr>
      </w:pPr>
    </w:p>
    <w:p w:rsidR="00C00E29" w:rsidRPr="00CA745F" w:rsidRDefault="00CA745F" w:rsidP="00CA745F">
      <w:pPr>
        <w:suppressAutoHyphens w:val="0"/>
        <w:snapToGrid w:val="0"/>
        <w:ind w:left="425" w:hanging="425"/>
        <w:jc w:val="both"/>
        <w:rPr>
          <w:rFonts w:eastAsiaTheme="minorEastAsia"/>
          <w:b/>
          <w:sz w:val="20"/>
          <w:szCs w:val="20"/>
          <w:lang w:eastAsia="zh-CN"/>
        </w:rPr>
      </w:pPr>
      <w:r>
        <w:rPr>
          <w:rFonts w:eastAsiaTheme="minorEastAsia" w:hint="eastAsia"/>
          <w:b/>
          <w:sz w:val="20"/>
          <w:szCs w:val="20"/>
          <w:lang w:eastAsia="zh-CN"/>
        </w:rPr>
        <w:lastRenderedPageBreak/>
        <w:t xml:space="preserve"> </w:t>
      </w:r>
    </w:p>
    <w:p w:rsidR="00FF0ABF" w:rsidRPr="00CA745F" w:rsidRDefault="00CA745F" w:rsidP="00CA745F">
      <w:pPr>
        <w:suppressAutoHyphens w:val="0"/>
        <w:snapToGrid w:val="0"/>
        <w:ind w:left="425" w:hanging="425"/>
        <w:jc w:val="both"/>
        <w:rPr>
          <w:rFonts w:eastAsiaTheme="minorEastAsia"/>
          <w:sz w:val="20"/>
          <w:szCs w:val="20"/>
          <w:lang w:eastAsia="zh-CN"/>
        </w:rPr>
      </w:pPr>
      <w:r>
        <w:rPr>
          <w:rFonts w:eastAsiaTheme="minorEastAsia" w:hint="eastAsia"/>
          <w:sz w:val="20"/>
          <w:szCs w:val="20"/>
          <w:lang w:eastAsia="zh-CN"/>
        </w:rPr>
        <w:t xml:space="preserve"> </w:t>
      </w:r>
    </w:p>
    <w:p w:rsidR="00B53A86" w:rsidRPr="00B53A86" w:rsidRDefault="00B53A86" w:rsidP="00CA745F">
      <w:pPr>
        <w:suppressAutoHyphens w:val="0"/>
        <w:snapToGrid w:val="0"/>
        <w:ind w:firstLine="425"/>
        <w:jc w:val="both"/>
        <w:rPr>
          <w:sz w:val="20"/>
          <w:szCs w:val="20"/>
        </w:rPr>
      </w:pPr>
    </w:p>
    <w:p w:rsidR="001C2EEF" w:rsidRPr="00B53A86" w:rsidRDefault="00B53A86" w:rsidP="00CA745F">
      <w:pPr>
        <w:suppressAutoHyphens w:val="0"/>
        <w:snapToGrid w:val="0"/>
        <w:jc w:val="both"/>
        <w:rPr>
          <w:sz w:val="20"/>
          <w:szCs w:val="20"/>
        </w:rPr>
      </w:pPr>
      <w:r w:rsidRPr="00B53A86">
        <w:rPr>
          <w:sz w:val="20"/>
          <w:szCs w:val="20"/>
        </w:rPr>
        <w:t>8/17/2018</w:t>
      </w:r>
    </w:p>
    <w:sectPr w:rsidR="001C2EEF" w:rsidRPr="00B53A86" w:rsidSect="00B53A8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6EA" w:rsidRDefault="00AA06EA">
      <w:r>
        <w:separator/>
      </w:r>
    </w:p>
  </w:endnote>
  <w:endnote w:type="continuationSeparator" w:id="0">
    <w:p w:rsidR="00AA06EA" w:rsidRDefault="00AA0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7C" w:rsidRDefault="00BC04CA" w:rsidP="00711251">
    <w:pPr>
      <w:pStyle w:val="Footer"/>
      <w:framePr w:wrap="around" w:vAnchor="text" w:hAnchor="margin" w:xAlign="center" w:y="1"/>
      <w:rPr>
        <w:rStyle w:val="PageNumber"/>
      </w:rPr>
    </w:pPr>
    <w:r>
      <w:rPr>
        <w:rStyle w:val="PageNumber"/>
      </w:rPr>
      <w:fldChar w:fldCharType="begin"/>
    </w:r>
    <w:r w:rsidR="00AE237C">
      <w:rPr>
        <w:rStyle w:val="PageNumber"/>
      </w:rPr>
      <w:instrText xml:space="preserve">PAGE  </w:instrText>
    </w:r>
    <w:r>
      <w:rPr>
        <w:rStyle w:val="PageNumber"/>
      </w:rPr>
      <w:fldChar w:fldCharType="end"/>
    </w:r>
  </w:p>
  <w:p w:rsidR="00AE237C" w:rsidRDefault="00AE23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7C" w:rsidRPr="00E36865" w:rsidRDefault="00BC04CA" w:rsidP="00E36865">
    <w:pPr>
      <w:jc w:val="center"/>
      <w:rPr>
        <w:sz w:val="20"/>
      </w:rPr>
    </w:pPr>
    <w:r w:rsidRPr="00E36865">
      <w:rPr>
        <w:sz w:val="20"/>
      </w:rPr>
      <w:fldChar w:fldCharType="begin"/>
    </w:r>
    <w:r w:rsidR="00E36865" w:rsidRPr="00E36865">
      <w:rPr>
        <w:sz w:val="20"/>
      </w:rPr>
      <w:instrText xml:space="preserve"> page </w:instrText>
    </w:r>
    <w:r w:rsidRPr="00E36865">
      <w:rPr>
        <w:sz w:val="20"/>
      </w:rPr>
      <w:fldChar w:fldCharType="separate"/>
    </w:r>
    <w:r w:rsidR="00FD09B4">
      <w:rPr>
        <w:noProof/>
        <w:sz w:val="20"/>
      </w:rPr>
      <w:t>18</w:t>
    </w:r>
    <w:r w:rsidRPr="00E3686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6EA" w:rsidRDefault="00AA06EA">
      <w:r>
        <w:separator/>
      </w:r>
    </w:p>
  </w:footnote>
  <w:footnote w:type="continuationSeparator" w:id="0">
    <w:p w:rsidR="00AA06EA" w:rsidRDefault="00AA0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65" w:rsidRPr="00E36865" w:rsidRDefault="00E36865" w:rsidP="00E36865">
    <w:pPr>
      <w:pBdr>
        <w:bottom w:val="thinThickMediumGap" w:sz="12" w:space="1" w:color="auto"/>
      </w:pBdr>
      <w:tabs>
        <w:tab w:val="left" w:pos="851"/>
        <w:tab w:val="right" w:pos="8364"/>
      </w:tabs>
      <w:adjustRightInd w:val="0"/>
      <w:snapToGrid w:val="0"/>
      <w:jc w:val="both"/>
      <w:rPr>
        <w:iCs/>
        <w:sz w:val="20"/>
        <w:szCs w:val="20"/>
      </w:rPr>
    </w:pPr>
    <w:r w:rsidRPr="00E36865">
      <w:rPr>
        <w:rFonts w:hint="eastAsia"/>
        <w:sz w:val="20"/>
        <w:szCs w:val="20"/>
      </w:rPr>
      <w:tab/>
    </w:r>
    <w:r w:rsidRPr="00E36865">
      <w:rPr>
        <w:sz w:val="20"/>
        <w:szCs w:val="20"/>
      </w:rPr>
      <w:t>New York Science Journal 201</w:t>
    </w:r>
    <w:r w:rsidRPr="00E36865">
      <w:rPr>
        <w:rFonts w:hint="eastAsia"/>
        <w:sz w:val="20"/>
        <w:szCs w:val="20"/>
      </w:rPr>
      <w:t>8</w:t>
    </w:r>
    <w:r w:rsidRPr="00E36865">
      <w:rPr>
        <w:sz w:val="20"/>
        <w:szCs w:val="20"/>
      </w:rPr>
      <w:t>;</w:t>
    </w:r>
    <w:r w:rsidRPr="00E36865">
      <w:rPr>
        <w:rFonts w:hint="eastAsia"/>
        <w:sz w:val="20"/>
        <w:szCs w:val="20"/>
      </w:rPr>
      <w:t>11</w:t>
    </w:r>
    <w:r w:rsidRPr="00E36865">
      <w:rPr>
        <w:sz w:val="20"/>
        <w:szCs w:val="20"/>
      </w:rPr>
      <w:t>(</w:t>
    </w:r>
    <w:r w:rsidRPr="00E36865">
      <w:rPr>
        <w:rFonts w:hint="eastAsia"/>
        <w:sz w:val="20"/>
        <w:szCs w:val="20"/>
      </w:rPr>
      <w:t>8</w:t>
    </w:r>
    <w:r w:rsidRPr="00E36865">
      <w:rPr>
        <w:sz w:val="20"/>
        <w:szCs w:val="20"/>
      </w:rPr>
      <w:t>)</w:t>
    </w:r>
    <w:r w:rsidRPr="00E36865">
      <w:rPr>
        <w:iCs/>
        <w:sz w:val="20"/>
        <w:szCs w:val="20"/>
      </w:rPr>
      <w:t xml:space="preserve">     </w:t>
    </w:r>
    <w:r w:rsidRPr="00E36865">
      <w:rPr>
        <w:rFonts w:hint="eastAsia"/>
        <w:iCs/>
        <w:sz w:val="20"/>
        <w:szCs w:val="20"/>
      </w:rPr>
      <w:tab/>
    </w:r>
    <w:r w:rsidRPr="00E36865">
      <w:rPr>
        <w:iCs/>
        <w:sz w:val="20"/>
        <w:szCs w:val="20"/>
      </w:rPr>
      <w:t xml:space="preserve"> </w:t>
    </w:r>
    <w:r w:rsidRPr="00E36865">
      <w:rPr>
        <w:rFonts w:hint="eastAsia"/>
        <w:iCs/>
        <w:sz w:val="20"/>
        <w:szCs w:val="20"/>
      </w:rPr>
      <w:t xml:space="preserve"> </w:t>
    </w:r>
    <w:r w:rsidRPr="00E36865">
      <w:rPr>
        <w:iCs/>
        <w:sz w:val="20"/>
        <w:szCs w:val="20"/>
      </w:rPr>
      <w:t xml:space="preserve">   </w:t>
    </w:r>
    <w:hyperlink r:id="rId1" w:history="1">
      <w:r w:rsidRPr="00E36865">
        <w:rPr>
          <w:rStyle w:val="Hyperlink"/>
          <w:color w:val="0000FF"/>
          <w:sz w:val="20"/>
          <w:szCs w:val="20"/>
        </w:rPr>
        <w:t>http://www.sciencepub.net/newyork</w:t>
      </w:r>
    </w:hyperlink>
  </w:p>
  <w:p w:rsidR="00E36865" w:rsidRPr="00E36865" w:rsidRDefault="00E36865" w:rsidP="00E36865">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93526"/>
    <w:multiLevelType w:val="multilevel"/>
    <w:tmpl w:val="62B675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2837EF7"/>
    <w:multiLevelType w:val="hybridMultilevel"/>
    <w:tmpl w:val="A4A26836"/>
    <w:lvl w:ilvl="0" w:tplc="EE76EDBA">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7A876D1"/>
    <w:multiLevelType w:val="multilevel"/>
    <w:tmpl w:val="31B8BA84"/>
    <w:lvl w:ilvl="0">
      <w:start w:val="1"/>
      <w:numFmt w:val="decimal"/>
      <w:lvlText w:val="%1."/>
      <w:lvlJc w:val="left"/>
      <w:pPr>
        <w:ind w:left="45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84B6733"/>
    <w:multiLevelType w:val="hybridMultilevel"/>
    <w:tmpl w:val="62B2DC48"/>
    <w:lvl w:ilvl="0" w:tplc="0409000F">
      <w:start w:val="1"/>
      <w:numFmt w:val="decimal"/>
      <w:lvlText w:val="%1."/>
      <w:lvlJc w:val="left"/>
      <w:pPr>
        <w:ind w:left="420" w:hanging="420"/>
      </w:pPr>
    </w:lvl>
    <w:lvl w:ilvl="1" w:tplc="5E7C3FBE">
      <w:start w:val="1"/>
      <w:numFmt w:val="decimal"/>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F651D6"/>
    <w:multiLevelType w:val="multilevel"/>
    <w:tmpl w:val="71C620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D8E11BA"/>
    <w:multiLevelType w:val="hybridMultilevel"/>
    <w:tmpl w:val="0B0410F4"/>
    <w:lvl w:ilvl="0" w:tplc="D0F026F6">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2F7931"/>
    <w:multiLevelType w:val="hybridMultilevel"/>
    <w:tmpl w:val="25C2F30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44E24A3"/>
    <w:multiLevelType w:val="hybridMultilevel"/>
    <w:tmpl w:val="107EF8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0F7297"/>
    <w:multiLevelType w:val="multilevel"/>
    <w:tmpl w:val="D618CE1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7C0526D1"/>
    <w:multiLevelType w:val="hybridMultilevel"/>
    <w:tmpl w:val="A22018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9"/>
  </w:num>
  <w:num w:numId="6">
    <w:abstractNumId w:val="0"/>
  </w:num>
  <w:num w:numId="7">
    <w:abstractNumId w:val="1"/>
  </w:num>
  <w:num w:numId="8">
    <w:abstractNumId w:val="10"/>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5362"/>
  </w:hdrShapeDefaults>
  <w:footnotePr>
    <w:pos w:val="beneathText"/>
    <w:footnote w:id="-1"/>
    <w:footnote w:id="0"/>
  </w:footnotePr>
  <w:endnotePr>
    <w:endnote w:id="-1"/>
    <w:endnote w:id="0"/>
  </w:endnotePr>
  <w:compat>
    <w:useFELayout/>
  </w:compat>
  <w:rsids>
    <w:rsidRoot w:val="00BF6F66"/>
    <w:rsid w:val="00004DD7"/>
    <w:rsid w:val="000101CA"/>
    <w:rsid w:val="000B333F"/>
    <w:rsid w:val="00121318"/>
    <w:rsid w:val="00123133"/>
    <w:rsid w:val="00127902"/>
    <w:rsid w:val="001A136D"/>
    <w:rsid w:val="001C1A5C"/>
    <w:rsid w:val="001C2EEF"/>
    <w:rsid w:val="0021251E"/>
    <w:rsid w:val="002C61F3"/>
    <w:rsid w:val="002D0CE3"/>
    <w:rsid w:val="002D6CA6"/>
    <w:rsid w:val="003816B7"/>
    <w:rsid w:val="003E3F02"/>
    <w:rsid w:val="00441514"/>
    <w:rsid w:val="00550D94"/>
    <w:rsid w:val="005C79F0"/>
    <w:rsid w:val="005C7AB4"/>
    <w:rsid w:val="00602069"/>
    <w:rsid w:val="00645C2E"/>
    <w:rsid w:val="00672F6C"/>
    <w:rsid w:val="00711251"/>
    <w:rsid w:val="00775DBE"/>
    <w:rsid w:val="00776F72"/>
    <w:rsid w:val="007A1C3D"/>
    <w:rsid w:val="007D3960"/>
    <w:rsid w:val="007E551F"/>
    <w:rsid w:val="007F031E"/>
    <w:rsid w:val="00802252"/>
    <w:rsid w:val="00820767"/>
    <w:rsid w:val="00882982"/>
    <w:rsid w:val="00960A60"/>
    <w:rsid w:val="00992B74"/>
    <w:rsid w:val="009F0A91"/>
    <w:rsid w:val="009F7595"/>
    <w:rsid w:val="00A33521"/>
    <w:rsid w:val="00A44CD8"/>
    <w:rsid w:val="00A7266E"/>
    <w:rsid w:val="00AA06EA"/>
    <w:rsid w:val="00AD4BCE"/>
    <w:rsid w:val="00AE1937"/>
    <w:rsid w:val="00AE237C"/>
    <w:rsid w:val="00AE7F7E"/>
    <w:rsid w:val="00AF00F1"/>
    <w:rsid w:val="00B21489"/>
    <w:rsid w:val="00B400E0"/>
    <w:rsid w:val="00B53A86"/>
    <w:rsid w:val="00BC04CA"/>
    <w:rsid w:val="00BC2818"/>
    <w:rsid w:val="00BE05F9"/>
    <w:rsid w:val="00BE4AF5"/>
    <w:rsid w:val="00BF6F66"/>
    <w:rsid w:val="00C00E29"/>
    <w:rsid w:val="00C65D52"/>
    <w:rsid w:val="00C66AE1"/>
    <w:rsid w:val="00C71B4E"/>
    <w:rsid w:val="00C872F1"/>
    <w:rsid w:val="00C977D7"/>
    <w:rsid w:val="00CA745F"/>
    <w:rsid w:val="00CE33BE"/>
    <w:rsid w:val="00D14627"/>
    <w:rsid w:val="00D162A3"/>
    <w:rsid w:val="00D84948"/>
    <w:rsid w:val="00DB2AA5"/>
    <w:rsid w:val="00DF2615"/>
    <w:rsid w:val="00E03C15"/>
    <w:rsid w:val="00E25F65"/>
    <w:rsid w:val="00E36865"/>
    <w:rsid w:val="00F33C4C"/>
    <w:rsid w:val="00F757F7"/>
    <w:rsid w:val="00F80781"/>
    <w:rsid w:val="00F847BC"/>
    <w:rsid w:val="00FC1B5C"/>
    <w:rsid w:val="00FD09B4"/>
    <w:rsid w:val="00FE7BAC"/>
    <w:rsid w:val="00FE7D8A"/>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BF"/>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FF0A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ABF"/>
    <w:rPr>
      <w:color w:val="0000FF" w:themeColor="hyperlink"/>
      <w:u w:val="single"/>
    </w:rPr>
  </w:style>
  <w:style w:type="character" w:styleId="PageNumber">
    <w:name w:val="page number"/>
    <w:basedOn w:val="DefaultParagraphFont"/>
    <w:rsid w:val="00FF0ABF"/>
  </w:style>
  <w:style w:type="paragraph" w:styleId="Header">
    <w:name w:val="header"/>
    <w:basedOn w:val="Normal"/>
    <w:next w:val="Heading1"/>
    <w:link w:val="HeaderChar"/>
    <w:rsid w:val="00FF0ABF"/>
    <w:pPr>
      <w:tabs>
        <w:tab w:val="center" w:pos="4320"/>
        <w:tab w:val="right" w:pos="8640"/>
      </w:tabs>
    </w:pPr>
  </w:style>
  <w:style w:type="character" w:customStyle="1" w:styleId="HeaderChar">
    <w:name w:val="Header Char"/>
    <w:basedOn w:val="DefaultParagraphFont"/>
    <w:link w:val="Header"/>
    <w:rsid w:val="00FF0ABF"/>
    <w:rPr>
      <w:rFonts w:ascii="Times New Roman" w:eastAsia="SimSun" w:hAnsi="Times New Roman" w:cs="Times New Roman"/>
      <w:sz w:val="24"/>
      <w:szCs w:val="24"/>
      <w:lang w:eastAsia="ar-SA"/>
    </w:rPr>
  </w:style>
  <w:style w:type="paragraph" w:styleId="Footer">
    <w:name w:val="footer"/>
    <w:basedOn w:val="Normal"/>
    <w:link w:val="FooterChar"/>
    <w:rsid w:val="00FF0ABF"/>
    <w:pPr>
      <w:tabs>
        <w:tab w:val="center" w:pos="4320"/>
        <w:tab w:val="right" w:pos="8640"/>
      </w:tabs>
    </w:pPr>
    <w:rPr>
      <w:sz w:val="32"/>
    </w:rPr>
  </w:style>
  <w:style w:type="character" w:customStyle="1" w:styleId="FooterChar">
    <w:name w:val="Footer Char"/>
    <w:basedOn w:val="DefaultParagraphFont"/>
    <w:link w:val="Footer"/>
    <w:rsid w:val="00FF0ABF"/>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FF0ABF"/>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FF0ABF"/>
    <w:rPr>
      <w:rFonts w:ascii="Tahoma" w:hAnsi="Tahoma" w:cs="Tahoma"/>
      <w:sz w:val="16"/>
      <w:szCs w:val="16"/>
    </w:rPr>
  </w:style>
  <w:style w:type="character" w:customStyle="1" w:styleId="BalloonTextChar">
    <w:name w:val="Balloon Text Char"/>
    <w:basedOn w:val="DefaultParagraphFont"/>
    <w:link w:val="BalloonText"/>
    <w:uiPriority w:val="99"/>
    <w:semiHidden/>
    <w:rsid w:val="00FF0ABF"/>
    <w:rPr>
      <w:rFonts w:ascii="Tahoma" w:eastAsia="SimSun" w:hAnsi="Tahoma" w:cs="Tahoma"/>
      <w:sz w:val="16"/>
      <w:szCs w:val="16"/>
      <w:lang w:eastAsia="ar-SA"/>
    </w:rPr>
  </w:style>
  <w:style w:type="paragraph" w:styleId="ListParagraph">
    <w:name w:val="List Paragraph"/>
    <w:basedOn w:val="Normal"/>
    <w:uiPriority w:val="34"/>
    <w:qFormat/>
    <w:rsid w:val="00FF0ABF"/>
    <w:pPr>
      <w:suppressAutoHyphens w:val="0"/>
      <w:spacing w:after="200" w:line="276" w:lineRule="auto"/>
      <w:ind w:left="720"/>
      <w:contextualSpacing/>
    </w:pPr>
    <w:rPr>
      <w:rFonts w:asciiTheme="minorHAnsi" w:eastAsiaTheme="minorEastAsia" w:hAnsiTheme="minorHAnsi" w:cstheme="minorBidi"/>
      <w:sz w:val="22"/>
      <w:szCs w:val="22"/>
      <w:lang w:eastAsia="zh-CN"/>
    </w:rPr>
  </w:style>
  <w:style w:type="paragraph" w:customStyle="1" w:styleId="ListParagraph1">
    <w:name w:val="List Paragraph1"/>
    <w:basedOn w:val="Normal"/>
    <w:uiPriority w:val="34"/>
    <w:qFormat/>
    <w:rsid w:val="00FF0ABF"/>
    <w:pPr>
      <w:suppressAutoHyphens w:val="0"/>
      <w:spacing w:after="200" w:line="276"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59"/>
    <w:qFormat/>
    <w:rsid w:val="00FF0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BF"/>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FF0A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ABF"/>
    <w:rPr>
      <w:color w:val="0000FF" w:themeColor="hyperlink"/>
      <w:u w:val="single"/>
    </w:rPr>
  </w:style>
  <w:style w:type="character" w:styleId="PageNumber">
    <w:name w:val="page number"/>
    <w:basedOn w:val="DefaultParagraphFont"/>
    <w:rsid w:val="00FF0ABF"/>
  </w:style>
  <w:style w:type="paragraph" w:styleId="Header">
    <w:name w:val="header"/>
    <w:basedOn w:val="Normal"/>
    <w:next w:val="Heading1"/>
    <w:link w:val="HeaderChar"/>
    <w:rsid w:val="00FF0ABF"/>
    <w:pPr>
      <w:tabs>
        <w:tab w:val="center" w:pos="4320"/>
        <w:tab w:val="right" w:pos="8640"/>
      </w:tabs>
    </w:pPr>
  </w:style>
  <w:style w:type="character" w:customStyle="1" w:styleId="HeaderChar">
    <w:name w:val="Header Char"/>
    <w:basedOn w:val="DefaultParagraphFont"/>
    <w:link w:val="Header"/>
    <w:rsid w:val="00FF0ABF"/>
    <w:rPr>
      <w:rFonts w:ascii="Times New Roman" w:eastAsia="SimSun" w:hAnsi="Times New Roman" w:cs="Times New Roman"/>
      <w:sz w:val="24"/>
      <w:szCs w:val="24"/>
      <w:lang w:eastAsia="ar-SA"/>
    </w:rPr>
  </w:style>
  <w:style w:type="paragraph" w:styleId="Footer">
    <w:name w:val="footer"/>
    <w:basedOn w:val="Normal"/>
    <w:link w:val="FooterChar"/>
    <w:rsid w:val="00FF0ABF"/>
    <w:pPr>
      <w:tabs>
        <w:tab w:val="center" w:pos="4320"/>
        <w:tab w:val="right" w:pos="8640"/>
      </w:tabs>
    </w:pPr>
    <w:rPr>
      <w:sz w:val="32"/>
    </w:rPr>
  </w:style>
  <w:style w:type="character" w:customStyle="1" w:styleId="FooterChar">
    <w:name w:val="Footer Char"/>
    <w:basedOn w:val="DefaultParagraphFont"/>
    <w:link w:val="Footer"/>
    <w:rsid w:val="00FF0ABF"/>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FF0ABF"/>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FF0ABF"/>
    <w:rPr>
      <w:rFonts w:ascii="Tahoma" w:hAnsi="Tahoma" w:cs="Tahoma"/>
      <w:sz w:val="16"/>
      <w:szCs w:val="16"/>
    </w:rPr>
  </w:style>
  <w:style w:type="character" w:customStyle="1" w:styleId="BalloonTextChar">
    <w:name w:val="Balloon Text Char"/>
    <w:basedOn w:val="DefaultParagraphFont"/>
    <w:link w:val="BalloonText"/>
    <w:uiPriority w:val="99"/>
    <w:semiHidden/>
    <w:rsid w:val="00FF0ABF"/>
    <w:rPr>
      <w:rFonts w:ascii="Tahoma" w:eastAsia="SimSun" w:hAnsi="Tahoma" w:cs="Tahoma"/>
      <w:sz w:val="16"/>
      <w:szCs w:val="16"/>
      <w:lang w:eastAsia="ar-SA"/>
    </w:rPr>
  </w:style>
  <w:style w:type="paragraph" w:styleId="ListParagraph">
    <w:name w:val="List Paragraph"/>
    <w:basedOn w:val="Normal"/>
    <w:uiPriority w:val="34"/>
    <w:qFormat/>
    <w:rsid w:val="00FF0ABF"/>
    <w:pPr>
      <w:suppressAutoHyphens w:val="0"/>
      <w:spacing w:after="200" w:line="276" w:lineRule="auto"/>
      <w:ind w:left="720"/>
      <w:contextualSpacing/>
    </w:pPr>
    <w:rPr>
      <w:rFonts w:asciiTheme="minorHAnsi" w:eastAsiaTheme="minorEastAsia" w:hAnsiTheme="minorHAnsi" w:cstheme="minorBidi"/>
      <w:sz w:val="22"/>
      <w:szCs w:val="22"/>
      <w:lang w:eastAsia="zh-CN"/>
    </w:rPr>
  </w:style>
  <w:style w:type="paragraph" w:customStyle="1" w:styleId="ListParagraph1">
    <w:name w:val="List Paragraph1"/>
    <w:basedOn w:val="Normal"/>
    <w:uiPriority w:val="34"/>
    <w:qFormat/>
    <w:rsid w:val="00FF0ABF"/>
    <w:pPr>
      <w:suppressAutoHyphens w:val="0"/>
      <w:spacing w:after="200" w:line="276"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59"/>
    <w:qFormat/>
    <w:rsid w:val="00FF0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1180849">
      <w:bodyDiv w:val="1"/>
      <w:marLeft w:val="0"/>
      <w:marRight w:val="0"/>
      <w:marTop w:val="0"/>
      <w:marBottom w:val="0"/>
      <w:divBdr>
        <w:top w:val="none" w:sz="0" w:space="0" w:color="auto"/>
        <w:left w:val="none" w:sz="0" w:space="0" w:color="auto"/>
        <w:bottom w:val="none" w:sz="0" w:space="0" w:color="auto"/>
        <w:right w:val="none" w:sz="0" w:space="0" w:color="auto"/>
      </w:divBdr>
    </w:div>
    <w:div w:id="920985823">
      <w:bodyDiv w:val="1"/>
      <w:marLeft w:val="0"/>
      <w:marRight w:val="0"/>
      <w:marTop w:val="0"/>
      <w:marBottom w:val="0"/>
      <w:divBdr>
        <w:top w:val="none" w:sz="0" w:space="0" w:color="auto"/>
        <w:left w:val="none" w:sz="0" w:space="0" w:color="auto"/>
        <w:bottom w:val="none" w:sz="0" w:space="0" w:color="auto"/>
        <w:right w:val="none" w:sz="0" w:space="0" w:color="auto"/>
      </w:divBdr>
    </w:div>
    <w:div w:id="1107038264">
      <w:bodyDiv w:val="1"/>
      <w:marLeft w:val="0"/>
      <w:marRight w:val="0"/>
      <w:marTop w:val="0"/>
      <w:marBottom w:val="0"/>
      <w:divBdr>
        <w:top w:val="none" w:sz="0" w:space="0" w:color="auto"/>
        <w:left w:val="none" w:sz="0" w:space="0" w:color="auto"/>
        <w:bottom w:val="none" w:sz="0" w:space="0" w:color="auto"/>
        <w:right w:val="none" w:sz="0" w:space="0" w:color="auto"/>
      </w:divBdr>
    </w:div>
    <w:div w:id="1130368803">
      <w:bodyDiv w:val="1"/>
      <w:marLeft w:val="0"/>
      <w:marRight w:val="0"/>
      <w:marTop w:val="0"/>
      <w:marBottom w:val="0"/>
      <w:divBdr>
        <w:top w:val="none" w:sz="0" w:space="0" w:color="auto"/>
        <w:left w:val="none" w:sz="0" w:space="0" w:color="auto"/>
        <w:bottom w:val="none" w:sz="0" w:space="0" w:color="auto"/>
        <w:right w:val="none" w:sz="0" w:space="0" w:color="auto"/>
      </w:divBdr>
    </w:div>
    <w:div w:id="18056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odugbenro@gmail.com" TargetMode="External"/><Relationship Id="rId13" Type="http://schemas.openxmlformats.org/officeDocument/2006/relationships/footer" Target="footer2.xml"/><Relationship Id="rId18" Type="http://schemas.openxmlformats.org/officeDocument/2006/relationships/chart" Target="charts/chart5.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zhihua-liu@neau.edu.cn" TargetMode="Externa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mailto:zhihua-liu@neau.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http://www.dx.doi.org/10.7537/marsnys110818.02" TargetMode="Externa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chart" Target="charts/char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eorge123\Desktop\Soil%20Respiration%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eorge123\Desktop\Soil%20Respiration%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eorge123\Desktop\Soil%20Respiration%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eorge123\Desktop\Soil%20Respiration%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eorge123\Desktop\Soil%20Respiration%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eorge123\Desktop\Soil%20Respiratio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(a)</a:t>
            </a:r>
          </a:p>
        </c:rich>
      </c:tx>
      <c:layout>
        <c:manualLayout>
          <c:xMode val="edge"/>
          <c:yMode val="edge"/>
          <c:x val="0.84269444444444686"/>
          <c:y val="2.3148148148148147E-2"/>
        </c:manualLayout>
      </c:layout>
      <c:overlay val="1"/>
    </c:title>
    <c:plotArea>
      <c:layout/>
      <c:lineChart>
        <c:grouping val="standard"/>
        <c:ser>
          <c:idx val="0"/>
          <c:order val="0"/>
          <c:tx>
            <c:strRef>
              <c:f>'Soil Respiration'!$H$118</c:f>
              <c:strCache>
                <c:ptCount val="1"/>
                <c:pt idx="0">
                  <c:v>Soil</c:v>
                </c:pt>
              </c:strCache>
            </c:strRef>
          </c:tx>
          <c:spPr>
            <a:ln>
              <a:solidFill>
                <a:schemeClr val="tx1">
                  <a:lumMod val="75000"/>
                  <a:lumOff val="25000"/>
                </a:schemeClr>
              </a:solidFill>
            </a:ln>
          </c:spPr>
          <c:marker>
            <c:spPr>
              <a:solidFill>
                <a:schemeClr val="bg1"/>
              </a:solidFill>
              <a:ln>
                <a:solidFill>
                  <a:schemeClr val="tx1">
                    <a:lumMod val="75000"/>
                    <a:lumOff val="25000"/>
                  </a:schemeClr>
                </a:solidFill>
              </a:ln>
            </c:spPr>
          </c:marker>
          <c:errBars>
            <c:errDir val="y"/>
            <c:errBarType val="both"/>
            <c:errValType val="cust"/>
            <c:plus>
              <c:numRef>
                <c:f>'Soil Respiration'!$E$165:$R$165</c:f>
                <c:numCache>
                  <c:formatCode>General</c:formatCode>
                  <c:ptCount val="14"/>
                  <c:pt idx="0">
                    <c:v>0.91593303976509766</c:v>
                  </c:pt>
                  <c:pt idx="1">
                    <c:v>1.1073090505063778</c:v>
                  </c:pt>
                  <c:pt idx="2">
                    <c:v>1.3442222038537164</c:v>
                  </c:pt>
                  <c:pt idx="3">
                    <c:v>0.88000000000000012</c:v>
                  </c:pt>
                  <c:pt idx="4">
                    <c:v>1.3442222038537144</c:v>
                  </c:pt>
                  <c:pt idx="5">
                    <c:v>1.5452292170850608</c:v>
                  </c:pt>
                  <c:pt idx="6">
                    <c:v>2.2579046333566266</c:v>
                  </c:pt>
                  <c:pt idx="7">
                    <c:v>1.9179155351578983</c:v>
                  </c:pt>
                  <c:pt idx="8">
                    <c:v>2.0793588755511387</c:v>
                  </c:pt>
                  <c:pt idx="9">
                    <c:v>1.5452292170850654</c:v>
                  </c:pt>
                  <c:pt idx="10">
                    <c:v>0.87999999999999345</c:v>
                  </c:pt>
                  <c:pt idx="11">
                    <c:v>0.88000000000000045</c:v>
                  </c:pt>
                  <c:pt idx="12">
                    <c:v>1.1073090505063778</c:v>
                  </c:pt>
                  <c:pt idx="13">
                    <c:v>1.1073090505063758</c:v>
                  </c:pt>
                </c:numCache>
              </c:numRef>
            </c:plus>
            <c:minus>
              <c:numRef>
                <c:f>'Soil Respiration'!$E$165:$R$165</c:f>
                <c:numCache>
                  <c:formatCode>General</c:formatCode>
                  <c:ptCount val="14"/>
                  <c:pt idx="0">
                    <c:v>0.91593303976509766</c:v>
                  </c:pt>
                  <c:pt idx="1">
                    <c:v>1.1073090505063778</c:v>
                  </c:pt>
                  <c:pt idx="2">
                    <c:v>1.3442222038537164</c:v>
                  </c:pt>
                  <c:pt idx="3">
                    <c:v>0.88000000000000012</c:v>
                  </c:pt>
                  <c:pt idx="4">
                    <c:v>1.3442222038537144</c:v>
                  </c:pt>
                  <c:pt idx="5">
                    <c:v>1.5452292170850608</c:v>
                  </c:pt>
                  <c:pt idx="6">
                    <c:v>2.2579046333566266</c:v>
                  </c:pt>
                  <c:pt idx="7">
                    <c:v>1.9179155351578983</c:v>
                  </c:pt>
                  <c:pt idx="8">
                    <c:v>2.0793588755511387</c:v>
                  </c:pt>
                  <c:pt idx="9">
                    <c:v>1.5452292170850654</c:v>
                  </c:pt>
                  <c:pt idx="10">
                    <c:v>0.87999999999999345</c:v>
                  </c:pt>
                  <c:pt idx="11">
                    <c:v>0.88000000000000045</c:v>
                  </c:pt>
                  <c:pt idx="12">
                    <c:v>1.1073090505063778</c:v>
                  </c:pt>
                  <c:pt idx="13">
                    <c:v>1.1073090505063758</c:v>
                  </c:pt>
                </c:numCache>
              </c:numRef>
            </c:minus>
          </c:errBars>
          <c:cat>
            <c:numRef>
              <c:f>'Soil Respiration'!$I$117:$V$117</c:f>
              <c:numCache>
                <c:formatCode>General</c:formatCode>
                <c:ptCount val="14"/>
                <c:pt idx="0">
                  <c:v>5</c:v>
                </c:pt>
                <c:pt idx="1">
                  <c:v>10</c:v>
                </c:pt>
                <c:pt idx="2">
                  <c:v>15</c:v>
                </c:pt>
                <c:pt idx="3">
                  <c:v>20</c:v>
                </c:pt>
                <c:pt idx="4">
                  <c:v>25</c:v>
                </c:pt>
                <c:pt idx="5">
                  <c:v>30</c:v>
                </c:pt>
                <c:pt idx="6">
                  <c:v>35</c:v>
                </c:pt>
                <c:pt idx="7">
                  <c:v>40</c:v>
                </c:pt>
                <c:pt idx="8">
                  <c:v>50</c:v>
                </c:pt>
                <c:pt idx="9">
                  <c:v>60</c:v>
                </c:pt>
                <c:pt idx="10">
                  <c:v>70</c:v>
                </c:pt>
                <c:pt idx="11">
                  <c:v>80</c:v>
                </c:pt>
                <c:pt idx="12">
                  <c:v>90</c:v>
                </c:pt>
                <c:pt idx="13">
                  <c:v>100</c:v>
                </c:pt>
              </c:numCache>
            </c:numRef>
          </c:cat>
          <c:val>
            <c:numRef>
              <c:f>'Soil Respiration'!$I$118:$V$118</c:f>
              <c:numCache>
                <c:formatCode>General</c:formatCode>
                <c:ptCount val="14"/>
                <c:pt idx="0">
                  <c:v>25.8</c:v>
                </c:pt>
                <c:pt idx="1">
                  <c:v>21.4</c:v>
                </c:pt>
                <c:pt idx="2">
                  <c:v>17</c:v>
                </c:pt>
                <c:pt idx="3">
                  <c:v>13.5</c:v>
                </c:pt>
                <c:pt idx="4">
                  <c:v>11.2</c:v>
                </c:pt>
                <c:pt idx="5">
                  <c:v>10.7</c:v>
                </c:pt>
                <c:pt idx="6">
                  <c:v>10.7</c:v>
                </c:pt>
                <c:pt idx="7">
                  <c:v>10.1</c:v>
                </c:pt>
                <c:pt idx="8">
                  <c:v>10.7</c:v>
                </c:pt>
                <c:pt idx="9">
                  <c:v>8.2000000000000011</c:v>
                </c:pt>
                <c:pt idx="10">
                  <c:v>6.6</c:v>
                </c:pt>
                <c:pt idx="11">
                  <c:v>4</c:v>
                </c:pt>
                <c:pt idx="12">
                  <c:v>3.8</c:v>
                </c:pt>
                <c:pt idx="13">
                  <c:v>3.7</c:v>
                </c:pt>
              </c:numCache>
            </c:numRef>
          </c:val>
        </c:ser>
        <c:ser>
          <c:idx val="1"/>
          <c:order val="1"/>
          <c:tx>
            <c:strRef>
              <c:f>'Soil Respiration'!$H$119</c:f>
              <c:strCache>
                <c:ptCount val="1"/>
                <c:pt idx="0">
                  <c:v>Soil + 0.5 % biochar</c:v>
                </c:pt>
              </c:strCache>
            </c:strRef>
          </c:tx>
          <c:spPr>
            <a:ln>
              <a:solidFill>
                <a:schemeClr val="bg1">
                  <a:lumMod val="50000"/>
                </a:schemeClr>
              </a:solidFill>
            </a:ln>
          </c:spPr>
          <c:marker>
            <c:spPr>
              <a:solidFill>
                <a:schemeClr val="tx1"/>
              </a:solidFill>
              <a:ln>
                <a:solidFill>
                  <a:schemeClr val="bg1">
                    <a:lumMod val="50000"/>
                  </a:schemeClr>
                </a:solidFill>
              </a:ln>
            </c:spPr>
          </c:marker>
          <c:errBars>
            <c:errDir val="y"/>
            <c:errBarType val="both"/>
            <c:errValType val="cust"/>
            <c:plus>
              <c:numRef>
                <c:f>'Soil Respiration'!$E$166:$R$166</c:f>
                <c:numCache>
                  <c:formatCode>General</c:formatCode>
                  <c:ptCount val="14"/>
                  <c:pt idx="0">
                    <c:v>0.91593303976509766</c:v>
                  </c:pt>
                  <c:pt idx="1">
                    <c:v>0.67211110192685652</c:v>
                  </c:pt>
                  <c:pt idx="2">
                    <c:v>0.91593303976509766</c:v>
                  </c:pt>
                  <c:pt idx="3">
                    <c:v>0.25403411844343321</c:v>
                  </c:pt>
                  <c:pt idx="4">
                    <c:v>0.88000000000000123</c:v>
                  </c:pt>
                  <c:pt idx="5">
                    <c:v>1.4144021116122962</c:v>
                  </c:pt>
                  <c:pt idx="6">
                    <c:v>2.6399999999999975</c:v>
                  </c:pt>
                  <c:pt idx="7">
                    <c:v>1.984069891242072</c:v>
                  </c:pt>
                  <c:pt idx="8">
                    <c:v>1.3442222038537106</c:v>
                  </c:pt>
                  <c:pt idx="9">
                    <c:v>0.6721111019268583</c:v>
                  </c:pt>
                  <c:pt idx="10">
                    <c:v>0.44000000000000006</c:v>
                  </c:pt>
                  <c:pt idx="11">
                    <c:v>0.44000000000000006</c:v>
                  </c:pt>
                  <c:pt idx="12">
                    <c:v>0.67211110192686152</c:v>
                  </c:pt>
                  <c:pt idx="13">
                    <c:v>0.91593303976510032</c:v>
                  </c:pt>
                </c:numCache>
              </c:numRef>
            </c:plus>
            <c:minus>
              <c:numRef>
                <c:f>'Soil Respiration'!$E$166:$R$166</c:f>
                <c:numCache>
                  <c:formatCode>General</c:formatCode>
                  <c:ptCount val="14"/>
                  <c:pt idx="0">
                    <c:v>0.91593303976509766</c:v>
                  </c:pt>
                  <c:pt idx="1">
                    <c:v>0.67211110192685652</c:v>
                  </c:pt>
                  <c:pt idx="2">
                    <c:v>0.91593303976509766</c:v>
                  </c:pt>
                  <c:pt idx="3">
                    <c:v>0.25403411844343321</c:v>
                  </c:pt>
                  <c:pt idx="4">
                    <c:v>0.88000000000000123</c:v>
                  </c:pt>
                  <c:pt idx="5">
                    <c:v>1.4144021116122962</c:v>
                  </c:pt>
                  <c:pt idx="6">
                    <c:v>2.6399999999999975</c:v>
                  </c:pt>
                  <c:pt idx="7">
                    <c:v>1.984069891242072</c:v>
                  </c:pt>
                  <c:pt idx="8">
                    <c:v>1.3442222038537106</c:v>
                  </c:pt>
                  <c:pt idx="9">
                    <c:v>0.6721111019268583</c:v>
                  </c:pt>
                  <c:pt idx="10">
                    <c:v>0.44000000000000006</c:v>
                  </c:pt>
                  <c:pt idx="11">
                    <c:v>0.44000000000000006</c:v>
                  </c:pt>
                  <c:pt idx="12">
                    <c:v>0.67211110192686152</c:v>
                  </c:pt>
                  <c:pt idx="13">
                    <c:v>0.91593303976510032</c:v>
                  </c:pt>
                </c:numCache>
              </c:numRef>
            </c:minus>
          </c:errBars>
          <c:cat>
            <c:numRef>
              <c:f>'Soil Respiration'!$I$117:$V$117</c:f>
              <c:numCache>
                <c:formatCode>General</c:formatCode>
                <c:ptCount val="14"/>
                <c:pt idx="0">
                  <c:v>5</c:v>
                </c:pt>
                <c:pt idx="1">
                  <c:v>10</c:v>
                </c:pt>
                <c:pt idx="2">
                  <c:v>15</c:v>
                </c:pt>
                <c:pt idx="3">
                  <c:v>20</c:v>
                </c:pt>
                <c:pt idx="4">
                  <c:v>25</c:v>
                </c:pt>
                <c:pt idx="5">
                  <c:v>30</c:v>
                </c:pt>
                <c:pt idx="6">
                  <c:v>35</c:v>
                </c:pt>
                <c:pt idx="7">
                  <c:v>40</c:v>
                </c:pt>
                <c:pt idx="8">
                  <c:v>50</c:v>
                </c:pt>
                <c:pt idx="9">
                  <c:v>60</c:v>
                </c:pt>
                <c:pt idx="10">
                  <c:v>70</c:v>
                </c:pt>
                <c:pt idx="11">
                  <c:v>80</c:v>
                </c:pt>
                <c:pt idx="12">
                  <c:v>90</c:v>
                </c:pt>
                <c:pt idx="13">
                  <c:v>100</c:v>
                </c:pt>
              </c:numCache>
            </c:numRef>
          </c:cat>
          <c:val>
            <c:numRef>
              <c:f>'Soil Respiration'!$I$119:$V$119</c:f>
              <c:numCache>
                <c:formatCode>General</c:formatCode>
                <c:ptCount val="14"/>
                <c:pt idx="0">
                  <c:v>31</c:v>
                </c:pt>
                <c:pt idx="1">
                  <c:v>23</c:v>
                </c:pt>
                <c:pt idx="2">
                  <c:v>17</c:v>
                </c:pt>
                <c:pt idx="3">
                  <c:v>15</c:v>
                </c:pt>
                <c:pt idx="4">
                  <c:v>10.1</c:v>
                </c:pt>
                <c:pt idx="5">
                  <c:v>11.3</c:v>
                </c:pt>
                <c:pt idx="6">
                  <c:v>10.1</c:v>
                </c:pt>
                <c:pt idx="7">
                  <c:v>9.8000000000000007</c:v>
                </c:pt>
                <c:pt idx="8">
                  <c:v>9.5</c:v>
                </c:pt>
                <c:pt idx="9">
                  <c:v>10</c:v>
                </c:pt>
                <c:pt idx="10">
                  <c:v>6.6</c:v>
                </c:pt>
                <c:pt idx="11">
                  <c:v>4</c:v>
                </c:pt>
                <c:pt idx="12">
                  <c:v>3.8</c:v>
                </c:pt>
                <c:pt idx="13">
                  <c:v>3.7</c:v>
                </c:pt>
              </c:numCache>
            </c:numRef>
          </c:val>
        </c:ser>
        <c:ser>
          <c:idx val="2"/>
          <c:order val="2"/>
          <c:tx>
            <c:strRef>
              <c:f>'Soil Respiration'!$H$120</c:f>
              <c:strCache>
                <c:ptCount val="1"/>
                <c:pt idx="0">
                  <c:v>Soil + 1 % biochar</c:v>
                </c:pt>
              </c:strCache>
            </c:strRef>
          </c:tx>
          <c:spPr>
            <a:ln>
              <a:solidFill>
                <a:schemeClr val="tx1">
                  <a:lumMod val="75000"/>
                  <a:lumOff val="25000"/>
                </a:schemeClr>
              </a:solidFill>
            </a:ln>
          </c:spPr>
          <c:marker>
            <c:spPr>
              <a:solidFill>
                <a:schemeClr val="tx1"/>
              </a:solidFill>
              <a:ln>
                <a:solidFill>
                  <a:schemeClr val="tx1">
                    <a:lumMod val="75000"/>
                    <a:lumOff val="25000"/>
                  </a:schemeClr>
                </a:solidFill>
              </a:ln>
            </c:spPr>
          </c:marker>
          <c:errBars>
            <c:errDir val="y"/>
            <c:errBarType val="both"/>
            <c:errValType val="cust"/>
            <c:plus>
              <c:numRef>
                <c:f>'Soil Respiration'!$E$167:$R$167</c:f>
                <c:numCache>
                  <c:formatCode>General</c:formatCode>
                  <c:ptCount val="14"/>
                  <c:pt idx="0">
                    <c:v>0.67211110192686008</c:v>
                  </c:pt>
                  <c:pt idx="1">
                    <c:v>0.44000000000000011</c:v>
                  </c:pt>
                  <c:pt idx="2">
                    <c:v>0.67211110192685852</c:v>
                  </c:pt>
                  <c:pt idx="3">
                    <c:v>1.5864425612041368</c:v>
                  </c:pt>
                  <c:pt idx="4">
                    <c:v>1.1073090505063758</c:v>
                  </c:pt>
                  <c:pt idx="5">
                    <c:v>0.6721111019268583</c:v>
                  </c:pt>
                  <c:pt idx="6">
                    <c:v>1.1073090505063758</c:v>
                  </c:pt>
                  <c:pt idx="7">
                    <c:v>0.50806823688687164</c:v>
                  </c:pt>
                  <c:pt idx="8">
                    <c:v>0.76210235533030513</c:v>
                  </c:pt>
                  <c:pt idx="9">
                    <c:v>2.3282611537368427</c:v>
                  </c:pt>
                  <c:pt idx="10">
                    <c:v>0.44000000000000239</c:v>
                  </c:pt>
                  <c:pt idx="11">
                    <c:v>1.1073090505063778</c:v>
                  </c:pt>
                  <c:pt idx="12">
                    <c:v>0.88000000000000245</c:v>
                  </c:pt>
                  <c:pt idx="13">
                    <c:v>1.1073090505063758</c:v>
                  </c:pt>
                </c:numCache>
              </c:numRef>
            </c:plus>
            <c:minus>
              <c:numRef>
                <c:f>'Soil Respiration'!$E$167:$R$167</c:f>
                <c:numCache>
                  <c:formatCode>General</c:formatCode>
                  <c:ptCount val="14"/>
                  <c:pt idx="0">
                    <c:v>0.67211110192686008</c:v>
                  </c:pt>
                  <c:pt idx="1">
                    <c:v>0.44000000000000011</c:v>
                  </c:pt>
                  <c:pt idx="2">
                    <c:v>0.67211110192685852</c:v>
                  </c:pt>
                  <c:pt idx="3">
                    <c:v>1.5864425612041368</c:v>
                  </c:pt>
                  <c:pt idx="4">
                    <c:v>1.1073090505063758</c:v>
                  </c:pt>
                  <c:pt idx="5">
                    <c:v>0.6721111019268583</c:v>
                  </c:pt>
                  <c:pt idx="6">
                    <c:v>1.1073090505063758</c:v>
                  </c:pt>
                  <c:pt idx="7">
                    <c:v>0.50806823688687164</c:v>
                  </c:pt>
                  <c:pt idx="8">
                    <c:v>0.76210235533030513</c:v>
                  </c:pt>
                  <c:pt idx="9">
                    <c:v>2.3282611537368427</c:v>
                  </c:pt>
                  <c:pt idx="10">
                    <c:v>0.44000000000000239</c:v>
                  </c:pt>
                  <c:pt idx="11">
                    <c:v>1.1073090505063778</c:v>
                  </c:pt>
                  <c:pt idx="12">
                    <c:v>0.88000000000000245</c:v>
                  </c:pt>
                  <c:pt idx="13">
                    <c:v>1.1073090505063758</c:v>
                  </c:pt>
                </c:numCache>
              </c:numRef>
            </c:minus>
          </c:errBars>
          <c:cat>
            <c:numRef>
              <c:f>'Soil Respiration'!$I$117:$V$117</c:f>
              <c:numCache>
                <c:formatCode>General</c:formatCode>
                <c:ptCount val="14"/>
                <c:pt idx="0">
                  <c:v>5</c:v>
                </c:pt>
                <c:pt idx="1">
                  <c:v>10</c:v>
                </c:pt>
                <c:pt idx="2">
                  <c:v>15</c:v>
                </c:pt>
                <c:pt idx="3">
                  <c:v>20</c:v>
                </c:pt>
                <c:pt idx="4">
                  <c:v>25</c:v>
                </c:pt>
                <c:pt idx="5">
                  <c:v>30</c:v>
                </c:pt>
                <c:pt idx="6">
                  <c:v>35</c:v>
                </c:pt>
                <c:pt idx="7">
                  <c:v>40</c:v>
                </c:pt>
                <c:pt idx="8">
                  <c:v>50</c:v>
                </c:pt>
                <c:pt idx="9">
                  <c:v>60</c:v>
                </c:pt>
                <c:pt idx="10">
                  <c:v>70</c:v>
                </c:pt>
                <c:pt idx="11">
                  <c:v>80</c:v>
                </c:pt>
                <c:pt idx="12">
                  <c:v>90</c:v>
                </c:pt>
                <c:pt idx="13">
                  <c:v>100</c:v>
                </c:pt>
              </c:numCache>
            </c:numRef>
          </c:cat>
          <c:val>
            <c:numRef>
              <c:f>'Soil Respiration'!$I$120:$V$120</c:f>
              <c:numCache>
                <c:formatCode>General</c:formatCode>
                <c:ptCount val="14"/>
                <c:pt idx="0">
                  <c:v>25.2</c:v>
                </c:pt>
                <c:pt idx="1">
                  <c:v>20.2</c:v>
                </c:pt>
                <c:pt idx="2">
                  <c:v>14.2</c:v>
                </c:pt>
                <c:pt idx="3">
                  <c:v>12.3</c:v>
                </c:pt>
                <c:pt idx="4">
                  <c:v>9.5</c:v>
                </c:pt>
                <c:pt idx="5">
                  <c:v>10</c:v>
                </c:pt>
                <c:pt idx="6">
                  <c:v>9.8000000000000007</c:v>
                </c:pt>
                <c:pt idx="7">
                  <c:v>10.3</c:v>
                </c:pt>
                <c:pt idx="8">
                  <c:v>9.7000000000000011</c:v>
                </c:pt>
                <c:pt idx="9">
                  <c:v>9.7000000000000011</c:v>
                </c:pt>
                <c:pt idx="10">
                  <c:v>5.7</c:v>
                </c:pt>
                <c:pt idx="11">
                  <c:v>3.2</c:v>
                </c:pt>
                <c:pt idx="12">
                  <c:v>3.1</c:v>
                </c:pt>
                <c:pt idx="13">
                  <c:v>2.9</c:v>
                </c:pt>
              </c:numCache>
            </c:numRef>
          </c:val>
        </c:ser>
        <c:ser>
          <c:idx val="3"/>
          <c:order val="3"/>
          <c:tx>
            <c:strRef>
              <c:f>'Soil Respiration'!$H$121</c:f>
              <c:strCache>
                <c:ptCount val="1"/>
                <c:pt idx="0">
                  <c:v>Soil + 2 % biochar</c:v>
                </c:pt>
              </c:strCache>
            </c:strRef>
          </c:tx>
          <c:spPr>
            <a:ln>
              <a:solidFill>
                <a:schemeClr val="tx1"/>
              </a:solidFill>
            </a:ln>
          </c:spPr>
          <c:marker>
            <c:spPr>
              <a:solidFill>
                <a:schemeClr val="bg1">
                  <a:lumMod val="50000"/>
                </a:schemeClr>
              </a:solidFill>
              <a:ln>
                <a:solidFill>
                  <a:schemeClr val="tx1"/>
                </a:solidFill>
              </a:ln>
            </c:spPr>
          </c:marker>
          <c:errBars>
            <c:errDir val="y"/>
            <c:errBarType val="both"/>
            <c:errValType val="cust"/>
            <c:plus>
              <c:numRef>
                <c:f>'Soil Respiration'!$E$168:$R$168</c:f>
                <c:numCache>
                  <c:formatCode>General</c:formatCode>
                  <c:ptCount val="14"/>
                  <c:pt idx="0">
                    <c:v>1.1073090505063758</c:v>
                  </c:pt>
                  <c:pt idx="1">
                    <c:v>0.44000000000000011</c:v>
                  </c:pt>
                  <c:pt idx="2">
                    <c:v>0.88000000000000211</c:v>
                  </c:pt>
                  <c:pt idx="3">
                    <c:v>1.1641305768684227</c:v>
                  </c:pt>
                  <c:pt idx="4">
                    <c:v>0.67211110192685897</c:v>
                  </c:pt>
                  <c:pt idx="5">
                    <c:v>0.25403411844343621</c:v>
                  </c:pt>
                  <c:pt idx="6">
                    <c:v>0.67211110192685597</c:v>
                  </c:pt>
                  <c:pt idx="7">
                    <c:v>0.43999999999999939</c:v>
                  </c:pt>
                  <c:pt idx="8">
                    <c:v>0.67211110192685897</c:v>
                  </c:pt>
                  <c:pt idx="9">
                    <c:v>0.88000000000000123</c:v>
                  </c:pt>
                  <c:pt idx="10">
                    <c:v>1.1073090505063778</c:v>
                  </c:pt>
                  <c:pt idx="11">
                    <c:v>0.44000000000000627</c:v>
                  </c:pt>
                  <c:pt idx="12">
                    <c:v>0.88000000000000245</c:v>
                  </c:pt>
                  <c:pt idx="13">
                    <c:v>0.67211110192685919</c:v>
                  </c:pt>
                </c:numCache>
              </c:numRef>
            </c:plus>
            <c:minus>
              <c:numRef>
                <c:f>'Soil Respiration'!$E$168:$R$168</c:f>
                <c:numCache>
                  <c:formatCode>General</c:formatCode>
                  <c:ptCount val="14"/>
                  <c:pt idx="0">
                    <c:v>1.1073090505063758</c:v>
                  </c:pt>
                  <c:pt idx="1">
                    <c:v>0.44000000000000011</c:v>
                  </c:pt>
                  <c:pt idx="2">
                    <c:v>0.88000000000000211</c:v>
                  </c:pt>
                  <c:pt idx="3">
                    <c:v>1.1641305768684227</c:v>
                  </c:pt>
                  <c:pt idx="4">
                    <c:v>0.67211110192685897</c:v>
                  </c:pt>
                  <c:pt idx="5">
                    <c:v>0.25403411844343621</c:v>
                  </c:pt>
                  <c:pt idx="6">
                    <c:v>0.67211110192685597</c:v>
                  </c:pt>
                  <c:pt idx="7">
                    <c:v>0.43999999999999939</c:v>
                  </c:pt>
                  <c:pt idx="8">
                    <c:v>0.67211110192685897</c:v>
                  </c:pt>
                  <c:pt idx="9">
                    <c:v>0.88000000000000123</c:v>
                  </c:pt>
                  <c:pt idx="10">
                    <c:v>1.1073090505063778</c:v>
                  </c:pt>
                  <c:pt idx="11">
                    <c:v>0.44000000000000627</c:v>
                  </c:pt>
                  <c:pt idx="12">
                    <c:v>0.88000000000000245</c:v>
                  </c:pt>
                  <c:pt idx="13">
                    <c:v>0.67211110192685919</c:v>
                  </c:pt>
                </c:numCache>
              </c:numRef>
            </c:minus>
          </c:errBars>
          <c:cat>
            <c:numRef>
              <c:f>'Soil Respiration'!$I$117:$V$117</c:f>
              <c:numCache>
                <c:formatCode>General</c:formatCode>
                <c:ptCount val="14"/>
                <c:pt idx="0">
                  <c:v>5</c:v>
                </c:pt>
                <c:pt idx="1">
                  <c:v>10</c:v>
                </c:pt>
                <c:pt idx="2">
                  <c:v>15</c:v>
                </c:pt>
                <c:pt idx="3">
                  <c:v>20</c:v>
                </c:pt>
                <c:pt idx="4">
                  <c:v>25</c:v>
                </c:pt>
                <c:pt idx="5">
                  <c:v>30</c:v>
                </c:pt>
                <c:pt idx="6">
                  <c:v>35</c:v>
                </c:pt>
                <c:pt idx="7">
                  <c:v>40</c:v>
                </c:pt>
                <c:pt idx="8">
                  <c:v>50</c:v>
                </c:pt>
                <c:pt idx="9">
                  <c:v>60</c:v>
                </c:pt>
                <c:pt idx="10">
                  <c:v>70</c:v>
                </c:pt>
                <c:pt idx="11">
                  <c:v>80</c:v>
                </c:pt>
                <c:pt idx="12">
                  <c:v>90</c:v>
                </c:pt>
                <c:pt idx="13">
                  <c:v>100</c:v>
                </c:pt>
              </c:numCache>
            </c:numRef>
          </c:cat>
          <c:val>
            <c:numRef>
              <c:f>'Soil Respiration'!$I$121:$V$121</c:f>
              <c:numCache>
                <c:formatCode>General</c:formatCode>
                <c:ptCount val="14"/>
                <c:pt idx="0">
                  <c:v>22.6</c:v>
                </c:pt>
                <c:pt idx="1">
                  <c:v>18</c:v>
                </c:pt>
                <c:pt idx="2">
                  <c:v>13.2</c:v>
                </c:pt>
                <c:pt idx="3">
                  <c:v>11.9</c:v>
                </c:pt>
                <c:pt idx="4">
                  <c:v>8.2000000000000011</c:v>
                </c:pt>
                <c:pt idx="5">
                  <c:v>9.4</c:v>
                </c:pt>
                <c:pt idx="6">
                  <c:v>9.5</c:v>
                </c:pt>
                <c:pt idx="7">
                  <c:v>8.8000000000000007</c:v>
                </c:pt>
                <c:pt idx="8">
                  <c:v>8.2000000000000011</c:v>
                </c:pt>
                <c:pt idx="9">
                  <c:v>7.5</c:v>
                </c:pt>
                <c:pt idx="10">
                  <c:v>5.6</c:v>
                </c:pt>
                <c:pt idx="11">
                  <c:v>3.1</c:v>
                </c:pt>
                <c:pt idx="12">
                  <c:v>3.1</c:v>
                </c:pt>
                <c:pt idx="13">
                  <c:v>3.2</c:v>
                </c:pt>
              </c:numCache>
            </c:numRef>
          </c:val>
        </c:ser>
        <c:marker val="1"/>
        <c:axId val="36248960"/>
        <c:axId val="36276480"/>
      </c:lineChart>
      <c:catAx>
        <c:axId val="36248960"/>
        <c:scaling>
          <c:orientation val="minMax"/>
        </c:scaling>
        <c:axPos val="b"/>
        <c:title>
          <c:tx>
            <c:rich>
              <a:bodyPr/>
              <a:lstStyle/>
              <a:p>
                <a:pPr>
                  <a:defRPr lang="en-US"/>
                </a:pPr>
                <a:r>
                  <a:rPr lang="en-US"/>
                  <a:t>Incubation Time (Days)</a:t>
                </a:r>
              </a:p>
            </c:rich>
          </c:tx>
          <c:layout>
            <c:manualLayout>
              <c:xMode val="edge"/>
              <c:yMode val="edge"/>
              <c:x val="0.40940866483335975"/>
              <c:y val="0.89508164971987203"/>
            </c:manualLayout>
          </c:layout>
        </c:title>
        <c:numFmt formatCode="General" sourceLinked="1"/>
        <c:tickLblPos val="nextTo"/>
        <c:txPr>
          <a:bodyPr/>
          <a:lstStyle/>
          <a:p>
            <a:pPr>
              <a:defRPr lang="en-US"/>
            </a:pPr>
            <a:endParaRPr lang="en-US"/>
          </a:p>
        </c:txPr>
        <c:crossAx val="36276480"/>
        <c:crosses val="autoZero"/>
        <c:auto val="1"/>
        <c:lblAlgn val="ctr"/>
        <c:lblOffset val="100"/>
      </c:catAx>
      <c:valAx>
        <c:axId val="36276480"/>
        <c:scaling>
          <c:orientation val="minMax"/>
        </c:scaling>
        <c:axPos val="l"/>
        <c:title>
          <c:tx>
            <c:rich>
              <a:bodyPr rot="-5400000" vert="horz"/>
              <a:lstStyle/>
              <a:p>
                <a:pPr>
                  <a:defRPr lang="en-US"/>
                </a:pPr>
                <a:r>
                  <a:rPr lang="en-US" sz="900"/>
                  <a:t>Respiration rate (mg CO</a:t>
                </a:r>
                <a:r>
                  <a:rPr lang="en-US" sz="900" baseline="-25000"/>
                  <a:t>2</a:t>
                </a:r>
                <a:r>
                  <a:rPr lang="en-US" sz="900"/>
                  <a:t> g</a:t>
                </a:r>
                <a:r>
                  <a:rPr lang="en-US" sz="900" baseline="30000"/>
                  <a:t>-1</a:t>
                </a:r>
                <a:r>
                  <a:rPr lang="en-US" sz="900"/>
                  <a:t> d</a:t>
                </a:r>
                <a:r>
                  <a:rPr lang="en-US" sz="900" baseline="30000"/>
                  <a:t>-1</a:t>
                </a:r>
                <a:r>
                  <a:rPr lang="en-US" sz="900"/>
                  <a:t>)</a:t>
                </a:r>
              </a:p>
            </c:rich>
          </c:tx>
          <c:layout>
            <c:manualLayout>
              <c:xMode val="edge"/>
              <c:yMode val="edge"/>
              <c:x val="3.0330797354871614E-2"/>
              <c:y val="0.18257304613782843"/>
            </c:manualLayout>
          </c:layout>
        </c:title>
        <c:numFmt formatCode="General" sourceLinked="1"/>
        <c:tickLblPos val="nextTo"/>
        <c:txPr>
          <a:bodyPr/>
          <a:lstStyle/>
          <a:p>
            <a:pPr>
              <a:defRPr lang="en-US"/>
            </a:pPr>
            <a:endParaRPr lang="en-US"/>
          </a:p>
        </c:txPr>
        <c:crossAx val="36248960"/>
        <c:crosses val="autoZero"/>
        <c:crossBetween val="between"/>
      </c:valAx>
      <c:spPr>
        <a:noFill/>
        <a:ln w="25400">
          <a:noFill/>
        </a:ln>
      </c:spPr>
    </c:plotArea>
    <c:legend>
      <c:legendPos val="t"/>
      <c:txPr>
        <a:bodyPr/>
        <a:lstStyle/>
        <a:p>
          <a:pPr>
            <a:defRPr lang="en-US"/>
          </a:pPr>
          <a:endParaRPr lang="en-US"/>
        </a:p>
      </c:txPr>
    </c:legend>
    <c:plotVisOnly val="1"/>
    <c:dispBlanksAs val="gap"/>
  </c:chart>
  <c:txPr>
    <a:bodyPr/>
    <a:lstStyle/>
    <a:p>
      <a:pPr>
        <a:defRPr sz="10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(b)</a:t>
            </a:r>
          </a:p>
        </c:rich>
      </c:tx>
      <c:layout>
        <c:manualLayout>
          <c:xMode val="edge"/>
          <c:yMode val="edge"/>
          <c:x val="0.85579155730533918"/>
          <c:y val="3.2407407407407517E-2"/>
        </c:manualLayout>
      </c:layout>
      <c:overlay val="1"/>
    </c:title>
    <c:plotArea>
      <c:layout/>
      <c:lineChart>
        <c:grouping val="standard"/>
        <c:ser>
          <c:idx val="0"/>
          <c:order val="0"/>
          <c:tx>
            <c:strRef>
              <c:f>'Soil Respiration'!$H$129</c:f>
              <c:strCache>
                <c:ptCount val="1"/>
                <c:pt idx="0">
                  <c:v>Soil</c:v>
                </c:pt>
              </c:strCache>
            </c:strRef>
          </c:tx>
          <c:spPr>
            <a:ln>
              <a:solidFill>
                <a:schemeClr val="tx1">
                  <a:lumMod val="65000"/>
                  <a:lumOff val="35000"/>
                </a:schemeClr>
              </a:solidFill>
            </a:ln>
          </c:spPr>
          <c:marker>
            <c:spPr>
              <a:solidFill>
                <a:schemeClr val="bg1">
                  <a:lumMod val="95000"/>
                </a:schemeClr>
              </a:solidFill>
              <a:ln>
                <a:solidFill>
                  <a:schemeClr val="tx1">
                    <a:lumMod val="65000"/>
                    <a:lumOff val="35000"/>
                  </a:schemeClr>
                </a:solidFill>
              </a:ln>
            </c:spPr>
          </c:marker>
          <c:errBars>
            <c:errDir val="y"/>
            <c:errBarType val="both"/>
            <c:errValType val="cust"/>
            <c:plus>
              <c:numRef>
                <c:f>'Soil Respiration'!$E$170:$R$170</c:f>
                <c:numCache>
                  <c:formatCode>General</c:formatCode>
                  <c:ptCount val="14"/>
                  <c:pt idx="0">
                    <c:v>0.67211110192685497</c:v>
                  </c:pt>
                  <c:pt idx="1">
                    <c:v>0.87999999999999889</c:v>
                  </c:pt>
                  <c:pt idx="2">
                    <c:v>1.1073090505063778</c:v>
                  </c:pt>
                  <c:pt idx="3">
                    <c:v>0.91593303976509666</c:v>
                  </c:pt>
                  <c:pt idx="4">
                    <c:v>0.67211110192685786</c:v>
                  </c:pt>
                  <c:pt idx="5">
                    <c:v>0.44000000000000217</c:v>
                  </c:pt>
                  <c:pt idx="6">
                    <c:v>1.1073090505063778</c:v>
                  </c:pt>
                  <c:pt idx="7">
                    <c:v>1.5452292170850515</c:v>
                  </c:pt>
                  <c:pt idx="8">
                    <c:v>1.1073090505063778</c:v>
                  </c:pt>
                  <c:pt idx="9">
                    <c:v>2.2146181010127437</c:v>
                  </c:pt>
                  <c:pt idx="10">
                    <c:v>0.67211110192685919</c:v>
                  </c:pt>
                  <c:pt idx="11">
                    <c:v>0.91593303976510032</c:v>
                  </c:pt>
                  <c:pt idx="12">
                    <c:v>1.1073090505063758</c:v>
                  </c:pt>
                  <c:pt idx="13">
                    <c:v>1.2701705922171758</c:v>
                  </c:pt>
                </c:numCache>
              </c:numRef>
            </c:plus>
            <c:minus>
              <c:numRef>
                <c:f>'Soil Respiration'!$E$170:$R$170</c:f>
                <c:numCache>
                  <c:formatCode>General</c:formatCode>
                  <c:ptCount val="14"/>
                  <c:pt idx="0">
                    <c:v>0.67211110192685497</c:v>
                  </c:pt>
                  <c:pt idx="1">
                    <c:v>0.87999999999999889</c:v>
                  </c:pt>
                  <c:pt idx="2">
                    <c:v>1.1073090505063778</c:v>
                  </c:pt>
                  <c:pt idx="3">
                    <c:v>0.91593303976509666</c:v>
                  </c:pt>
                  <c:pt idx="4">
                    <c:v>0.67211110192685786</c:v>
                  </c:pt>
                  <c:pt idx="5">
                    <c:v>0.44000000000000217</c:v>
                  </c:pt>
                  <c:pt idx="6">
                    <c:v>1.1073090505063778</c:v>
                  </c:pt>
                  <c:pt idx="7">
                    <c:v>1.5452292170850515</c:v>
                  </c:pt>
                  <c:pt idx="8">
                    <c:v>1.1073090505063778</c:v>
                  </c:pt>
                  <c:pt idx="9">
                    <c:v>2.2146181010127437</c:v>
                  </c:pt>
                  <c:pt idx="10">
                    <c:v>0.67211110192685919</c:v>
                  </c:pt>
                  <c:pt idx="11">
                    <c:v>0.91593303976510032</c:v>
                  </c:pt>
                  <c:pt idx="12">
                    <c:v>1.1073090505063758</c:v>
                  </c:pt>
                  <c:pt idx="13">
                    <c:v>1.2701705922171758</c:v>
                  </c:pt>
                </c:numCache>
              </c:numRef>
            </c:minus>
          </c:errBars>
          <c:cat>
            <c:numRef>
              <c:f>'Soil Respiration'!$I$128:$V$128</c:f>
              <c:numCache>
                <c:formatCode>General</c:formatCode>
                <c:ptCount val="14"/>
                <c:pt idx="0">
                  <c:v>5</c:v>
                </c:pt>
                <c:pt idx="1">
                  <c:v>10</c:v>
                </c:pt>
                <c:pt idx="2">
                  <c:v>15</c:v>
                </c:pt>
                <c:pt idx="3">
                  <c:v>20</c:v>
                </c:pt>
                <c:pt idx="4">
                  <c:v>25</c:v>
                </c:pt>
                <c:pt idx="5">
                  <c:v>30</c:v>
                </c:pt>
                <c:pt idx="6">
                  <c:v>35</c:v>
                </c:pt>
                <c:pt idx="7">
                  <c:v>40</c:v>
                </c:pt>
                <c:pt idx="8">
                  <c:v>50</c:v>
                </c:pt>
                <c:pt idx="9">
                  <c:v>60</c:v>
                </c:pt>
                <c:pt idx="10">
                  <c:v>70</c:v>
                </c:pt>
                <c:pt idx="11">
                  <c:v>80</c:v>
                </c:pt>
                <c:pt idx="12">
                  <c:v>90</c:v>
                </c:pt>
                <c:pt idx="13">
                  <c:v>100</c:v>
                </c:pt>
              </c:numCache>
            </c:numRef>
          </c:cat>
          <c:val>
            <c:numRef>
              <c:f>'Soil Respiration'!$I$129:$V$129</c:f>
              <c:numCache>
                <c:formatCode>General</c:formatCode>
                <c:ptCount val="14"/>
                <c:pt idx="0">
                  <c:v>20.399999999999999</c:v>
                </c:pt>
                <c:pt idx="1">
                  <c:v>18</c:v>
                </c:pt>
                <c:pt idx="2">
                  <c:v>13.5</c:v>
                </c:pt>
                <c:pt idx="3">
                  <c:v>10.7</c:v>
                </c:pt>
                <c:pt idx="4">
                  <c:v>7.2</c:v>
                </c:pt>
                <c:pt idx="5">
                  <c:v>5.7</c:v>
                </c:pt>
                <c:pt idx="6">
                  <c:v>5.6</c:v>
                </c:pt>
                <c:pt idx="7">
                  <c:v>5</c:v>
                </c:pt>
                <c:pt idx="8">
                  <c:v>4.5</c:v>
                </c:pt>
                <c:pt idx="9">
                  <c:v>4.2</c:v>
                </c:pt>
                <c:pt idx="10">
                  <c:v>3.7</c:v>
                </c:pt>
                <c:pt idx="11">
                  <c:v>3.7</c:v>
                </c:pt>
                <c:pt idx="12">
                  <c:v>3.8</c:v>
                </c:pt>
                <c:pt idx="13">
                  <c:v>3.7</c:v>
                </c:pt>
              </c:numCache>
            </c:numRef>
          </c:val>
        </c:ser>
        <c:ser>
          <c:idx val="1"/>
          <c:order val="1"/>
          <c:tx>
            <c:strRef>
              <c:f>'Soil Respiration'!$H$130</c:f>
              <c:strCache>
                <c:ptCount val="1"/>
                <c:pt idx="0">
                  <c:v>Soil + 0.5 %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'Soil Respiration'!$E$171:$R$171</c:f>
                <c:numCache>
                  <c:formatCode>General</c:formatCode>
                  <c:ptCount val="14"/>
                  <c:pt idx="0">
                    <c:v>0.67211110192685808</c:v>
                  </c:pt>
                  <c:pt idx="1">
                    <c:v>0.88</c:v>
                  </c:pt>
                  <c:pt idx="2">
                    <c:v>1.5864425612041573</c:v>
                  </c:pt>
                  <c:pt idx="3">
                    <c:v>0.87999999999999978</c:v>
                  </c:pt>
                  <c:pt idx="4">
                    <c:v>2.0163333057805706</c:v>
                  </c:pt>
                  <c:pt idx="5">
                    <c:v>0.880000000000004</c:v>
                  </c:pt>
                  <c:pt idx="6">
                    <c:v>1.1073090505063758</c:v>
                  </c:pt>
                  <c:pt idx="7">
                    <c:v>1.1073090505063778</c:v>
                  </c:pt>
                  <c:pt idx="8">
                    <c:v>1.5864425612041637</c:v>
                  </c:pt>
                  <c:pt idx="9">
                    <c:v>1.98406989124208</c:v>
                  </c:pt>
                  <c:pt idx="10">
                    <c:v>0.67211110192685652</c:v>
                  </c:pt>
                  <c:pt idx="11">
                    <c:v>1.1641305768684245</c:v>
                  </c:pt>
                  <c:pt idx="12">
                    <c:v>1.3442222038537159</c:v>
                  </c:pt>
                  <c:pt idx="13">
                    <c:v>1.1073090505063778</c:v>
                  </c:pt>
                </c:numCache>
              </c:numRef>
            </c:plus>
            <c:minus>
              <c:numRef>
                <c:f>'Soil Respiration'!$E$171:$R$171</c:f>
                <c:numCache>
                  <c:formatCode>General</c:formatCode>
                  <c:ptCount val="14"/>
                  <c:pt idx="0">
                    <c:v>0.67211110192685808</c:v>
                  </c:pt>
                  <c:pt idx="1">
                    <c:v>0.88</c:v>
                  </c:pt>
                  <c:pt idx="2">
                    <c:v>1.5864425612041573</c:v>
                  </c:pt>
                  <c:pt idx="3">
                    <c:v>0.87999999999999978</c:v>
                  </c:pt>
                  <c:pt idx="4">
                    <c:v>2.0163333057805706</c:v>
                  </c:pt>
                  <c:pt idx="5">
                    <c:v>0.880000000000004</c:v>
                  </c:pt>
                  <c:pt idx="6">
                    <c:v>1.1073090505063758</c:v>
                  </c:pt>
                  <c:pt idx="7">
                    <c:v>1.1073090505063778</c:v>
                  </c:pt>
                  <c:pt idx="8">
                    <c:v>1.5864425612041637</c:v>
                  </c:pt>
                  <c:pt idx="9">
                    <c:v>1.98406989124208</c:v>
                  </c:pt>
                  <c:pt idx="10">
                    <c:v>0.67211110192685652</c:v>
                  </c:pt>
                  <c:pt idx="11">
                    <c:v>1.1641305768684245</c:v>
                  </c:pt>
                  <c:pt idx="12">
                    <c:v>1.3442222038537159</c:v>
                  </c:pt>
                  <c:pt idx="13">
                    <c:v>1.1073090505063778</c:v>
                  </c:pt>
                </c:numCache>
              </c:numRef>
            </c:minus>
          </c:errBars>
          <c:cat>
            <c:numRef>
              <c:f>'Soil Respiration'!$I$128:$V$128</c:f>
              <c:numCache>
                <c:formatCode>General</c:formatCode>
                <c:ptCount val="14"/>
                <c:pt idx="0">
                  <c:v>5</c:v>
                </c:pt>
                <c:pt idx="1">
                  <c:v>10</c:v>
                </c:pt>
                <c:pt idx="2">
                  <c:v>15</c:v>
                </c:pt>
                <c:pt idx="3">
                  <c:v>20</c:v>
                </c:pt>
                <c:pt idx="4">
                  <c:v>25</c:v>
                </c:pt>
                <c:pt idx="5">
                  <c:v>30</c:v>
                </c:pt>
                <c:pt idx="6">
                  <c:v>35</c:v>
                </c:pt>
                <c:pt idx="7">
                  <c:v>40</c:v>
                </c:pt>
                <c:pt idx="8">
                  <c:v>50</c:v>
                </c:pt>
                <c:pt idx="9">
                  <c:v>60</c:v>
                </c:pt>
                <c:pt idx="10">
                  <c:v>70</c:v>
                </c:pt>
                <c:pt idx="11">
                  <c:v>80</c:v>
                </c:pt>
                <c:pt idx="12">
                  <c:v>90</c:v>
                </c:pt>
                <c:pt idx="13">
                  <c:v>100</c:v>
                </c:pt>
              </c:numCache>
            </c:numRef>
          </c:cat>
          <c:val>
            <c:numRef>
              <c:f>'Soil Respiration'!$I$130:$V$130</c:f>
              <c:numCache>
                <c:formatCode>General</c:formatCode>
                <c:ptCount val="14"/>
                <c:pt idx="0">
                  <c:v>21.7</c:v>
                </c:pt>
                <c:pt idx="1">
                  <c:v>19.399999999999999</c:v>
                </c:pt>
                <c:pt idx="2">
                  <c:v>15.4</c:v>
                </c:pt>
                <c:pt idx="3">
                  <c:v>10.6</c:v>
                </c:pt>
                <c:pt idx="4">
                  <c:v>7</c:v>
                </c:pt>
                <c:pt idx="5">
                  <c:v>5.7</c:v>
                </c:pt>
                <c:pt idx="6">
                  <c:v>5.3</c:v>
                </c:pt>
                <c:pt idx="7">
                  <c:v>4.8</c:v>
                </c:pt>
                <c:pt idx="8">
                  <c:v>4.2</c:v>
                </c:pt>
                <c:pt idx="9">
                  <c:v>3.9</c:v>
                </c:pt>
                <c:pt idx="10">
                  <c:v>3.4</c:v>
                </c:pt>
                <c:pt idx="11">
                  <c:v>3.1</c:v>
                </c:pt>
                <c:pt idx="12">
                  <c:v>2.9</c:v>
                </c:pt>
                <c:pt idx="13">
                  <c:v>3.2</c:v>
                </c:pt>
              </c:numCache>
            </c:numRef>
          </c:val>
        </c:ser>
        <c:ser>
          <c:idx val="2"/>
          <c:order val="2"/>
          <c:tx>
            <c:strRef>
              <c:f>'Soil Respiration'!$H$131</c:f>
              <c:strCache>
                <c:ptCount val="1"/>
                <c:pt idx="0">
                  <c:v>Soil + 1 %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'Soil Respiration'!$E$172:$R$172</c:f>
                <c:numCache>
                  <c:formatCode>General</c:formatCode>
                  <c:ptCount val="14"/>
                  <c:pt idx="0">
                    <c:v>0.44000000000000128</c:v>
                  </c:pt>
                  <c:pt idx="1">
                    <c:v>0.67211110192685852</c:v>
                  </c:pt>
                  <c:pt idx="2">
                    <c:v>1.1641305768684247</c:v>
                  </c:pt>
                  <c:pt idx="3">
                    <c:v>0.67211110192685541</c:v>
                  </c:pt>
                  <c:pt idx="4">
                    <c:v>1.8318660795301958</c:v>
                  </c:pt>
                  <c:pt idx="5">
                    <c:v>0.44000000000000006</c:v>
                  </c:pt>
                  <c:pt idx="6">
                    <c:v>0.67211110192685597</c:v>
                  </c:pt>
                  <c:pt idx="7">
                    <c:v>1.1073090505063758</c:v>
                  </c:pt>
                  <c:pt idx="8">
                    <c:v>0.67211110192685541</c:v>
                  </c:pt>
                  <c:pt idx="9">
                    <c:v>1.1073090505063758</c:v>
                  </c:pt>
                  <c:pt idx="10">
                    <c:v>0.67211110192685786</c:v>
                  </c:pt>
                  <c:pt idx="11">
                    <c:v>0.67211110192685519</c:v>
                  </c:pt>
                  <c:pt idx="12">
                    <c:v>0.67211110192685386</c:v>
                  </c:pt>
                  <c:pt idx="13">
                    <c:v>0.91593303976509599</c:v>
                  </c:pt>
                </c:numCache>
              </c:numRef>
            </c:plus>
            <c:minus>
              <c:numRef>
                <c:f>'Soil Respiration'!$E$172:$R$172</c:f>
                <c:numCache>
                  <c:formatCode>General</c:formatCode>
                  <c:ptCount val="14"/>
                  <c:pt idx="0">
                    <c:v>0.44000000000000128</c:v>
                  </c:pt>
                  <c:pt idx="1">
                    <c:v>0.67211110192685852</c:v>
                  </c:pt>
                  <c:pt idx="2">
                    <c:v>1.1641305768684247</c:v>
                  </c:pt>
                  <c:pt idx="3">
                    <c:v>0.67211110192685541</c:v>
                  </c:pt>
                  <c:pt idx="4">
                    <c:v>1.8318660795301958</c:v>
                  </c:pt>
                  <c:pt idx="5">
                    <c:v>0.44000000000000006</c:v>
                  </c:pt>
                  <c:pt idx="6">
                    <c:v>0.67211110192685597</c:v>
                  </c:pt>
                  <c:pt idx="7">
                    <c:v>1.1073090505063758</c:v>
                  </c:pt>
                  <c:pt idx="8">
                    <c:v>0.67211110192685541</c:v>
                  </c:pt>
                  <c:pt idx="9">
                    <c:v>1.1073090505063758</c:v>
                  </c:pt>
                  <c:pt idx="10">
                    <c:v>0.67211110192685786</c:v>
                  </c:pt>
                  <c:pt idx="11">
                    <c:v>0.67211110192685519</c:v>
                  </c:pt>
                  <c:pt idx="12">
                    <c:v>0.67211110192685386</c:v>
                  </c:pt>
                  <c:pt idx="13">
                    <c:v>0.91593303976509599</c:v>
                  </c:pt>
                </c:numCache>
              </c:numRef>
            </c:minus>
          </c:errBars>
          <c:cat>
            <c:numRef>
              <c:f>'Soil Respiration'!$I$128:$V$128</c:f>
              <c:numCache>
                <c:formatCode>General</c:formatCode>
                <c:ptCount val="14"/>
                <c:pt idx="0">
                  <c:v>5</c:v>
                </c:pt>
                <c:pt idx="1">
                  <c:v>10</c:v>
                </c:pt>
                <c:pt idx="2">
                  <c:v>15</c:v>
                </c:pt>
                <c:pt idx="3">
                  <c:v>20</c:v>
                </c:pt>
                <c:pt idx="4">
                  <c:v>25</c:v>
                </c:pt>
                <c:pt idx="5">
                  <c:v>30</c:v>
                </c:pt>
                <c:pt idx="6">
                  <c:v>35</c:v>
                </c:pt>
                <c:pt idx="7">
                  <c:v>40</c:v>
                </c:pt>
                <c:pt idx="8">
                  <c:v>50</c:v>
                </c:pt>
                <c:pt idx="9">
                  <c:v>60</c:v>
                </c:pt>
                <c:pt idx="10">
                  <c:v>70</c:v>
                </c:pt>
                <c:pt idx="11">
                  <c:v>80</c:v>
                </c:pt>
                <c:pt idx="12">
                  <c:v>90</c:v>
                </c:pt>
                <c:pt idx="13">
                  <c:v>100</c:v>
                </c:pt>
              </c:numCache>
            </c:numRef>
          </c:cat>
          <c:val>
            <c:numRef>
              <c:f>'Soil Respiration'!$I$131:$V$131</c:f>
              <c:numCache>
                <c:formatCode>General</c:formatCode>
                <c:ptCount val="14"/>
                <c:pt idx="0">
                  <c:v>18.899999999999999</c:v>
                </c:pt>
                <c:pt idx="1">
                  <c:v>16.399999999999999</c:v>
                </c:pt>
                <c:pt idx="2">
                  <c:v>13.2</c:v>
                </c:pt>
                <c:pt idx="3">
                  <c:v>9.1</c:v>
                </c:pt>
                <c:pt idx="4">
                  <c:v>6.8</c:v>
                </c:pt>
                <c:pt idx="5">
                  <c:v>4.8</c:v>
                </c:pt>
                <c:pt idx="6">
                  <c:v>4.5999999999999996</c:v>
                </c:pt>
                <c:pt idx="7">
                  <c:v>4.0999999999999996</c:v>
                </c:pt>
                <c:pt idx="8">
                  <c:v>3.6</c:v>
                </c:pt>
                <c:pt idx="9">
                  <c:v>3.1</c:v>
                </c:pt>
                <c:pt idx="10">
                  <c:v>2.8</c:v>
                </c:pt>
                <c:pt idx="11">
                  <c:v>2.4</c:v>
                </c:pt>
                <c:pt idx="12">
                  <c:v>2.4</c:v>
                </c:pt>
                <c:pt idx="13">
                  <c:v>2.1</c:v>
                </c:pt>
              </c:numCache>
            </c:numRef>
          </c:val>
        </c:ser>
        <c:ser>
          <c:idx val="3"/>
          <c:order val="3"/>
          <c:tx>
            <c:strRef>
              <c:f>'Soil Respiration'!$H$132</c:f>
              <c:strCache>
                <c:ptCount val="1"/>
                <c:pt idx="0">
                  <c:v>Soil + 2 % biochar</c:v>
                </c:pt>
              </c:strCache>
            </c:strRef>
          </c:tx>
          <c:spPr>
            <a:ln>
              <a:solidFill>
                <a:schemeClr val="tx1"/>
              </a:solidFill>
            </a:ln>
          </c:spPr>
          <c:marker>
            <c:spPr>
              <a:solidFill>
                <a:schemeClr val="bg1">
                  <a:lumMod val="50000"/>
                </a:schemeClr>
              </a:solidFill>
              <a:ln>
                <a:solidFill>
                  <a:schemeClr val="tx1"/>
                </a:solidFill>
              </a:ln>
            </c:spPr>
          </c:marker>
          <c:errBars>
            <c:errDir val="y"/>
            <c:errBarType val="both"/>
            <c:errValType val="cust"/>
            <c:plus>
              <c:numRef>
                <c:f>'Soil Respiration'!$D$173:$R$173</c:f>
                <c:numCache>
                  <c:formatCode>General</c:formatCode>
                  <c:ptCount val="15"/>
                  <c:pt idx="0">
                    <c:v>0</c:v>
                  </c:pt>
                  <c:pt idx="1">
                    <c:v>0.25403411844343321</c:v>
                  </c:pt>
                  <c:pt idx="2">
                    <c:v>0.67211110192685541</c:v>
                  </c:pt>
                  <c:pt idx="3">
                    <c:v>0.67211110192685652</c:v>
                  </c:pt>
                  <c:pt idx="4">
                    <c:v>0.67211110192685897</c:v>
                  </c:pt>
                  <c:pt idx="5">
                    <c:v>1.7782388291040503</c:v>
                  </c:pt>
                  <c:pt idx="6">
                    <c:v>0.91593303976509843</c:v>
                  </c:pt>
                  <c:pt idx="7">
                    <c:v>0.67211110192685597</c:v>
                  </c:pt>
                  <c:pt idx="8">
                    <c:v>0.50806823688686809</c:v>
                  </c:pt>
                  <c:pt idx="9">
                    <c:v>0.91593303976509666</c:v>
                  </c:pt>
                  <c:pt idx="10">
                    <c:v>0.44000000000000006</c:v>
                  </c:pt>
                  <c:pt idx="11">
                    <c:v>0.4399999999999995</c:v>
                  </c:pt>
                  <c:pt idx="12">
                    <c:v>0.91593303976509544</c:v>
                  </c:pt>
                  <c:pt idx="13">
                    <c:v>1.1641305768684238</c:v>
                  </c:pt>
                  <c:pt idx="14">
                    <c:v>1.3200000000000027</c:v>
                  </c:pt>
                </c:numCache>
              </c:numRef>
            </c:plus>
            <c:minus>
              <c:numRef>
                <c:f>'Soil Respiration'!$E$173:$R$173</c:f>
                <c:numCache>
                  <c:formatCode>General</c:formatCode>
                  <c:ptCount val="14"/>
                  <c:pt idx="0">
                    <c:v>0.25403411844343321</c:v>
                  </c:pt>
                  <c:pt idx="1">
                    <c:v>0.67211110192685541</c:v>
                  </c:pt>
                  <c:pt idx="2">
                    <c:v>0.67211110192685652</c:v>
                  </c:pt>
                  <c:pt idx="3">
                    <c:v>0.67211110192685897</c:v>
                  </c:pt>
                  <c:pt idx="4">
                    <c:v>1.7782388291040503</c:v>
                  </c:pt>
                  <c:pt idx="5">
                    <c:v>0.91593303976509843</c:v>
                  </c:pt>
                  <c:pt idx="6">
                    <c:v>0.67211110192685597</c:v>
                  </c:pt>
                  <c:pt idx="7">
                    <c:v>0.50806823688686809</c:v>
                  </c:pt>
                  <c:pt idx="8">
                    <c:v>0.91593303976509666</c:v>
                  </c:pt>
                  <c:pt idx="9">
                    <c:v>0.44000000000000006</c:v>
                  </c:pt>
                  <c:pt idx="10">
                    <c:v>0.4399999999999995</c:v>
                  </c:pt>
                  <c:pt idx="11">
                    <c:v>0.91593303976509544</c:v>
                  </c:pt>
                  <c:pt idx="12">
                    <c:v>1.1641305768684238</c:v>
                  </c:pt>
                  <c:pt idx="13">
                    <c:v>1.3200000000000027</c:v>
                  </c:pt>
                </c:numCache>
              </c:numRef>
            </c:minus>
          </c:errBars>
          <c:cat>
            <c:numRef>
              <c:f>'Soil Respiration'!$I$128:$V$128</c:f>
              <c:numCache>
                <c:formatCode>General</c:formatCode>
                <c:ptCount val="14"/>
                <c:pt idx="0">
                  <c:v>5</c:v>
                </c:pt>
                <c:pt idx="1">
                  <c:v>10</c:v>
                </c:pt>
                <c:pt idx="2">
                  <c:v>15</c:v>
                </c:pt>
                <c:pt idx="3">
                  <c:v>20</c:v>
                </c:pt>
                <c:pt idx="4">
                  <c:v>25</c:v>
                </c:pt>
                <c:pt idx="5">
                  <c:v>30</c:v>
                </c:pt>
                <c:pt idx="6">
                  <c:v>35</c:v>
                </c:pt>
                <c:pt idx="7">
                  <c:v>40</c:v>
                </c:pt>
                <c:pt idx="8">
                  <c:v>50</c:v>
                </c:pt>
                <c:pt idx="9">
                  <c:v>60</c:v>
                </c:pt>
                <c:pt idx="10">
                  <c:v>70</c:v>
                </c:pt>
                <c:pt idx="11">
                  <c:v>80</c:v>
                </c:pt>
                <c:pt idx="12">
                  <c:v>90</c:v>
                </c:pt>
                <c:pt idx="13">
                  <c:v>100</c:v>
                </c:pt>
              </c:numCache>
            </c:numRef>
          </c:cat>
          <c:val>
            <c:numRef>
              <c:f>'Soil Respiration'!$I$132:$V$132</c:f>
              <c:numCache>
                <c:formatCode>General</c:formatCode>
                <c:ptCount val="14"/>
                <c:pt idx="0">
                  <c:v>17.899999999999999</c:v>
                </c:pt>
                <c:pt idx="1">
                  <c:v>15.1</c:v>
                </c:pt>
                <c:pt idx="2">
                  <c:v>13.5</c:v>
                </c:pt>
                <c:pt idx="3">
                  <c:v>8.2000000000000011</c:v>
                </c:pt>
                <c:pt idx="4">
                  <c:v>6.8</c:v>
                </c:pt>
                <c:pt idx="5">
                  <c:v>4.0999999999999996</c:v>
                </c:pt>
                <c:pt idx="6">
                  <c:v>3.7</c:v>
                </c:pt>
                <c:pt idx="7">
                  <c:v>3.4</c:v>
                </c:pt>
                <c:pt idx="8">
                  <c:v>2.9</c:v>
                </c:pt>
                <c:pt idx="9">
                  <c:v>2.6</c:v>
                </c:pt>
                <c:pt idx="10">
                  <c:v>2.2000000000000002</c:v>
                </c:pt>
                <c:pt idx="11">
                  <c:v>2.4</c:v>
                </c:pt>
                <c:pt idx="12">
                  <c:v>2.2000000000000002</c:v>
                </c:pt>
                <c:pt idx="13">
                  <c:v>2.2000000000000002</c:v>
                </c:pt>
              </c:numCache>
            </c:numRef>
          </c:val>
        </c:ser>
        <c:marker val="1"/>
        <c:axId val="64980480"/>
        <c:axId val="64982400"/>
      </c:lineChart>
      <c:catAx>
        <c:axId val="64980480"/>
        <c:scaling>
          <c:orientation val="minMax"/>
        </c:scaling>
        <c:axPos val="b"/>
        <c:title>
          <c:tx>
            <c:rich>
              <a:bodyPr/>
              <a:lstStyle/>
              <a:p>
                <a:pPr>
                  <a:defRPr lang="en-US"/>
                </a:pPr>
                <a:r>
                  <a:rPr lang="en-US"/>
                  <a:t>Incubation Time (Days)</a:t>
                </a:r>
              </a:p>
            </c:rich>
          </c:tx>
          <c:layout>
            <c:manualLayout>
              <c:xMode val="edge"/>
              <c:yMode val="edge"/>
              <c:x val="0.406651321071621"/>
              <c:y val="0.8950816497198717"/>
            </c:manualLayout>
          </c:layout>
        </c:title>
        <c:numFmt formatCode="General" sourceLinked="1"/>
        <c:tickLblPos val="nextTo"/>
        <c:txPr>
          <a:bodyPr/>
          <a:lstStyle/>
          <a:p>
            <a:pPr>
              <a:defRPr lang="en-US"/>
            </a:pPr>
            <a:endParaRPr lang="en-US"/>
          </a:p>
        </c:txPr>
        <c:crossAx val="64982400"/>
        <c:crosses val="autoZero"/>
        <c:auto val="1"/>
        <c:lblAlgn val="ctr"/>
        <c:lblOffset val="100"/>
      </c:catAx>
      <c:valAx>
        <c:axId val="64982400"/>
        <c:scaling>
          <c:orientation val="minMax"/>
        </c:scaling>
        <c:axPos val="l"/>
        <c:title>
          <c:tx>
            <c:rich>
              <a:bodyPr rot="-5400000" vert="horz"/>
              <a:lstStyle/>
              <a:p>
                <a:pPr>
                  <a:defRPr lang="en-US"/>
                </a:pPr>
                <a:r>
                  <a:rPr lang="en-US" sz="900"/>
                  <a:t>Respiration rate (mg CO</a:t>
                </a:r>
                <a:r>
                  <a:rPr lang="en-US" sz="900" baseline="-25000"/>
                  <a:t>2</a:t>
                </a:r>
                <a:r>
                  <a:rPr lang="en-US" sz="900"/>
                  <a:t> g</a:t>
                </a:r>
                <a:r>
                  <a:rPr lang="en-US" sz="900" baseline="30000"/>
                  <a:t>-1</a:t>
                </a:r>
                <a:r>
                  <a:rPr lang="en-US" sz="900"/>
                  <a:t> d</a:t>
                </a:r>
                <a:r>
                  <a:rPr lang="en-US" sz="900" baseline="30000"/>
                  <a:t>-1</a:t>
                </a:r>
                <a:r>
                  <a:rPr lang="en-US" sz="900"/>
                  <a:t>)</a:t>
                </a:r>
              </a:p>
            </c:rich>
          </c:tx>
          <c:layout>
            <c:manualLayout>
              <c:xMode val="edge"/>
              <c:yMode val="edge"/>
              <c:x val="3.0330797354871611E-2"/>
              <c:y val="0.19028197410760195"/>
            </c:manualLayout>
          </c:layout>
        </c:title>
        <c:numFmt formatCode="General" sourceLinked="1"/>
        <c:tickLblPos val="nextTo"/>
        <c:txPr>
          <a:bodyPr/>
          <a:lstStyle/>
          <a:p>
            <a:pPr>
              <a:defRPr lang="en-US"/>
            </a:pPr>
            <a:endParaRPr lang="en-US"/>
          </a:p>
        </c:txPr>
        <c:crossAx val="64980480"/>
        <c:crosses val="autoZero"/>
        <c:crossBetween val="between"/>
      </c:valAx>
    </c:plotArea>
    <c:legend>
      <c:legendPos val="t"/>
      <c:txPr>
        <a:bodyPr/>
        <a:lstStyle/>
        <a:p>
          <a:pPr>
            <a:defRPr lang="en-US"/>
          </a:pPr>
          <a:endParaRPr lang="en-US"/>
        </a:p>
      </c:txPr>
    </c:legend>
    <c:plotVisOnly val="1"/>
    <c:dispBlanksAs val="zero"/>
  </c:chart>
  <c:txPr>
    <a:bodyPr/>
    <a:lstStyle/>
    <a:p>
      <a:pPr>
        <a:defRPr sz="10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(a)</a:t>
            </a:r>
          </a:p>
        </c:rich>
      </c:tx>
      <c:layout>
        <c:manualLayout>
          <c:xMode val="edge"/>
          <c:yMode val="edge"/>
          <c:x val="0.85936111111111113"/>
          <c:y val="3.2407407407407517E-2"/>
        </c:manualLayout>
      </c:layout>
      <c:overlay val="1"/>
    </c:title>
    <c:plotArea>
      <c:layout>
        <c:manualLayout>
          <c:layoutTarget val="inner"/>
          <c:xMode val="edge"/>
          <c:yMode val="edge"/>
          <c:x val="0.14029855643044656"/>
          <c:y val="0.22379378055185706"/>
          <c:w val="0.83049412475770656"/>
          <c:h val="0.53271977177776497"/>
        </c:manualLayout>
      </c:layout>
      <c:lineChart>
        <c:grouping val="standard"/>
        <c:ser>
          <c:idx val="0"/>
          <c:order val="0"/>
          <c:tx>
            <c:strRef>
              <c:f>MBC!$AF$123</c:f>
              <c:strCache>
                <c:ptCount val="1"/>
                <c:pt idx="0">
                  <c:v>Soil</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MBC!$AG$128:$AP$128</c:f>
                <c:numCache>
                  <c:formatCode>General</c:formatCode>
                  <c:ptCount val="10"/>
                  <c:pt idx="0">
                    <c:v>44.360647380432795</c:v>
                  </c:pt>
                  <c:pt idx="1">
                    <c:v>19.295055557709109</c:v>
                  </c:pt>
                  <c:pt idx="2">
                    <c:v>7.2928455055533092</c:v>
                  </c:pt>
                  <c:pt idx="3">
                    <c:v>25.263157894736899</c:v>
                  </c:pt>
                  <c:pt idx="4">
                    <c:v>7.2928455055530383</c:v>
                  </c:pt>
                  <c:pt idx="5">
                    <c:v>38.590111115417628</c:v>
                  </c:pt>
                  <c:pt idx="6">
                    <c:v>26.294728414309187</c:v>
                  </c:pt>
                  <c:pt idx="7">
                    <c:v>44.360647380432404</c:v>
                  </c:pt>
                  <c:pt idx="8">
                    <c:v>36.464227527765729</c:v>
                  </c:pt>
                  <c:pt idx="9">
                    <c:v>7.2928455055533012</c:v>
                  </c:pt>
                </c:numCache>
              </c:numRef>
            </c:plus>
            <c:minus>
              <c:numRef>
                <c:f>MBC!$AG$128:$AP$128</c:f>
                <c:numCache>
                  <c:formatCode>General</c:formatCode>
                  <c:ptCount val="10"/>
                  <c:pt idx="0">
                    <c:v>44.360647380432795</c:v>
                  </c:pt>
                  <c:pt idx="1">
                    <c:v>19.295055557709109</c:v>
                  </c:pt>
                  <c:pt idx="2">
                    <c:v>7.2928455055533092</c:v>
                  </c:pt>
                  <c:pt idx="3">
                    <c:v>25.263157894736899</c:v>
                  </c:pt>
                  <c:pt idx="4">
                    <c:v>7.2928455055530383</c:v>
                  </c:pt>
                  <c:pt idx="5">
                    <c:v>38.590111115417628</c:v>
                  </c:pt>
                  <c:pt idx="6">
                    <c:v>26.294728414309187</c:v>
                  </c:pt>
                  <c:pt idx="7">
                    <c:v>44.360647380432404</c:v>
                  </c:pt>
                  <c:pt idx="8">
                    <c:v>36.464227527765729</c:v>
                  </c:pt>
                  <c:pt idx="9">
                    <c:v>7.2928455055533012</c:v>
                  </c:pt>
                </c:numCache>
              </c:numRef>
            </c:minus>
          </c:errBars>
          <c:cat>
            <c:numRef>
              <c:f>MBC!$AG$122:$AP$122</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MBC!$AG$123:$AP$123</c:f>
              <c:numCache>
                <c:formatCode>General</c:formatCode>
                <c:ptCount val="10"/>
                <c:pt idx="0">
                  <c:v>197.8947</c:v>
                </c:pt>
                <c:pt idx="1">
                  <c:v>261.05259999999993</c:v>
                </c:pt>
                <c:pt idx="2">
                  <c:v>134.73679999999999</c:v>
                </c:pt>
                <c:pt idx="3">
                  <c:v>101.0526</c:v>
                </c:pt>
                <c:pt idx="4">
                  <c:v>130.52630000000036</c:v>
                </c:pt>
                <c:pt idx="5">
                  <c:v>105.26320000000018</c:v>
                </c:pt>
                <c:pt idx="6">
                  <c:v>181.05260000000001</c:v>
                </c:pt>
                <c:pt idx="7">
                  <c:v>96.842100000000002</c:v>
                </c:pt>
                <c:pt idx="8">
                  <c:v>147.36840000000049</c:v>
                </c:pt>
                <c:pt idx="9">
                  <c:v>96.842100000000002</c:v>
                </c:pt>
              </c:numCache>
            </c:numRef>
          </c:val>
        </c:ser>
        <c:ser>
          <c:idx val="1"/>
          <c:order val="1"/>
          <c:tx>
            <c:strRef>
              <c:f>MBC!$AF$124</c:f>
              <c:strCache>
                <c:ptCount val="1"/>
                <c:pt idx="0">
                  <c:v>Soil + 0.5 %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MBC!$AG$129:$AP$129</c:f>
                <c:numCache>
                  <c:formatCode>General</c:formatCode>
                  <c:ptCount val="10"/>
                  <c:pt idx="0">
                    <c:v>19.295055557708825</c:v>
                  </c:pt>
                  <c:pt idx="1">
                    <c:v>37.894736842105473</c:v>
                  </c:pt>
                  <c:pt idx="2">
                    <c:v>45.543805584809022</c:v>
                  </c:pt>
                  <c:pt idx="3">
                    <c:v>19.295055557708647</c:v>
                  </c:pt>
                  <c:pt idx="4">
                    <c:v>29.759999999999987</c:v>
                  </c:pt>
                  <c:pt idx="5">
                    <c:v>84.105197286055159</c:v>
                  </c:pt>
                  <c:pt idx="6">
                    <c:v>76.139542400105654</c:v>
                  </c:pt>
                  <c:pt idx="7">
                    <c:v>43.690000000000012</c:v>
                  </c:pt>
                  <c:pt idx="8">
                    <c:v>52.456320000000005</c:v>
                  </c:pt>
                  <c:pt idx="9">
                    <c:v>46.21</c:v>
                  </c:pt>
                </c:numCache>
              </c:numRef>
            </c:plus>
            <c:minus>
              <c:numRef>
                <c:f>MBC!$AG$129:$AP$129</c:f>
                <c:numCache>
                  <c:formatCode>General</c:formatCode>
                  <c:ptCount val="10"/>
                  <c:pt idx="0">
                    <c:v>19.295055557708825</c:v>
                  </c:pt>
                  <c:pt idx="1">
                    <c:v>37.894736842105473</c:v>
                  </c:pt>
                  <c:pt idx="2">
                    <c:v>45.543805584809022</c:v>
                  </c:pt>
                  <c:pt idx="3">
                    <c:v>19.295055557708647</c:v>
                  </c:pt>
                  <c:pt idx="4">
                    <c:v>29.759999999999987</c:v>
                  </c:pt>
                  <c:pt idx="5">
                    <c:v>84.105197286055159</c:v>
                  </c:pt>
                  <c:pt idx="6">
                    <c:v>76.139542400105654</c:v>
                  </c:pt>
                  <c:pt idx="7">
                    <c:v>43.690000000000012</c:v>
                  </c:pt>
                  <c:pt idx="8">
                    <c:v>52.456320000000005</c:v>
                  </c:pt>
                  <c:pt idx="9">
                    <c:v>46.21</c:v>
                  </c:pt>
                </c:numCache>
              </c:numRef>
            </c:minus>
          </c:errBars>
          <c:cat>
            <c:numRef>
              <c:f>MBC!$AG$122:$AP$122</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MBC!$AG$124:$AP$124</c:f>
              <c:numCache>
                <c:formatCode>General</c:formatCode>
                <c:ptCount val="10"/>
                <c:pt idx="0">
                  <c:v>231.5789</c:v>
                </c:pt>
                <c:pt idx="1">
                  <c:v>454.73679999999865</c:v>
                </c:pt>
                <c:pt idx="2">
                  <c:v>366.31580000000002</c:v>
                </c:pt>
                <c:pt idx="3">
                  <c:v>147.36840000000049</c:v>
                </c:pt>
                <c:pt idx="4">
                  <c:v>231.5789</c:v>
                </c:pt>
                <c:pt idx="5">
                  <c:v>168.42110000000037</c:v>
                </c:pt>
                <c:pt idx="6">
                  <c:v>273.68419999999969</c:v>
                </c:pt>
                <c:pt idx="7">
                  <c:v>134.73679999999999</c:v>
                </c:pt>
                <c:pt idx="8">
                  <c:v>240</c:v>
                </c:pt>
                <c:pt idx="9">
                  <c:v>265.2631999999989</c:v>
                </c:pt>
              </c:numCache>
            </c:numRef>
          </c:val>
        </c:ser>
        <c:ser>
          <c:idx val="2"/>
          <c:order val="2"/>
          <c:tx>
            <c:strRef>
              <c:f>MBC!$AF$125</c:f>
              <c:strCache>
                <c:ptCount val="1"/>
                <c:pt idx="0">
                  <c:v>Soil + 1 %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MBC!$AG$130:$AP$130</c:f>
                <c:numCache>
                  <c:formatCode>General</c:formatCode>
                  <c:ptCount val="10"/>
                  <c:pt idx="0">
                    <c:v>29.171382022212608</c:v>
                  </c:pt>
                  <c:pt idx="1">
                    <c:v>7.292845505553391</c:v>
                  </c:pt>
                  <c:pt idx="2">
                    <c:v>50.526315789473429</c:v>
                  </c:pt>
                  <c:pt idx="3">
                    <c:v>25.263157894736789</c:v>
                  </c:pt>
                  <c:pt idx="4">
                    <c:v>56.958944246183933</c:v>
                  </c:pt>
                  <c:pt idx="5">
                    <c:v>56.32</c:v>
                  </c:pt>
                  <c:pt idx="6">
                    <c:v>48.56</c:v>
                  </c:pt>
                  <c:pt idx="7">
                    <c:v>59.694513173717155</c:v>
                  </c:pt>
                  <c:pt idx="8">
                    <c:v>49.25</c:v>
                  </c:pt>
                  <c:pt idx="9">
                    <c:v>65.635609549978426</c:v>
                  </c:pt>
                </c:numCache>
              </c:numRef>
            </c:plus>
            <c:minus>
              <c:numRef>
                <c:f>MBC!$AG$130:$AP$130</c:f>
                <c:numCache>
                  <c:formatCode>General</c:formatCode>
                  <c:ptCount val="10"/>
                  <c:pt idx="0">
                    <c:v>29.171382022212608</c:v>
                  </c:pt>
                  <c:pt idx="1">
                    <c:v>7.292845505553391</c:v>
                  </c:pt>
                  <c:pt idx="2">
                    <c:v>50.526315789473429</c:v>
                  </c:pt>
                  <c:pt idx="3">
                    <c:v>25.263157894736789</c:v>
                  </c:pt>
                  <c:pt idx="4">
                    <c:v>56.958944246183933</c:v>
                  </c:pt>
                  <c:pt idx="5">
                    <c:v>56.32</c:v>
                  </c:pt>
                  <c:pt idx="6">
                    <c:v>48.56</c:v>
                  </c:pt>
                  <c:pt idx="7">
                    <c:v>59.694513173717155</c:v>
                  </c:pt>
                  <c:pt idx="8">
                    <c:v>49.25</c:v>
                  </c:pt>
                  <c:pt idx="9">
                    <c:v>65.635609549978426</c:v>
                  </c:pt>
                </c:numCache>
              </c:numRef>
            </c:minus>
          </c:errBars>
          <c:cat>
            <c:numRef>
              <c:f>MBC!$AG$122:$AP$122</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MBC!$AG$125:$AP$125</c:f>
              <c:numCache>
                <c:formatCode>General</c:formatCode>
                <c:ptCount val="10"/>
                <c:pt idx="0">
                  <c:v>223.15790000000001</c:v>
                </c:pt>
                <c:pt idx="1">
                  <c:v>463.15789999999998</c:v>
                </c:pt>
                <c:pt idx="2">
                  <c:v>290.52629999999897</c:v>
                </c:pt>
                <c:pt idx="3">
                  <c:v>164.23104999999998</c:v>
                </c:pt>
                <c:pt idx="4">
                  <c:v>244.21049999999997</c:v>
                </c:pt>
                <c:pt idx="5">
                  <c:v>210.52630000000036</c:v>
                </c:pt>
                <c:pt idx="6">
                  <c:v>303.15789999999998</c:v>
                </c:pt>
                <c:pt idx="7">
                  <c:v>181.05260000000001</c:v>
                </c:pt>
                <c:pt idx="8">
                  <c:v>265.2631999999989</c:v>
                </c:pt>
                <c:pt idx="9">
                  <c:v>277.8947</c:v>
                </c:pt>
              </c:numCache>
            </c:numRef>
          </c:val>
        </c:ser>
        <c:ser>
          <c:idx val="3"/>
          <c:order val="3"/>
          <c:tx>
            <c:strRef>
              <c:f>MBC!$AF$126</c:f>
              <c:strCache>
                <c:ptCount val="1"/>
                <c:pt idx="0">
                  <c:v>Soil + 2 % biochar</c:v>
                </c:pt>
              </c:strCache>
            </c:strRef>
          </c:tx>
          <c:spPr>
            <a:ln>
              <a:solidFill>
                <a:schemeClr val="tx1">
                  <a:lumMod val="50000"/>
                  <a:lumOff val="50000"/>
                </a:schemeClr>
              </a:solidFill>
            </a:ln>
          </c:spPr>
          <c:marker>
            <c:spPr>
              <a:solidFill>
                <a:schemeClr val="tx1"/>
              </a:solidFill>
              <a:ln>
                <a:solidFill>
                  <a:schemeClr val="tx1">
                    <a:lumMod val="50000"/>
                    <a:lumOff val="50000"/>
                  </a:schemeClr>
                </a:solidFill>
              </a:ln>
            </c:spPr>
          </c:marker>
          <c:errBars>
            <c:errDir val="y"/>
            <c:errBarType val="both"/>
            <c:errValType val="cust"/>
            <c:plus>
              <c:numRef>
                <c:f>MBC!$AG$131:$AP$131</c:f>
                <c:numCache>
                  <c:formatCode>General</c:formatCode>
                  <c:ptCount val="10"/>
                  <c:pt idx="0">
                    <c:v>31.788776569561122</c:v>
                  </c:pt>
                  <c:pt idx="1">
                    <c:v>34.28</c:v>
                  </c:pt>
                  <c:pt idx="2">
                    <c:v>38.590111115417763</c:v>
                  </c:pt>
                  <c:pt idx="3">
                    <c:v>82.830802412235698</c:v>
                  </c:pt>
                  <c:pt idx="4">
                    <c:v>41.96</c:v>
                  </c:pt>
                  <c:pt idx="5">
                    <c:v>33.420016560816144</c:v>
                  </c:pt>
                  <c:pt idx="6">
                    <c:v>66.840033121631649</c:v>
                  </c:pt>
                  <c:pt idx="7">
                    <c:v>33.420016560815398</c:v>
                  </c:pt>
                  <c:pt idx="8">
                    <c:v>36.21</c:v>
                  </c:pt>
                  <c:pt idx="9">
                    <c:v>39.870000000000005</c:v>
                  </c:pt>
                </c:numCache>
              </c:numRef>
            </c:plus>
            <c:minus>
              <c:numRef>
                <c:f>MBC!$AG$131:$AP$131</c:f>
                <c:numCache>
                  <c:formatCode>General</c:formatCode>
                  <c:ptCount val="10"/>
                  <c:pt idx="0">
                    <c:v>31.788776569561122</c:v>
                  </c:pt>
                  <c:pt idx="1">
                    <c:v>34.28</c:v>
                  </c:pt>
                  <c:pt idx="2">
                    <c:v>38.590111115417763</c:v>
                  </c:pt>
                  <c:pt idx="3">
                    <c:v>82.830802412235698</c:v>
                  </c:pt>
                  <c:pt idx="4">
                    <c:v>41.96</c:v>
                  </c:pt>
                  <c:pt idx="5">
                    <c:v>33.420016560816144</c:v>
                  </c:pt>
                  <c:pt idx="6">
                    <c:v>66.840033121631649</c:v>
                  </c:pt>
                  <c:pt idx="7">
                    <c:v>33.420016560815398</c:v>
                  </c:pt>
                  <c:pt idx="8">
                    <c:v>36.21</c:v>
                  </c:pt>
                  <c:pt idx="9">
                    <c:v>39.870000000000005</c:v>
                  </c:pt>
                </c:numCache>
              </c:numRef>
            </c:minus>
          </c:errBars>
          <c:cat>
            <c:numRef>
              <c:f>MBC!$AG$122:$AP$122</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MBC!$AG$126:$AP$126</c:f>
              <c:numCache>
                <c:formatCode>General</c:formatCode>
                <c:ptCount val="10"/>
                <c:pt idx="0">
                  <c:v>273.68419999999969</c:v>
                </c:pt>
                <c:pt idx="1">
                  <c:v>564.21050000000002</c:v>
                </c:pt>
                <c:pt idx="2">
                  <c:v>395.78949999999969</c:v>
                </c:pt>
                <c:pt idx="3">
                  <c:v>214.73679999999999</c:v>
                </c:pt>
                <c:pt idx="4">
                  <c:v>357.8947</c:v>
                </c:pt>
                <c:pt idx="5">
                  <c:v>298.94740000000002</c:v>
                </c:pt>
                <c:pt idx="6">
                  <c:v>328.42109999999877</c:v>
                </c:pt>
                <c:pt idx="7">
                  <c:v>240</c:v>
                </c:pt>
                <c:pt idx="8">
                  <c:v>303.15789999999998</c:v>
                </c:pt>
                <c:pt idx="9">
                  <c:v>374.73679999999865</c:v>
                </c:pt>
              </c:numCache>
            </c:numRef>
          </c:val>
        </c:ser>
        <c:marker val="1"/>
        <c:axId val="65648128"/>
        <c:axId val="65650048"/>
      </c:lineChart>
      <c:catAx>
        <c:axId val="65648128"/>
        <c:scaling>
          <c:orientation val="minMax"/>
        </c:scaling>
        <c:axPos val="b"/>
        <c:title>
          <c:tx>
            <c:rich>
              <a:bodyPr/>
              <a:lstStyle/>
              <a:p>
                <a:pPr>
                  <a:defRPr lang="en-US"/>
                </a:pPr>
                <a:r>
                  <a:rPr lang="en-US"/>
                  <a:t>Incubation Time (Days)</a:t>
                </a:r>
              </a:p>
            </c:rich>
          </c:tx>
        </c:title>
        <c:numFmt formatCode="General" sourceLinked="1"/>
        <c:tickLblPos val="nextTo"/>
        <c:txPr>
          <a:bodyPr/>
          <a:lstStyle/>
          <a:p>
            <a:pPr>
              <a:defRPr lang="en-US"/>
            </a:pPr>
            <a:endParaRPr lang="en-US"/>
          </a:p>
        </c:txPr>
        <c:crossAx val="65650048"/>
        <c:crosses val="autoZero"/>
        <c:auto val="1"/>
        <c:lblAlgn val="ctr"/>
        <c:lblOffset val="100"/>
      </c:catAx>
      <c:valAx>
        <c:axId val="65650048"/>
        <c:scaling>
          <c:orientation val="minMax"/>
        </c:scaling>
        <c:axPos val="l"/>
        <c:title>
          <c:tx>
            <c:rich>
              <a:bodyPr rot="-5400000" vert="horz"/>
              <a:lstStyle/>
              <a:p>
                <a:pPr>
                  <a:defRPr lang="en-US"/>
                </a:pPr>
                <a:r>
                  <a:rPr lang="en-US"/>
                  <a:t>Microbial Biomass C (µg  g-1)</a:t>
                </a:r>
              </a:p>
            </c:rich>
          </c:tx>
          <c:layout>
            <c:manualLayout>
              <c:xMode val="edge"/>
              <c:yMode val="edge"/>
              <c:x val="2.2222222222222251E-2"/>
              <c:y val="0.11725156968166139"/>
            </c:manualLayout>
          </c:layout>
        </c:title>
        <c:numFmt formatCode="General" sourceLinked="1"/>
        <c:tickLblPos val="nextTo"/>
        <c:txPr>
          <a:bodyPr/>
          <a:lstStyle/>
          <a:p>
            <a:pPr>
              <a:defRPr lang="en-US"/>
            </a:pPr>
            <a:endParaRPr lang="en-US"/>
          </a:p>
        </c:txPr>
        <c:crossAx val="65648128"/>
        <c:crosses val="autoZero"/>
        <c:crossBetween val="between"/>
      </c:valAx>
    </c:plotArea>
    <c:legend>
      <c:legendPos val="t"/>
      <c:txPr>
        <a:bodyPr/>
        <a:lstStyle/>
        <a:p>
          <a:pPr>
            <a:defRPr lang="en-US"/>
          </a:pPr>
          <a:endParaRPr lang="en-US"/>
        </a:p>
      </c:txPr>
    </c:legend>
    <c:plotVisOnly val="1"/>
    <c:dispBlanksAs val="gap"/>
  </c:chart>
  <c:txPr>
    <a:bodyPr/>
    <a:lstStyle/>
    <a:p>
      <a:pPr>
        <a:defRPr sz="1000">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(b)</a:t>
            </a:r>
          </a:p>
        </c:rich>
      </c:tx>
      <c:layout>
        <c:manualLayout>
          <c:xMode val="edge"/>
          <c:yMode val="edge"/>
          <c:x val="0.86500000000000132"/>
          <c:y val="3.7037037037037056E-2"/>
        </c:manualLayout>
      </c:layout>
      <c:overlay val="1"/>
    </c:title>
    <c:plotArea>
      <c:layout>
        <c:manualLayout>
          <c:layoutTarget val="inner"/>
          <c:xMode val="edge"/>
          <c:yMode val="edge"/>
          <c:x val="0.14029855643044656"/>
          <c:y val="0.22636252215393568"/>
          <c:w val="0.82914588801400002"/>
          <c:h val="0.52742502931814372"/>
        </c:manualLayout>
      </c:layout>
      <c:lineChart>
        <c:grouping val="standard"/>
        <c:ser>
          <c:idx val="0"/>
          <c:order val="0"/>
          <c:tx>
            <c:strRef>
              <c:f>MBC!$AF$135</c:f>
              <c:strCache>
                <c:ptCount val="1"/>
                <c:pt idx="0">
                  <c:v>Soil</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MBC!$AG$140:$AP$140</c:f>
                <c:numCache>
                  <c:formatCode>General</c:formatCode>
                  <c:ptCount val="10"/>
                  <c:pt idx="0">
                    <c:v>43.757073033319095</c:v>
                  </c:pt>
                  <c:pt idx="1">
                    <c:v>27.175329960255603</c:v>
                  </c:pt>
                  <c:pt idx="2">
                    <c:v>38.590111115417763</c:v>
                  </c:pt>
                  <c:pt idx="3">
                    <c:v>55.059776128934942</c:v>
                  </c:pt>
                  <c:pt idx="4">
                    <c:v>31.788776569561044</c:v>
                  </c:pt>
                  <c:pt idx="5">
                    <c:v>26.294728414309123</c:v>
                  </c:pt>
                  <c:pt idx="6">
                    <c:v>54.230000000000011</c:v>
                  </c:pt>
                  <c:pt idx="7">
                    <c:v>19.295055557708977</c:v>
                  </c:pt>
                  <c:pt idx="8">
                    <c:v>21.878536516659338</c:v>
                  </c:pt>
                  <c:pt idx="9">
                    <c:v>33.42001656081586</c:v>
                  </c:pt>
                </c:numCache>
              </c:numRef>
            </c:plus>
            <c:minus>
              <c:numRef>
                <c:f>MBC!$AG$140:$AP$140</c:f>
                <c:numCache>
                  <c:formatCode>General</c:formatCode>
                  <c:ptCount val="10"/>
                  <c:pt idx="0">
                    <c:v>43.757073033319095</c:v>
                  </c:pt>
                  <c:pt idx="1">
                    <c:v>27.175329960255603</c:v>
                  </c:pt>
                  <c:pt idx="2">
                    <c:v>38.590111115417763</c:v>
                  </c:pt>
                  <c:pt idx="3">
                    <c:v>55.059776128934942</c:v>
                  </c:pt>
                  <c:pt idx="4">
                    <c:v>31.788776569561044</c:v>
                  </c:pt>
                  <c:pt idx="5">
                    <c:v>26.294728414309123</c:v>
                  </c:pt>
                  <c:pt idx="6">
                    <c:v>54.230000000000011</c:v>
                  </c:pt>
                  <c:pt idx="7">
                    <c:v>19.295055557708977</c:v>
                  </c:pt>
                  <c:pt idx="8">
                    <c:v>21.878536516659338</c:v>
                  </c:pt>
                  <c:pt idx="9">
                    <c:v>33.42001656081586</c:v>
                  </c:pt>
                </c:numCache>
              </c:numRef>
            </c:minus>
          </c:errBars>
          <c:cat>
            <c:numRef>
              <c:f>MBC!$AG$134:$AP$134</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MBC!$AG$135:$AP$135</c:f>
              <c:numCache>
                <c:formatCode>General</c:formatCode>
                <c:ptCount val="10"/>
                <c:pt idx="0">
                  <c:v>164.21049999999997</c:v>
                </c:pt>
                <c:pt idx="1">
                  <c:v>169.78</c:v>
                </c:pt>
                <c:pt idx="2">
                  <c:v>92.631600000000006</c:v>
                </c:pt>
                <c:pt idx="3">
                  <c:v>88.421099999999996</c:v>
                </c:pt>
                <c:pt idx="4">
                  <c:v>122.10529999999999</c:v>
                </c:pt>
                <c:pt idx="5">
                  <c:v>92.631299999999996</c:v>
                </c:pt>
                <c:pt idx="6">
                  <c:v>105.26320000000018</c:v>
                </c:pt>
                <c:pt idx="7">
                  <c:v>92.631600000000006</c:v>
                </c:pt>
                <c:pt idx="8">
                  <c:v>101.0526</c:v>
                </c:pt>
                <c:pt idx="9">
                  <c:v>88.421099999999996</c:v>
                </c:pt>
              </c:numCache>
            </c:numRef>
          </c:val>
        </c:ser>
        <c:ser>
          <c:idx val="1"/>
          <c:order val="1"/>
          <c:tx>
            <c:strRef>
              <c:f>MBC!$AF$136</c:f>
              <c:strCache>
                <c:ptCount val="1"/>
                <c:pt idx="0">
                  <c:v>Soil + 0.5 %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MBC!$AG$141:$AP$141</c:f>
                <c:numCache>
                  <c:formatCode>General</c:formatCode>
                  <c:ptCount val="10"/>
                  <c:pt idx="0">
                    <c:v>12.631578947368411</c:v>
                  </c:pt>
                  <c:pt idx="1">
                    <c:v>14.585691011106556</c:v>
                  </c:pt>
                  <c:pt idx="2">
                    <c:v>36.849999999999994</c:v>
                  </c:pt>
                  <c:pt idx="3">
                    <c:v>21.878536516659338</c:v>
                  </c:pt>
                  <c:pt idx="4">
                    <c:v>46.275100000000108</c:v>
                  </c:pt>
                  <c:pt idx="5">
                    <c:v>34.58</c:v>
                  </c:pt>
                  <c:pt idx="6">
                    <c:v>49.42</c:v>
                  </c:pt>
                  <c:pt idx="7">
                    <c:v>55.059776128934871</c:v>
                  </c:pt>
                  <c:pt idx="8">
                    <c:v>12.631578947368601</c:v>
                  </c:pt>
                  <c:pt idx="9">
                    <c:v>31.788776569561044</c:v>
                  </c:pt>
                </c:numCache>
              </c:numRef>
            </c:plus>
            <c:minus>
              <c:numRef>
                <c:f>MBC!$AG$141:$AP$141</c:f>
                <c:numCache>
                  <c:formatCode>General</c:formatCode>
                  <c:ptCount val="10"/>
                  <c:pt idx="0">
                    <c:v>12.631578947368411</c:v>
                  </c:pt>
                  <c:pt idx="1">
                    <c:v>14.585691011106556</c:v>
                  </c:pt>
                  <c:pt idx="2">
                    <c:v>36.849999999999994</c:v>
                  </c:pt>
                  <c:pt idx="3">
                    <c:v>21.878536516659338</c:v>
                  </c:pt>
                  <c:pt idx="4">
                    <c:v>46.275100000000108</c:v>
                  </c:pt>
                  <c:pt idx="5">
                    <c:v>34.58</c:v>
                  </c:pt>
                  <c:pt idx="6">
                    <c:v>49.42</c:v>
                  </c:pt>
                  <c:pt idx="7">
                    <c:v>55.059776128934871</c:v>
                  </c:pt>
                  <c:pt idx="8">
                    <c:v>12.631578947368601</c:v>
                  </c:pt>
                  <c:pt idx="9">
                    <c:v>31.788776569561044</c:v>
                  </c:pt>
                </c:numCache>
              </c:numRef>
            </c:minus>
          </c:errBars>
          <c:cat>
            <c:numRef>
              <c:f>MBC!$AG$134:$AP$134</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MBC!$AG$136:$AP$136</c:f>
              <c:numCache>
                <c:formatCode>General</c:formatCode>
                <c:ptCount val="10"/>
                <c:pt idx="0">
                  <c:v>227.36840000000049</c:v>
                </c:pt>
                <c:pt idx="1">
                  <c:v>408.42109999999877</c:v>
                </c:pt>
                <c:pt idx="2">
                  <c:v>307.36840000000001</c:v>
                </c:pt>
                <c:pt idx="3">
                  <c:v>113.6842</c:v>
                </c:pt>
                <c:pt idx="4">
                  <c:v>193.6842</c:v>
                </c:pt>
                <c:pt idx="5">
                  <c:v>143.15790000000001</c:v>
                </c:pt>
                <c:pt idx="6">
                  <c:v>176.6421</c:v>
                </c:pt>
                <c:pt idx="7">
                  <c:v>126.3158</c:v>
                </c:pt>
                <c:pt idx="8">
                  <c:v>138.94740000000004</c:v>
                </c:pt>
                <c:pt idx="9">
                  <c:v>117.8947</c:v>
                </c:pt>
              </c:numCache>
            </c:numRef>
          </c:val>
        </c:ser>
        <c:ser>
          <c:idx val="2"/>
          <c:order val="2"/>
          <c:tx>
            <c:strRef>
              <c:f>MBC!$AF$137</c:f>
              <c:strCache>
                <c:ptCount val="1"/>
                <c:pt idx="0">
                  <c:v>Soil + 1 %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MBC!$AG$142:$AP$142</c:f>
                <c:numCache>
                  <c:formatCode>General</c:formatCode>
                  <c:ptCount val="10"/>
                  <c:pt idx="0">
                    <c:v>46.25</c:v>
                  </c:pt>
                  <c:pt idx="1">
                    <c:v>27.45</c:v>
                  </c:pt>
                  <c:pt idx="2">
                    <c:v>46.58</c:v>
                  </c:pt>
                  <c:pt idx="3">
                    <c:v>31.78877656956098</c:v>
                  </c:pt>
                  <c:pt idx="4">
                    <c:v>45.98</c:v>
                  </c:pt>
                  <c:pt idx="5">
                    <c:v>51.049918538872063</c:v>
                  </c:pt>
                  <c:pt idx="6">
                    <c:v>7.2928455055530064</c:v>
                  </c:pt>
                  <c:pt idx="7">
                    <c:v>45.32</c:v>
                  </c:pt>
                  <c:pt idx="8">
                    <c:v>32.15</c:v>
                  </c:pt>
                  <c:pt idx="9">
                    <c:v>28.69</c:v>
                  </c:pt>
                </c:numCache>
              </c:numRef>
            </c:plus>
            <c:minus>
              <c:numRef>
                <c:f>MBC!$AG$142:$AP$142</c:f>
                <c:numCache>
                  <c:formatCode>General</c:formatCode>
                  <c:ptCount val="10"/>
                  <c:pt idx="0">
                    <c:v>46.25</c:v>
                  </c:pt>
                  <c:pt idx="1">
                    <c:v>27.45</c:v>
                  </c:pt>
                  <c:pt idx="2">
                    <c:v>46.58</c:v>
                  </c:pt>
                  <c:pt idx="3">
                    <c:v>31.78877656956098</c:v>
                  </c:pt>
                  <c:pt idx="4">
                    <c:v>45.98</c:v>
                  </c:pt>
                  <c:pt idx="5">
                    <c:v>51.049918538872063</c:v>
                  </c:pt>
                  <c:pt idx="6">
                    <c:v>7.2928455055530064</c:v>
                  </c:pt>
                  <c:pt idx="7">
                    <c:v>45.32</c:v>
                  </c:pt>
                  <c:pt idx="8">
                    <c:v>32.15</c:v>
                  </c:pt>
                  <c:pt idx="9">
                    <c:v>28.69</c:v>
                  </c:pt>
                </c:numCache>
              </c:numRef>
            </c:minus>
          </c:errBars>
          <c:cat>
            <c:numRef>
              <c:f>MBC!$AG$134:$AP$134</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MBC!$AG$137:$AP$137</c:f>
              <c:numCache>
                <c:formatCode>General</c:formatCode>
                <c:ptCount val="10"/>
                <c:pt idx="0">
                  <c:v>218.94740000000004</c:v>
                </c:pt>
                <c:pt idx="1">
                  <c:v>366.31580000000002</c:v>
                </c:pt>
                <c:pt idx="2">
                  <c:v>265.2631999999989</c:v>
                </c:pt>
                <c:pt idx="3">
                  <c:v>143.15790000000001</c:v>
                </c:pt>
                <c:pt idx="4">
                  <c:v>223.15790000000001</c:v>
                </c:pt>
                <c:pt idx="5">
                  <c:v>155.78949999999998</c:v>
                </c:pt>
                <c:pt idx="6">
                  <c:v>210.52630000000036</c:v>
                </c:pt>
                <c:pt idx="7">
                  <c:v>155.78949999999998</c:v>
                </c:pt>
                <c:pt idx="8">
                  <c:v>176.84210000000004</c:v>
                </c:pt>
                <c:pt idx="9">
                  <c:v>193.6842</c:v>
                </c:pt>
              </c:numCache>
            </c:numRef>
          </c:val>
        </c:ser>
        <c:ser>
          <c:idx val="3"/>
          <c:order val="3"/>
          <c:tx>
            <c:strRef>
              <c:f>MBC!$AF$138</c:f>
              <c:strCache>
                <c:ptCount val="1"/>
                <c:pt idx="0">
                  <c:v>Soil + 2 % biochar</c:v>
                </c:pt>
              </c:strCache>
            </c:strRef>
          </c:tx>
          <c:spPr>
            <a:ln>
              <a:solidFill>
                <a:schemeClr val="tx1">
                  <a:lumMod val="50000"/>
                  <a:lumOff val="50000"/>
                </a:schemeClr>
              </a:solidFill>
            </a:ln>
          </c:spPr>
          <c:marker>
            <c:spPr>
              <a:solidFill>
                <a:schemeClr val="tx1"/>
              </a:solidFill>
              <a:ln>
                <a:solidFill>
                  <a:schemeClr val="tx1">
                    <a:lumMod val="50000"/>
                    <a:lumOff val="50000"/>
                  </a:schemeClr>
                </a:solidFill>
              </a:ln>
            </c:spPr>
          </c:marker>
          <c:errBars>
            <c:errDir val="y"/>
            <c:errBarType val="both"/>
            <c:errValType val="cust"/>
            <c:plus>
              <c:numRef>
                <c:f>MBC!$AG$143:$AP$143</c:f>
                <c:numCache>
                  <c:formatCode>General</c:formatCode>
                  <c:ptCount val="10"/>
                  <c:pt idx="0">
                    <c:v>29.171382022212835</c:v>
                  </c:pt>
                  <c:pt idx="1">
                    <c:v>33.420016560815831</c:v>
                  </c:pt>
                  <c:pt idx="2">
                    <c:v>31.788776569561016</c:v>
                  </c:pt>
                  <c:pt idx="3">
                    <c:v>49.56</c:v>
                  </c:pt>
                  <c:pt idx="4">
                    <c:v>37.58</c:v>
                  </c:pt>
                  <c:pt idx="5">
                    <c:v>19.295055557708633</c:v>
                  </c:pt>
                  <c:pt idx="6">
                    <c:v>54.68</c:v>
                  </c:pt>
                  <c:pt idx="7">
                    <c:v>29.87</c:v>
                  </c:pt>
                  <c:pt idx="8">
                    <c:v>26.294728414309169</c:v>
                  </c:pt>
                  <c:pt idx="9">
                    <c:v>7.2928455055530135</c:v>
                  </c:pt>
                </c:numCache>
              </c:numRef>
            </c:plus>
            <c:minus>
              <c:numRef>
                <c:f>MBC!$AG$143:$AP$143</c:f>
                <c:numCache>
                  <c:formatCode>General</c:formatCode>
                  <c:ptCount val="10"/>
                  <c:pt idx="0">
                    <c:v>29.171382022212835</c:v>
                  </c:pt>
                  <c:pt idx="1">
                    <c:v>33.420016560815831</c:v>
                  </c:pt>
                  <c:pt idx="2">
                    <c:v>31.788776569561016</c:v>
                  </c:pt>
                  <c:pt idx="3">
                    <c:v>49.56</c:v>
                  </c:pt>
                  <c:pt idx="4">
                    <c:v>37.58</c:v>
                  </c:pt>
                  <c:pt idx="5">
                    <c:v>19.295055557708633</c:v>
                  </c:pt>
                  <c:pt idx="6">
                    <c:v>54.68</c:v>
                  </c:pt>
                  <c:pt idx="7">
                    <c:v>29.87</c:v>
                  </c:pt>
                  <c:pt idx="8">
                    <c:v>26.294728414309169</c:v>
                  </c:pt>
                  <c:pt idx="9">
                    <c:v>7.2928455055530135</c:v>
                  </c:pt>
                </c:numCache>
              </c:numRef>
            </c:minus>
          </c:errBars>
          <c:cat>
            <c:numRef>
              <c:f>MBC!$AG$134:$AP$134</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MBC!$AG$138:$AP$138</c:f>
              <c:numCache>
                <c:formatCode>General</c:formatCode>
                <c:ptCount val="10"/>
                <c:pt idx="0">
                  <c:v>256.84210000000002</c:v>
                </c:pt>
                <c:pt idx="1">
                  <c:v>505.2631999999989</c:v>
                </c:pt>
                <c:pt idx="2">
                  <c:v>374.73679999999865</c:v>
                </c:pt>
                <c:pt idx="3">
                  <c:v>155.78949999999998</c:v>
                </c:pt>
                <c:pt idx="4">
                  <c:v>311.57889999999969</c:v>
                </c:pt>
                <c:pt idx="5">
                  <c:v>258.84210000000002</c:v>
                </c:pt>
                <c:pt idx="6">
                  <c:v>218.94740000000004</c:v>
                </c:pt>
                <c:pt idx="7">
                  <c:v>210.52630000000036</c:v>
                </c:pt>
                <c:pt idx="8">
                  <c:v>294.73679999999865</c:v>
                </c:pt>
                <c:pt idx="9">
                  <c:v>273.68419999999969</c:v>
                </c:pt>
              </c:numCache>
            </c:numRef>
          </c:val>
        </c:ser>
        <c:marker val="1"/>
        <c:axId val="134548480"/>
        <c:axId val="134591616"/>
      </c:lineChart>
      <c:catAx>
        <c:axId val="134548480"/>
        <c:scaling>
          <c:orientation val="minMax"/>
        </c:scaling>
        <c:axPos val="b"/>
        <c:title>
          <c:tx>
            <c:rich>
              <a:bodyPr/>
              <a:lstStyle/>
              <a:p>
                <a:pPr>
                  <a:defRPr lang="en-US"/>
                </a:pPr>
                <a:r>
                  <a:rPr lang="en-US"/>
                  <a:t>Incubation Time (Days)</a:t>
                </a:r>
              </a:p>
            </c:rich>
          </c:tx>
        </c:title>
        <c:numFmt formatCode="General" sourceLinked="1"/>
        <c:tickLblPos val="nextTo"/>
        <c:txPr>
          <a:bodyPr/>
          <a:lstStyle/>
          <a:p>
            <a:pPr>
              <a:defRPr lang="en-US"/>
            </a:pPr>
            <a:endParaRPr lang="en-US"/>
          </a:p>
        </c:txPr>
        <c:crossAx val="134591616"/>
        <c:crosses val="autoZero"/>
        <c:auto val="1"/>
        <c:lblAlgn val="ctr"/>
        <c:lblOffset val="100"/>
      </c:catAx>
      <c:valAx>
        <c:axId val="134591616"/>
        <c:scaling>
          <c:orientation val="minMax"/>
        </c:scaling>
        <c:axPos val="l"/>
        <c:title>
          <c:tx>
            <c:rich>
              <a:bodyPr rot="-5400000" vert="horz"/>
              <a:lstStyle/>
              <a:p>
                <a:pPr>
                  <a:defRPr lang="en-US"/>
                </a:pPr>
                <a:r>
                  <a:rPr lang="en-US"/>
                  <a:t>Microbial Biomass C (µg  g-1)</a:t>
                </a:r>
              </a:p>
            </c:rich>
          </c:tx>
          <c:layout>
            <c:manualLayout>
              <c:xMode val="edge"/>
              <c:yMode val="edge"/>
              <c:x val="2.5000000000000001E-2"/>
              <c:y val="0.1162620909788296"/>
            </c:manualLayout>
          </c:layout>
        </c:title>
        <c:numFmt formatCode="General" sourceLinked="1"/>
        <c:tickLblPos val="nextTo"/>
        <c:txPr>
          <a:bodyPr/>
          <a:lstStyle/>
          <a:p>
            <a:pPr>
              <a:defRPr lang="en-US"/>
            </a:pPr>
            <a:endParaRPr lang="en-US"/>
          </a:p>
        </c:txPr>
        <c:crossAx val="134548480"/>
        <c:crosses val="autoZero"/>
        <c:crossBetween val="between"/>
      </c:valAx>
    </c:plotArea>
    <c:legend>
      <c:legendPos val="t"/>
      <c:txPr>
        <a:bodyPr/>
        <a:lstStyle/>
        <a:p>
          <a:pPr>
            <a:defRPr lang="en-US" b="0"/>
          </a:pPr>
          <a:endParaRPr lang="en-US"/>
        </a:p>
      </c:txPr>
    </c:legend>
    <c:plotVisOnly val="1"/>
    <c:dispBlanksAs val="gap"/>
  </c:chart>
  <c:txPr>
    <a:bodyPr/>
    <a:lstStyle/>
    <a:p>
      <a:pPr>
        <a:defRPr sz="1000">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(a)</a:t>
            </a:r>
          </a:p>
        </c:rich>
      </c:tx>
      <c:layout>
        <c:manualLayout>
          <c:xMode val="edge"/>
          <c:yMode val="edge"/>
          <c:x val="0.85638003495064519"/>
          <c:y val="9.531822401884148E-3"/>
        </c:manualLayout>
      </c:layout>
      <c:overlay val="1"/>
    </c:title>
    <c:plotArea>
      <c:layout/>
      <c:lineChart>
        <c:grouping val="standard"/>
        <c:ser>
          <c:idx val="0"/>
          <c:order val="0"/>
          <c:tx>
            <c:strRef>
              <c:f>'Total N'!$AC$266</c:f>
              <c:strCache>
                <c:ptCount val="1"/>
                <c:pt idx="0">
                  <c:v>Soil</c:v>
                </c:pt>
              </c:strCache>
            </c:strRef>
          </c:tx>
          <c:spPr>
            <a:ln>
              <a:solidFill>
                <a:schemeClr val="tx1"/>
              </a:solidFill>
            </a:ln>
          </c:spPr>
          <c:marker>
            <c:spPr>
              <a:solidFill>
                <a:schemeClr val="tx1">
                  <a:lumMod val="50000"/>
                  <a:lumOff val="50000"/>
                </a:schemeClr>
              </a:solidFill>
              <a:ln>
                <a:solidFill>
                  <a:schemeClr val="tx1"/>
                </a:solidFill>
              </a:ln>
            </c:spPr>
          </c:marker>
          <c:errBars>
            <c:errDir val="y"/>
            <c:errBarType val="both"/>
            <c:errValType val="cust"/>
            <c:plus>
              <c:numRef>
                <c:f>'Total N'!$AD$271:$AM$271</c:f>
                <c:numCache>
                  <c:formatCode>General</c:formatCode>
                  <c:ptCount val="10"/>
                  <c:pt idx="0">
                    <c:v>5.8286647985051815E-2</c:v>
                  </c:pt>
                  <c:pt idx="1">
                    <c:v>2.8000000000000032E-2</c:v>
                  </c:pt>
                  <c:pt idx="2">
                    <c:v>2.8000000000000032E-2</c:v>
                  </c:pt>
                  <c:pt idx="3">
                    <c:v>1.0000000000000005E-2</c:v>
                  </c:pt>
                  <c:pt idx="4">
                    <c:v>8.0829037686547603E-2</c:v>
                  </c:pt>
                  <c:pt idx="5">
                    <c:v>3.2331615074619187E-2</c:v>
                  </c:pt>
                  <c:pt idx="6">
                    <c:v>2.8000000000000032E-2</c:v>
                  </c:pt>
                  <c:pt idx="7">
                    <c:v>1.61658075373096E-2</c:v>
                  </c:pt>
                  <c:pt idx="8">
                    <c:v>2.8000000000000032E-2</c:v>
                  </c:pt>
                  <c:pt idx="9">
                    <c:v>1.6165807537309482E-2</c:v>
                  </c:pt>
                </c:numCache>
              </c:numRef>
            </c:plus>
            <c:minus>
              <c:numRef>
                <c:f>'Total N'!$AD$271:$AM$271</c:f>
                <c:numCache>
                  <c:formatCode>General</c:formatCode>
                  <c:ptCount val="10"/>
                  <c:pt idx="0">
                    <c:v>5.8286647985051815E-2</c:v>
                  </c:pt>
                  <c:pt idx="1">
                    <c:v>2.8000000000000032E-2</c:v>
                  </c:pt>
                  <c:pt idx="2">
                    <c:v>2.8000000000000032E-2</c:v>
                  </c:pt>
                  <c:pt idx="3">
                    <c:v>1.0000000000000005E-2</c:v>
                  </c:pt>
                  <c:pt idx="4">
                    <c:v>8.0829037686547603E-2</c:v>
                  </c:pt>
                  <c:pt idx="5">
                    <c:v>3.2331615074619187E-2</c:v>
                  </c:pt>
                  <c:pt idx="6">
                    <c:v>2.8000000000000032E-2</c:v>
                  </c:pt>
                  <c:pt idx="7">
                    <c:v>1.61658075373096E-2</c:v>
                  </c:pt>
                  <c:pt idx="8">
                    <c:v>2.8000000000000032E-2</c:v>
                  </c:pt>
                  <c:pt idx="9">
                    <c:v>1.6165807537309482E-2</c:v>
                  </c:pt>
                </c:numCache>
              </c:numRef>
            </c:minus>
          </c:errBars>
          <c:cat>
            <c:numRef>
              <c:f>'Total N'!$AD$265:$AM$265</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'Total N'!$AD$266:$AM$266</c:f>
              <c:numCache>
                <c:formatCode>General</c:formatCode>
                <c:ptCount val="10"/>
                <c:pt idx="0">
                  <c:v>0.6500000000000018</c:v>
                </c:pt>
                <c:pt idx="1">
                  <c:v>0.73000000000000065</c:v>
                </c:pt>
                <c:pt idx="2">
                  <c:v>0.73000000000000065</c:v>
                </c:pt>
                <c:pt idx="3">
                  <c:v>0.70000000000000062</c:v>
                </c:pt>
                <c:pt idx="4">
                  <c:v>0.75000000000000155</c:v>
                </c:pt>
                <c:pt idx="5">
                  <c:v>0.68</c:v>
                </c:pt>
                <c:pt idx="6">
                  <c:v>0.73000000000000065</c:v>
                </c:pt>
                <c:pt idx="7">
                  <c:v>0.68</c:v>
                </c:pt>
                <c:pt idx="8">
                  <c:v>0.70000000000000062</c:v>
                </c:pt>
                <c:pt idx="9">
                  <c:v>0.71000000000000063</c:v>
                </c:pt>
              </c:numCache>
            </c:numRef>
          </c:val>
        </c:ser>
        <c:ser>
          <c:idx val="1"/>
          <c:order val="1"/>
          <c:tx>
            <c:strRef>
              <c:f>'Total N'!$AC$267</c:f>
              <c:strCache>
                <c:ptCount val="1"/>
                <c:pt idx="0">
                  <c:v>Soil + 0.5 % biochar</c:v>
                </c:pt>
              </c:strCache>
            </c:strRef>
          </c:tx>
          <c:spPr>
            <a:ln>
              <a:solidFill>
                <a:schemeClr val="tx1"/>
              </a:solidFill>
            </a:ln>
          </c:spPr>
          <c:marker>
            <c:spPr>
              <a:solidFill>
                <a:schemeClr val="bg1"/>
              </a:solidFill>
              <a:ln>
                <a:solidFill>
                  <a:schemeClr val="tx1"/>
                </a:solidFill>
              </a:ln>
            </c:spPr>
          </c:marker>
          <c:errBars>
            <c:errDir val="y"/>
            <c:errBarType val="both"/>
            <c:errValType val="cust"/>
            <c:plus>
              <c:numRef>
                <c:f>'Total N'!$AD$272:$AM$272</c:f>
                <c:numCache>
                  <c:formatCode>General</c:formatCode>
                  <c:ptCount val="10"/>
                  <c:pt idx="0">
                    <c:v>0.14816207341961735</c:v>
                  </c:pt>
                  <c:pt idx="1">
                    <c:v>0.14816207341961618</c:v>
                  </c:pt>
                  <c:pt idx="2">
                    <c:v>0.10095543571299158</c:v>
                  </c:pt>
                  <c:pt idx="3">
                    <c:v>8.0829037686547617E-2</c:v>
                  </c:pt>
                  <c:pt idx="4">
                    <c:v>0.14368484030451217</c:v>
                  </c:pt>
                  <c:pt idx="5">
                    <c:v>4.2770706486254556E-2</c:v>
                  </c:pt>
                  <c:pt idx="6">
                    <c:v>0.1165732959701032</c:v>
                  </c:pt>
                  <c:pt idx="7">
                    <c:v>0.14000000000000021</c:v>
                  </c:pt>
                  <c:pt idx="8">
                    <c:v>8.0829037686547617E-2</c:v>
                  </c:pt>
                  <c:pt idx="9">
                    <c:v>2.8000000000000032E-2</c:v>
                  </c:pt>
                </c:numCache>
              </c:numRef>
            </c:plus>
            <c:minus>
              <c:numRef>
                <c:f>'Total N'!$AD$272:$AM$272</c:f>
                <c:numCache>
                  <c:formatCode>General</c:formatCode>
                  <c:ptCount val="10"/>
                  <c:pt idx="0">
                    <c:v>0.14816207341961735</c:v>
                  </c:pt>
                  <c:pt idx="1">
                    <c:v>0.14816207341961618</c:v>
                  </c:pt>
                  <c:pt idx="2">
                    <c:v>0.10095543571299158</c:v>
                  </c:pt>
                  <c:pt idx="3">
                    <c:v>8.0829037686547617E-2</c:v>
                  </c:pt>
                  <c:pt idx="4">
                    <c:v>0.14368484030451217</c:v>
                  </c:pt>
                  <c:pt idx="5">
                    <c:v>4.2770706486254556E-2</c:v>
                  </c:pt>
                  <c:pt idx="6">
                    <c:v>0.1165732959701032</c:v>
                  </c:pt>
                  <c:pt idx="7">
                    <c:v>0.14000000000000021</c:v>
                  </c:pt>
                  <c:pt idx="8">
                    <c:v>8.0829037686547617E-2</c:v>
                  </c:pt>
                  <c:pt idx="9">
                    <c:v>2.8000000000000032E-2</c:v>
                  </c:pt>
                </c:numCache>
              </c:numRef>
            </c:minus>
          </c:errBars>
          <c:cat>
            <c:numRef>
              <c:f>'Total N'!$AD$265:$AM$265</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'Total N'!$AD$267:$AM$267</c:f>
              <c:numCache>
                <c:formatCode>General</c:formatCode>
                <c:ptCount val="10"/>
                <c:pt idx="0">
                  <c:v>0.76000000000000156</c:v>
                </c:pt>
                <c:pt idx="1">
                  <c:v>0.8</c:v>
                </c:pt>
                <c:pt idx="2">
                  <c:v>0.81</c:v>
                </c:pt>
                <c:pt idx="3">
                  <c:v>0.75000000000000155</c:v>
                </c:pt>
                <c:pt idx="4">
                  <c:v>0.86000000000000065</c:v>
                </c:pt>
                <c:pt idx="5">
                  <c:v>0.74000000000000143</c:v>
                </c:pt>
                <c:pt idx="6">
                  <c:v>0.91</c:v>
                </c:pt>
                <c:pt idx="7">
                  <c:v>0.84000000000000064</c:v>
                </c:pt>
                <c:pt idx="8">
                  <c:v>0.79</c:v>
                </c:pt>
                <c:pt idx="9">
                  <c:v>0.73000000000000065</c:v>
                </c:pt>
              </c:numCache>
            </c:numRef>
          </c:val>
        </c:ser>
        <c:ser>
          <c:idx val="2"/>
          <c:order val="2"/>
          <c:tx>
            <c:strRef>
              <c:f>'Total N'!$AC$268</c:f>
              <c:strCache>
                <c:ptCount val="1"/>
                <c:pt idx="0">
                  <c:v>Soil + 1 %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'Total N'!$AD$273:$AM$273</c:f>
                <c:numCache>
                  <c:formatCode>General</c:formatCode>
                  <c:ptCount val="10"/>
                  <c:pt idx="0">
                    <c:v>7.4081036709808756E-2</c:v>
                  </c:pt>
                  <c:pt idx="1">
                    <c:v>0.14368484030451217</c:v>
                  </c:pt>
                  <c:pt idx="2">
                    <c:v>0.12204917041913722</c:v>
                  </c:pt>
                  <c:pt idx="3">
                    <c:v>0.10095543571299161</c:v>
                  </c:pt>
                  <c:pt idx="4">
                    <c:v>0.14368484030451217</c:v>
                  </c:pt>
                  <c:pt idx="5">
                    <c:v>0.1293264602984763</c:v>
                  </c:pt>
                  <c:pt idx="6">
                    <c:v>5.5999999999999994E-2</c:v>
                  </c:pt>
                  <c:pt idx="7">
                    <c:v>3.2331615074619117E-2</c:v>
                  </c:pt>
                  <c:pt idx="8">
                    <c:v>0.114</c:v>
                  </c:pt>
                  <c:pt idx="9">
                    <c:v>1.6165807537309482E-2</c:v>
                  </c:pt>
                </c:numCache>
              </c:numRef>
            </c:plus>
            <c:minus>
              <c:numRef>
                <c:f>'Total N'!$AD$273:$AM$273</c:f>
                <c:numCache>
                  <c:formatCode>General</c:formatCode>
                  <c:ptCount val="10"/>
                  <c:pt idx="0">
                    <c:v>7.4081036709808756E-2</c:v>
                  </c:pt>
                  <c:pt idx="1">
                    <c:v>0.14368484030451217</c:v>
                  </c:pt>
                  <c:pt idx="2">
                    <c:v>0.12204917041913722</c:v>
                  </c:pt>
                  <c:pt idx="3">
                    <c:v>0.10095543571299161</c:v>
                  </c:pt>
                  <c:pt idx="4">
                    <c:v>0.14368484030451217</c:v>
                  </c:pt>
                  <c:pt idx="5">
                    <c:v>0.1293264602984763</c:v>
                  </c:pt>
                  <c:pt idx="6">
                    <c:v>5.5999999999999994E-2</c:v>
                  </c:pt>
                  <c:pt idx="7">
                    <c:v>3.2331615074619117E-2</c:v>
                  </c:pt>
                  <c:pt idx="8">
                    <c:v>0.114</c:v>
                  </c:pt>
                  <c:pt idx="9">
                    <c:v>1.6165807537309482E-2</c:v>
                  </c:pt>
                </c:numCache>
              </c:numRef>
            </c:minus>
          </c:errBars>
          <c:cat>
            <c:numRef>
              <c:f>'Total N'!$AD$265:$AM$265</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'Total N'!$AD$268:$AM$268</c:f>
              <c:numCache>
                <c:formatCode>General</c:formatCode>
                <c:ptCount val="10"/>
                <c:pt idx="0">
                  <c:v>0.81</c:v>
                </c:pt>
                <c:pt idx="1">
                  <c:v>0.82000000000000062</c:v>
                </c:pt>
                <c:pt idx="2">
                  <c:v>0.84000000000000064</c:v>
                </c:pt>
                <c:pt idx="3">
                  <c:v>0.9</c:v>
                </c:pt>
                <c:pt idx="4">
                  <c:v>0.82000000000000062</c:v>
                </c:pt>
                <c:pt idx="5">
                  <c:v>0.78</c:v>
                </c:pt>
                <c:pt idx="6">
                  <c:v>0.9</c:v>
                </c:pt>
                <c:pt idx="7">
                  <c:v>0.83000000000000063</c:v>
                </c:pt>
                <c:pt idx="8">
                  <c:v>0.79</c:v>
                </c:pt>
                <c:pt idx="9">
                  <c:v>0.85000000000000064</c:v>
                </c:pt>
              </c:numCache>
            </c:numRef>
          </c:val>
        </c:ser>
        <c:ser>
          <c:idx val="3"/>
          <c:order val="3"/>
          <c:tx>
            <c:strRef>
              <c:f>'Total N'!$AC$269</c:f>
              <c:strCache>
                <c:ptCount val="1"/>
                <c:pt idx="0">
                  <c:v>Soil + 2 %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'Total N'!$AD$274:$AM$274</c:f>
                <c:numCache>
                  <c:formatCode>General</c:formatCode>
                  <c:ptCount val="10"/>
                  <c:pt idx="0">
                    <c:v>9.0007407102600898E-2</c:v>
                  </c:pt>
                  <c:pt idx="1">
                    <c:v>8.0829037686547534E-2</c:v>
                  </c:pt>
                  <c:pt idx="2">
                    <c:v>0.10199999999999998</c:v>
                  </c:pt>
                  <c:pt idx="3">
                    <c:v>8.0829037686547534E-2</c:v>
                  </c:pt>
                  <c:pt idx="4">
                    <c:v>9.8332768359958828E-2</c:v>
                  </c:pt>
                  <c:pt idx="5">
                    <c:v>7.0465121395860336E-2</c:v>
                  </c:pt>
                  <c:pt idx="6">
                    <c:v>1.6165807537309541E-2</c:v>
                  </c:pt>
                  <c:pt idx="7">
                    <c:v>0.14093024279172131</c:v>
                  </c:pt>
                  <c:pt idx="8">
                    <c:v>0.16165807537309487</c:v>
                  </c:pt>
                  <c:pt idx="9">
                    <c:v>9.0007407102600898E-2</c:v>
                  </c:pt>
                </c:numCache>
              </c:numRef>
            </c:plus>
            <c:minus>
              <c:numRef>
                <c:f>'Total N'!$AD$274:$AM$274</c:f>
                <c:numCache>
                  <c:formatCode>General</c:formatCode>
                  <c:ptCount val="10"/>
                  <c:pt idx="0">
                    <c:v>9.0007407102600898E-2</c:v>
                  </c:pt>
                  <c:pt idx="1">
                    <c:v>8.0829037686547534E-2</c:v>
                  </c:pt>
                  <c:pt idx="2">
                    <c:v>0.10199999999999998</c:v>
                  </c:pt>
                  <c:pt idx="3">
                    <c:v>8.0829037686547534E-2</c:v>
                  </c:pt>
                  <c:pt idx="4">
                    <c:v>9.8332768359958828E-2</c:v>
                  </c:pt>
                  <c:pt idx="5">
                    <c:v>7.0465121395860336E-2</c:v>
                  </c:pt>
                  <c:pt idx="6">
                    <c:v>1.6165807537309541E-2</c:v>
                  </c:pt>
                  <c:pt idx="7">
                    <c:v>0.14093024279172131</c:v>
                  </c:pt>
                  <c:pt idx="8">
                    <c:v>0.16165807537309487</c:v>
                  </c:pt>
                  <c:pt idx="9">
                    <c:v>9.0007407102600898E-2</c:v>
                  </c:pt>
                </c:numCache>
              </c:numRef>
            </c:minus>
          </c:errBars>
          <c:cat>
            <c:numRef>
              <c:f>'Total N'!$AD$265:$AM$265</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'Total N'!$AD$269:$AM$269</c:f>
              <c:numCache>
                <c:formatCode>General</c:formatCode>
                <c:ptCount val="10"/>
                <c:pt idx="0">
                  <c:v>0.88</c:v>
                </c:pt>
                <c:pt idx="1">
                  <c:v>0.93</c:v>
                </c:pt>
                <c:pt idx="2">
                  <c:v>0.92</c:v>
                </c:pt>
                <c:pt idx="3">
                  <c:v>0.89</c:v>
                </c:pt>
                <c:pt idx="4">
                  <c:v>0.89</c:v>
                </c:pt>
                <c:pt idx="5">
                  <c:v>0.85000000000000064</c:v>
                </c:pt>
                <c:pt idx="6">
                  <c:v>0.99</c:v>
                </c:pt>
                <c:pt idx="7">
                  <c:v>0.94000000000000061</c:v>
                </c:pt>
                <c:pt idx="8">
                  <c:v>0.93</c:v>
                </c:pt>
                <c:pt idx="9">
                  <c:v>0.94000000000000061</c:v>
                </c:pt>
              </c:numCache>
            </c:numRef>
          </c:val>
        </c:ser>
        <c:marker val="1"/>
        <c:axId val="64871424"/>
        <c:axId val="65000576"/>
      </c:lineChart>
      <c:catAx>
        <c:axId val="64871424"/>
        <c:scaling>
          <c:orientation val="minMax"/>
        </c:scaling>
        <c:axPos val="b"/>
        <c:title>
          <c:tx>
            <c:rich>
              <a:bodyPr/>
              <a:lstStyle/>
              <a:p>
                <a:pPr>
                  <a:defRPr lang="en-US"/>
                </a:pPr>
                <a:r>
                  <a:rPr lang="en-US"/>
                  <a:t>Incubation Time (Days)</a:t>
                </a:r>
              </a:p>
            </c:rich>
          </c:tx>
        </c:title>
        <c:numFmt formatCode="General" sourceLinked="1"/>
        <c:tickLblPos val="nextTo"/>
        <c:txPr>
          <a:bodyPr/>
          <a:lstStyle/>
          <a:p>
            <a:pPr>
              <a:defRPr lang="en-US"/>
            </a:pPr>
            <a:endParaRPr lang="en-US"/>
          </a:p>
        </c:txPr>
        <c:crossAx val="65000576"/>
        <c:crosses val="autoZero"/>
        <c:auto val="1"/>
        <c:lblAlgn val="ctr"/>
        <c:lblOffset val="100"/>
      </c:catAx>
      <c:valAx>
        <c:axId val="65000576"/>
        <c:scaling>
          <c:orientation val="minMax"/>
        </c:scaling>
        <c:axPos val="l"/>
        <c:title>
          <c:tx>
            <c:rich>
              <a:bodyPr rot="-5400000" vert="horz"/>
              <a:lstStyle/>
              <a:p>
                <a:pPr>
                  <a:defRPr lang="en-US"/>
                </a:pPr>
                <a:r>
                  <a:rPr lang="en-US"/>
                  <a:t>Total N (g kg</a:t>
                </a:r>
                <a:r>
                  <a:rPr lang="en-US" baseline="30000"/>
                  <a:t>-1</a:t>
                </a:r>
                <a:r>
                  <a:rPr lang="en-US"/>
                  <a:t>)</a:t>
                </a:r>
              </a:p>
            </c:rich>
          </c:tx>
        </c:title>
        <c:numFmt formatCode="General" sourceLinked="1"/>
        <c:tickLblPos val="nextTo"/>
        <c:txPr>
          <a:bodyPr/>
          <a:lstStyle/>
          <a:p>
            <a:pPr>
              <a:defRPr lang="en-US"/>
            </a:pPr>
            <a:endParaRPr lang="en-US"/>
          </a:p>
        </c:txPr>
        <c:crossAx val="64871424"/>
        <c:crosses val="autoZero"/>
        <c:crossBetween val="between"/>
      </c:valAx>
    </c:plotArea>
    <c:legend>
      <c:legendPos val="t"/>
      <c:txPr>
        <a:bodyPr/>
        <a:lstStyle/>
        <a:p>
          <a:pPr>
            <a:defRPr lang="en-US"/>
          </a:pPr>
          <a:endParaRPr lang="en-US"/>
        </a:p>
      </c:txPr>
    </c:legend>
    <c:plotVisOnly val="1"/>
    <c:dispBlanksAs val="gap"/>
  </c:chart>
  <c:txPr>
    <a:bodyPr/>
    <a:lstStyle/>
    <a:p>
      <a:pPr algn="just">
        <a:defRPr sz="1000">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(b)</a:t>
            </a:r>
          </a:p>
        </c:rich>
      </c:tx>
      <c:layout>
        <c:manualLayout>
          <c:xMode val="edge"/>
          <c:yMode val="edge"/>
          <c:x val="0.86777777777777765"/>
          <c:y val="1.8518518518518563E-2"/>
        </c:manualLayout>
      </c:layout>
      <c:overlay val="1"/>
    </c:title>
    <c:plotArea>
      <c:layout/>
      <c:lineChart>
        <c:grouping val="standard"/>
        <c:ser>
          <c:idx val="0"/>
          <c:order val="0"/>
          <c:tx>
            <c:strRef>
              <c:f>'Total N'!$AC$301</c:f>
              <c:strCache>
                <c:ptCount val="1"/>
                <c:pt idx="0">
                  <c:v>Soil</c:v>
                </c:pt>
              </c:strCache>
            </c:strRef>
          </c:tx>
          <c:spPr>
            <a:ln>
              <a:solidFill>
                <a:schemeClr val="tx1"/>
              </a:solidFill>
            </a:ln>
          </c:spPr>
          <c:marker>
            <c:spPr>
              <a:solidFill>
                <a:schemeClr val="tx1">
                  <a:lumMod val="75000"/>
                  <a:lumOff val="25000"/>
                </a:schemeClr>
              </a:solidFill>
              <a:ln>
                <a:solidFill>
                  <a:schemeClr val="tx1"/>
                </a:solidFill>
              </a:ln>
            </c:spPr>
          </c:marker>
          <c:errBars>
            <c:errDir val="y"/>
            <c:errBarType val="both"/>
            <c:errValType val="cust"/>
            <c:plus>
              <c:numRef>
                <c:f>'Total N'!$AD$307:$AM$307</c:f>
                <c:numCache>
                  <c:formatCode>General</c:formatCode>
                  <c:ptCount val="10"/>
                  <c:pt idx="0">
                    <c:v>6.4663230149238929E-2</c:v>
                  </c:pt>
                  <c:pt idx="1">
                    <c:v>4.2770706486254466E-2</c:v>
                  </c:pt>
                  <c:pt idx="2">
                    <c:v>7.408103670980852E-2</c:v>
                  </c:pt>
                  <c:pt idx="3">
                    <c:v>5.8286647985051822E-2</c:v>
                  </c:pt>
                  <c:pt idx="4">
                    <c:v>0.1293264602984763</c:v>
                  </c:pt>
                  <c:pt idx="5">
                    <c:v>6.4663230149238707E-2</c:v>
                  </c:pt>
                  <c:pt idx="6">
                    <c:v>1.6165807537309503E-2</c:v>
                  </c:pt>
                  <c:pt idx="7">
                    <c:v>6.5400000000000014E-2</c:v>
                  </c:pt>
                  <c:pt idx="8">
                    <c:v>5.8286647985052224E-2</c:v>
                  </c:pt>
                  <c:pt idx="9">
                    <c:v>7.0465121395860281E-2</c:v>
                  </c:pt>
                </c:numCache>
              </c:numRef>
            </c:plus>
            <c:minus>
              <c:numRef>
                <c:f>'Total N'!$AD$307:$AM$307</c:f>
                <c:numCache>
                  <c:formatCode>General</c:formatCode>
                  <c:ptCount val="10"/>
                  <c:pt idx="0">
                    <c:v>6.4663230149238929E-2</c:v>
                  </c:pt>
                  <c:pt idx="1">
                    <c:v>4.2770706486254466E-2</c:v>
                  </c:pt>
                  <c:pt idx="2">
                    <c:v>7.408103670980852E-2</c:v>
                  </c:pt>
                  <c:pt idx="3">
                    <c:v>5.8286647985051822E-2</c:v>
                  </c:pt>
                  <c:pt idx="4">
                    <c:v>0.1293264602984763</c:v>
                  </c:pt>
                  <c:pt idx="5">
                    <c:v>6.4663230149238707E-2</c:v>
                  </c:pt>
                  <c:pt idx="6">
                    <c:v>1.6165807537309503E-2</c:v>
                  </c:pt>
                  <c:pt idx="7">
                    <c:v>6.5400000000000014E-2</c:v>
                  </c:pt>
                  <c:pt idx="8">
                    <c:v>5.8286647985052224E-2</c:v>
                  </c:pt>
                  <c:pt idx="9">
                    <c:v>7.0465121395860281E-2</c:v>
                  </c:pt>
                </c:numCache>
              </c:numRef>
            </c:minus>
          </c:errBars>
          <c:cat>
            <c:numRef>
              <c:f>'Total N'!$AD$300:$AM$300</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'Total N'!$AD$301:$AM$301</c:f>
              <c:numCache>
                <c:formatCode>General</c:formatCode>
                <c:ptCount val="10"/>
                <c:pt idx="0">
                  <c:v>0.35000000000000031</c:v>
                </c:pt>
                <c:pt idx="1">
                  <c:v>0.38000000000000084</c:v>
                </c:pt>
                <c:pt idx="2">
                  <c:v>0.36000000000000032</c:v>
                </c:pt>
                <c:pt idx="3">
                  <c:v>0.37000000000000038</c:v>
                </c:pt>
                <c:pt idx="4">
                  <c:v>0.35000000000000031</c:v>
                </c:pt>
                <c:pt idx="5">
                  <c:v>0.23</c:v>
                </c:pt>
                <c:pt idx="6">
                  <c:v>0.4</c:v>
                </c:pt>
                <c:pt idx="7">
                  <c:v>0.23</c:v>
                </c:pt>
                <c:pt idx="8">
                  <c:v>0.35000000000000031</c:v>
                </c:pt>
                <c:pt idx="9">
                  <c:v>0.36000000000000032</c:v>
                </c:pt>
              </c:numCache>
            </c:numRef>
          </c:val>
        </c:ser>
        <c:ser>
          <c:idx val="1"/>
          <c:order val="1"/>
          <c:tx>
            <c:strRef>
              <c:f>'Total N'!$AC$302</c:f>
              <c:strCache>
                <c:ptCount val="1"/>
                <c:pt idx="0">
                  <c:v>Soil + 0.5 % biochar</c:v>
                </c:pt>
              </c:strCache>
            </c:strRef>
          </c:tx>
          <c:spPr>
            <a:ln>
              <a:solidFill>
                <a:schemeClr val="tx1"/>
              </a:solidFill>
            </a:ln>
          </c:spPr>
          <c:marker>
            <c:spPr>
              <a:solidFill>
                <a:schemeClr val="bg1"/>
              </a:solidFill>
              <a:ln>
                <a:solidFill>
                  <a:schemeClr val="tx1"/>
                </a:solidFill>
              </a:ln>
            </c:spPr>
          </c:marker>
          <c:errBars>
            <c:errDir val="y"/>
            <c:errBarType val="both"/>
            <c:errValType val="cust"/>
            <c:plus>
              <c:numRef>
                <c:f>'Total N'!$AD$308:$AM$308</c:f>
                <c:numCache>
                  <c:formatCode>General</c:formatCode>
                  <c:ptCount val="10"/>
                  <c:pt idx="0">
                    <c:v>1.0000000000000005E-2</c:v>
                  </c:pt>
                  <c:pt idx="1">
                    <c:v>5.6000000000000001E-2</c:v>
                  </c:pt>
                  <c:pt idx="2">
                    <c:v>3.2331615074619249E-2</c:v>
                  </c:pt>
                  <c:pt idx="3">
                    <c:v>4.8497422611928534E-2</c:v>
                  </c:pt>
                  <c:pt idx="4">
                    <c:v>1.0000000000000005E-2</c:v>
                  </c:pt>
                  <c:pt idx="5">
                    <c:v>5.6000000000000001E-2</c:v>
                  </c:pt>
                  <c:pt idx="6">
                    <c:v>9.0007407102601023E-2</c:v>
                  </c:pt>
                  <c:pt idx="7">
                    <c:v>6.4663230149238929E-2</c:v>
                  </c:pt>
                  <c:pt idx="8">
                    <c:v>3.2331615074619187E-2</c:v>
                  </c:pt>
                  <c:pt idx="9">
                    <c:v>3.2331615074619187E-2</c:v>
                  </c:pt>
                </c:numCache>
              </c:numRef>
            </c:plus>
            <c:minus>
              <c:numRef>
                <c:f>'Total N'!$AD$308:$AM$308</c:f>
                <c:numCache>
                  <c:formatCode>General</c:formatCode>
                  <c:ptCount val="10"/>
                  <c:pt idx="0">
                    <c:v>1.0000000000000005E-2</c:v>
                  </c:pt>
                  <c:pt idx="1">
                    <c:v>5.6000000000000001E-2</c:v>
                  </c:pt>
                  <c:pt idx="2">
                    <c:v>3.2331615074619249E-2</c:v>
                  </c:pt>
                  <c:pt idx="3">
                    <c:v>4.8497422611928534E-2</c:v>
                  </c:pt>
                  <c:pt idx="4">
                    <c:v>1.0000000000000005E-2</c:v>
                  </c:pt>
                  <c:pt idx="5">
                    <c:v>5.6000000000000001E-2</c:v>
                  </c:pt>
                  <c:pt idx="6">
                    <c:v>9.0007407102601023E-2</c:v>
                  </c:pt>
                  <c:pt idx="7">
                    <c:v>6.4663230149238929E-2</c:v>
                  </c:pt>
                  <c:pt idx="8">
                    <c:v>3.2331615074619187E-2</c:v>
                  </c:pt>
                  <c:pt idx="9">
                    <c:v>3.2331615074619187E-2</c:v>
                  </c:pt>
                </c:numCache>
              </c:numRef>
            </c:minus>
          </c:errBars>
          <c:cat>
            <c:numRef>
              <c:f>'Total N'!$AD$300:$AM$300</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'Total N'!$AD$302:$AM$302</c:f>
              <c:numCache>
                <c:formatCode>General</c:formatCode>
                <c:ptCount val="10"/>
                <c:pt idx="0">
                  <c:v>0.42000000000000032</c:v>
                </c:pt>
                <c:pt idx="1">
                  <c:v>0.34</c:v>
                </c:pt>
                <c:pt idx="2">
                  <c:v>0.4</c:v>
                </c:pt>
                <c:pt idx="3">
                  <c:v>0.42000000000000032</c:v>
                </c:pt>
                <c:pt idx="4">
                  <c:v>0.42000000000000032</c:v>
                </c:pt>
                <c:pt idx="5">
                  <c:v>0.34</c:v>
                </c:pt>
                <c:pt idx="6">
                  <c:v>0.46</c:v>
                </c:pt>
                <c:pt idx="7">
                  <c:v>0.35000000000000031</c:v>
                </c:pt>
                <c:pt idx="8">
                  <c:v>0.44</c:v>
                </c:pt>
                <c:pt idx="9">
                  <c:v>0.44</c:v>
                </c:pt>
              </c:numCache>
            </c:numRef>
          </c:val>
        </c:ser>
        <c:ser>
          <c:idx val="2"/>
          <c:order val="2"/>
          <c:tx>
            <c:strRef>
              <c:f>'Total N'!$AC$303</c:f>
              <c:strCache>
                <c:ptCount val="1"/>
                <c:pt idx="0">
                  <c:v>Soil + 1 %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'Total N'!$AD$309:$AM$309</c:f>
                <c:numCache>
                  <c:formatCode>General</c:formatCode>
                  <c:ptCount val="10"/>
                  <c:pt idx="0">
                    <c:v>4.2770706486254466E-2</c:v>
                  </c:pt>
                  <c:pt idx="1">
                    <c:v>7.408103670980852E-2</c:v>
                  </c:pt>
                  <c:pt idx="2">
                    <c:v>1.6165807537309503E-2</c:v>
                  </c:pt>
                  <c:pt idx="3">
                    <c:v>4.2770706486254466E-2</c:v>
                  </c:pt>
                  <c:pt idx="4">
                    <c:v>9.6994845223857762E-2</c:v>
                  </c:pt>
                  <c:pt idx="5">
                    <c:v>3.2331615074619249E-2</c:v>
                  </c:pt>
                  <c:pt idx="6">
                    <c:v>9.0007407102601328E-2</c:v>
                  </c:pt>
                  <c:pt idx="7">
                    <c:v>5.8286647985051822E-2</c:v>
                  </c:pt>
                  <c:pt idx="8">
                    <c:v>1.6165807537309503E-2</c:v>
                  </c:pt>
                  <c:pt idx="9">
                    <c:v>9.8332768359958647E-2</c:v>
                  </c:pt>
                </c:numCache>
              </c:numRef>
            </c:plus>
            <c:minus>
              <c:numRef>
                <c:f>'Total N'!$AD$309:$AM$309</c:f>
                <c:numCache>
                  <c:formatCode>General</c:formatCode>
                  <c:ptCount val="10"/>
                  <c:pt idx="0">
                    <c:v>4.2770706486254466E-2</c:v>
                  </c:pt>
                  <c:pt idx="1">
                    <c:v>7.408103670980852E-2</c:v>
                  </c:pt>
                  <c:pt idx="2">
                    <c:v>1.6165807537309503E-2</c:v>
                  </c:pt>
                  <c:pt idx="3">
                    <c:v>4.2770706486254466E-2</c:v>
                  </c:pt>
                  <c:pt idx="4">
                    <c:v>9.6994845223857762E-2</c:v>
                  </c:pt>
                  <c:pt idx="5">
                    <c:v>3.2331615074619249E-2</c:v>
                  </c:pt>
                  <c:pt idx="6">
                    <c:v>9.0007407102601328E-2</c:v>
                  </c:pt>
                  <c:pt idx="7">
                    <c:v>5.8286647985051822E-2</c:v>
                  </c:pt>
                  <c:pt idx="8">
                    <c:v>1.6165807537309503E-2</c:v>
                  </c:pt>
                  <c:pt idx="9">
                    <c:v>9.8332768359958647E-2</c:v>
                  </c:pt>
                </c:numCache>
              </c:numRef>
            </c:minus>
          </c:errBars>
          <c:cat>
            <c:numRef>
              <c:f>'Total N'!$AD$300:$AM$300</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'Total N'!$AD$303:$AM$303</c:f>
              <c:numCache>
                <c:formatCode>General</c:formatCode>
                <c:ptCount val="10"/>
                <c:pt idx="0">
                  <c:v>0.46</c:v>
                </c:pt>
                <c:pt idx="1">
                  <c:v>0.5</c:v>
                </c:pt>
                <c:pt idx="2">
                  <c:v>0.41000000000000031</c:v>
                </c:pt>
                <c:pt idx="3">
                  <c:v>0.41000000000000031</c:v>
                </c:pt>
                <c:pt idx="4">
                  <c:v>0.36000000000000032</c:v>
                </c:pt>
                <c:pt idx="5">
                  <c:v>0.38000000000000084</c:v>
                </c:pt>
                <c:pt idx="6">
                  <c:v>0.52</c:v>
                </c:pt>
                <c:pt idx="7">
                  <c:v>0.37000000000000038</c:v>
                </c:pt>
                <c:pt idx="8">
                  <c:v>0.43000000000000038</c:v>
                </c:pt>
                <c:pt idx="9">
                  <c:v>0.38000000000000084</c:v>
                </c:pt>
              </c:numCache>
            </c:numRef>
          </c:val>
        </c:ser>
        <c:ser>
          <c:idx val="3"/>
          <c:order val="3"/>
          <c:tx>
            <c:strRef>
              <c:f>'Total N'!$AC$304</c:f>
              <c:strCache>
                <c:ptCount val="1"/>
                <c:pt idx="0">
                  <c:v>Soil + 2 % biochar</c:v>
                </c:pt>
              </c:strCache>
            </c:strRef>
          </c:tx>
          <c:spPr>
            <a:ln>
              <a:solidFill>
                <a:schemeClr val="tx1">
                  <a:lumMod val="65000"/>
                  <a:lumOff val="35000"/>
                </a:schemeClr>
              </a:solidFill>
            </a:ln>
          </c:spPr>
          <c:marker>
            <c:spPr>
              <a:solidFill>
                <a:schemeClr val="tx1"/>
              </a:solidFill>
              <a:ln>
                <a:solidFill>
                  <a:schemeClr val="tx1">
                    <a:lumMod val="65000"/>
                    <a:lumOff val="35000"/>
                  </a:schemeClr>
                </a:solidFill>
              </a:ln>
            </c:spPr>
          </c:marker>
          <c:errBars>
            <c:errDir val="y"/>
            <c:errBarType val="both"/>
            <c:errValType val="cust"/>
            <c:plus>
              <c:numRef>
                <c:f>'Total N'!$AD$310:$AM$310</c:f>
                <c:numCache>
                  <c:formatCode>General</c:formatCode>
                  <c:ptCount val="10"/>
                  <c:pt idx="0">
                    <c:v>3.2331615074619187E-2</c:v>
                  </c:pt>
                  <c:pt idx="1">
                    <c:v>8.0000000000000043E-2</c:v>
                  </c:pt>
                  <c:pt idx="2">
                    <c:v>1.6165807537309503E-2</c:v>
                  </c:pt>
                  <c:pt idx="3">
                    <c:v>4.8497422611928534E-2</c:v>
                  </c:pt>
                  <c:pt idx="4">
                    <c:v>1.0000000000000005E-2</c:v>
                  </c:pt>
                  <c:pt idx="5">
                    <c:v>2.8000000000000032E-2</c:v>
                  </c:pt>
                  <c:pt idx="6">
                    <c:v>0.11657329597010417</c:v>
                  </c:pt>
                  <c:pt idx="7">
                    <c:v>6.4663230149239123E-2</c:v>
                  </c:pt>
                  <c:pt idx="8">
                    <c:v>8.0829037686547617E-2</c:v>
                  </c:pt>
                  <c:pt idx="9">
                    <c:v>1.0000000000000005E-2</c:v>
                  </c:pt>
                </c:numCache>
              </c:numRef>
            </c:plus>
            <c:minus>
              <c:numRef>
                <c:f>'Total N'!$AD$310:$AM$310</c:f>
                <c:numCache>
                  <c:formatCode>General</c:formatCode>
                  <c:ptCount val="10"/>
                  <c:pt idx="0">
                    <c:v>3.2331615074619187E-2</c:v>
                  </c:pt>
                  <c:pt idx="1">
                    <c:v>8.0000000000000043E-2</c:v>
                  </c:pt>
                  <c:pt idx="2">
                    <c:v>1.6165807537309503E-2</c:v>
                  </c:pt>
                  <c:pt idx="3">
                    <c:v>4.8497422611928534E-2</c:v>
                  </c:pt>
                  <c:pt idx="4">
                    <c:v>1.0000000000000005E-2</c:v>
                  </c:pt>
                  <c:pt idx="5">
                    <c:v>2.8000000000000032E-2</c:v>
                  </c:pt>
                  <c:pt idx="6">
                    <c:v>0.11657329597010417</c:v>
                  </c:pt>
                  <c:pt idx="7">
                    <c:v>6.4663230149239123E-2</c:v>
                  </c:pt>
                  <c:pt idx="8">
                    <c:v>8.0829037686547617E-2</c:v>
                  </c:pt>
                  <c:pt idx="9">
                    <c:v>1.0000000000000005E-2</c:v>
                  </c:pt>
                </c:numCache>
              </c:numRef>
            </c:minus>
          </c:errBars>
          <c:cat>
            <c:numRef>
              <c:f>'Total N'!$AD$300:$AM$300</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'Total N'!$AD$304:$AM$304</c:f>
              <c:numCache>
                <c:formatCode>General</c:formatCode>
                <c:ptCount val="10"/>
                <c:pt idx="0">
                  <c:v>0.44</c:v>
                </c:pt>
                <c:pt idx="1">
                  <c:v>0.59</c:v>
                </c:pt>
                <c:pt idx="2">
                  <c:v>0.41000000000000031</c:v>
                </c:pt>
                <c:pt idx="3">
                  <c:v>0.42000000000000032</c:v>
                </c:pt>
                <c:pt idx="4">
                  <c:v>0.42000000000000032</c:v>
                </c:pt>
                <c:pt idx="5">
                  <c:v>0.39000000000000085</c:v>
                </c:pt>
                <c:pt idx="6">
                  <c:v>0.5</c:v>
                </c:pt>
                <c:pt idx="7">
                  <c:v>0.5</c:v>
                </c:pt>
                <c:pt idx="8">
                  <c:v>0.47000000000000008</c:v>
                </c:pt>
                <c:pt idx="9">
                  <c:v>0.42000000000000032</c:v>
                </c:pt>
              </c:numCache>
            </c:numRef>
          </c:val>
        </c:ser>
        <c:marker val="1"/>
        <c:axId val="65062016"/>
        <c:axId val="65063936"/>
      </c:lineChart>
      <c:catAx>
        <c:axId val="65062016"/>
        <c:scaling>
          <c:orientation val="minMax"/>
        </c:scaling>
        <c:axPos val="b"/>
        <c:title>
          <c:tx>
            <c:rich>
              <a:bodyPr/>
              <a:lstStyle/>
              <a:p>
                <a:pPr>
                  <a:defRPr lang="en-US"/>
                </a:pPr>
                <a:r>
                  <a:rPr lang="en-US"/>
                  <a:t>Incubation Time (Days)</a:t>
                </a:r>
              </a:p>
            </c:rich>
          </c:tx>
          <c:layout>
            <c:manualLayout>
              <c:xMode val="edge"/>
              <c:yMode val="edge"/>
              <c:x val="0.40640398075240691"/>
              <c:y val="0.89292227900019383"/>
            </c:manualLayout>
          </c:layout>
        </c:title>
        <c:numFmt formatCode="General" sourceLinked="1"/>
        <c:tickLblPos val="nextTo"/>
        <c:txPr>
          <a:bodyPr/>
          <a:lstStyle/>
          <a:p>
            <a:pPr>
              <a:defRPr lang="en-US"/>
            </a:pPr>
            <a:endParaRPr lang="en-US"/>
          </a:p>
        </c:txPr>
        <c:crossAx val="65063936"/>
        <c:crosses val="autoZero"/>
        <c:auto val="1"/>
        <c:lblAlgn val="ctr"/>
        <c:lblOffset val="100"/>
      </c:catAx>
      <c:valAx>
        <c:axId val="65063936"/>
        <c:scaling>
          <c:orientation val="minMax"/>
        </c:scaling>
        <c:axPos val="l"/>
        <c:title>
          <c:tx>
            <c:rich>
              <a:bodyPr rot="-5400000" vert="horz"/>
              <a:lstStyle/>
              <a:p>
                <a:pPr>
                  <a:defRPr lang="en-US"/>
                </a:pPr>
                <a:r>
                  <a:rPr lang="en-US"/>
                  <a:t>Total N (g kg</a:t>
                </a:r>
                <a:r>
                  <a:rPr lang="en-US" baseline="30000"/>
                  <a:t>-1</a:t>
                </a:r>
                <a:r>
                  <a:rPr lang="en-US"/>
                  <a:t>)</a:t>
                </a:r>
              </a:p>
            </c:rich>
          </c:tx>
        </c:title>
        <c:numFmt formatCode="General" sourceLinked="1"/>
        <c:tickLblPos val="nextTo"/>
        <c:txPr>
          <a:bodyPr/>
          <a:lstStyle/>
          <a:p>
            <a:pPr>
              <a:defRPr lang="en-US"/>
            </a:pPr>
            <a:endParaRPr lang="en-US"/>
          </a:p>
        </c:txPr>
        <c:crossAx val="65062016"/>
        <c:crosses val="autoZero"/>
        <c:crossBetween val="between"/>
      </c:valAx>
    </c:plotArea>
    <c:legend>
      <c:legendPos val="t"/>
      <c:txPr>
        <a:bodyPr/>
        <a:lstStyle/>
        <a:p>
          <a:pPr>
            <a:defRPr lang="en-US"/>
          </a:pPr>
          <a:endParaRPr lang="en-US"/>
        </a:p>
      </c:txPr>
    </c:legend>
    <c:plotVisOnly val="1"/>
    <c:dispBlanksAs val="gap"/>
  </c:chart>
  <c:txPr>
    <a:bodyPr/>
    <a:lstStyle/>
    <a:p>
      <a:pPr>
        <a:defRPr sz="10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George123</dc:creator>
  <cp:lastModifiedBy>Administrator</cp:lastModifiedBy>
  <cp:revision>3</cp:revision>
  <dcterms:created xsi:type="dcterms:W3CDTF">2018-08-19T12:43:00Z</dcterms:created>
  <dcterms:modified xsi:type="dcterms:W3CDTF">2018-08-19T16:46:00Z</dcterms:modified>
</cp:coreProperties>
</file>