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9C" w:rsidRPr="00FE4620" w:rsidRDefault="00332C74" w:rsidP="008712BD">
      <w:pPr>
        <w:autoSpaceDE w:val="0"/>
        <w:autoSpaceDN w:val="0"/>
        <w:adjustRightInd w:val="0"/>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 xml:space="preserve">The Effect </w:t>
      </w:r>
      <w:r w:rsidR="00320A34" w:rsidRPr="00FE4620">
        <w:rPr>
          <w:rFonts w:ascii="Times New Roman" w:hAnsi="Times New Roman" w:cs="Times New Roman"/>
          <w:b/>
          <w:bCs/>
          <w:sz w:val="20"/>
          <w:szCs w:val="26"/>
        </w:rPr>
        <w:t>of Social Capital on Innovation</w:t>
      </w:r>
      <w:r w:rsidRPr="00FE4620">
        <w:rPr>
          <w:rFonts w:ascii="Times New Roman" w:hAnsi="Times New Roman" w:cs="Times New Roman"/>
          <w:b/>
          <w:bCs/>
          <w:sz w:val="20"/>
          <w:szCs w:val="26"/>
        </w:rPr>
        <w:t xml:space="preserve"> and Creativity</w:t>
      </w:r>
    </w:p>
    <w:p w:rsidR="009C179C" w:rsidRPr="00FE4620" w:rsidRDefault="009C179C" w:rsidP="008712BD">
      <w:pPr>
        <w:autoSpaceDE w:val="0"/>
        <w:autoSpaceDN w:val="0"/>
        <w:adjustRightInd w:val="0"/>
        <w:snapToGrid w:val="0"/>
        <w:spacing w:after="0" w:line="240" w:lineRule="auto"/>
        <w:jc w:val="center"/>
        <w:rPr>
          <w:rFonts w:ascii="Times New Roman" w:hAnsi="Times New Roman" w:cs="Times New Roman"/>
          <w:b/>
          <w:bCs/>
          <w:sz w:val="20"/>
          <w:szCs w:val="26"/>
        </w:rPr>
      </w:pPr>
    </w:p>
    <w:p w:rsidR="009C179C" w:rsidRPr="00FE4620" w:rsidRDefault="00104F93" w:rsidP="008712BD">
      <w:pPr>
        <w:snapToGrid w:val="0"/>
        <w:spacing w:after="0" w:line="240" w:lineRule="auto"/>
        <w:jc w:val="center"/>
        <w:rPr>
          <w:rFonts w:ascii="Times New Roman" w:eastAsia="Calibri" w:hAnsi="Times New Roman" w:cs="Times New Roman"/>
          <w:bCs/>
          <w:sz w:val="20"/>
          <w:szCs w:val="24"/>
          <w:lang w:eastAsia="zh-CN"/>
        </w:rPr>
      </w:pPr>
      <w:proofErr w:type="spellStart"/>
      <w:r w:rsidRPr="00FE4620">
        <w:rPr>
          <w:rFonts w:ascii="Times New Roman" w:hAnsi="Times New Roman" w:cs="Times New Roman"/>
          <w:bCs/>
          <w:color w:val="000000" w:themeColor="text1"/>
          <w:sz w:val="20"/>
          <w:szCs w:val="24"/>
        </w:rPr>
        <w:t>Mohsen</w:t>
      </w:r>
      <w:proofErr w:type="spellEnd"/>
      <w:r w:rsidRPr="00FE4620">
        <w:rPr>
          <w:rFonts w:ascii="Times New Roman" w:hAnsi="Times New Roman" w:cs="Times New Roman"/>
          <w:bCs/>
          <w:color w:val="000000" w:themeColor="text1"/>
          <w:sz w:val="20"/>
          <w:szCs w:val="24"/>
        </w:rPr>
        <w:t xml:space="preserve"> rezaee</w:t>
      </w:r>
      <w:r w:rsidR="00A6777B" w:rsidRPr="00FE4620">
        <w:rPr>
          <w:rFonts w:ascii="Times New Roman" w:hAnsi="Times New Roman" w:cs="Times New Roman"/>
          <w:bCs/>
          <w:color w:val="000000" w:themeColor="text1"/>
          <w:sz w:val="20"/>
          <w:szCs w:val="24"/>
          <w:vertAlign w:val="superscript"/>
          <w:lang w:eastAsia="zh-CN"/>
        </w:rPr>
        <w:t>1</w:t>
      </w:r>
      <w:r w:rsidR="00A6777B" w:rsidRPr="00FE4620">
        <w:rPr>
          <w:rFonts w:ascii="Times New Roman" w:hAnsi="Times New Roman" w:cs="Times New Roman"/>
          <w:bCs/>
          <w:color w:val="000000" w:themeColor="text1"/>
          <w:sz w:val="20"/>
          <w:szCs w:val="24"/>
          <w:lang w:eastAsia="zh-CN"/>
        </w:rPr>
        <w:t xml:space="preserve">, </w:t>
      </w:r>
      <w:proofErr w:type="spellStart"/>
      <w:r w:rsidR="00A6777B" w:rsidRPr="00FE4620">
        <w:rPr>
          <w:rFonts w:ascii="Times New Roman" w:hAnsi="Times New Roman" w:cs="Times New Roman"/>
          <w:bCs/>
          <w:color w:val="000000" w:themeColor="text1"/>
          <w:sz w:val="20"/>
          <w:szCs w:val="24"/>
        </w:rPr>
        <w:t>fakhrodin</w:t>
      </w:r>
      <w:proofErr w:type="spellEnd"/>
      <w:r w:rsidR="00A6777B" w:rsidRPr="00FE4620">
        <w:rPr>
          <w:rFonts w:ascii="Times New Roman" w:hAnsi="Times New Roman" w:cs="Times New Roman"/>
          <w:bCs/>
          <w:color w:val="000000" w:themeColor="text1"/>
          <w:sz w:val="20"/>
          <w:szCs w:val="24"/>
        </w:rPr>
        <w:t xml:space="preserve"> hejazi</w:t>
      </w:r>
      <w:r w:rsidR="00A6777B" w:rsidRPr="00FE4620">
        <w:rPr>
          <w:rFonts w:ascii="Times New Roman" w:hAnsi="Times New Roman" w:cs="Times New Roman"/>
          <w:bCs/>
          <w:color w:val="000000" w:themeColor="text1"/>
          <w:sz w:val="20"/>
          <w:szCs w:val="24"/>
          <w:vertAlign w:val="superscript"/>
          <w:lang w:eastAsia="zh-CN"/>
        </w:rPr>
        <w:t>2</w:t>
      </w:r>
    </w:p>
    <w:p w:rsidR="009C179C" w:rsidRPr="00FE4620" w:rsidRDefault="009C179C" w:rsidP="008712BD">
      <w:pPr>
        <w:snapToGrid w:val="0"/>
        <w:spacing w:after="0" w:line="240" w:lineRule="auto"/>
        <w:jc w:val="center"/>
        <w:rPr>
          <w:rFonts w:ascii="Times New Roman" w:eastAsia="Calibri" w:hAnsi="Times New Roman" w:cs="Times New Roman"/>
          <w:bCs/>
          <w:sz w:val="20"/>
          <w:szCs w:val="24"/>
          <w:lang w:eastAsia="zh-CN"/>
        </w:rPr>
      </w:pPr>
    </w:p>
    <w:p w:rsidR="00BA6B38" w:rsidRPr="00FE4620" w:rsidRDefault="00A6777B" w:rsidP="008712BD">
      <w:pPr>
        <w:tabs>
          <w:tab w:val="left" w:pos="3330"/>
        </w:tabs>
        <w:snapToGrid w:val="0"/>
        <w:spacing w:after="0" w:line="240" w:lineRule="auto"/>
        <w:jc w:val="center"/>
        <w:rPr>
          <w:rFonts w:ascii="Times New Roman" w:hAnsi="Times New Roman" w:cs="Times New Roman"/>
          <w:bCs/>
          <w:color w:val="000000" w:themeColor="text1"/>
          <w:sz w:val="20"/>
          <w:szCs w:val="24"/>
        </w:rPr>
      </w:pPr>
      <w:r w:rsidRPr="00FE4620">
        <w:rPr>
          <w:rFonts w:ascii="Times New Roman" w:hAnsi="Times New Roman" w:cs="Times New Roman"/>
          <w:bCs/>
          <w:color w:val="000000" w:themeColor="text1"/>
          <w:sz w:val="20"/>
          <w:szCs w:val="24"/>
          <w:vertAlign w:val="superscript"/>
          <w:lang w:eastAsia="zh-CN"/>
        </w:rPr>
        <w:t>1</w:t>
      </w:r>
      <w:r w:rsidR="00382DFA" w:rsidRPr="00FE4620">
        <w:rPr>
          <w:rFonts w:ascii="Times New Roman" w:hAnsi="Times New Roman" w:cs="Times New Roman"/>
          <w:bCs/>
          <w:color w:val="000000" w:themeColor="text1"/>
          <w:sz w:val="20"/>
          <w:szCs w:val="24"/>
        </w:rPr>
        <w:t>PhD Student</w:t>
      </w:r>
      <w:r w:rsidR="00BA6B38" w:rsidRPr="00FE4620">
        <w:rPr>
          <w:rFonts w:ascii="Times New Roman" w:hAnsi="Times New Roman" w:cs="Times New Roman"/>
          <w:bCs/>
          <w:color w:val="000000" w:themeColor="text1"/>
          <w:sz w:val="20"/>
          <w:szCs w:val="24"/>
        </w:rPr>
        <w:t xml:space="preserve"> of Accounting</w:t>
      </w:r>
      <w:r w:rsidR="00332C74" w:rsidRPr="00FE4620">
        <w:rPr>
          <w:rFonts w:ascii="Times New Roman" w:hAnsi="Times New Roman" w:cs="Times New Roman"/>
          <w:bCs/>
          <w:color w:val="000000" w:themeColor="text1"/>
          <w:sz w:val="20"/>
          <w:szCs w:val="24"/>
        </w:rPr>
        <w:t xml:space="preserve"> shiraz university and Faculty member </w:t>
      </w:r>
      <w:proofErr w:type="spellStart"/>
      <w:r w:rsidR="00332C74" w:rsidRPr="00FE4620">
        <w:rPr>
          <w:rFonts w:ascii="Times New Roman" w:hAnsi="Times New Roman" w:cs="Times New Roman"/>
          <w:bCs/>
          <w:color w:val="000000" w:themeColor="text1"/>
          <w:sz w:val="20"/>
          <w:szCs w:val="24"/>
        </w:rPr>
        <w:t>Emam</w:t>
      </w:r>
      <w:proofErr w:type="spellEnd"/>
      <w:r w:rsidR="00332C74" w:rsidRPr="00FE4620">
        <w:rPr>
          <w:rFonts w:ascii="Times New Roman" w:hAnsi="Times New Roman" w:cs="Times New Roman"/>
          <w:bCs/>
          <w:color w:val="000000" w:themeColor="text1"/>
          <w:sz w:val="20"/>
          <w:szCs w:val="24"/>
        </w:rPr>
        <w:t xml:space="preserve"> </w:t>
      </w:r>
      <w:proofErr w:type="spellStart"/>
      <w:r w:rsidR="00332C74" w:rsidRPr="00FE4620">
        <w:rPr>
          <w:rFonts w:ascii="Times New Roman" w:hAnsi="Times New Roman" w:cs="Times New Roman"/>
          <w:bCs/>
          <w:color w:val="000000" w:themeColor="text1"/>
          <w:sz w:val="20"/>
          <w:szCs w:val="24"/>
        </w:rPr>
        <w:t>Javad</w:t>
      </w:r>
      <w:proofErr w:type="spellEnd"/>
      <w:r w:rsidR="00332C74" w:rsidRPr="00FE4620">
        <w:rPr>
          <w:rFonts w:ascii="Times New Roman" w:hAnsi="Times New Roman" w:cs="Times New Roman"/>
          <w:bCs/>
          <w:color w:val="000000" w:themeColor="text1"/>
          <w:sz w:val="20"/>
          <w:szCs w:val="24"/>
        </w:rPr>
        <w:t xml:space="preserve"> university</w:t>
      </w:r>
      <w:r w:rsidR="00BA6B38" w:rsidRPr="00FE4620">
        <w:rPr>
          <w:rFonts w:ascii="Times New Roman" w:hAnsi="Times New Roman" w:cs="Times New Roman"/>
          <w:bCs/>
          <w:color w:val="000000" w:themeColor="text1"/>
          <w:sz w:val="20"/>
          <w:szCs w:val="24"/>
        </w:rPr>
        <w:t xml:space="preserve">, </w:t>
      </w:r>
      <w:r w:rsidR="00332C74" w:rsidRPr="00FE4620">
        <w:rPr>
          <w:rFonts w:ascii="Times New Roman" w:hAnsi="Times New Roman" w:cs="Times New Roman"/>
          <w:bCs/>
          <w:color w:val="000000" w:themeColor="text1"/>
          <w:sz w:val="20"/>
          <w:szCs w:val="24"/>
        </w:rPr>
        <w:t>Yazd</w:t>
      </w:r>
      <w:bookmarkStart w:id="0" w:name="_GoBack"/>
      <w:bookmarkEnd w:id="0"/>
      <w:r w:rsidR="00BA6B38" w:rsidRPr="00FE4620">
        <w:rPr>
          <w:rFonts w:ascii="Times New Roman" w:hAnsi="Times New Roman" w:cs="Times New Roman"/>
          <w:bCs/>
          <w:color w:val="000000" w:themeColor="text1"/>
          <w:sz w:val="20"/>
          <w:szCs w:val="24"/>
        </w:rPr>
        <w:t>, Iran.</w:t>
      </w:r>
    </w:p>
    <w:p w:rsidR="009C179C" w:rsidRPr="00FE4620" w:rsidRDefault="00A6777B" w:rsidP="008712BD">
      <w:pPr>
        <w:autoSpaceDE w:val="0"/>
        <w:autoSpaceDN w:val="0"/>
        <w:adjustRightInd w:val="0"/>
        <w:snapToGrid w:val="0"/>
        <w:spacing w:after="0" w:line="240" w:lineRule="auto"/>
        <w:jc w:val="center"/>
        <w:rPr>
          <w:rFonts w:ascii="Times New Roman" w:hAnsi="Times New Roman" w:cs="Times New Roman"/>
          <w:bCs/>
          <w:color w:val="000000" w:themeColor="text1"/>
          <w:sz w:val="20"/>
          <w:szCs w:val="24"/>
        </w:rPr>
      </w:pPr>
      <w:r w:rsidRPr="00FE4620">
        <w:rPr>
          <w:rFonts w:ascii="Times New Roman" w:hAnsi="Times New Roman" w:cs="Times New Roman"/>
          <w:bCs/>
          <w:color w:val="000000" w:themeColor="text1"/>
          <w:sz w:val="20"/>
          <w:szCs w:val="24"/>
          <w:vertAlign w:val="superscript"/>
          <w:lang w:eastAsia="zh-CN"/>
        </w:rPr>
        <w:t>2</w:t>
      </w:r>
      <w:r w:rsidR="00382DFA" w:rsidRPr="00FE4620">
        <w:rPr>
          <w:rFonts w:ascii="Times New Roman" w:hAnsi="Times New Roman" w:cs="Times New Roman"/>
          <w:bCs/>
          <w:color w:val="000000" w:themeColor="text1"/>
          <w:sz w:val="20"/>
          <w:szCs w:val="24"/>
        </w:rPr>
        <w:t xml:space="preserve">PhD Student of management and CEO </w:t>
      </w:r>
      <w:proofErr w:type="spellStart"/>
      <w:r w:rsidR="00382DFA" w:rsidRPr="00FE4620">
        <w:rPr>
          <w:rFonts w:ascii="Times New Roman" w:hAnsi="Times New Roman" w:cs="Times New Roman"/>
          <w:bCs/>
          <w:color w:val="000000" w:themeColor="text1"/>
          <w:sz w:val="20"/>
          <w:szCs w:val="24"/>
        </w:rPr>
        <w:t>Behnavard</w:t>
      </w:r>
      <w:proofErr w:type="spellEnd"/>
      <w:r w:rsidR="00382DFA" w:rsidRPr="00FE4620">
        <w:rPr>
          <w:rFonts w:ascii="Times New Roman" w:hAnsi="Times New Roman" w:cs="Times New Roman"/>
          <w:bCs/>
          <w:color w:val="000000" w:themeColor="text1"/>
          <w:sz w:val="20"/>
          <w:szCs w:val="24"/>
        </w:rPr>
        <w:t>, Yazd, Iran.</w:t>
      </w:r>
    </w:p>
    <w:p w:rsidR="009C179C" w:rsidRPr="00FE4620" w:rsidRDefault="009C179C" w:rsidP="008712BD">
      <w:pPr>
        <w:autoSpaceDE w:val="0"/>
        <w:autoSpaceDN w:val="0"/>
        <w:adjustRightInd w:val="0"/>
        <w:snapToGrid w:val="0"/>
        <w:spacing w:after="0" w:line="240" w:lineRule="auto"/>
        <w:jc w:val="center"/>
        <w:rPr>
          <w:rFonts w:ascii="Times New Roman" w:hAnsi="Times New Roman" w:cs="Times New Roman"/>
          <w:bCs/>
          <w:color w:val="000000" w:themeColor="text1"/>
          <w:sz w:val="20"/>
          <w:szCs w:val="24"/>
        </w:rPr>
      </w:pPr>
    </w:p>
    <w:p w:rsidR="00091CC0" w:rsidRPr="00FE4620" w:rsidRDefault="000F6FBE" w:rsidP="009D1AEA">
      <w:pPr>
        <w:autoSpaceDE w:val="0"/>
        <w:autoSpaceDN w:val="0"/>
        <w:adjustRightInd w:val="0"/>
        <w:snapToGrid w:val="0"/>
        <w:spacing w:after="0" w:line="240" w:lineRule="auto"/>
        <w:jc w:val="both"/>
        <w:rPr>
          <w:rFonts w:ascii="Times New Roman" w:hAnsi="Times New Roman" w:cs="Times New Roman"/>
          <w:sz w:val="20"/>
          <w:szCs w:val="26"/>
        </w:rPr>
      </w:pPr>
      <w:r w:rsidRPr="00FE4620">
        <w:rPr>
          <w:rFonts w:ascii="Times New Roman" w:hAnsi="Times New Roman" w:cs="Times New Roman"/>
          <w:b/>
          <w:bCs/>
          <w:sz w:val="20"/>
          <w:szCs w:val="26"/>
        </w:rPr>
        <w:t>Abstract</w:t>
      </w:r>
      <w:r w:rsidR="00A6777B" w:rsidRPr="00FE4620">
        <w:rPr>
          <w:rFonts w:ascii="Times New Roman" w:hAnsi="Times New Roman" w:cs="Times New Roman"/>
          <w:b/>
          <w:bCs/>
          <w:sz w:val="20"/>
          <w:szCs w:val="26"/>
          <w:lang w:eastAsia="zh-CN"/>
        </w:rPr>
        <w:t xml:space="preserve">: </w:t>
      </w:r>
      <w:r w:rsidRPr="00FE4620">
        <w:rPr>
          <w:rFonts w:ascii="Times New Roman" w:hAnsi="Times New Roman" w:cs="Times New Roman"/>
          <w:sz w:val="20"/>
          <w:szCs w:val="26"/>
        </w:rPr>
        <w:t xml:space="preserve">The purpose of this study is the role of internal social capital in organizational innovation. In order to do research survey method was used. A questionnaire was </w:t>
      </w:r>
      <w:r w:rsidR="00332C74" w:rsidRPr="00FE4620">
        <w:rPr>
          <w:rFonts w:ascii="Times New Roman" w:hAnsi="Times New Roman" w:cs="Times New Roman"/>
          <w:sz w:val="20"/>
          <w:szCs w:val="26"/>
        </w:rPr>
        <w:t xml:space="preserve">used to collect research data. </w:t>
      </w:r>
      <w:r w:rsidRPr="00FE4620">
        <w:rPr>
          <w:rFonts w:ascii="Times New Roman" w:hAnsi="Times New Roman" w:cs="Times New Roman"/>
          <w:sz w:val="20"/>
          <w:szCs w:val="26"/>
        </w:rPr>
        <w:t xml:space="preserve">The standard questionnaire that its validity was confirmed according to the experts. Its reliability was confirmed by </w:t>
      </w:r>
      <w:proofErr w:type="spellStart"/>
      <w:r w:rsidRPr="00FE4620">
        <w:rPr>
          <w:rFonts w:ascii="Times New Roman" w:hAnsi="Times New Roman" w:cs="Times New Roman"/>
          <w:sz w:val="20"/>
          <w:szCs w:val="26"/>
        </w:rPr>
        <w:t>Cronbach's</w:t>
      </w:r>
      <w:proofErr w:type="spellEnd"/>
      <w:r w:rsidRPr="00FE4620">
        <w:rPr>
          <w:rFonts w:ascii="Times New Roman" w:hAnsi="Times New Roman" w:cs="Times New Roman"/>
          <w:sz w:val="20"/>
          <w:szCs w:val="26"/>
        </w:rPr>
        <w:t xml:space="preserve"> alpha. questionnaire was distributed among the population of 120 Family and nonfamily companies of which 105 questionnaires were collected. Collected data were analyzed by </w:t>
      </w:r>
      <w:proofErr w:type="spellStart"/>
      <w:r w:rsidRPr="00FE4620">
        <w:rPr>
          <w:rFonts w:ascii="Times New Roman" w:hAnsi="Times New Roman" w:cs="Times New Roman"/>
          <w:sz w:val="20"/>
          <w:szCs w:val="26"/>
        </w:rPr>
        <w:t>Spss</w:t>
      </w:r>
      <w:proofErr w:type="spellEnd"/>
      <w:r w:rsidRPr="00FE4620">
        <w:rPr>
          <w:rFonts w:ascii="Times New Roman" w:hAnsi="Times New Roman" w:cs="Times New Roman"/>
          <w:sz w:val="20"/>
          <w:szCs w:val="26"/>
        </w:rPr>
        <w:t xml:space="preserve"> software. Collected data were analyzed by </w:t>
      </w:r>
      <w:proofErr w:type="spellStart"/>
      <w:r w:rsidRPr="00FE4620">
        <w:rPr>
          <w:rFonts w:ascii="Times New Roman" w:hAnsi="Times New Roman" w:cs="Times New Roman"/>
          <w:sz w:val="20"/>
          <w:szCs w:val="26"/>
        </w:rPr>
        <w:t>Spss</w:t>
      </w:r>
      <w:proofErr w:type="spellEnd"/>
      <w:r w:rsidRPr="00FE4620">
        <w:rPr>
          <w:rFonts w:ascii="Times New Roman" w:hAnsi="Times New Roman" w:cs="Times New Roman"/>
          <w:sz w:val="20"/>
          <w:szCs w:val="26"/>
        </w:rPr>
        <w:t xml:space="preserve"> software. The findings indicate that social capital and organizational innovation in nonfamily firms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there is a positive correlation.</w:t>
      </w:r>
      <w:r w:rsidR="00F8643B" w:rsidRPr="00FE4620">
        <w:rPr>
          <w:rFonts w:ascii="Times New Roman" w:hAnsi="Times New Roman" w:cs="Times New Roman"/>
          <w:sz w:val="20"/>
          <w:szCs w:val="26"/>
        </w:rPr>
        <w:t xml:space="preserve"> Among subscales of social capital the cognitive structure of in nonfamily firms close relationship with organizational innovation.</w:t>
      </w:r>
    </w:p>
    <w:p w:rsidR="008712BD" w:rsidRPr="00FE4620" w:rsidRDefault="008712BD" w:rsidP="008712BD">
      <w:pPr>
        <w:snapToGrid w:val="0"/>
        <w:spacing w:after="0" w:line="240" w:lineRule="auto"/>
        <w:jc w:val="both"/>
        <w:rPr>
          <w:rFonts w:ascii="Times New Roman" w:eastAsia="Calibri" w:hAnsi="Times New Roman" w:cs="Times New Roman"/>
          <w:bCs/>
          <w:sz w:val="20"/>
          <w:szCs w:val="24"/>
          <w:lang w:eastAsia="zh-CN"/>
        </w:rPr>
      </w:pPr>
      <w:r w:rsidRPr="00FE4620">
        <w:rPr>
          <w:rFonts w:ascii="Times New Roman" w:hAnsi="Times New Roman" w:cs="Times New Roman"/>
          <w:bCs/>
          <w:sz w:val="20"/>
          <w:szCs w:val="20"/>
        </w:rPr>
        <w:t>[</w:t>
      </w:r>
      <w:proofErr w:type="spellStart"/>
      <w:r w:rsidRPr="00FE4620">
        <w:rPr>
          <w:rFonts w:ascii="Times New Roman" w:hAnsi="Times New Roman" w:cs="Times New Roman"/>
          <w:bCs/>
          <w:color w:val="000000" w:themeColor="text1"/>
          <w:sz w:val="20"/>
          <w:szCs w:val="24"/>
        </w:rPr>
        <w:t>Mohsen</w:t>
      </w:r>
      <w:proofErr w:type="spellEnd"/>
      <w:r w:rsidRPr="00FE4620">
        <w:rPr>
          <w:rFonts w:ascii="Times New Roman" w:hAnsi="Times New Roman" w:cs="Times New Roman"/>
          <w:bCs/>
          <w:color w:val="000000" w:themeColor="text1"/>
          <w:sz w:val="20"/>
          <w:szCs w:val="24"/>
        </w:rPr>
        <w:t xml:space="preserve"> </w:t>
      </w:r>
      <w:proofErr w:type="spellStart"/>
      <w:r w:rsidRPr="00FE4620">
        <w:rPr>
          <w:rFonts w:ascii="Times New Roman" w:hAnsi="Times New Roman" w:cs="Times New Roman"/>
          <w:bCs/>
          <w:color w:val="000000" w:themeColor="text1"/>
          <w:sz w:val="20"/>
          <w:szCs w:val="24"/>
        </w:rPr>
        <w:t>rezaee</w:t>
      </w:r>
      <w:proofErr w:type="spellEnd"/>
      <w:r w:rsidRPr="00FE4620">
        <w:rPr>
          <w:rFonts w:ascii="Times New Roman" w:hAnsi="Times New Roman" w:cs="Times New Roman"/>
          <w:bCs/>
          <w:color w:val="000000" w:themeColor="text1"/>
          <w:sz w:val="20"/>
          <w:szCs w:val="24"/>
          <w:lang w:eastAsia="zh-CN"/>
        </w:rPr>
        <w:t xml:space="preserve">, </w:t>
      </w:r>
      <w:proofErr w:type="spellStart"/>
      <w:r w:rsidRPr="00FE4620">
        <w:rPr>
          <w:rFonts w:ascii="Times New Roman" w:hAnsi="Times New Roman" w:cs="Times New Roman"/>
          <w:bCs/>
          <w:color w:val="000000" w:themeColor="text1"/>
          <w:sz w:val="20"/>
          <w:szCs w:val="24"/>
        </w:rPr>
        <w:t>fakhrodin</w:t>
      </w:r>
      <w:proofErr w:type="spellEnd"/>
      <w:r w:rsidRPr="00FE4620">
        <w:rPr>
          <w:rFonts w:ascii="Times New Roman" w:hAnsi="Times New Roman" w:cs="Times New Roman"/>
          <w:bCs/>
          <w:color w:val="000000" w:themeColor="text1"/>
          <w:sz w:val="20"/>
          <w:szCs w:val="24"/>
        </w:rPr>
        <w:t xml:space="preserve"> </w:t>
      </w:r>
      <w:proofErr w:type="spellStart"/>
      <w:r w:rsidRPr="00FE4620">
        <w:rPr>
          <w:rFonts w:ascii="Times New Roman" w:hAnsi="Times New Roman" w:cs="Times New Roman"/>
          <w:bCs/>
          <w:color w:val="000000" w:themeColor="text1"/>
          <w:sz w:val="20"/>
          <w:szCs w:val="24"/>
        </w:rPr>
        <w:t>hejazi</w:t>
      </w:r>
      <w:proofErr w:type="spellEnd"/>
      <w:r w:rsidRPr="00FE4620">
        <w:rPr>
          <w:rFonts w:ascii="Times New Roman" w:hAnsi="Times New Roman" w:cs="Times New Roman"/>
          <w:sz w:val="20"/>
          <w:szCs w:val="20"/>
        </w:rPr>
        <w:t>.</w:t>
      </w:r>
      <w:r w:rsidRPr="00FE4620">
        <w:rPr>
          <w:rFonts w:ascii="Times New Roman" w:hAnsi="Times New Roman" w:cs="Times New Roman"/>
          <w:b/>
          <w:bCs/>
          <w:sz w:val="20"/>
          <w:szCs w:val="20"/>
          <w:lang w:bidi="fa-IR"/>
        </w:rPr>
        <w:t xml:space="preserve"> </w:t>
      </w:r>
      <w:r w:rsidRPr="00FE4620">
        <w:rPr>
          <w:rFonts w:ascii="Times New Roman" w:hAnsi="Times New Roman" w:cs="Times New Roman"/>
          <w:b/>
          <w:bCs/>
          <w:sz w:val="20"/>
          <w:szCs w:val="26"/>
        </w:rPr>
        <w:t>The Effect of Social Capital on Innovation and Creativity</w:t>
      </w:r>
      <w:r w:rsidRPr="00FE4620">
        <w:rPr>
          <w:rFonts w:ascii="Times New Roman" w:eastAsia="Times New Roman" w:hAnsi="Times New Roman" w:cs="Times New Roman"/>
          <w:b/>
          <w:bCs/>
          <w:sz w:val="20"/>
          <w:szCs w:val="20"/>
          <w:lang w:bidi="fa-IR"/>
        </w:rPr>
        <w:t>.</w:t>
      </w:r>
      <w:r w:rsidRPr="00FE4620">
        <w:rPr>
          <w:rFonts w:ascii="Times New Roman" w:hAnsi="Times New Roman" w:cs="Times New Roman"/>
          <w:bCs/>
          <w:i/>
          <w:sz w:val="20"/>
          <w:szCs w:val="20"/>
        </w:rPr>
        <w:t xml:space="preserve"> N Y </w:t>
      </w:r>
      <w:proofErr w:type="spellStart"/>
      <w:r w:rsidRPr="00FE4620">
        <w:rPr>
          <w:rFonts w:ascii="Times New Roman" w:hAnsi="Times New Roman" w:cs="Times New Roman"/>
          <w:bCs/>
          <w:i/>
          <w:sz w:val="20"/>
          <w:szCs w:val="20"/>
        </w:rPr>
        <w:t>Sci</w:t>
      </w:r>
      <w:proofErr w:type="spellEnd"/>
      <w:r w:rsidRPr="00FE4620">
        <w:rPr>
          <w:rFonts w:ascii="Times New Roman" w:hAnsi="Times New Roman" w:cs="Times New Roman"/>
          <w:bCs/>
          <w:i/>
          <w:sz w:val="20"/>
          <w:szCs w:val="20"/>
        </w:rPr>
        <w:t xml:space="preserve"> J</w:t>
      </w:r>
      <w:r w:rsidRPr="00FE4620">
        <w:rPr>
          <w:rFonts w:ascii="Times New Roman" w:hAnsi="Times New Roman" w:cs="Times New Roman"/>
          <w:bCs/>
          <w:sz w:val="20"/>
          <w:szCs w:val="20"/>
        </w:rPr>
        <w:t xml:space="preserve"> </w:t>
      </w:r>
      <w:r w:rsidRPr="00FE4620">
        <w:rPr>
          <w:rFonts w:ascii="Times New Roman" w:hAnsi="Times New Roman" w:cs="Times New Roman"/>
          <w:sz w:val="20"/>
          <w:szCs w:val="20"/>
        </w:rPr>
        <w:t>2018;11(9):</w:t>
      </w:r>
      <w:r w:rsidR="009D1AEA">
        <w:rPr>
          <w:rFonts w:ascii="Times New Roman" w:hAnsi="Times New Roman" w:cs="Times New Roman" w:hint="eastAsia"/>
          <w:sz w:val="20"/>
          <w:szCs w:val="20"/>
          <w:lang w:eastAsia="zh-CN"/>
        </w:rPr>
        <w:t>51-58</w:t>
      </w:r>
      <w:r w:rsidRPr="00FE4620">
        <w:rPr>
          <w:rFonts w:ascii="Times New Roman" w:hAnsi="Times New Roman" w:cs="Times New Roman"/>
          <w:sz w:val="20"/>
          <w:szCs w:val="20"/>
        </w:rPr>
        <w:t xml:space="preserve">]. </w:t>
      </w:r>
      <w:r w:rsidRPr="00FE4620">
        <w:rPr>
          <w:rFonts w:ascii="Times New Roman" w:hAnsi="Times New Roman" w:cs="Times New Roman"/>
          <w:iCs/>
          <w:color w:val="000000"/>
          <w:sz w:val="20"/>
          <w:szCs w:val="20"/>
        </w:rPr>
        <w:t>ISSN 1554-0200 (print); ISSN 2375-723X (online)</w:t>
      </w:r>
      <w:r w:rsidRPr="00FE4620">
        <w:rPr>
          <w:rFonts w:ascii="Times New Roman" w:hAnsi="Times New Roman" w:cs="Times New Roman"/>
          <w:sz w:val="20"/>
          <w:szCs w:val="20"/>
        </w:rPr>
        <w:t xml:space="preserve">. </w:t>
      </w:r>
      <w:hyperlink r:id="rId7" w:history="1">
        <w:r w:rsidRPr="00FE4620">
          <w:rPr>
            <w:rStyle w:val="Hyperlink"/>
            <w:rFonts w:ascii="Times New Roman" w:hAnsi="Times New Roman" w:cs="Times New Roman"/>
            <w:color w:val="0000FF"/>
            <w:sz w:val="20"/>
            <w:szCs w:val="20"/>
          </w:rPr>
          <w:t>http://www.sciencepub.net/newyork</w:t>
        </w:r>
      </w:hyperlink>
      <w:r w:rsidRPr="00FE4620">
        <w:rPr>
          <w:rFonts w:ascii="Times New Roman" w:hAnsi="Times New Roman" w:cs="Times New Roman"/>
          <w:sz w:val="20"/>
          <w:szCs w:val="20"/>
        </w:rPr>
        <w:t xml:space="preserve">. </w:t>
      </w:r>
      <w:r w:rsidR="009D1AEA">
        <w:rPr>
          <w:rFonts w:ascii="Times New Roman" w:hAnsi="Times New Roman" w:cs="Times New Roman" w:hint="eastAsia"/>
          <w:sz w:val="20"/>
          <w:szCs w:val="20"/>
          <w:lang w:eastAsia="zh-CN"/>
        </w:rPr>
        <w:t>7</w:t>
      </w:r>
      <w:r w:rsidRPr="00FE4620">
        <w:rPr>
          <w:rFonts w:ascii="Times New Roman" w:hAnsi="Times New Roman" w:cs="Times New Roman"/>
          <w:sz w:val="20"/>
          <w:szCs w:val="20"/>
        </w:rPr>
        <w:t xml:space="preserve">. </w:t>
      </w:r>
      <w:r w:rsidRPr="00FE4620">
        <w:rPr>
          <w:rFonts w:ascii="Times New Roman" w:hAnsi="Times New Roman" w:cs="Times New Roman"/>
          <w:color w:val="000000"/>
          <w:sz w:val="20"/>
          <w:szCs w:val="20"/>
          <w:shd w:val="clear" w:color="auto" w:fill="FFFFFF"/>
        </w:rPr>
        <w:t>doi:</w:t>
      </w:r>
      <w:hyperlink r:id="rId8" w:history="1">
        <w:r w:rsidRPr="00FE4620">
          <w:rPr>
            <w:rStyle w:val="Hyperlink"/>
            <w:rFonts w:ascii="Times New Roman" w:hAnsi="Times New Roman" w:cs="Times New Roman"/>
            <w:color w:val="0000FF"/>
            <w:sz w:val="20"/>
            <w:szCs w:val="20"/>
            <w:shd w:val="clear" w:color="auto" w:fill="FFFFFF"/>
          </w:rPr>
          <w:t>10.7537/marsnys110918.</w:t>
        </w:r>
        <w:r w:rsidR="009D1AEA">
          <w:rPr>
            <w:rStyle w:val="Hyperlink"/>
            <w:rFonts w:ascii="Times New Roman" w:hAnsi="Times New Roman" w:cs="Times New Roman" w:hint="eastAsia"/>
            <w:color w:val="0000FF"/>
            <w:sz w:val="20"/>
            <w:szCs w:val="20"/>
            <w:shd w:val="clear" w:color="auto" w:fill="FFFFFF"/>
            <w:lang w:eastAsia="zh-CN"/>
          </w:rPr>
          <w:t>07</w:t>
        </w:r>
      </w:hyperlink>
      <w:r w:rsidRPr="00FE4620">
        <w:rPr>
          <w:rFonts w:ascii="Times New Roman" w:hAnsi="Times New Roman" w:cs="Times New Roman"/>
          <w:color w:val="000000"/>
          <w:sz w:val="20"/>
          <w:szCs w:val="20"/>
          <w:shd w:val="clear" w:color="auto" w:fill="FFFFFF"/>
        </w:rPr>
        <w:t>.</w:t>
      </w:r>
    </w:p>
    <w:p w:rsidR="000F6FBE" w:rsidRPr="00FE4620" w:rsidRDefault="000F6FBE" w:rsidP="008712BD">
      <w:pPr>
        <w:snapToGrid w:val="0"/>
        <w:spacing w:after="0" w:line="240" w:lineRule="auto"/>
        <w:jc w:val="both"/>
        <w:rPr>
          <w:rFonts w:ascii="Times New Roman" w:hAnsi="Times New Roman" w:cs="Times New Roman"/>
          <w:b/>
          <w:bCs/>
          <w:sz w:val="20"/>
          <w:szCs w:val="26"/>
        </w:rPr>
      </w:pP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b/>
          <w:bCs/>
          <w:sz w:val="20"/>
          <w:szCs w:val="26"/>
        </w:rPr>
        <w:t>Keywords</w:t>
      </w:r>
      <w:r w:rsidRPr="00FE4620">
        <w:rPr>
          <w:rFonts w:ascii="Times New Roman" w:hAnsi="Times New Roman" w:cs="Times New Roman"/>
          <w:sz w:val="20"/>
          <w:szCs w:val="26"/>
        </w:rPr>
        <w:t>: structural dimension, relational dimension, the cognitive.</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autoSpaceDE w:val="0"/>
        <w:autoSpaceDN w:val="0"/>
        <w:adjustRightInd w:val="0"/>
        <w:snapToGrid w:val="0"/>
        <w:spacing w:after="0" w:line="240" w:lineRule="auto"/>
        <w:jc w:val="both"/>
        <w:rPr>
          <w:rFonts w:ascii="Times New Roman" w:hAnsi="Times New Roman" w:cs="Times New Roman"/>
          <w:b/>
          <w:bCs/>
          <w:sz w:val="20"/>
          <w:szCs w:val="26"/>
        </w:rPr>
        <w:sectPr w:rsidR="00FE4620" w:rsidRPr="00FE4620" w:rsidSect="009D1AEA">
          <w:headerReference w:type="default" r:id="rId9"/>
          <w:footerReference w:type="default" r:id="rId10"/>
          <w:type w:val="continuous"/>
          <w:pgSz w:w="12240" w:h="15840" w:code="1"/>
          <w:pgMar w:top="1440" w:right="1440" w:bottom="1440" w:left="1440" w:header="720" w:footer="720" w:gutter="0"/>
          <w:pgNumType w:start="51"/>
          <w:cols w:space="720"/>
          <w:docGrid w:linePitch="360"/>
        </w:sectPr>
      </w:pP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rPr>
      </w:pPr>
      <w:r w:rsidRPr="00FE4620">
        <w:rPr>
          <w:rFonts w:ascii="Times New Roman" w:hAnsi="Times New Roman" w:cs="Times New Roman"/>
          <w:b/>
          <w:bCs/>
          <w:sz w:val="20"/>
          <w:szCs w:val="26"/>
        </w:rPr>
        <w:lastRenderedPageBreak/>
        <w:t>Introduction</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color w:val="222222"/>
          <w:sz w:val="20"/>
          <w:szCs w:val="26"/>
        </w:rPr>
      </w:pPr>
      <w:r w:rsidRPr="00FE4620">
        <w:rPr>
          <w:rFonts w:ascii="Times New Roman" w:hAnsi="Times New Roman" w:cs="Times New Roman"/>
          <w:color w:val="222222"/>
          <w:sz w:val="20"/>
          <w:szCs w:val="26"/>
        </w:rPr>
        <w:t>First, as a social issue in the field of domestic and innovation organizations pay.</w:t>
      </w:r>
      <w:r w:rsidRPr="00FE4620">
        <w:rPr>
          <w:rFonts w:ascii="Times New Roman" w:hAnsi="Times New Roman" w:cs="Times New Roman"/>
          <w:sz w:val="20"/>
          <w:szCs w:val="26"/>
        </w:rPr>
        <w:t xml:space="preserve"> </w:t>
      </w:r>
      <w:r w:rsidRPr="00FE4620">
        <w:rPr>
          <w:rFonts w:ascii="Times New Roman" w:hAnsi="Times New Roman" w:cs="Times New Roman"/>
          <w:color w:val="222222"/>
          <w:sz w:val="20"/>
          <w:szCs w:val="26"/>
        </w:rPr>
        <w:t>Then the importance of the topic and offered and more purpose, questions and hypotheses and then paid to the definition of the term.</w:t>
      </w:r>
    </w:p>
    <w:p w:rsidR="00B81F87" w:rsidRDefault="000F6FBE" w:rsidP="008712BD">
      <w:pPr>
        <w:autoSpaceDE w:val="0"/>
        <w:autoSpaceDN w:val="0"/>
        <w:adjustRightInd w:val="0"/>
        <w:snapToGrid w:val="0"/>
        <w:spacing w:after="0" w:line="240" w:lineRule="auto"/>
        <w:ind w:firstLine="425"/>
        <w:jc w:val="both"/>
        <w:rPr>
          <w:rFonts w:ascii="Times New Roman" w:hAnsi="Times New Roman" w:cs="Times New Roman"/>
          <w:color w:val="222222"/>
          <w:sz w:val="20"/>
          <w:szCs w:val="26"/>
          <w:lang w:bidi="fa-IR"/>
        </w:rPr>
      </w:pPr>
      <w:r w:rsidRPr="00FE4620">
        <w:rPr>
          <w:rFonts w:ascii="Times New Roman" w:hAnsi="Times New Roman" w:cs="Times New Roman"/>
          <w:sz w:val="20"/>
          <w:szCs w:val="26"/>
        </w:rPr>
        <w:t xml:space="preserve">Innovation requires collective effort of all individuals and units within the organization and streamline organizational social capital through collective action to create innovation in an organization (Chen, 2008). The reason for this is that individuals, groups and organizations in the cause of knowledge and relationships and high level of participation and the successful application of new ideas are raised (brooks,2006) </w:t>
      </w:r>
      <w:r w:rsidRPr="00FE4620">
        <w:rPr>
          <w:rFonts w:ascii="Times New Roman" w:hAnsi="Times New Roman" w:cs="Times New Roman"/>
          <w:color w:val="222222"/>
          <w:sz w:val="20"/>
          <w:szCs w:val="26"/>
        </w:rPr>
        <w:t>In such organizations is encouraging and stimulating collective action guide and coordinate internal, continuous pursuit of common goals guarantees (</w:t>
      </w:r>
      <w:proofErr w:type="spellStart"/>
      <w:r w:rsidRPr="00FE4620">
        <w:rPr>
          <w:rFonts w:ascii="Times New Roman" w:hAnsi="Times New Roman" w:cs="Times New Roman"/>
          <w:color w:val="222222"/>
          <w:sz w:val="20"/>
          <w:szCs w:val="26"/>
        </w:rPr>
        <w:t>kootamaki</w:t>
      </w:r>
      <w:proofErr w:type="spellEnd"/>
      <w:r w:rsidRPr="00FE4620">
        <w:rPr>
          <w:rFonts w:ascii="Times New Roman" w:hAnsi="Times New Roman" w:cs="Times New Roman"/>
          <w:color w:val="222222"/>
          <w:sz w:val="20"/>
          <w:szCs w:val="26"/>
        </w:rPr>
        <w:t xml:space="preserve"> </w:t>
      </w:r>
      <w:r w:rsidRPr="00FE4620">
        <w:rPr>
          <w:rFonts w:ascii="Times New Roman" w:hAnsi="Times New Roman" w:cs="Times New Roman"/>
          <w:color w:val="222222"/>
          <w:sz w:val="20"/>
          <w:szCs w:val="26"/>
          <w:lang w:bidi="fa-IR"/>
        </w:rPr>
        <w:t>، 2004</w:t>
      </w:r>
      <w:r w:rsidR="00B81F87" w:rsidRPr="00FE4620">
        <w:rPr>
          <w:rFonts w:ascii="Times New Roman" w:hAnsi="Times New Roman" w:cs="Times New Roman"/>
          <w:color w:val="222222"/>
          <w:sz w:val="20"/>
          <w:szCs w:val="26"/>
          <w:lang w:bidi="fa-IR"/>
        </w:rPr>
        <w:t>)</w:t>
      </w:r>
      <w:r w:rsidR="00B81F87">
        <w:rPr>
          <w:rFonts w:ascii="Times New Roman" w:hAnsi="Times New Roman" w:cs="Times New Roman"/>
          <w:color w:val="222222"/>
          <w:sz w:val="20"/>
          <w:szCs w:val="26"/>
          <w:lang w:bidi="fa-IR"/>
        </w:rPr>
        <w:t>.</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color w:val="222222"/>
          <w:sz w:val="20"/>
          <w:szCs w:val="26"/>
          <w:lang w:bidi="fa-IR"/>
        </w:rPr>
      </w:pPr>
      <w:r w:rsidRPr="00FE4620">
        <w:rPr>
          <w:rFonts w:ascii="Times New Roman" w:hAnsi="Times New Roman" w:cs="Times New Roman"/>
          <w:color w:val="222222"/>
          <w:sz w:val="20"/>
          <w:szCs w:val="26"/>
          <w:lang w:bidi="fa-IR"/>
        </w:rPr>
        <w:t>Social capital is creating competitive advantage (</w:t>
      </w:r>
      <w:proofErr w:type="spellStart"/>
      <w:r w:rsidRPr="00FE4620">
        <w:rPr>
          <w:rFonts w:ascii="Times New Roman" w:hAnsi="Times New Roman" w:cs="Times New Roman"/>
          <w:color w:val="222222"/>
          <w:sz w:val="20"/>
          <w:szCs w:val="26"/>
          <w:lang w:bidi="fa-IR"/>
        </w:rPr>
        <w:t>Foosel</w:t>
      </w:r>
      <w:proofErr w:type="spellEnd"/>
      <w:r w:rsidRPr="00FE4620">
        <w:rPr>
          <w:rFonts w:ascii="Times New Roman" w:hAnsi="Times New Roman" w:cs="Times New Roman"/>
          <w:color w:val="222222"/>
          <w:sz w:val="20"/>
          <w:szCs w:val="26"/>
          <w:lang w:bidi="fa-IR"/>
        </w:rPr>
        <w:t xml:space="preserve"> ،</w:t>
      </w:r>
      <w:r w:rsidR="009C179C" w:rsidRPr="00FE4620">
        <w:rPr>
          <w:rFonts w:ascii="Times New Roman" w:hAnsi="Times New Roman" w:cs="Times New Roman"/>
          <w:color w:val="222222"/>
          <w:sz w:val="20"/>
          <w:szCs w:val="26"/>
          <w:lang w:bidi="fa-IR"/>
        </w:rPr>
        <w:t xml:space="preserve"> </w:t>
      </w:r>
      <w:r w:rsidRPr="00FE4620">
        <w:rPr>
          <w:rFonts w:ascii="Times New Roman" w:hAnsi="Times New Roman" w:cs="Times New Roman"/>
          <w:color w:val="222222"/>
          <w:sz w:val="20"/>
          <w:szCs w:val="26"/>
          <w:lang w:bidi="fa-IR"/>
        </w:rPr>
        <w:t>2006).</w:t>
      </w:r>
      <w:r w:rsidRPr="00FE4620">
        <w:rPr>
          <w:rFonts w:ascii="Times New Roman" w:hAnsi="Times New Roman" w:cs="Times New Roman"/>
          <w:sz w:val="20"/>
          <w:szCs w:val="26"/>
          <w:lang w:bidi="fa-IR"/>
        </w:rPr>
        <w:t xml:space="preserve"> </w:t>
      </w:r>
      <w:r w:rsidRPr="00FE4620">
        <w:rPr>
          <w:rFonts w:ascii="Times New Roman" w:hAnsi="Times New Roman" w:cs="Times New Roman"/>
          <w:color w:val="222222"/>
          <w:sz w:val="20"/>
          <w:szCs w:val="26"/>
          <w:lang w:bidi="fa-IR"/>
        </w:rPr>
        <w:t>Innovation Is introduced as one of the main factors in maintaining a competitive management and long term organizational success in the competitive markets</w:t>
      </w:r>
      <w:r w:rsidR="009C179C" w:rsidRPr="00FE4620">
        <w:rPr>
          <w:rFonts w:ascii="Times New Roman" w:hAnsi="Times New Roman" w:cs="Times New Roman"/>
          <w:color w:val="222222"/>
          <w:sz w:val="20"/>
          <w:szCs w:val="26"/>
          <w:lang w:bidi="fa-IR"/>
        </w:rPr>
        <w:t>. (</w:t>
      </w:r>
      <w:proofErr w:type="spellStart"/>
      <w:r w:rsidRPr="00FE4620">
        <w:rPr>
          <w:rFonts w:ascii="Times New Roman" w:hAnsi="Times New Roman" w:cs="Times New Roman"/>
          <w:color w:val="222222"/>
          <w:sz w:val="20"/>
          <w:szCs w:val="26"/>
          <w:lang w:bidi="fa-IR"/>
        </w:rPr>
        <w:t>zang</w:t>
      </w:r>
      <w:proofErr w:type="spellEnd"/>
      <w:r w:rsidR="009C179C" w:rsidRPr="00FE4620">
        <w:rPr>
          <w:rFonts w:ascii="Times New Roman" w:hAnsi="Times New Roman" w:cs="Times New Roman"/>
          <w:color w:val="222222"/>
          <w:sz w:val="20"/>
          <w:szCs w:val="26"/>
          <w:lang w:bidi="fa-IR"/>
        </w:rPr>
        <w:t>,</w:t>
      </w:r>
      <w:r w:rsidRPr="00FE4620">
        <w:rPr>
          <w:rFonts w:ascii="Times New Roman" w:hAnsi="Times New Roman" w:cs="Times New Roman"/>
          <w:color w:val="222222"/>
          <w:sz w:val="20"/>
          <w:szCs w:val="26"/>
          <w:lang w:bidi="fa-IR"/>
        </w:rPr>
        <w:t xml:space="preserve"> 2008) and organizations that have the capacity to innovate faster than without innovation organizations will be able to respond to environmental challenge</w:t>
      </w:r>
      <w:r w:rsidR="009C179C" w:rsidRPr="00FE4620">
        <w:rPr>
          <w:rFonts w:ascii="Times New Roman" w:hAnsi="Times New Roman" w:cs="Times New Roman"/>
          <w:color w:val="222222"/>
          <w:sz w:val="20"/>
          <w:szCs w:val="26"/>
          <w:lang w:bidi="fa-IR"/>
        </w:rPr>
        <w:t>s (</w:t>
      </w:r>
      <w:proofErr w:type="spellStart"/>
      <w:r w:rsidRPr="00FE4620">
        <w:rPr>
          <w:rFonts w:ascii="Times New Roman" w:hAnsi="Times New Roman" w:cs="Times New Roman"/>
          <w:color w:val="222222"/>
          <w:sz w:val="20"/>
          <w:szCs w:val="26"/>
          <w:lang w:bidi="fa-IR"/>
        </w:rPr>
        <w:t>segara</w:t>
      </w:r>
      <w:proofErr w:type="spellEnd"/>
      <w:r w:rsidRPr="00FE4620">
        <w:rPr>
          <w:rFonts w:ascii="Times New Roman" w:hAnsi="Times New Roman" w:cs="Times New Roman"/>
          <w:color w:val="222222"/>
          <w:sz w:val="20"/>
          <w:szCs w:val="26"/>
          <w:lang w:bidi="fa-IR"/>
        </w:rPr>
        <w:t>, 2008)</w:t>
      </w:r>
      <w:r w:rsidR="009C179C" w:rsidRPr="00FE4620">
        <w:rPr>
          <w:rFonts w:ascii="Times New Roman" w:hAnsi="Times New Roman" w:cs="Times New Roman"/>
          <w:color w:val="222222"/>
          <w:sz w:val="20"/>
          <w:szCs w:val="26"/>
          <w:lang w:bidi="fa-IR"/>
        </w:rPr>
        <w:t>.</w:t>
      </w:r>
    </w:p>
    <w:p w:rsidR="009C179C"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color w:val="222222"/>
          <w:sz w:val="20"/>
          <w:szCs w:val="26"/>
          <w:lang w:bidi="fa-IR"/>
        </w:rPr>
      </w:pPr>
      <w:r w:rsidRPr="00FE4620">
        <w:rPr>
          <w:rFonts w:ascii="Times New Roman" w:hAnsi="Times New Roman" w:cs="Times New Roman"/>
          <w:color w:val="222222"/>
          <w:sz w:val="20"/>
          <w:szCs w:val="26"/>
          <w:lang w:bidi="fa-IR"/>
        </w:rPr>
        <w:t>Many studies have been done on the relationship between social capital and innovation, But none in relation to internal social capital and innovation organizations have not discussed. That's why we decided to play the role of social capital in organizational innovation examine.</w:t>
      </w: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color w:val="222222"/>
          <w:sz w:val="20"/>
          <w:szCs w:val="26"/>
          <w:lang w:bidi="fa-IR"/>
        </w:rPr>
      </w:pPr>
      <w:r w:rsidRPr="00FE4620">
        <w:rPr>
          <w:rFonts w:ascii="Times New Roman" w:hAnsi="Times New Roman" w:cs="Times New Roman"/>
          <w:b/>
          <w:bCs/>
          <w:sz w:val="20"/>
          <w:szCs w:val="26"/>
          <w:lang w:bidi="fa-IR"/>
        </w:rPr>
        <w:t>Records management</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proofErr w:type="spellStart"/>
      <w:r w:rsidRPr="00FE4620">
        <w:rPr>
          <w:rFonts w:ascii="Times New Roman" w:hAnsi="Times New Roman" w:cs="Times New Roman"/>
          <w:sz w:val="20"/>
          <w:szCs w:val="26"/>
          <w:lang w:bidi="fa-IR"/>
        </w:rPr>
        <w:t>Varalinv</w:t>
      </w:r>
      <w:proofErr w:type="spellEnd"/>
      <w:r w:rsidRPr="00FE4620">
        <w:rPr>
          <w:rFonts w:ascii="Times New Roman" w:hAnsi="Times New Roman" w:cs="Times New Roman"/>
          <w:sz w:val="20"/>
          <w:szCs w:val="26"/>
          <w:lang w:bidi="fa-IR"/>
        </w:rPr>
        <w:t xml:space="preserve"> 2014 in a study entitled The role of internal social capital in innovation in family firms did </w:t>
      </w:r>
      <w:r w:rsidRPr="00FE4620">
        <w:rPr>
          <w:rFonts w:ascii="Times New Roman" w:hAnsi="Times New Roman" w:cs="Times New Roman"/>
          <w:sz w:val="20"/>
          <w:szCs w:val="26"/>
          <w:lang w:bidi="fa-IR"/>
        </w:rPr>
        <w:lastRenderedPageBreak/>
        <w:t>they reached to this conclusion</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non-family social capital by creating a new line like family social capital on organizational innovation is effective and the relationship between family and non-family members, organizational innovation makes it easy and social capital in both direct and positive effects on innovation.</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Books in 2009 in a paper entitled "social capital innovation performance in developed countries" to analyze the relationship between the features, characteristics and performance of network innovation. His findings showed that the size of networks and social capital has significant positive impact on innovation performance</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T</w:t>
      </w:r>
      <w:r w:rsidRPr="00FE4620">
        <w:rPr>
          <w:rFonts w:ascii="Times New Roman" w:hAnsi="Times New Roman" w:cs="Times New Roman"/>
          <w:sz w:val="20"/>
          <w:szCs w:val="26"/>
          <w:lang w:bidi="fa-IR"/>
        </w:rPr>
        <w:t>hus, the networks facilitate the interaction between individuals and groups, increased their level of cooperation and coordination and by creating new opportunities for them to improve their innovation performance.</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proofErr w:type="spellStart"/>
      <w:r w:rsidRPr="00FE4620">
        <w:rPr>
          <w:rFonts w:ascii="Times New Roman" w:hAnsi="Times New Roman" w:cs="Times New Roman"/>
          <w:sz w:val="20"/>
          <w:szCs w:val="26"/>
          <w:lang w:bidi="fa-IR"/>
        </w:rPr>
        <w:t>Rezvani</w:t>
      </w:r>
      <w:proofErr w:type="spellEnd"/>
      <w:r w:rsidRPr="00FE4620">
        <w:rPr>
          <w:rFonts w:ascii="Times New Roman" w:hAnsi="Times New Roman" w:cs="Times New Roman"/>
          <w:sz w:val="20"/>
          <w:szCs w:val="26"/>
          <w:lang w:bidi="fa-IR"/>
        </w:rPr>
        <w:t xml:space="preserve"> In a study in 1390 entitled "The role of social capital organization, attitude toward organizational innovation" in the knowledge-based companies pay descriptive and </w:t>
      </w:r>
      <w:proofErr w:type="spellStart"/>
      <w:r w:rsidRPr="00FE4620">
        <w:rPr>
          <w:rFonts w:ascii="Times New Roman" w:hAnsi="Times New Roman" w:cs="Times New Roman"/>
          <w:sz w:val="20"/>
          <w:szCs w:val="26"/>
          <w:lang w:bidi="fa-IR"/>
        </w:rPr>
        <w:t>correlational</w:t>
      </w:r>
      <w:proofErr w:type="spellEnd"/>
      <w:r w:rsidRPr="00FE4620">
        <w:rPr>
          <w:rFonts w:ascii="Times New Roman" w:hAnsi="Times New Roman" w:cs="Times New Roman"/>
          <w:sz w:val="20"/>
          <w:szCs w:val="26"/>
          <w:lang w:bidi="fa-IR"/>
        </w:rPr>
        <w:t xml:space="preserve"> at Tehran University Science and Technology Park to the conclusion that organizational social capital and organizational innovation orientation</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p</w:t>
      </w:r>
      <w:r w:rsidRPr="00FE4620">
        <w:rPr>
          <w:rFonts w:ascii="Times New Roman" w:hAnsi="Times New Roman" w:cs="Times New Roman"/>
          <w:sz w:val="20"/>
          <w:szCs w:val="26"/>
          <w:lang w:bidi="fa-IR"/>
        </w:rPr>
        <w:t>lays a effective and significant role and the relational dimension of social capital is a predictor of willingness to innovate. But cognitive and social capital cannot be a predictor for organizational innovation orientation.</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In a study conducted in 2006, Lena and pill, the impact of social capital on innovation activities, to the conclusion that the dimensions of social capital, each with different effects and difference lays on innovative activities and institutional trust by spending more time on innovative activities, facilitate innovation.</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lastRenderedPageBreak/>
        <w:t>Pound (2005) in a study entitled "Social capital and structural aspects of the innovation" concluded that human capital - social and organizational ability</w:t>
      </w:r>
      <w:r w:rsidR="009C179C" w:rsidRPr="00FE4620">
        <w:rPr>
          <w:rFonts w:ascii="Times New Roman" w:hAnsi="Times New Roman" w:cs="Times New Roman"/>
          <w:sz w:val="20"/>
          <w:szCs w:val="26"/>
          <w:lang w:bidi="fa-IR"/>
        </w:rPr>
        <w:t xml:space="preserve"> </w:t>
      </w:r>
      <w:r w:rsidRPr="00FE4620">
        <w:rPr>
          <w:rFonts w:ascii="Times New Roman" w:hAnsi="Times New Roman" w:cs="Times New Roman"/>
          <w:sz w:val="20"/>
          <w:szCs w:val="26"/>
          <w:lang w:bidi="fa-IR"/>
        </w:rPr>
        <w:t>and incremental innovation capacity to affect and increase their and Casa (2006) showed social capital especially structural aspects</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in the form of non-formal and informal networks of civic engagement has a positive impact on innovation activities.</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In study</w:t>
      </w:r>
      <w:r w:rsidR="009C179C" w:rsidRPr="00FE4620">
        <w:rPr>
          <w:rFonts w:ascii="Times New Roman" w:hAnsi="Times New Roman" w:cs="Times New Roman"/>
          <w:sz w:val="20"/>
          <w:szCs w:val="26"/>
          <w:lang w:bidi="fa-IR"/>
        </w:rPr>
        <w:t xml:space="preserve"> </w:t>
      </w:r>
      <w:proofErr w:type="spellStart"/>
      <w:r w:rsidRPr="00FE4620">
        <w:rPr>
          <w:rFonts w:ascii="Times New Roman" w:hAnsi="Times New Roman" w:cs="Times New Roman"/>
          <w:sz w:val="20"/>
          <w:szCs w:val="26"/>
          <w:lang w:bidi="fa-IR"/>
        </w:rPr>
        <w:t>Saeida</w:t>
      </w:r>
      <w:proofErr w:type="spellEnd"/>
      <w:r w:rsidR="009C179C" w:rsidRPr="00FE4620">
        <w:rPr>
          <w:rFonts w:ascii="Times New Roman" w:hAnsi="Times New Roman" w:cs="Times New Roman"/>
          <w:sz w:val="20"/>
          <w:szCs w:val="26"/>
          <w:lang w:bidi="fa-IR"/>
        </w:rPr>
        <w:t xml:space="preserve"> </w:t>
      </w:r>
      <w:proofErr w:type="spellStart"/>
      <w:r w:rsidRPr="00FE4620">
        <w:rPr>
          <w:rFonts w:ascii="Times New Roman" w:hAnsi="Times New Roman" w:cs="Times New Roman"/>
          <w:sz w:val="20"/>
          <w:szCs w:val="26"/>
          <w:lang w:bidi="fa-IR"/>
        </w:rPr>
        <w:t>Ardakani</w:t>
      </w:r>
      <w:proofErr w:type="spellEnd"/>
      <w:r w:rsidRPr="00FE4620">
        <w:rPr>
          <w:rFonts w:ascii="Times New Roman" w:hAnsi="Times New Roman" w:cs="Times New Roman"/>
          <w:sz w:val="20"/>
          <w:szCs w:val="26"/>
          <w:lang w:bidi="fa-IR"/>
        </w:rPr>
        <w:t xml:space="preserve"> and colleagues in 1392 as identify factors affecting the development of individual innovations carried out in Yazd</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c</w:t>
      </w:r>
      <w:r w:rsidRPr="00FE4620">
        <w:rPr>
          <w:rFonts w:ascii="Times New Roman" w:hAnsi="Times New Roman" w:cs="Times New Roman"/>
          <w:sz w:val="20"/>
          <w:szCs w:val="26"/>
          <w:lang w:bidi="fa-IR"/>
        </w:rPr>
        <w:t>oncluded that seven factors (interaction, leadership, communication, knowledge, integrity, institutional support and incentives) has a significant effect on innovation and among these variables, knowledge is more effective.</w:t>
      </w:r>
    </w:p>
    <w:p w:rsidR="00FE4620"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 xml:space="preserve">In a study that </w:t>
      </w:r>
      <w:proofErr w:type="spellStart"/>
      <w:r w:rsidRPr="00FE4620">
        <w:rPr>
          <w:rFonts w:ascii="Times New Roman" w:hAnsi="Times New Roman" w:cs="Times New Roman"/>
          <w:sz w:val="20"/>
          <w:szCs w:val="26"/>
          <w:lang w:bidi="fa-IR"/>
        </w:rPr>
        <w:t>Namazi</w:t>
      </w:r>
      <w:proofErr w:type="spellEnd"/>
      <w:r w:rsidRPr="00FE4620">
        <w:rPr>
          <w:rFonts w:ascii="Times New Roman" w:hAnsi="Times New Roman" w:cs="Times New Roman"/>
          <w:sz w:val="20"/>
          <w:szCs w:val="26"/>
          <w:lang w:bidi="fa-IR"/>
        </w:rPr>
        <w:t xml:space="preserve"> and Kerman in 1387 under the impact of ownership on the performance of companies listed on the Stock Exchange did, concluded that Between institutional ownership and firm performance</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there is a significant negative relationship</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Also a</w:t>
      </w:r>
      <w:r w:rsidR="009D1AEA">
        <w:rPr>
          <w:rFonts w:ascii="Times New Roman" w:hAnsi="Times New Roman" w:cs="Times New Roman" w:hint="eastAsia"/>
          <w:sz w:val="20"/>
          <w:szCs w:val="26"/>
          <w:lang w:eastAsia="zh-CN" w:bidi="fa-IR"/>
        </w:rPr>
        <w:t xml:space="preserve"> </w:t>
      </w:r>
      <w:r w:rsidRPr="00FE4620">
        <w:rPr>
          <w:rFonts w:ascii="Times New Roman" w:hAnsi="Times New Roman" w:cs="Times New Roman"/>
          <w:sz w:val="20"/>
          <w:szCs w:val="26"/>
          <w:lang w:bidi="fa-IR"/>
        </w:rPr>
        <w:t>significant relationship was observed between private ownership and performance.</w:t>
      </w:r>
    </w:p>
    <w:p w:rsidR="00FE4620"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Research method</w:t>
      </w:r>
    </w:p>
    <w:p w:rsidR="00FE4620"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In the present study researcher tries what is without any intervention or report concludes and concrete results from his position (</w:t>
      </w:r>
      <w:proofErr w:type="spellStart"/>
      <w:r w:rsidRPr="00FE4620">
        <w:rPr>
          <w:rFonts w:ascii="Times New Roman" w:hAnsi="Times New Roman" w:cs="Times New Roman"/>
          <w:sz w:val="20"/>
          <w:szCs w:val="26"/>
          <w:lang w:bidi="fa-IR"/>
        </w:rPr>
        <w:t>Naderi</w:t>
      </w:r>
      <w:proofErr w:type="spellEnd"/>
      <w:r w:rsidRPr="00FE4620">
        <w:rPr>
          <w:rFonts w:ascii="Times New Roman" w:hAnsi="Times New Roman" w:cs="Times New Roman"/>
          <w:sz w:val="20"/>
          <w:szCs w:val="26"/>
          <w:lang w:bidi="fa-IR"/>
        </w:rPr>
        <w:t xml:space="preserve"> and </w:t>
      </w:r>
      <w:proofErr w:type="spellStart"/>
      <w:r w:rsidRPr="00FE4620">
        <w:rPr>
          <w:rFonts w:ascii="Times New Roman" w:hAnsi="Times New Roman" w:cs="Times New Roman"/>
          <w:sz w:val="20"/>
          <w:szCs w:val="26"/>
          <w:lang w:bidi="fa-IR"/>
        </w:rPr>
        <w:t>Seafe</w:t>
      </w:r>
      <w:proofErr w:type="spellEnd"/>
      <w:r w:rsidRPr="00FE4620">
        <w:rPr>
          <w:rFonts w:ascii="Times New Roman" w:hAnsi="Times New Roman" w:cs="Times New Roman"/>
          <w:sz w:val="20"/>
          <w:szCs w:val="26"/>
          <w:lang w:bidi="fa-IR"/>
        </w:rPr>
        <w:t xml:space="preserve"> Naraghi</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1384) in this research given that the real objective and systematic description of the role of social capital in family and nonfamily internal organizational innovation is line research is descriptive.</w:t>
      </w:r>
    </w:p>
    <w:p w:rsidR="00FE4620"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Research hypothesis</w:t>
      </w:r>
    </w:p>
    <w:p w:rsidR="00FE4620" w:rsidRPr="00FE4620" w:rsidRDefault="00332C74"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1</w:t>
      </w:r>
      <w:r w:rsidR="000F6FBE" w:rsidRPr="00FE4620">
        <w:rPr>
          <w:rFonts w:ascii="Times New Roman" w:hAnsi="Times New Roman" w:cs="Times New Roman"/>
          <w:sz w:val="20"/>
          <w:szCs w:val="26"/>
          <w:lang w:bidi="fa-IR"/>
        </w:rPr>
        <w:t>. There is a significant relationship between social capital and nonfamily ownership and quality of work.</w:t>
      </w:r>
    </w:p>
    <w:p w:rsidR="00332C74" w:rsidRPr="00FE4620" w:rsidRDefault="00332C74"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2</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T</w:t>
      </w:r>
      <w:r w:rsidRPr="00FE4620">
        <w:rPr>
          <w:rFonts w:ascii="Times New Roman" w:hAnsi="Times New Roman" w:cs="Times New Roman"/>
          <w:sz w:val="20"/>
          <w:szCs w:val="26"/>
          <w:lang w:bidi="fa-IR"/>
        </w:rPr>
        <w:t>here is a significant relationship between social capital and nonfamily ownership.</w:t>
      </w:r>
    </w:p>
    <w:p w:rsidR="000F6FBE" w:rsidRPr="00FE4620" w:rsidRDefault="00F8643B"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3</w:t>
      </w:r>
      <w:r w:rsidR="000F6FBE" w:rsidRPr="00FE4620">
        <w:rPr>
          <w:rFonts w:ascii="Times New Roman" w:hAnsi="Times New Roman" w:cs="Times New Roman"/>
          <w:sz w:val="20"/>
          <w:szCs w:val="26"/>
          <w:lang w:bidi="fa-IR"/>
        </w:rPr>
        <w:t>. There is a significant relationship between social capital and nonfamily ownership with profit.</w:t>
      </w: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The data collection tool</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The questionnaire has two parts</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the first part was related to demographic data and the second part contains 15 questions that 6 the first question was related to family firms which has three dimensions: cognitive, behavioral, relational, respectively. And six second question is related to nonfamily firms 6 the second question related to nonfamily companies that has three dimensions: cognitive, behavioral and relational been and the last three questions, family and nonfamily firms have been common questions which was conducted using a </w:t>
      </w:r>
      <w:proofErr w:type="spellStart"/>
      <w:r w:rsidRPr="00FE4620">
        <w:rPr>
          <w:rFonts w:ascii="Times New Roman" w:hAnsi="Times New Roman" w:cs="Times New Roman"/>
          <w:sz w:val="20"/>
          <w:szCs w:val="26"/>
          <w:lang w:bidi="fa-IR"/>
        </w:rPr>
        <w:t>Likert</w:t>
      </w:r>
      <w:proofErr w:type="spellEnd"/>
      <w:r w:rsidRPr="00FE4620">
        <w:rPr>
          <w:rFonts w:ascii="Times New Roman" w:hAnsi="Times New Roman" w:cs="Times New Roman"/>
          <w:sz w:val="20"/>
          <w:szCs w:val="26"/>
          <w:lang w:bidi="fa-IR"/>
        </w:rPr>
        <w:t xml:space="preserve"> scale of five options</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O</w:t>
      </w:r>
      <w:r w:rsidRPr="00FE4620">
        <w:rPr>
          <w:rFonts w:ascii="Times New Roman" w:hAnsi="Times New Roman" w:cs="Times New Roman"/>
          <w:sz w:val="20"/>
          <w:szCs w:val="26"/>
          <w:lang w:bidi="fa-IR"/>
        </w:rPr>
        <w:t>ptions each question, including completely disagree, disagree, unique, agree and strongly agree is that respectively, from one to five was scored.</w:t>
      </w:r>
    </w:p>
    <w:p w:rsidR="000F6FBE" w:rsidRPr="00FE4620" w:rsidRDefault="000F6FBE" w:rsidP="008712BD">
      <w:pPr>
        <w:autoSpaceDE w:val="0"/>
        <w:autoSpaceDN w:val="0"/>
        <w:adjustRightInd w:val="0"/>
        <w:snapToGrid w:val="0"/>
        <w:spacing w:after="0" w:line="240" w:lineRule="auto"/>
        <w:jc w:val="center"/>
        <w:rPr>
          <w:rFonts w:ascii="Times New Roman" w:hAnsi="Times New Roman" w:cs="Times New Roman"/>
          <w:sz w:val="20"/>
          <w:szCs w:val="26"/>
          <w:lang w:bidi="fa-IR"/>
        </w:rPr>
      </w:pPr>
    </w:p>
    <w:p w:rsidR="000F6FBE" w:rsidRPr="00FE4620" w:rsidRDefault="000F6FBE" w:rsidP="008712BD">
      <w:pPr>
        <w:autoSpaceDE w:val="0"/>
        <w:autoSpaceDN w:val="0"/>
        <w:adjustRightInd w:val="0"/>
        <w:snapToGrid w:val="0"/>
        <w:spacing w:after="0" w:line="240" w:lineRule="auto"/>
        <w:jc w:val="center"/>
        <w:rPr>
          <w:rFonts w:ascii="Times New Roman" w:hAnsi="Times New Roman" w:cs="Times New Roman"/>
          <w:b/>
          <w:bCs/>
          <w:sz w:val="20"/>
          <w:szCs w:val="26"/>
          <w:lang w:bidi="fa-IR"/>
        </w:rPr>
      </w:pPr>
      <w:r w:rsidRPr="00FE4620">
        <w:rPr>
          <w:rFonts w:ascii="Times New Roman" w:hAnsi="Times New Roman" w:cs="Times New Roman"/>
          <w:b/>
          <w:bCs/>
          <w:sz w:val="20"/>
          <w:szCs w:val="26"/>
          <w:lang w:bidi="fa-IR"/>
        </w:rPr>
        <w:lastRenderedPageBreak/>
        <w:t>Table 1: relevant questions</w:t>
      </w:r>
    </w:p>
    <w:tbl>
      <w:tblPr>
        <w:tblStyle w:val="TableGrid"/>
        <w:tblW w:w="0" w:type="auto"/>
        <w:jc w:val="center"/>
        <w:tblCellMar>
          <w:left w:w="57" w:type="dxa"/>
          <w:right w:w="57" w:type="dxa"/>
        </w:tblCellMar>
        <w:tblLook w:val="04A0"/>
      </w:tblPr>
      <w:tblGrid>
        <w:gridCol w:w="3049"/>
        <w:gridCol w:w="1295"/>
      </w:tblGrid>
      <w:tr w:rsidR="00332C74" w:rsidRPr="00FE4620" w:rsidTr="00FE4620">
        <w:trPr>
          <w:jc w:val="center"/>
        </w:trPr>
        <w:tc>
          <w:tcPr>
            <w:tcW w:w="0" w:type="auto"/>
            <w:vAlign w:val="center"/>
          </w:tcPr>
          <w:p w:rsidR="00332C74" w:rsidRPr="00FE4620" w:rsidRDefault="00332C74"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Factors</w:t>
            </w:r>
          </w:p>
        </w:tc>
        <w:tc>
          <w:tcPr>
            <w:tcW w:w="0" w:type="auto"/>
            <w:vAlign w:val="center"/>
          </w:tcPr>
          <w:p w:rsidR="00332C74" w:rsidRPr="00FE4620" w:rsidRDefault="00332C74"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questions</w:t>
            </w:r>
            <w:r w:rsidR="009C179C" w:rsidRPr="00FE4620">
              <w:rPr>
                <w:rFonts w:ascii="Times New Roman" w:hAnsi="Times New Roman" w:cs="Times New Roman"/>
                <w:sz w:val="18"/>
                <w:szCs w:val="26"/>
                <w:lang w:bidi="fa-IR"/>
              </w:rPr>
              <w:t xml:space="preserve"> </w:t>
            </w:r>
          </w:p>
        </w:tc>
      </w:tr>
      <w:tr w:rsidR="00332C74" w:rsidRPr="00FE4620" w:rsidTr="00FE4620">
        <w:trPr>
          <w:jc w:val="center"/>
        </w:trPr>
        <w:tc>
          <w:tcPr>
            <w:tcW w:w="0" w:type="auto"/>
            <w:vAlign w:val="center"/>
          </w:tcPr>
          <w:p w:rsidR="00332C74" w:rsidRPr="00FE4620" w:rsidRDefault="009C179C"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 xml:space="preserve"> </w:t>
            </w:r>
            <w:r w:rsidR="00332C74" w:rsidRPr="00FE4620">
              <w:rPr>
                <w:rFonts w:ascii="Times New Roman" w:hAnsi="Times New Roman" w:cs="Times New Roman"/>
                <w:sz w:val="18"/>
                <w:szCs w:val="26"/>
                <w:lang w:bidi="fa-IR"/>
              </w:rPr>
              <w:t>Nonfamily factor</w:t>
            </w:r>
          </w:p>
        </w:tc>
        <w:tc>
          <w:tcPr>
            <w:tcW w:w="0" w:type="auto"/>
            <w:vAlign w:val="center"/>
          </w:tcPr>
          <w:p w:rsidR="00332C74" w:rsidRPr="00FE4620" w:rsidRDefault="009C179C"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 xml:space="preserve"> </w:t>
            </w:r>
            <w:r w:rsidR="00332C74" w:rsidRPr="00FE4620">
              <w:rPr>
                <w:rFonts w:ascii="Times New Roman" w:hAnsi="Times New Roman" w:cs="Times New Roman"/>
                <w:sz w:val="18"/>
                <w:szCs w:val="26"/>
                <w:lang w:bidi="fa-IR"/>
              </w:rPr>
              <w:t>questions 1 to 5</w:t>
            </w:r>
            <w:r w:rsidRPr="00FE4620">
              <w:rPr>
                <w:rFonts w:ascii="Times New Roman" w:hAnsi="Times New Roman" w:cs="Times New Roman"/>
                <w:sz w:val="18"/>
                <w:szCs w:val="26"/>
                <w:lang w:bidi="fa-IR"/>
              </w:rPr>
              <w:t xml:space="preserve"> </w:t>
            </w:r>
          </w:p>
        </w:tc>
      </w:tr>
      <w:tr w:rsidR="00332C74" w:rsidRPr="00FE4620" w:rsidTr="00FE4620">
        <w:trPr>
          <w:jc w:val="center"/>
        </w:trPr>
        <w:tc>
          <w:tcPr>
            <w:tcW w:w="0" w:type="auto"/>
            <w:vAlign w:val="center"/>
          </w:tcPr>
          <w:p w:rsidR="00332C74" w:rsidRPr="00FE4620" w:rsidRDefault="00332C74"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Common factor of family and nonfamily</w:t>
            </w:r>
          </w:p>
        </w:tc>
        <w:tc>
          <w:tcPr>
            <w:tcW w:w="0" w:type="auto"/>
            <w:vAlign w:val="center"/>
          </w:tcPr>
          <w:p w:rsidR="00332C74" w:rsidRPr="00FE4620" w:rsidRDefault="00332C74" w:rsidP="00FE4620">
            <w:pPr>
              <w:autoSpaceDE w:val="0"/>
              <w:autoSpaceDN w:val="0"/>
              <w:adjustRightInd w:val="0"/>
              <w:snapToGrid w:val="0"/>
              <w:spacing w:after="0" w:line="240" w:lineRule="auto"/>
              <w:jc w:val="both"/>
              <w:rPr>
                <w:rFonts w:ascii="Times New Roman" w:hAnsi="Times New Roman" w:cs="Times New Roman"/>
                <w:sz w:val="18"/>
                <w:szCs w:val="26"/>
                <w:lang w:bidi="fa-IR"/>
              </w:rPr>
            </w:pPr>
            <w:r w:rsidRPr="00FE4620">
              <w:rPr>
                <w:rFonts w:ascii="Times New Roman" w:hAnsi="Times New Roman" w:cs="Times New Roman"/>
                <w:sz w:val="18"/>
                <w:szCs w:val="26"/>
                <w:lang w:bidi="fa-IR"/>
              </w:rPr>
              <w:t>questions 6 to 8</w:t>
            </w:r>
          </w:p>
        </w:tc>
      </w:tr>
    </w:tbl>
    <w:p w:rsidR="00FE4620" w:rsidRPr="00FE4620" w:rsidRDefault="00FE4620" w:rsidP="008712BD">
      <w:pPr>
        <w:autoSpaceDE w:val="0"/>
        <w:autoSpaceDN w:val="0"/>
        <w:adjustRightInd w:val="0"/>
        <w:snapToGrid w:val="0"/>
        <w:spacing w:after="0" w:line="240" w:lineRule="auto"/>
        <w:jc w:val="both"/>
        <w:rPr>
          <w:rFonts w:ascii="Times New Roman" w:hAnsi="Times New Roman" w:cs="Times New Roman"/>
          <w:b/>
          <w:bCs/>
          <w:sz w:val="20"/>
          <w:szCs w:val="26"/>
          <w:lang w:eastAsia="zh-CN" w:bidi="fa-IR"/>
        </w:rPr>
      </w:pP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Reliability and Validity of tools</w:t>
      </w:r>
      <w:r w:rsidRPr="00FE4620">
        <w:rPr>
          <w:rFonts w:ascii="Times New Roman" w:hAnsi="Times New Roman" w:cs="Times New Roman"/>
          <w:sz w:val="20"/>
          <w:szCs w:val="26"/>
          <w:lang w:bidi="fa-IR"/>
        </w:rPr>
        <w:t xml:space="preserve"> </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 xml:space="preserve">In order to determine the validity of questionnaire used reviews of teachers that by giving questionnaires to a number of professors, verified questionnaire was conducted. Reliability or validity, the degree to which measuring tools, variable, or what the concept should be measured to measure. Reflect concept review and reliability of the questionnaire was based on foreign research has been in the range of 0.7 that of course, the researchers also the reliability of the 0.7 gain, the </w:t>
      </w:r>
      <w:proofErr w:type="spellStart"/>
      <w:r w:rsidRPr="00FE4620">
        <w:rPr>
          <w:rFonts w:ascii="Times New Roman" w:hAnsi="Times New Roman" w:cs="Times New Roman"/>
          <w:sz w:val="20"/>
          <w:szCs w:val="26"/>
          <w:lang w:bidi="fa-IR"/>
        </w:rPr>
        <w:t>Cronbakh's</w:t>
      </w:r>
      <w:proofErr w:type="spellEnd"/>
      <w:r w:rsidRPr="00FE4620">
        <w:rPr>
          <w:rFonts w:ascii="Times New Roman" w:hAnsi="Times New Roman" w:cs="Times New Roman"/>
          <w:sz w:val="20"/>
          <w:szCs w:val="26"/>
          <w:lang w:bidi="fa-IR"/>
        </w:rPr>
        <w:t xml:space="preserve"> alpha coefficient. Reliability, is an expression of Stability results In performing this re-test</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t</w:t>
      </w:r>
      <w:r w:rsidRPr="00FE4620">
        <w:rPr>
          <w:rFonts w:ascii="Times New Roman" w:hAnsi="Times New Roman" w:cs="Times New Roman"/>
          <w:sz w:val="20"/>
          <w:szCs w:val="26"/>
          <w:lang w:bidi="fa-IR"/>
        </w:rPr>
        <w:t>o repeat a measurement method. This means that The result is the same answer</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every time the variable that is measured with the same tools. Reliability is an important tool to assess its quality (</w:t>
      </w:r>
      <w:proofErr w:type="spellStart"/>
      <w:r w:rsidRPr="00FE4620">
        <w:rPr>
          <w:rFonts w:ascii="Times New Roman" w:hAnsi="Times New Roman" w:cs="Times New Roman"/>
          <w:sz w:val="20"/>
          <w:szCs w:val="26"/>
          <w:lang w:bidi="fa-IR"/>
        </w:rPr>
        <w:t>Abedi</w:t>
      </w:r>
      <w:proofErr w:type="spellEnd"/>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145:2008).</w:t>
      </w: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Method of data collection</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After verification of the questionnaire, data were collected, the method of collecting information free. Information free refers to the met</w:t>
      </w:r>
      <w:r w:rsidR="009D1AEA">
        <w:rPr>
          <w:rFonts w:ascii="Times New Roman" w:hAnsi="Times New Roman" w:cs="Times New Roman" w:hint="eastAsia"/>
          <w:sz w:val="20"/>
          <w:szCs w:val="26"/>
          <w:lang w:eastAsia="zh-CN" w:bidi="fa-IR"/>
        </w:rPr>
        <w:t>h</w:t>
      </w:r>
      <w:r w:rsidRPr="00FE4620">
        <w:rPr>
          <w:rFonts w:ascii="Times New Roman" w:hAnsi="Times New Roman" w:cs="Times New Roman"/>
          <w:sz w:val="20"/>
          <w:szCs w:val="26"/>
          <w:lang w:bidi="fa-IR"/>
        </w:rPr>
        <w:t>ods in which the researcher to collect information</w:t>
      </w:r>
      <w:r w:rsidR="009C179C" w:rsidRPr="00FE4620">
        <w:rPr>
          <w:rFonts w:ascii="Times New Roman" w:hAnsi="Times New Roman" w:cs="Times New Roman"/>
          <w:sz w:val="20"/>
          <w:szCs w:val="26"/>
          <w:lang w:bidi="fa-IR"/>
        </w:rPr>
        <w:t xml:space="preserve"> </w:t>
      </w:r>
      <w:r w:rsidRPr="00FE4620">
        <w:rPr>
          <w:rFonts w:ascii="Times New Roman" w:hAnsi="Times New Roman" w:cs="Times New Roman"/>
          <w:sz w:val="20"/>
          <w:szCs w:val="26"/>
          <w:lang w:bidi="fa-IR"/>
        </w:rPr>
        <w:t>is forced to go the outside environment and referring to people or the environment, and communicate directly with the unit of analysis, that's mean people</w:t>
      </w:r>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ranging from the provinces, institutions, settlements, cases, etc</w:t>
      </w:r>
      <w:r w:rsidR="00B81F87" w:rsidRPr="00FE4620">
        <w:rPr>
          <w:rFonts w:ascii="Times New Roman" w:hAnsi="Times New Roman" w:cs="Times New Roman"/>
          <w:sz w:val="20"/>
          <w:szCs w:val="26"/>
          <w:lang w:bidi="fa-IR"/>
        </w:rPr>
        <w:t>,</w:t>
      </w:r>
      <w:r w:rsidR="00B81F87">
        <w:rPr>
          <w:rFonts w:ascii="Times New Roman" w:hAnsi="Times New Roman" w:cs="Times New Roman"/>
          <w:sz w:val="20"/>
          <w:szCs w:val="26"/>
          <w:lang w:bidi="fa-IR"/>
        </w:rPr>
        <w:t xml:space="preserve"> </w:t>
      </w:r>
      <w:r w:rsidR="00B81F87" w:rsidRPr="00FE4620">
        <w:rPr>
          <w:rFonts w:ascii="Times New Roman" w:hAnsi="Times New Roman" w:cs="Times New Roman"/>
          <w:sz w:val="20"/>
          <w:szCs w:val="26"/>
          <w:lang w:bidi="fa-IR"/>
        </w:rPr>
        <w:t>t</w:t>
      </w:r>
      <w:r w:rsidRPr="00FE4620">
        <w:rPr>
          <w:rFonts w:ascii="Times New Roman" w:hAnsi="Times New Roman" w:cs="Times New Roman"/>
          <w:sz w:val="20"/>
          <w:szCs w:val="26"/>
          <w:lang w:bidi="fa-IR"/>
        </w:rPr>
        <w:t>o collect intended information</w:t>
      </w:r>
      <w:r w:rsidR="009C179C" w:rsidRPr="00FE4620">
        <w:rPr>
          <w:rFonts w:ascii="Times New Roman" w:hAnsi="Times New Roman" w:cs="Times New Roman"/>
          <w:sz w:val="20"/>
          <w:szCs w:val="26"/>
          <w:lang w:bidi="fa-IR"/>
        </w:rPr>
        <w:t>. (</w:t>
      </w:r>
      <w:proofErr w:type="spellStart"/>
      <w:r w:rsidRPr="00FE4620">
        <w:rPr>
          <w:rFonts w:ascii="Times New Roman" w:hAnsi="Times New Roman" w:cs="Times New Roman"/>
          <w:sz w:val="20"/>
          <w:szCs w:val="26"/>
          <w:lang w:bidi="fa-IR"/>
        </w:rPr>
        <w:t>Imani</w:t>
      </w:r>
      <w:proofErr w:type="spellEnd"/>
      <w:r w:rsidR="009C179C" w:rsidRPr="00FE4620">
        <w:rPr>
          <w:rFonts w:ascii="Times New Roman" w:hAnsi="Times New Roman" w:cs="Times New Roman"/>
          <w:sz w:val="20"/>
          <w:szCs w:val="26"/>
          <w:lang w:bidi="fa-IR"/>
        </w:rPr>
        <w:t xml:space="preserve"> &amp; </w:t>
      </w:r>
      <w:proofErr w:type="spellStart"/>
      <w:r w:rsidRPr="00FE4620">
        <w:rPr>
          <w:rFonts w:ascii="Times New Roman" w:hAnsi="Times New Roman" w:cs="Times New Roman"/>
          <w:sz w:val="20"/>
          <w:szCs w:val="26"/>
          <w:lang w:bidi="fa-IR"/>
        </w:rPr>
        <w:t>Ghafarinasab</w:t>
      </w:r>
      <w:proofErr w:type="spellEnd"/>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2010),</w:t>
      </w:r>
      <w:r w:rsidR="009C179C" w:rsidRPr="00FE4620">
        <w:rPr>
          <w:rFonts w:ascii="Times New Roman" w:hAnsi="Times New Roman" w:cs="Times New Roman"/>
          <w:sz w:val="20"/>
          <w:szCs w:val="26"/>
          <w:lang w:bidi="fa-IR"/>
        </w:rPr>
        <w:t xml:space="preserve"> </w:t>
      </w:r>
      <w:r w:rsidRPr="00FE4620">
        <w:rPr>
          <w:rFonts w:ascii="Times New Roman" w:hAnsi="Times New Roman" w:cs="Times New Roman"/>
          <w:sz w:val="20"/>
          <w:szCs w:val="26"/>
          <w:lang w:bidi="fa-IR"/>
        </w:rPr>
        <w:t>In Tehran companies, questionnaire, the email gets to the people and in the same email, they will be asked to complete questionnaires.</w:t>
      </w:r>
      <w:r w:rsidR="009C179C" w:rsidRPr="00FE4620">
        <w:rPr>
          <w:rFonts w:ascii="Times New Roman" w:hAnsi="Times New Roman" w:cs="Times New Roman"/>
          <w:sz w:val="20"/>
          <w:szCs w:val="26"/>
          <w:lang w:bidi="fa-IR"/>
        </w:rPr>
        <w:t xml:space="preserve"> </w:t>
      </w:r>
      <w:r w:rsidRPr="00FE4620">
        <w:rPr>
          <w:rFonts w:ascii="Times New Roman" w:hAnsi="Times New Roman" w:cs="Times New Roman"/>
          <w:sz w:val="20"/>
          <w:szCs w:val="26"/>
          <w:lang w:bidi="fa-IR"/>
        </w:rPr>
        <w:t>In state of Yazd with referring to companies and giving questionnaires to patients action was to collected of questionnaire after its completion by them.</w:t>
      </w: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Method of decomposition and analysis of data</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r w:rsidRPr="00FE4620">
        <w:rPr>
          <w:rFonts w:ascii="Times New Roman" w:hAnsi="Times New Roman" w:cs="Times New Roman"/>
          <w:sz w:val="20"/>
          <w:szCs w:val="26"/>
          <w:lang w:bidi="fa-IR"/>
        </w:rPr>
        <w:t>In this study, decomposition and statistical analysis was based on the level and analyzed using SPSS software version 17 was conducted.</w:t>
      </w:r>
    </w:p>
    <w:p w:rsidR="000F6FBE" w:rsidRPr="00FE4620" w:rsidRDefault="000F6FBE" w:rsidP="008712BD">
      <w:pPr>
        <w:autoSpaceDE w:val="0"/>
        <w:autoSpaceDN w:val="0"/>
        <w:adjustRightInd w:val="0"/>
        <w:snapToGrid w:val="0"/>
        <w:spacing w:after="0" w:line="240" w:lineRule="auto"/>
        <w:jc w:val="both"/>
        <w:rPr>
          <w:rFonts w:ascii="Times New Roman" w:hAnsi="Times New Roman" w:cs="Times New Roman"/>
          <w:sz w:val="20"/>
          <w:szCs w:val="26"/>
          <w:lang w:bidi="fa-IR"/>
        </w:rPr>
      </w:pPr>
      <w:r w:rsidRPr="00FE4620">
        <w:rPr>
          <w:rFonts w:ascii="Times New Roman" w:hAnsi="Times New Roman" w:cs="Times New Roman"/>
          <w:b/>
          <w:bCs/>
          <w:sz w:val="20"/>
          <w:szCs w:val="26"/>
          <w:lang w:bidi="fa-IR"/>
        </w:rPr>
        <w:t>Stability of questionnaire</w:t>
      </w:r>
    </w:p>
    <w:p w:rsidR="000F6FBE" w:rsidRPr="00FE4620" w:rsidRDefault="000F6FBE" w:rsidP="008712BD">
      <w:pPr>
        <w:autoSpaceDE w:val="0"/>
        <w:autoSpaceDN w:val="0"/>
        <w:adjustRightInd w:val="0"/>
        <w:snapToGrid w:val="0"/>
        <w:spacing w:after="0" w:line="240" w:lineRule="auto"/>
        <w:ind w:firstLine="425"/>
        <w:jc w:val="both"/>
        <w:rPr>
          <w:rFonts w:ascii="Times New Roman" w:hAnsi="Times New Roman" w:cs="Times New Roman"/>
          <w:sz w:val="20"/>
          <w:szCs w:val="26"/>
          <w:lang w:bidi="fa-IR"/>
        </w:rPr>
      </w:pPr>
      <w:proofErr w:type="spellStart"/>
      <w:r w:rsidRPr="00FE4620">
        <w:rPr>
          <w:rFonts w:ascii="Times New Roman" w:hAnsi="Times New Roman" w:cs="Times New Roman"/>
          <w:sz w:val="20"/>
          <w:szCs w:val="26"/>
          <w:lang w:bidi="fa-IR"/>
        </w:rPr>
        <w:t>Cronbakh's</w:t>
      </w:r>
      <w:proofErr w:type="spellEnd"/>
      <w:r w:rsidRPr="00FE4620">
        <w:rPr>
          <w:rFonts w:ascii="Times New Roman" w:hAnsi="Times New Roman" w:cs="Times New Roman"/>
          <w:sz w:val="20"/>
          <w:szCs w:val="26"/>
          <w:lang w:bidi="fa-IR"/>
        </w:rPr>
        <w:t xml:space="preserve"> alpha was used to determine the reliability of questionnaire. If alpha is greater than 0.7, the questionnaire has acceptable reliability (</w:t>
      </w:r>
      <w:proofErr w:type="spellStart"/>
      <w:r w:rsidRPr="00FE4620">
        <w:rPr>
          <w:rFonts w:ascii="Times New Roman" w:hAnsi="Times New Roman" w:cs="Times New Roman"/>
          <w:sz w:val="20"/>
          <w:szCs w:val="26"/>
          <w:lang w:bidi="fa-IR"/>
        </w:rPr>
        <w:t>Moomeni</w:t>
      </w:r>
      <w:proofErr w:type="spellEnd"/>
      <w:r w:rsidR="009C179C" w:rsidRPr="00FE4620">
        <w:rPr>
          <w:rFonts w:ascii="Times New Roman" w:hAnsi="Times New Roman" w:cs="Times New Roman"/>
          <w:sz w:val="20"/>
          <w:szCs w:val="26"/>
          <w:lang w:bidi="fa-IR"/>
        </w:rPr>
        <w:t>,</w:t>
      </w:r>
      <w:r w:rsidRPr="00FE4620">
        <w:rPr>
          <w:rFonts w:ascii="Times New Roman" w:hAnsi="Times New Roman" w:cs="Times New Roman"/>
          <w:sz w:val="20"/>
          <w:szCs w:val="26"/>
          <w:lang w:bidi="fa-IR"/>
        </w:rPr>
        <w:t xml:space="preserve"> 2007).</w:t>
      </w:r>
    </w:p>
    <w:p w:rsidR="00FE4620" w:rsidRPr="00FE4620" w:rsidRDefault="00FE4620" w:rsidP="00FE4620">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 xml:space="preserve">The table, offers </w:t>
      </w:r>
      <w:proofErr w:type="spellStart"/>
      <w:r w:rsidRPr="00FE4620">
        <w:rPr>
          <w:rFonts w:ascii="Times New Roman" w:hAnsi="Times New Roman" w:cs="Times New Roman"/>
          <w:sz w:val="20"/>
          <w:szCs w:val="26"/>
        </w:rPr>
        <w:t>Cronbakh's</w:t>
      </w:r>
      <w:proofErr w:type="spellEnd"/>
      <w:r w:rsidRPr="00FE4620">
        <w:rPr>
          <w:rFonts w:ascii="Times New Roman" w:hAnsi="Times New Roman" w:cs="Times New Roman"/>
          <w:sz w:val="20"/>
          <w:szCs w:val="26"/>
        </w:rPr>
        <w:t xml:space="preserve"> alpha and the number of questions in the questionnaire, and questionnaire variables. Since the </w:t>
      </w:r>
      <w:proofErr w:type="spellStart"/>
      <w:r w:rsidRPr="00FE4620">
        <w:rPr>
          <w:rFonts w:ascii="Times New Roman" w:hAnsi="Times New Roman" w:cs="Times New Roman"/>
          <w:sz w:val="20"/>
          <w:szCs w:val="26"/>
        </w:rPr>
        <w:t>Cronbakh's</w:t>
      </w:r>
      <w:proofErr w:type="spellEnd"/>
      <w:r w:rsidRPr="00FE4620">
        <w:rPr>
          <w:rFonts w:ascii="Times New Roman" w:hAnsi="Times New Roman" w:cs="Times New Roman"/>
          <w:sz w:val="20"/>
          <w:szCs w:val="26"/>
        </w:rPr>
        <w:t xml:space="preserve"> alpha of the questionnaire and variables is greater than 0.7, Therefore, the test is proved to be reliable.</w:t>
      </w:r>
    </w:p>
    <w:p w:rsidR="00FE4620" w:rsidRPr="00FE4620" w:rsidRDefault="00FE4620" w:rsidP="00FE4620">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Method of data analysis</w:t>
      </w:r>
    </w:p>
    <w:p w:rsidR="00FE4620" w:rsidRPr="00FE4620" w:rsidRDefault="00FE4620" w:rsidP="00FE4620">
      <w:pPr>
        <w:autoSpaceDE w:val="0"/>
        <w:autoSpaceDN w:val="0"/>
        <w:adjustRightInd w:val="0"/>
        <w:snapToGrid w:val="0"/>
        <w:spacing w:after="0" w:line="240" w:lineRule="auto"/>
        <w:ind w:firstLine="425"/>
        <w:jc w:val="both"/>
        <w:rPr>
          <w:rFonts w:ascii="Times New Roman" w:hAnsi="Times New Roman" w:cs="Times New Roman"/>
          <w:sz w:val="20"/>
          <w:szCs w:val="26"/>
          <w:lang w:eastAsia="zh-CN"/>
        </w:rPr>
      </w:pPr>
      <w:r w:rsidRPr="00FE4620">
        <w:rPr>
          <w:rFonts w:ascii="Times New Roman" w:hAnsi="Times New Roman" w:cs="Times New Roman"/>
          <w:sz w:val="20"/>
          <w:szCs w:val="26"/>
        </w:rPr>
        <w:t xml:space="preserve">In this research, describe the demographic data research using descriptive statistics, frequency table and pie and bar charts described; The data are </w:t>
      </w:r>
      <w:r w:rsidRPr="00FE4620">
        <w:rPr>
          <w:rFonts w:ascii="Times New Roman" w:hAnsi="Times New Roman" w:cs="Times New Roman"/>
          <w:sz w:val="20"/>
          <w:szCs w:val="26"/>
        </w:rPr>
        <w:lastRenderedPageBreak/>
        <w:t>analyzed using software SPSS 18, confirmed relationships between variables and factors through modeling techniques PLS is determined using the software smart PLS2</w:t>
      </w:r>
      <w:r w:rsidR="009D1AEA">
        <w:rPr>
          <w:rFonts w:ascii="Times New Roman" w:hAnsi="Times New Roman" w:cs="Times New Roman" w:hint="eastAsia"/>
          <w:sz w:val="20"/>
          <w:szCs w:val="26"/>
          <w:lang w:eastAsia="zh-CN"/>
        </w:rPr>
        <w:t xml:space="preserve"> </w:t>
      </w:r>
      <w:r w:rsidRPr="00FE4620">
        <w:rPr>
          <w:rFonts w:ascii="Times New Roman" w:hAnsi="Times New Roman" w:cs="Times New Roman"/>
          <w:sz w:val="20"/>
          <w:szCs w:val="26"/>
        </w:rPr>
        <w:t xml:space="preserve">(Is a technology-driven modeling and variance path and to study theories and simultaneously measure provides). This method can be </w:t>
      </w:r>
      <w:r w:rsidRPr="00FE4620">
        <w:rPr>
          <w:rFonts w:ascii="Times New Roman" w:hAnsi="Times New Roman" w:cs="Times New Roman"/>
          <w:sz w:val="20"/>
          <w:szCs w:val="26"/>
        </w:rPr>
        <w:lastRenderedPageBreak/>
        <w:t>used in the sample volume is small or complex models or distribution of variables is not normal. And In order to test the hypothesis with the aim of at the same time assessing relationships, will be used direct or indirect, between variables.</w:t>
      </w:r>
    </w:p>
    <w:p w:rsidR="00FE4620" w:rsidRPr="00FE4620" w:rsidRDefault="00FE4620" w:rsidP="00FE4620">
      <w:pPr>
        <w:autoSpaceDE w:val="0"/>
        <w:autoSpaceDN w:val="0"/>
        <w:adjustRightInd w:val="0"/>
        <w:snapToGrid w:val="0"/>
        <w:spacing w:after="0" w:line="240" w:lineRule="auto"/>
        <w:ind w:firstLine="425"/>
        <w:jc w:val="both"/>
        <w:rPr>
          <w:rFonts w:ascii="Times New Roman" w:hAnsi="Times New Roman" w:cs="Times New Roman"/>
          <w:sz w:val="20"/>
          <w:szCs w:val="26"/>
          <w:lang w:eastAsia="zh-CN" w:bidi="fa-IR"/>
        </w:rPr>
        <w:sectPr w:rsidR="00FE4620"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autoSpaceDE w:val="0"/>
        <w:autoSpaceDN w:val="0"/>
        <w:adjustRightInd w:val="0"/>
        <w:snapToGrid w:val="0"/>
        <w:spacing w:after="0" w:line="240" w:lineRule="auto"/>
        <w:jc w:val="center"/>
        <w:rPr>
          <w:rFonts w:ascii="Times New Roman" w:hAnsi="Times New Roman" w:cs="Times New Roman"/>
          <w:sz w:val="20"/>
          <w:szCs w:val="26"/>
          <w:lang w:bidi="fa-IR"/>
        </w:rPr>
      </w:pPr>
    </w:p>
    <w:p w:rsidR="000F6FBE" w:rsidRPr="00FE4620" w:rsidRDefault="000F6FBE" w:rsidP="008712BD">
      <w:pPr>
        <w:autoSpaceDE w:val="0"/>
        <w:autoSpaceDN w:val="0"/>
        <w:adjustRightInd w:val="0"/>
        <w:snapToGrid w:val="0"/>
        <w:spacing w:after="0" w:line="240" w:lineRule="auto"/>
        <w:jc w:val="center"/>
        <w:rPr>
          <w:rFonts w:ascii="Times New Roman" w:hAnsi="Times New Roman" w:cs="Times New Roman"/>
          <w:sz w:val="20"/>
          <w:szCs w:val="26"/>
          <w:lang w:bidi="fa-IR"/>
        </w:rPr>
      </w:pPr>
      <w:r w:rsidRPr="00FE4620">
        <w:rPr>
          <w:rFonts w:ascii="Times New Roman" w:hAnsi="Times New Roman" w:cs="Times New Roman"/>
          <w:b/>
          <w:bCs/>
          <w:sz w:val="20"/>
          <w:szCs w:val="26"/>
          <w:lang w:bidi="fa-IR"/>
        </w:rPr>
        <w:t>Table 2: Calculation of the reliability of the questionnaire related questions</w:t>
      </w:r>
    </w:p>
    <w:tbl>
      <w:tblPr>
        <w:tblStyle w:val="TableGrid"/>
        <w:tblW w:w="5000" w:type="pct"/>
        <w:jc w:val="center"/>
        <w:tblCellMar>
          <w:left w:w="57" w:type="dxa"/>
          <w:right w:w="57" w:type="dxa"/>
        </w:tblCellMar>
        <w:tblLook w:val="04A0"/>
      </w:tblPr>
      <w:tblGrid>
        <w:gridCol w:w="1863"/>
        <w:gridCol w:w="2226"/>
        <w:gridCol w:w="1834"/>
        <w:gridCol w:w="3551"/>
      </w:tblGrid>
      <w:tr w:rsidR="000F6FBE" w:rsidRPr="00FE4620" w:rsidTr="009C179C">
        <w:trPr>
          <w:jc w:val="center"/>
        </w:trPr>
        <w:tc>
          <w:tcPr>
            <w:tcW w:w="983"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roofErr w:type="spellStart"/>
            <w:r w:rsidRPr="00FE4620">
              <w:rPr>
                <w:rFonts w:ascii="Times New Roman" w:hAnsi="Times New Roman" w:cs="Times New Roman"/>
                <w:sz w:val="20"/>
                <w:szCs w:val="26"/>
              </w:rPr>
              <w:t>Cronbakh's</w:t>
            </w:r>
            <w:proofErr w:type="spellEnd"/>
            <w:r w:rsidRPr="00FE4620">
              <w:rPr>
                <w:rFonts w:ascii="Times New Roman" w:hAnsi="Times New Roman" w:cs="Times New Roman"/>
                <w:sz w:val="20"/>
                <w:szCs w:val="26"/>
              </w:rPr>
              <w:t xml:space="preserve"> alpha</w:t>
            </w:r>
          </w:p>
        </w:tc>
        <w:tc>
          <w:tcPr>
            <w:tcW w:w="117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Number of questions</w:t>
            </w:r>
          </w:p>
        </w:tc>
        <w:tc>
          <w:tcPr>
            <w:tcW w:w="96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No. Questions of</w:t>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questionnaire</w:t>
            </w:r>
          </w:p>
        </w:tc>
        <w:tc>
          <w:tcPr>
            <w:tcW w:w="187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Variable</w:t>
            </w:r>
          </w:p>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983"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0/794</w:t>
            </w:r>
          </w:p>
        </w:tc>
        <w:tc>
          <w:tcPr>
            <w:tcW w:w="1175" w:type="pct"/>
            <w:vAlign w:val="center"/>
          </w:tcPr>
          <w:p w:rsidR="000F6FBE" w:rsidRPr="00FE4620" w:rsidRDefault="00F8643B"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5</w:t>
            </w:r>
          </w:p>
        </w:tc>
        <w:tc>
          <w:tcPr>
            <w:tcW w:w="968" w:type="pct"/>
            <w:vAlign w:val="center"/>
          </w:tcPr>
          <w:p w:rsidR="000F6FBE" w:rsidRPr="00FE4620" w:rsidRDefault="00F8643B"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w:t>
            </w:r>
            <w:r w:rsidR="000F6FBE" w:rsidRPr="00FE4620">
              <w:rPr>
                <w:rFonts w:ascii="Times New Roman" w:hAnsi="Times New Roman" w:cs="Times New Roman"/>
                <w:sz w:val="20"/>
                <w:szCs w:val="26"/>
              </w:rPr>
              <w:t xml:space="preserve"> to </w:t>
            </w:r>
            <w:r w:rsidRPr="00FE4620">
              <w:rPr>
                <w:rFonts w:ascii="Times New Roman" w:hAnsi="Times New Roman" w:cs="Times New Roman"/>
                <w:sz w:val="20"/>
                <w:szCs w:val="26"/>
              </w:rPr>
              <w:t>5</w:t>
            </w:r>
          </w:p>
        </w:tc>
        <w:tc>
          <w:tcPr>
            <w:tcW w:w="187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Non Family social capital (NFSC)</w:t>
            </w:r>
          </w:p>
        </w:tc>
      </w:tr>
      <w:tr w:rsidR="000F6FBE" w:rsidRPr="00FE4620" w:rsidTr="009C179C">
        <w:trPr>
          <w:jc w:val="center"/>
        </w:trPr>
        <w:tc>
          <w:tcPr>
            <w:tcW w:w="983"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0/717</w:t>
            </w:r>
          </w:p>
        </w:tc>
        <w:tc>
          <w:tcPr>
            <w:tcW w:w="117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w:t>
            </w:r>
          </w:p>
        </w:tc>
        <w:tc>
          <w:tcPr>
            <w:tcW w:w="968" w:type="pct"/>
            <w:vAlign w:val="center"/>
          </w:tcPr>
          <w:p w:rsidR="000F6FBE" w:rsidRPr="00FE4620" w:rsidRDefault="00F8643B"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6</w:t>
            </w:r>
            <w:r w:rsidR="000F6FBE" w:rsidRPr="00FE4620">
              <w:rPr>
                <w:rFonts w:ascii="Times New Roman" w:hAnsi="Times New Roman" w:cs="Times New Roman"/>
                <w:sz w:val="20"/>
                <w:szCs w:val="26"/>
              </w:rPr>
              <w:t xml:space="preserve"> to </w:t>
            </w:r>
            <w:r w:rsidRPr="00FE4620">
              <w:rPr>
                <w:rFonts w:ascii="Times New Roman" w:hAnsi="Times New Roman" w:cs="Times New Roman"/>
                <w:sz w:val="20"/>
                <w:szCs w:val="26"/>
              </w:rPr>
              <w:t>8</w:t>
            </w:r>
          </w:p>
        </w:tc>
        <w:tc>
          <w:tcPr>
            <w:tcW w:w="187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Innovation Family firm (FFI)</w:t>
            </w:r>
          </w:p>
        </w:tc>
      </w:tr>
      <w:tr w:rsidR="000F6FBE" w:rsidRPr="00FE4620" w:rsidTr="009C179C">
        <w:trPr>
          <w:jc w:val="center"/>
        </w:trPr>
        <w:tc>
          <w:tcPr>
            <w:tcW w:w="983"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0/845</w:t>
            </w:r>
          </w:p>
        </w:tc>
        <w:tc>
          <w:tcPr>
            <w:tcW w:w="1175" w:type="pct"/>
            <w:vAlign w:val="center"/>
          </w:tcPr>
          <w:p w:rsidR="000F6FBE" w:rsidRPr="00FE4620" w:rsidRDefault="00F8643B"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8</w:t>
            </w:r>
          </w:p>
        </w:tc>
        <w:tc>
          <w:tcPr>
            <w:tcW w:w="96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c>
          <w:tcPr>
            <w:tcW w:w="187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The entire questionnaire</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0F6FBE" w:rsidRPr="00FE4620" w:rsidRDefault="000F6FBE" w:rsidP="00FE4620">
      <w:pPr>
        <w:tabs>
          <w:tab w:val="left" w:pos="180"/>
        </w:tabs>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3: Test of</w:t>
      </w:r>
      <w:r w:rsidR="009C179C" w:rsidRPr="00FE4620">
        <w:rPr>
          <w:rFonts w:ascii="Times New Roman" w:hAnsi="Times New Roman" w:cs="Times New Roman"/>
          <w:b/>
          <w:bCs/>
          <w:sz w:val="20"/>
          <w:szCs w:val="26"/>
        </w:rPr>
        <w:t xml:space="preserve"> </w:t>
      </w:r>
      <w:r w:rsidRPr="00FE4620">
        <w:rPr>
          <w:rFonts w:ascii="Times New Roman" w:hAnsi="Times New Roman" w:cs="Times New Roman"/>
          <w:b/>
          <w:bCs/>
          <w:sz w:val="20"/>
          <w:szCs w:val="26"/>
        </w:rPr>
        <w:t>normality of variables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336"/>
        <w:gridCol w:w="1255"/>
        <w:gridCol w:w="1396"/>
        <w:gridCol w:w="1666"/>
        <w:gridCol w:w="1666"/>
        <w:gridCol w:w="1064"/>
        <w:gridCol w:w="1064"/>
      </w:tblGrid>
      <w:tr w:rsidR="00F8643B" w:rsidRPr="00FE4620" w:rsidTr="009C179C">
        <w:trPr>
          <w:cantSplit/>
          <w:tblHeader/>
          <w:jc w:val="center"/>
        </w:trPr>
        <w:tc>
          <w:tcPr>
            <w:tcW w:w="707" w:type="pc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p>
        </w:tc>
        <w:tc>
          <w:tcPr>
            <w:tcW w:w="664" w:type="pc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SDFCS</w:t>
            </w:r>
          </w:p>
        </w:tc>
        <w:tc>
          <w:tcPr>
            <w:tcW w:w="739" w:type="pct"/>
            <w:tcBorders>
              <w:top w:val="double" w:sz="8" w:space="0" w:color="000000"/>
              <w:left w:val="nil"/>
              <w:bottom w:val="single" w:sz="16" w:space="0" w:color="000000"/>
              <w:right w:val="nil"/>
            </w:tcBorders>
            <w:shd w:val="clear" w:color="auto" w:fill="FFFFFF"/>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CDFCS</w:t>
            </w:r>
          </w:p>
        </w:tc>
        <w:tc>
          <w:tcPr>
            <w:tcW w:w="882" w:type="pct"/>
            <w:tcBorders>
              <w:top w:val="double" w:sz="8" w:space="0" w:color="000000"/>
              <w:left w:val="nil"/>
              <w:bottom w:val="single" w:sz="16" w:space="0" w:color="000000"/>
              <w:right w:val="nil"/>
            </w:tcBorders>
            <w:shd w:val="clear" w:color="auto" w:fill="FFFFFF"/>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RDNFCS</w:t>
            </w:r>
          </w:p>
        </w:tc>
        <w:tc>
          <w:tcPr>
            <w:tcW w:w="882" w:type="pct"/>
            <w:tcBorders>
              <w:top w:val="double" w:sz="8" w:space="0" w:color="000000"/>
              <w:left w:val="nil"/>
              <w:bottom w:val="single" w:sz="16" w:space="0" w:color="000000"/>
              <w:right w:val="nil"/>
            </w:tcBorders>
            <w:shd w:val="clear" w:color="auto" w:fill="FFFFFF"/>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CDNFCS</w:t>
            </w:r>
          </w:p>
        </w:tc>
        <w:tc>
          <w:tcPr>
            <w:tcW w:w="563" w:type="pct"/>
            <w:tcBorders>
              <w:top w:val="double" w:sz="8" w:space="0" w:color="000000"/>
              <w:left w:val="nil"/>
              <w:bottom w:val="single" w:sz="16" w:space="0" w:color="000000"/>
              <w:right w:val="nil"/>
            </w:tcBorders>
            <w:shd w:val="clear" w:color="auto" w:fill="FFFFFF"/>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FCS</w:t>
            </w:r>
          </w:p>
        </w:tc>
        <w:tc>
          <w:tcPr>
            <w:tcW w:w="563" w:type="pct"/>
            <w:tcBorders>
              <w:top w:val="double" w:sz="8" w:space="0" w:color="000000"/>
              <w:left w:val="nil"/>
              <w:bottom w:val="single" w:sz="16" w:space="0" w:color="000000"/>
              <w:right w:val="nil"/>
            </w:tcBorders>
            <w:shd w:val="clear" w:color="auto" w:fill="FFFFFF"/>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FFI</w:t>
            </w:r>
          </w:p>
        </w:tc>
      </w:tr>
      <w:tr w:rsidR="00F8643B" w:rsidRPr="00FE4620" w:rsidTr="009C179C">
        <w:trPr>
          <w:cantSplit/>
          <w:tblHeader/>
          <w:jc w:val="center"/>
        </w:trPr>
        <w:tc>
          <w:tcPr>
            <w:tcW w:w="707"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 xml:space="preserve">Number </w:t>
            </w:r>
          </w:p>
        </w:tc>
        <w:tc>
          <w:tcPr>
            <w:tcW w:w="664"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c>
          <w:tcPr>
            <w:tcW w:w="739" w:type="pct"/>
            <w:tcBorders>
              <w:top w:val="single" w:sz="16" w:space="0" w:color="000000"/>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c>
          <w:tcPr>
            <w:tcW w:w="882" w:type="pct"/>
            <w:tcBorders>
              <w:top w:val="single" w:sz="16" w:space="0" w:color="000000"/>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c>
          <w:tcPr>
            <w:tcW w:w="882" w:type="pct"/>
            <w:tcBorders>
              <w:top w:val="single" w:sz="16" w:space="0" w:color="000000"/>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c>
          <w:tcPr>
            <w:tcW w:w="563" w:type="pct"/>
            <w:tcBorders>
              <w:top w:val="single" w:sz="16" w:space="0" w:color="000000"/>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c>
          <w:tcPr>
            <w:tcW w:w="563" w:type="pct"/>
            <w:tcBorders>
              <w:top w:val="single" w:sz="16" w:space="0" w:color="000000"/>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105</w:t>
            </w:r>
          </w:p>
        </w:tc>
      </w:tr>
      <w:tr w:rsidR="00F8643B" w:rsidRPr="00FE4620" w:rsidTr="009C179C">
        <w:trPr>
          <w:cantSplit/>
          <w:tblHeader/>
          <w:jc w:val="center"/>
        </w:trPr>
        <w:tc>
          <w:tcPr>
            <w:tcW w:w="707" w:type="pct"/>
            <w:tcBorders>
              <w:top w:val="nil"/>
              <w:left w:val="nil"/>
              <w:bottom w:val="nil"/>
              <w:right w:val="nil"/>
            </w:tcBorders>
            <w:shd w:val="clear" w:color="auto" w:fill="FFFFFF"/>
            <w:tcMar>
              <w:top w:w="30" w:type="dxa"/>
              <w:left w:w="30" w:type="dxa"/>
              <w:bottom w:w="30" w:type="dxa"/>
              <w:right w:w="30" w:type="dxa"/>
            </w:tcMar>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Z</w:t>
            </w:r>
          </w:p>
        </w:tc>
        <w:tc>
          <w:tcPr>
            <w:tcW w:w="664" w:type="pct"/>
            <w:tcBorders>
              <w:top w:val="nil"/>
              <w:left w:val="nil"/>
              <w:bottom w:val="nil"/>
              <w:right w:val="nil"/>
            </w:tcBorders>
            <w:shd w:val="clear" w:color="auto" w:fill="FFFFFF"/>
            <w:tcMar>
              <w:top w:w="30" w:type="dxa"/>
              <w:left w:w="30" w:type="dxa"/>
              <w:bottom w:w="30" w:type="dxa"/>
              <w:right w:w="30" w:type="dxa"/>
            </w:tcMar>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733/2</w:t>
            </w:r>
          </w:p>
        </w:tc>
        <w:tc>
          <w:tcPr>
            <w:tcW w:w="739" w:type="pct"/>
            <w:tcBorders>
              <w:top w:val="nil"/>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386/3</w:t>
            </w:r>
          </w:p>
        </w:tc>
        <w:tc>
          <w:tcPr>
            <w:tcW w:w="882" w:type="pct"/>
            <w:tcBorders>
              <w:top w:val="nil"/>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700/2</w:t>
            </w:r>
          </w:p>
        </w:tc>
        <w:tc>
          <w:tcPr>
            <w:tcW w:w="882" w:type="pct"/>
            <w:tcBorders>
              <w:top w:val="nil"/>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763/2</w:t>
            </w:r>
          </w:p>
        </w:tc>
        <w:tc>
          <w:tcPr>
            <w:tcW w:w="563" w:type="pct"/>
            <w:tcBorders>
              <w:top w:val="nil"/>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776/1</w:t>
            </w:r>
          </w:p>
        </w:tc>
        <w:tc>
          <w:tcPr>
            <w:tcW w:w="563" w:type="pct"/>
            <w:tcBorders>
              <w:top w:val="nil"/>
              <w:left w:val="nil"/>
              <w:bottom w:val="nil"/>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125/3</w:t>
            </w:r>
          </w:p>
        </w:tc>
      </w:tr>
      <w:tr w:rsidR="00F8643B" w:rsidRPr="00FE4620" w:rsidTr="009C179C">
        <w:trPr>
          <w:cantSplit/>
          <w:jc w:val="center"/>
        </w:trPr>
        <w:tc>
          <w:tcPr>
            <w:tcW w:w="707" w:type="pct"/>
            <w:tcBorders>
              <w:top w:val="nil"/>
              <w:left w:val="nil"/>
              <w:bottom w:val="double" w:sz="8" w:space="0" w:color="000000"/>
              <w:right w:val="nil"/>
            </w:tcBorders>
            <w:shd w:val="clear" w:color="auto" w:fill="FFFFFF"/>
            <w:tcMar>
              <w:top w:w="30" w:type="dxa"/>
              <w:left w:w="30" w:type="dxa"/>
              <w:bottom w:w="30" w:type="dxa"/>
              <w:right w:w="30" w:type="dxa"/>
            </w:tcMar>
            <w:vAlign w:val="center"/>
          </w:tcPr>
          <w:p w:rsidR="00F8643B" w:rsidRPr="00FE4620" w:rsidRDefault="00F8643B" w:rsidP="008712BD">
            <w:pPr>
              <w:widowControl w:val="0"/>
              <w:autoSpaceDE w:val="0"/>
              <w:autoSpaceDN w:val="0"/>
              <w:adjustRightInd w:val="0"/>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sig</w:t>
            </w:r>
          </w:p>
        </w:tc>
        <w:tc>
          <w:tcPr>
            <w:tcW w:w="664" w:type="pct"/>
            <w:tcBorders>
              <w:top w:val="nil"/>
              <w:left w:val="nil"/>
              <w:bottom w:val="double" w:sz="8" w:space="0" w:color="000000"/>
              <w:right w:val="nil"/>
            </w:tcBorders>
            <w:shd w:val="clear" w:color="auto" w:fill="FFFFFF"/>
            <w:tcMar>
              <w:top w:w="30" w:type="dxa"/>
              <w:left w:w="30" w:type="dxa"/>
              <w:bottom w:w="30" w:type="dxa"/>
              <w:right w:w="30" w:type="dxa"/>
            </w:tcMar>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000/0</w:t>
            </w:r>
          </w:p>
        </w:tc>
        <w:tc>
          <w:tcPr>
            <w:tcW w:w="739" w:type="pct"/>
            <w:tcBorders>
              <w:top w:val="nil"/>
              <w:left w:val="nil"/>
              <w:bottom w:val="double" w:sz="8" w:space="0" w:color="000000"/>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000/0</w:t>
            </w:r>
          </w:p>
        </w:tc>
        <w:tc>
          <w:tcPr>
            <w:tcW w:w="882" w:type="pct"/>
            <w:tcBorders>
              <w:top w:val="nil"/>
              <w:left w:val="nil"/>
              <w:bottom w:val="double" w:sz="8" w:space="0" w:color="000000"/>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000/0</w:t>
            </w:r>
          </w:p>
        </w:tc>
        <w:tc>
          <w:tcPr>
            <w:tcW w:w="882" w:type="pct"/>
            <w:tcBorders>
              <w:top w:val="nil"/>
              <w:left w:val="nil"/>
              <w:bottom w:val="double" w:sz="8" w:space="0" w:color="000000"/>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000/0</w:t>
            </w:r>
          </w:p>
        </w:tc>
        <w:tc>
          <w:tcPr>
            <w:tcW w:w="563" w:type="pct"/>
            <w:tcBorders>
              <w:top w:val="nil"/>
              <w:left w:val="nil"/>
              <w:bottom w:val="double" w:sz="8" w:space="0" w:color="000000"/>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004/0</w:t>
            </w:r>
          </w:p>
        </w:tc>
        <w:tc>
          <w:tcPr>
            <w:tcW w:w="563" w:type="pct"/>
            <w:tcBorders>
              <w:top w:val="nil"/>
              <w:left w:val="nil"/>
              <w:bottom w:val="double" w:sz="8" w:space="0" w:color="000000"/>
              <w:right w:val="nil"/>
            </w:tcBorders>
            <w:shd w:val="clear" w:color="auto" w:fill="FFFFFF"/>
            <w:vAlign w:val="center"/>
          </w:tcPr>
          <w:p w:rsidR="00F8643B" w:rsidRPr="00FE4620" w:rsidRDefault="00F8643B" w:rsidP="008712BD">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rPr>
              <w:t>000/0</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jc w:val="both"/>
        <w:rPr>
          <w:rFonts w:ascii="Times New Roman" w:hAnsi="Times New Roman" w:cs="Times New Roman"/>
          <w:b/>
          <w:bCs/>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FE4620" w:rsidRPr="00FE4620" w:rsidRDefault="00FE4620" w:rsidP="00FE4620">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 xml:space="preserve">As a result, use of the </w:t>
      </w:r>
      <w:proofErr w:type="spellStart"/>
      <w:r w:rsidRPr="00FE4620">
        <w:rPr>
          <w:rFonts w:ascii="Times New Roman" w:hAnsi="Times New Roman" w:cs="Times New Roman"/>
          <w:sz w:val="20"/>
          <w:szCs w:val="26"/>
        </w:rPr>
        <w:t>Kolmogorov</w:t>
      </w:r>
      <w:proofErr w:type="spellEnd"/>
      <w:r w:rsidRPr="00FE4620">
        <w:rPr>
          <w:rFonts w:ascii="Times New Roman" w:hAnsi="Times New Roman" w:cs="Times New Roman"/>
          <w:sz w:val="20"/>
          <w:szCs w:val="26"/>
        </w:rPr>
        <w:t>-Smirnov test for all variables, Due to the significant level that is smaller than 0.05, So confidence 95% level, assuming normal is rejected. Therefore, all variables are abnormal</w:t>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b/>
          <w:bCs/>
          <w:sz w:val="20"/>
          <w:szCs w:val="26"/>
        </w:rPr>
        <w:t>Descriptive Statistics</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In this part of the statistical analysis and decomposition</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to examines how statistical sample distribution by in terms of variables such as gender, status, marital status, education level, work experience and age are discussed.</w:t>
      </w:r>
    </w:p>
    <w:p w:rsidR="00FE4620" w:rsidRPr="00FE4620" w:rsidRDefault="00FE4620" w:rsidP="008712BD">
      <w:pPr>
        <w:snapToGrid w:val="0"/>
        <w:spacing w:after="0" w:line="240" w:lineRule="auto"/>
        <w:jc w:val="center"/>
        <w:rPr>
          <w:rFonts w:ascii="Times New Roman" w:hAnsi="Times New Roman" w:cs="Times New Roman"/>
          <w:sz w:val="20"/>
          <w:szCs w:val="26"/>
          <w:lang w:eastAsia="zh-CN"/>
        </w:rPr>
        <w:sectPr w:rsidR="00FE4620"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snapToGrid w:val="0"/>
        <w:spacing w:after="0" w:line="240" w:lineRule="auto"/>
        <w:jc w:val="center"/>
        <w:rPr>
          <w:rFonts w:ascii="Times New Roman" w:hAnsi="Times New Roman" w:cs="Times New Roman"/>
          <w:sz w:val="20"/>
          <w:szCs w:val="26"/>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4: Demographic</w:t>
      </w:r>
    </w:p>
    <w:tbl>
      <w:tblPr>
        <w:tblStyle w:val="TableGrid"/>
        <w:tblW w:w="5000" w:type="pct"/>
        <w:jc w:val="center"/>
        <w:tblCellMar>
          <w:left w:w="57" w:type="dxa"/>
          <w:right w:w="57" w:type="dxa"/>
        </w:tblCellMar>
        <w:tblLook w:val="04A0"/>
      </w:tblPr>
      <w:tblGrid>
        <w:gridCol w:w="1265"/>
        <w:gridCol w:w="1813"/>
        <w:gridCol w:w="3846"/>
        <w:gridCol w:w="2550"/>
      </w:tblGrid>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Percent</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Abundance</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group</w:t>
            </w:r>
          </w:p>
        </w:tc>
        <w:tc>
          <w:tcPr>
            <w:tcW w:w="1346"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Variable</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81/9</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86</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Man</w:t>
            </w:r>
          </w:p>
        </w:tc>
        <w:tc>
          <w:tcPr>
            <w:tcW w:w="1346"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Sex</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18/1</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19</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Female</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89/5</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94</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Married</w:t>
            </w:r>
          </w:p>
        </w:tc>
        <w:tc>
          <w:tcPr>
            <w:tcW w:w="1346"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marital status</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10/5</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11</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Single</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Know-how</w:t>
            </w:r>
          </w:p>
        </w:tc>
        <w:tc>
          <w:tcPr>
            <w:tcW w:w="1346"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Education</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31/4</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33</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Expertise</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58/1</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61</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Masters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9/5</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10</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PhD</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20 and 25 years.</w:t>
            </w:r>
          </w:p>
        </w:tc>
        <w:tc>
          <w:tcPr>
            <w:tcW w:w="1346"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Age</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16/2</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17</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25 and 30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25/7</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27</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30 and 35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23/8</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25</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36and 40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33/3</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35</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Over 40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40</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42</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Less than 10 years</w:t>
            </w:r>
          </w:p>
        </w:tc>
        <w:tc>
          <w:tcPr>
            <w:tcW w:w="1346"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work experience</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32/4</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34</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11 and 18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21</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22</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Between 19 and 25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6/7</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7</w:t>
            </w:r>
          </w:p>
        </w:tc>
        <w:tc>
          <w:tcPr>
            <w:tcW w:w="203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Over 25 years</w:t>
            </w:r>
          </w:p>
        </w:tc>
        <w:tc>
          <w:tcPr>
            <w:tcW w:w="1346"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100</w:t>
            </w:r>
          </w:p>
        </w:tc>
        <w:tc>
          <w:tcPr>
            <w:tcW w:w="9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105</w:t>
            </w:r>
          </w:p>
        </w:tc>
        <w:tc>
          <w:tcPr>
            <w:tcW w:w="3377" w:type="pct"/>
            <w:gridSpan w:val="2"/>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Total</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 xml:space="preserve">According to the table above, of the 105 individuals who have the answer, 86 were male and 19 were female. The table shows that about 82 percent male and 18 percent were female, and 90% are married and 10% single. Also, about 33 percent of </w:t>
      </w:r>
      <w:r w:rsidRPr="00FE4620">
        <w:rPr>
          <w:rFonts w:ascii="Times New Roman" w:hAnsi="Times New Roman" w:cs="Times New Roman"/>
          <w:sz w:val="20"/>
          <w:szCs w:val="26"/>
        </w:rPr>
        <w:lastRenderedPageBreak/>
        <w:t xml:space="preserve">people above 40 years of age. In terms of education, around 58% have a master's degree, 31% of experts, 10% Ph.D., an associate's degree to be 1%. On the other hand, about 40% of the subjects less than 10 </w:t>
      </w:r>
      <w:r w:rsidRPr="00FE4620">
        <w:rPr>
          <w:rFonts w:ascii="Times New Roman" w:hAnsi="Times New Roman" w:cs="Times New Roman"/>
          <w:sz w:val="20"/>
          <w:szCs w:val="26"/>
        </w:rPr>
        <w:lastRenderedPageBreak/>
        <w:t>years, 32% between 11 and 18 years, 21% between 19 and 25 years and 7% higher than 25 years of service.</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Inferential statistics</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Comparison</w:t>
      </w:r>
      <w:r w:rsidR="009C179C" w:rsidRPr="00FE4620">
        <w:rPr>
          <w:rFonts w:ascii="Times New Roman" w:hAnsi="Times New Roman" w:cs="Times New Roman"/>
          <w:b/>
          <w:bCs/>
          <w:sz w:val="20"/>
          <w:szCs w:val="26"/>
        </w:rPr>
        <w:t xml:space="preserve"> </w:t>
      </w:r>
      <w:r w:rsidRPr="00FE4620">
        <w:rPr>
          <w:rFonts w:ascii="Times New Roman" w:hAnsi="Times New Roman" w:cs="Times New Roman"/>
          <w:b/>
          <w:bCs/>
          <w:sz w:val="20"/>
          <w:szCs w:val="26"/>
        </w:rPr>
        <w:t>of research variables With mediocre it of the</w:t>
      </w:r>
      <w:r w:rsidR="009C179C" w:rsidRPr="00FE4620">
        <w:rPr>
          <w:rFonts w:ascii="Times New Roman" w:hAnsi="Times New Roman" w:cs="Times New Roman"/>
          <w:b/>
          <w:bCs/>
          <w:sz w:val="20"/>
          <w:szCs w:val="26"/>
        </w:rPr>
        <w:t xml:space="preserve"> </w:t>
      </w:r>
      <w:r w:rsidRPr="00FE4620">
        <w:rPr>
          <w:rFonts w:ascii="Times New Roman" w:hAnsi="Times New Roman" w:cs="Times New Roman"/>
          <w:b/>
          <w:bCs/>
          <w:sz w:val="20"/>
          <w:szCs w:val="26"/>
        </w:rPr>
        <w:t>measurement scale</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T-test, a sample for comparing the average observed variables of research variables with the theoretical mean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 xml:space="preserve">measurement scale, has shown </w:t>
      </w:r>
      <w:r w:rsidRPr="00FE4620">
        <w:rPr>
          <w:rFonts w:ascii="Times New Roman" w:hAnsi="Times New Roman" w:cs="Times New Roman"/>
          <w:sz w:val="20"/>
          <w:szCs w:val="26"/>
        </w:rPr>
        <w:lastRenderedPageBreak/>
        <w:t>That's according to a significance level of less than 0.05</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average all variables meaningful is different from the theoretical mean and according to the average obtained from variables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it can be concluded</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sz w:val="20"/>
          <w:szCs w:val="26"/>
        </w:rPr>
        <w:t>a</w:t>
      </w:r>
      <w:r w:rsidRPr="00FE4620">
        <w:rPr>
          <w:rFonts w:ascii="Times New Roman" w:hAnsi="Times New Roman" w:cs="Times New Roman"/>
          <w:sz w:val="20"/>
          <w:szCs w:val="26"/>
        </w:rPr>
        <w:t>verage family social capital variables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social capital nonfamily and innovative family-owned company has been larger than 3</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so is significantly higher than average.</w:t>
      </w:r>
    </w:p>
    <w:p w:rsidR="00FE4620" w:rsidRPr="00FE4620" w:rsidRDefault="00FE4620" w:rsidP="008712BD">
      <w:pPr>
        <w:snapToGrid w:val="0"/>
        <w:spacing w:after="0" w:line="240" w:lineRule="auto"/>
        <w:jc w:val="center"/>
        <w:rPr>
          <w:rFonts w:ascii="Times New Roman" w:hAnsi="Times New Roman" w:cs="Times New Roman"/>
          <w:sz w:val="20"/>
          <w:szCs w:val="26"/>
        </w:rPr>
        <w:sectPr w:rsidR="00FE4620"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snapToGrid w:val="0"/>
        <w:spacing w:after="0" w:line="240" w:lineRule="auto"/>
        <w:jc w:val="center"/>
        <w:rPr>
          <w:rFonts w:ascii="Times New Roman" w:hAnsi="Times New Roman" w:cs="Times New Roman"/>
          <w:sz w:val="20"/>
          <w:szCs w:val="26"/>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5</w:t>
      </w:r>
      <w:r w:rsidR="00B81F87" w:rsidRPr="00FE4620">
        <w:rPr>
          <w:rFonts w:ascii="Times New Roman" w:hAnsi="Times New Roman" w:cs="Times New Roman"/>
          <w:b/>
          <w:bCs/>
          <w:sz w:val="20"/>
          <w:szCs w:val="26"/>
        </w:rPr>
        <w:t>:</w:t>
      </w:r>
      <w:r w:rsidR="00B81F87">
        <w:rPr>
          <w:rFonts w:ascii="Times New Roman" w:hAnsi="Times New Roman" w:cs="Times New Roman"/>
          <w:b/>
          <w:bCs/>
          <w:sz w:val="20"/>
          <w:szCs w:val="26"/>
        </w:rPr>
        <w:t xml:space="preserve"> </w:t>
      </w:r>
      <w:r w:rsidR="00B81F87" w:rsidRPr="00FE4620">
        <w:rPr>
          <w:rFonts w:ascii="Times New Roman" w:hAnsi="Times New Roman" w:cs="Times New Roman"/>
          <w:b/>
          <w:bCs/>
          <w:sz w:val="20"/>
          <w:szCs w:val="26"/>
        </w:rPr>
        <w:t>T</w:t>
      </w:r>
      <w:r w:rsidRPr="00FE4620">
        <w:rPr>
          <w:rFonts w:ascii="Times New Roman" w:hAnsi="Times New Roman" w:cs="Times New Roman"/>
          <w:b/>
          <w:bCs/>
          <w:sz w:val="20"/>
          <w:szCs w:val="26"/>
        </w:rPr>
        <w:t>-test, a sample for research variables</w:t>
      </w:r>
    </w:p>
    <w:tbl>
      <w:tblPr>
        <w:tblStyle w:val="TableGrid"/>
        <w:tblW w:w="0" w:type="auto"/>
        <w:jc w:val="center"/>
        <w:tblCellMar>
          <w:left w:w="57" w:type="dxa"/>
          <w:right w:w="57" w:type="dxa"/>
        </w:tblCellMar>
        <w:tblLook w:val="04A0"/>
      </w:tblPr>
      <w:tblGrid>
        <w:gridCol w:w="1773"/>
        <w:gridCol w:w="1409"/>
        <w:gridCol w:w="1544"/>
        <w:gridCol w:w="615"/>
        <w:gridCol w:w="1424"/>
        <w:gridCol w:w="2489"/>
      </w:tblGrid>
      <w:tr w:rsidR="000F6FBE" w:rsidRPr="00FE4620" w:rsidTr="00FE4620">
        <w:trPr>
          <w:jc w:val="center"/>
        </w:trPr>
        <w:tc>
          <w:tcPr>
            <w:tcW w:w="0" w:type="auto"/>
            <w:gridSpan w:val="5"/>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Comparing the mean observed with the amount of constant 3</w:t>
            </w:r>
            <w:r w:rsidR="00FE4620" w:rsidRPr="00FE4620">
              <w:rPr>
                <w:rFonts w:ascii="Times New Roman" w:hAnsi="Times New Roman" w:cs="Times New Roman"/>
                <w:sz w:val="18"/>
                <w:szCs w:val="26"/>
              </w:rPr>
              <w:t xml:space="preserve"> </w:t>
            </w:r>
          </w:p>
        </w:tc>
        <w:tc>
          <w:tcPr>
            <w:tcW w:w="0" w:type="auto"/>
            <w:vMerge w:val="restart"/>
            <w:shd w:val="clear" w:color="auto" w:fill="D9D9D9" w:themeFill="background1" w:themeFillShade="D9"/>
            <w:vAlign w:val="center"/>
          </w:tcPr>
          <w:p w:rsidR="000F6FBE" w:rsidRPr="00FE4620" w:rsidRDefault="00FE4620"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 xml:space="preserve"> </w:t>
            </w:r>
            <w:r w:rsidR="000F6FBE" w:rsidRPr="00FE4620">
              <w:rPr>
                <w:rFonts w:ascii="Times New Roman" w:hAnsi="Times New Roman" w:cs="Times New Roman"/>
                <w:sz w:val="18"/>
                <w:szCs w:val="26"/>
              </w:rPr>
              <w:t>Variable</w:t>
            </w:r>
          </w:p>
        </w:tc>
      </w:tr>
      <w:tr w:rsidR="000F6FBE" w:rsidRPr="00FE4620" w:rsidTr="00FE4620">
        <w:trPr>
          <w:jc w:val="center"/>
        </w:trPr>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The average difference</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Significance level</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Degrees of freedom</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Facts</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Average been met</w:t>
            </w:r>
          </w:p>
        </w:tc>
        <w:tc>
          <w:tcPr>
            <w:tcW w:w="0" w:type="auto"/>
            <w:vMerge/>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p>
        </w:tc>
      </w:tr>
      <w:tr w:rsidR="000F6FBE" w:rsidRPr="00FE4620" w:rsidTr="00FE4620">
        <w:trPr>
          <w:jc w:val="center"/>
        </w:trPr>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1/01746</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0/000</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104</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22/642</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4/0175</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Social capital nonfamil</w:t>
            </w:r>
            <w:r w:rsidR="009C179C" w:rsidRPr="00FE4620">
              <w:rPr>
                <w:rFonts w:ascii="Times New Roman" w:hAnsi="Times New Roman" w:cs="Times New Roman"/>
                <w:sz w:val="18"/>
                <w:szCs w:val="26"/>
              </w:rPr>
              <w:t>y (</w:t>
            </w:r>
            <w:r w:rsidRPr="00FE4620">
              <w:rPr>
                <w:rFonts w:ascii="Times New Roman" w:hAnsi="Times New Roman" w:cs="Times New Roman"/>
                <w:sz w:val="18"/>
                <w:szCs w:val="26"/>
              </w:rPr>
              <w:t>NFSC)</w:t>
            </w:r>
          </w:p>
        </w:tc>
      </w:tr>
      <w:tr w:rsidR="000F6FBE" w:rsidRPr="00FE4620" w:rsidTr="00FE4620">
        <w:trPr>
          <w:jc w:val="center"/>
        </w:trPr>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1/01905</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0/000</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104</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19/312</w:t>
            </w:r>
          </w:p>
        </w:tc>
        <w:tc>
          <w:tcPr>
            <w:tcW w:w="0" w:type="auto"/>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4/0190</w:t>
            </w:r>
          </w:p>
        </w:tc>
        <w:tc>
          <w:tcPr>
            <w:tcW w:w="0" w:type="auto"/>
            <w:shd w:val="clear" w:color="auto" w:fill="D9D9D9" w:themeFill="background1" w:themeFillShade="D9"/>
            <w:vAlign w:val="center"/>
          </w:tcPr>
          <w:p w:rsidR="000F6FBE" w:rsidRPr="00FE4620" w:rsidRDefault="000F6FBE" w:rsidP="00FE4620">
            <w:pPr>
              <w:snapToGrid w:val="0"/>
              <w:spacing w:after="0" w:line="240" w:lineRule="auto"/>
              <w:jc w:val="both"/>
              <w:rPr>
                <w:rFonts w:ascii="Times New Roman" w:hAnsi="Times New Roman" w:cs="Times New Roman"/>
                <w:sz w:val="18"/>
                <w:szCs w:val="26"/>
              </w:rPr>
            </w:pPr>
            <w:r w:rsidRPr="00FE4620">
              <w:rPr>
                <w:rFonts w:ascii="Times New Roman" w:hAnsi="Times New Roman" w:cs="Times New Roman"/>
                <w:sz w:val="18"/>
                <w:szCs w:val="26"/>
              </w:rPr>
              <w:t>Family Factory Innovation (FFI)</w:t>
            </w:r>
            <w:r w:rsidR="00FE4620" w:rsidRPr="00FE4620">
              <w:rPr>
                <w:rFonts w:ascii="Times New Roman" w:hAnsi="Times New Roman" w:cs="Times New Roman"/>
                <w:sz w:val="18"/>
                <w:szCs w:val="26"/>
              </w:rPr>
              <w:t xml:space="preserve"> </w:t>
            </w:r>
          </w:p>
        </w:tc>
      </w:tr>
    </w:tbl>
    <w:p w:rsidR="000F6FBE" w:rsidRPr="00FE4620" w:rsidRDefault="000F6FBE" w:rsidP="008712BD">
      <w:pPr>
        <w:snapToGrid w:val="0"/>
        <w:spacing w:after="0" w:line="240" w:lineRule="auto"/>
        <w:jc w:val="both"/>
        <w:rPr>
          <w:rFonts w:ascii="Times New Roman" w:hAnsi="Times New Roman" w:cs="Times New Roman"/>
          <w:b/>
          <w:bCs/>
          <w:sz w:val="20"/>
          <w:szCs w:val="26"/>
        </w:rPr>
      </w:pPr>
    </w:p>
    <w:p w:rsidR="00FE4620" w:rsidRPr="00FE4620" w:rsidRDefault="00FE4620" w:rsidP="008712BD">
      <w:pPr>
        <w:snapToGrid w:val="0"/>
        <w:spacing w:after="0" w:line="240" w:lineRule="auto"/>
        <w:jc w:val="both"/>
        <w:rPr>
          <w:rFonts w:ascii="Times New Roman" w:hAnsi="Times New Roman" w:cs="Times New Roman"/>
          <w:b/>
          <w:bCs/>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lastRenderedPageBreak/>
        <w:t>The original model</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In this research, from modeling of Structural equation with the help of method of least squares and smart PLS software to test of assumptions and accuracy the original model is used. This method is used for when the sample size is small and or distribution of variables, not normal. In the PLS models two models tested. Exterior model with the measurement model is similar, and internal models whit the structural model ( In the structural equation models) is similar. Exterior model, variable operating loads that have been observed, is showing.</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lastRenderedPageBreak/>
        <w:t>Exterior model (Measures model)</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In psychology structural equation modeling first, it is necessary, construct validity</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be studied. To determine selected practices for measure the variables of interest</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have necessary accuracy</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For this purpose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confirmatory factor analysis (CFA)</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is used. In this way</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loadings of each item with its variable has a value of T, is higher than 1/96. In this case, this item has enough accuracy for measuring the structure or variable is. In the following tables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amounts of Load factor for items</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each variable</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is Brought.</w:t>
      </w:r>
    </w:p>
    <w:p w:rsidR="00FE4620" w:rsidRPr="00FE4620" w:rsidRDefault="00FE4620" w:rsidP="008712BD">
      <w:pPr>
        <w:snapToGrid w:val="0"/>
        <w:spacing w:after="0" w:line="240" w:lineRule="auto"/>
        <w:jc w:val="center"/>
        <w:rPr>
          <w:rFonts w:ascii="Times New Roman" w:hAnsi="Times New Roman" w:cs="Times New Roman"/>
          <w:sz w:val="20"/>
          <w:szCs w:val="26"/>
        </w:rPr>
        <w:sectPr w:rsidR="00FE4620"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snapToGrid w:val="0"/>
        <w:spacing w:after="0" w:line="240" w:lineRule="auto"/>
        <w:jc w:val="center"/>
        <w:rPr>
          <w:rFonts w:ascii="Times New Roman" w:hAnsi="Times New Roman" w:cs="Times New Roman"/>
          <w:sz w:val="20"/>
          <w:szCs w:val="26"/>
        </w:rPr>
      </w:pPr>
    </w:p>
    <w:p w:rsidR="000F6FBE" w:rsidRPr="00FE4620" w:rsidRDefault="000F6FBE" w:rsidP="00FE4620">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Table 7: Confirmatory factor analysis (the amounts of Load factor and the amount of t) for nonfamily social capital variables</w:t>
      </w:r>
    </w:p>
    <w:tbl>
      <w:tblPr>
        <w:tblStyle w:val="TableGrid"/>
        <w:tblW w:w="5000" w:type="pct"/>
        <w:jc w:val="center"/>
        <w:tblCellMar>
          <w:left w:w="57" w:type="dxa"/>
          <w:right w:w="57" w:type="dxa"/>
        </w:tblCellMar>
        <w:tblLook w:val="04A0"/>
      </w:tblPr>
      <w:tblGrid>
        <w:gridCol w:w="1013"/>
        <w:gridCol w:w="1450"/>
        <w:gridCol w:w="1171"/>
        <w:gridCol w:w="2850"/>
        <w:gridCol w:w="2990"/>
      </w:tblGrid>
      <w:tr w:rsidR="000F6FBE" w:rsidRPr="00FE4620" w:rsidTr="009C179C">
        <w:trPr>
          <w:jc w:val="center"/>
        </w:trPr>
        <w:tc>
          <w:tcPr>
            <w:tcW w:w="535"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Statistics</w:t>
            </w:r>
          </w:p>
        </w:tc>
        <w:tc>
          <w:tcPr>
            <w:tcW w:w="765"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standard error</w:t>
            </w:r>
          </w:p>
        </w:tc>
        <w:tc>
          <w:tcPr>
            <w:tcW w:w="61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Load factor</w:t>
            </w:r>
          </w:p>
        </w:tc>
        <w:tc>
          <w:tcPr>
            <w:tcW w:w="1504"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Item</w:t>
            </w:r>
          </w:p>
        </w:tc>
        <w:tc>
          <w:tcPr>
            <w:tcW w:w="157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Variable</w:t>
            </w:r>
          </w:p>
        </w:tc>
      </w:tr>
      <w:tr w:rsidR="000F6FBE" w:rsidRPr="00FE4620" w:rsidTr="009C179C">
        <w:trPr>
          <w:jc w:val="center"/>
        </w:trPr>
        <w:tc>
          <w:tcPr>
            <w:tcW w:w="53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9/854869</w:t>
            </w:r>
          </w:p>
        </w:tc>
        <w:tc>
          <w:tcPr>
            <w:tcW w:w="76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0/074080</w:t>
            </w:r>
          </w:p>
        </w:tc>
        <w:tc>
          <w:tcPr>
            <w:tcW w:w="61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0/730049</w:t>
            </w:r>
          </w:p>
        </w:tc>
        <w:tc>
          <w:tcPr>
            <w:tcW w:w="150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Structural dimensio</w:t>
            </w:r>
            <w:r w:rsidR="009C179C" w:rsidRPr="00FE4620">
              <w:rPr>
                <w:rFonts w:ascii="Times New Roman" w:hAnsi="Times New Roman" w:cs="Times New Roman"/>
                <w:sz w:val="20"/>
                <w:szCs w:val="26"/>
              </w:rPr>
              <w:t>n (</w:t>
            </w:r>
            <w:r w:rsidRPr="00FE4620">
              <w:rPr>
                <w:rFonts w:ascii="Times New Roman" w:hAnsi="Times New Roman" w:cs="Times New Roman"/>
                <w:sz w:val="20"/>
                <w:szCs w:val="26"/>
              </w:rPr>
              <w:t>SDNFCS)</w:t>
            </w:r>
          </w:p>
        </w:tc>
        <w:tc>
          <w:tcPr>
            <w:tcW w:w="1578"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Non Family social capita</w:t>
            </w:r>
            <w:r w:rsidR="009C179C" w:rsidRPr="00FE4620">
              <w:rPr>
                <w:rFonts w:ascii="Times New Roman" w:hAnsi="Times New Roman" w:cs="Times New Roman"/>
                <w:sz w:val="20"/>
                <w:szCs w:val="26"/>
              </w:rPr>
              <w:t>l (</w:t>
            </w:r>
            <w:r w:rsidRPr="00FE4620">
              <w:rPr>
                <w:rFonts w:ascii="Times New Roman" w:hAnsi="Times New Roman" w:cs="Times New Roman"/>
                <w:sz w:val="20"/>
                <w:szCs w:val="26"/>
              </w:rPr>
              <w:t>NFCS)</w:t>
            </w:r>
          </w:p>
        </w:tc>
      </w:tr>
      <w:tr w:rsidR="000F6FBE" w:rsidRPr="00FE4620" w:rsidTr="009C179C">
        <w:trPr>
          <w:jc w:val="center"/>
        </w:trPr>
        <w:tc>
          <w:tcPr>
            <w:tcW w:w="53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21/778097</w:t>
            </w:r>
          </w:p>
        </w:tc>
        <w:tc>
          <w:tcPr>
            <w:tcW w:w="76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0/037789</w:t>
            </w:r>
          </w:p>
        </w:tc>
        <w:tc>
          <w:tcPr>
            <w:tcW w:w="61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0/822969</w:t>
            </w:r>
          </w:p>
        </w:tc>
        <w:tc>
          <w:tcPr>
            <w:tcW w:w="150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Relationship</w:t>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Dimensio</w:t>
            </w:r>
            <w:r w:rsidR="009C179C" w:rsidRPr="00FE4620">
              <w:rPr>
                <w:rFonts w:ascii="Times New Roman" w:hAnsi="Times New Roman" w:cs="Times New Roman"/>
                <w:sz w:val="20"/>
                <w:szCs w:val="26"/>
              </w:rPr>
              <w:t>n (</w:t>
            </w:r>
            <w:r w:rsidRPr="00FE4620">
              <w:rPr>
                <w:rFonts w:ascii="Times New Roman" w:hAnsi="Times New Roman" w:cs="Times New Roman"/>
                <w:sz w:val="20"/>
                <w:szCs w:val="26"/>
              </w:rPr>
              <w:t>RDNFCS)</w:t>
            </w:r>
          </w:p>
        </w:tc>
        <w:tc>
          <w:tcPr>
            <w:tcW w:w="1578"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53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24/213300</w:t>
            </w:r>
          </w:p>
        </w:tc>
        <w:tc>
          <w:tcPr>
            <w:tcW w:w="76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0/036168</w:t>
            </w:r>
          </w:p>
        </w:tc>
        <w:tc>
          <w:tcPr>
            <w:tcW w:w="61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0/875745</w:t>
            </w:r>
          </w:p>
        </w:tc>
        <w:tc>
          <w:tcPr>
            <w:tcW w:w="150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Cognitive</w:t>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Dimensio</w:t>
            </w:r>
            <w:r w:rsidR="009C179C" w:rsidRPr="00FE4620">
              <w:rPr>
                <w:rFonts w:ascii="Times New Roman" w:hAnsi="Times New Roman" w:cs="Times New Roman"/>
                <w:sz w:val="20"/>
                <w:szCs w:val="26"/>
              </w:rPr>
              <w:t>n (</w:t>
            </w:r>
            <w:r w:rsidRPr="00FE4620">
              <w:rPr>
                <w:rFonts w:ascii="Times New Roman" w:hAnsi="Times New Roman" w:cs="Times New Roman"/>
                <w:sz w:val="20"/>
                <w:szCs w:val="26"/>
              </w:rPr>
              <w:t>CDNFCS)</w:t>
            </w:r>
          </w:p>
        </w:tc>
        <w:tc>
          <w:tcPr>
            <w:tcW w:w="1578"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bl>
    <w:p w:rsidR="000F6FBE" w:rsidRPr="00FE4620" w:rsidRDefault="000F6FBE" w:rsidP="008712BD">
      <w:pPr>
        <w:snapToGrid w:val="0"/>
        <w:spacing w:after="0" w:line="240" w:lineRule="auto"/>
        <w:jc w:val="center"/>
        <w:rPr>
          <w:rFonts w:ascii="Times New Roman" w:hAnsi="Times New Roman" w:cs="Times New Roman"/>
          <w:sz w:val="20"/>
          <w:szCs w:val="26"/>
        </w:rPr>
      </w:pP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Table 8: Confirmatory factor analysis (the amounts of Load factor and the amount of t) for Innovation factory Family variables</w:t>
      </w:r>
    </w:p>
    <w:tbl>
      <w:tblPr>
        <w:tblStyle w:val="TableGrid"/>
        <w:tblW w:w="5000" w:type="pct"/>
        <w:jc w:val="center"/>
        <w:tblCellMar>
          <w:left w:w="57" w:type="dxa"/>
          <w:right w:w="57" w:type="dxa"/>
        </w:tblCellMar>
        <w:tblLook w:val="04A0"/>
      </w:tblPr>
      <w:tblGrid>
        <w:gridCol w:w="1376"/>
        <w:gridCol w:w="1967"/>
        <w:gridCol w:w="1590"/>
        <w:gridCol w:w="729"/>
        <w:gridCol w:w="3812"/>
      </w:tblGrid>
      <w:tr w:rsidR="000F6FBE" w:rsidRPr="00FE4620" w:rsidTr="009C179C">
        <w:trPr>
          <w:jc w:val="center"/>
        </w:trPr>
        <w:tc>
          <w:tcPr>
            <w:tcW w:w="726" w:type="pct"/>
            <w:vAlign w:val="center"/>
          </w:tcPr>
          <w:p w:rsidR="000F6FBE" w:rsidRPr="00FE4620" w:rsidRDefault="000F6FBE" w:rsidP="00FE4620">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Statistics</w:t>
            </w:r>
          </w:p>
        </w:tc>
        <w:tc>
          <w:tcPr>
            <w:tcW w:w="103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standard error</w:t>
            </w:r>
          </w:p>
        </w:tc>
        <w:tc>
          <w:tcPr>
            <w:tcW w:w="839"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Load factor</w:t>
            </w:r>
          </w:p>
        </w:tc>
        <w:tc>
          <w:tcPr>
            <w:tcW w:w="385"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Item</w:t>
            </w:r>
          </w:p>
        </w:tc>
        <w:tc>
          <w:tcPr>
            <w:tcW w:w="2012"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Variable</w:t>
            </w:r>
          </w:p>
        </w:tc>
      </w:tr>
      <w:tr w:rsidR="000F6FBE" w:rsidRPr="00FE4620" w:rsidTr="009C179C">
        <w:trPr>
          <w:jc w:val="center"/>
        </w:trPr>
        <w:tc>
          <w:tcPr>
            <w:tcW w:w="726"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19/961454</w:t>
            </w:r>
          </w:p>
        </w:tc>
        <w:tc>
          <w:tcPr>
            <w:tcW w:w="103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0/040817</w:t>
            </w:r>
          </w:p>
        </w:tc>
        <w:tc>
          <w:tcPr>
            <w:tcW w:w="839"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0/814766</w:t>
            </w:r>
          </w:p>
        </w:tc>
        <w:tc>
          <w:tcPr>
            <w:tcW w:w="38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Q13</w:t>
            </w:r>
          </w:p>
        </w:tc>
        <w:tc>
          <w:tcPr>
            <w:tcW w:w="2012" w:type="pct"/>
            <w:vMerge w:val="restar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Innovation factory Famil</w:t>
            </w:r>
            <w:r w:rsidR="009C179C" w:rsidRPr="00FE4620">
              <w:rPr>
                <w:rFonts w:ascii="Times New Roman" w:hAnsi="Times New Roman" w:cs="Times New Roman"/>
                <w:sz w:val="20"/>
                <w:szCs w:val="26"/>
              </w:rPr>
              <w:t>y (</w:t>
            </w:r>
            <w:r w:rsidRPr="00FE4620">
              <w:rPr>
                <w:rFonts w:ascii="Times New Roman" w:hAnsi="Times New Roman" w:cs="Times New Roman"/>
                <w:sz w:val="20"/>
                <w:szCs w:val="26"/>
              </w:rPr>
              <w:t>FFI)</w:t>
            </w:r>
          </w:p>
        </w:tc>
      </w:tr>
      <w:tr w:rsidR="000F6FBE" w:rsidRPr="00FE4620" w:rsidTr="009C179C">
        <w:trPr>
          <w:jc w:val="center"/>
        </w:trPr>
        <w:tc>
          <w:tcPr>
            <w:tcW w:w="726"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10/353617</w:t>
            </w:r>
          </w:p>
        </w:tc>
        <w:tc>
          <w:tcPr>
            <w:tcW w:w="103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0/072111</w:t>
            </w:r>
          </w:p>
        </w:tc>
        <w:tc>
          <w:tcPr>
            <w:tcW w:w="839"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0/746606</w:t>
            </w:r>
          </w:p>
        </w:tc>
        <w:tc>
          <w:tcPr>
            <w:tcW w:w="38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Q14</w:t>
            </w:r>
          </w:p>
        </w:tc>
        <w:tc>
          <w:tcPr>
            <w:tcW w:w="2012"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r w:rsidR="000F6FBE" w:rsidRPr="00FE4620" w:rsidTr="009C179C">
        <w:trPr>
          <w:jc w:val="center"/>
        </w:trPr>
        <w:tc>
          <w:tcPr>
            <w:tcW w:w="726"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16/597373</w:t>
            </w:r>
          </w:p>
        </w:tc>
        <w:tc>
          <w:tcPr>
            <w:tcW w:w="103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0/049309</w:t>
            </w:r>
          </w:p>
        </w:tc>
        <w:tc>
          <w:tcPr>
            <w:tcW w:w="839"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0/818400</w:t>
            </w:r>
          </w:p>
        </w:tc>
        <w:tc>
          <w:tcPr>
            <w:tcW w:w="38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Q15</w:t>
            </w:r>
          </w:p>
        </w:tc>
        <w:tc>
          <w:tcPr>
            <w:tcW w:w="2012" w:type="pct"/>
            <w:vMerge/>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All</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item have statistics were bigger than 1/96</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so, none of the items are not the target model. So, with all the items (questions) we will continue and</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we pay to examine models. However, on the basis of factor loadings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index</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that has the highest load factor</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In measuring the corresponding variable which has a greater share and index which has smaller coefficients, In measuring the structure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share of it is less.</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Output original model (Paths coefficient and t-value</w:t>
      </w:r>
      <w:r w:rsidRPr="00FE4620">
        <w:rPr>
          <w:rFonts w:ascii="Times New Roman" w:hAnsi="Times New Roman" w:cs="Times New Roman"/>
          <w:sz w:val="20"/>
          <w:szCs w:val="26"/>
        </w:rPr>
        <w:t xml:space="preserve"> </w:t>
      </w:r>
      <w:r w:rsidRPr="00FE4620">
        <w:rPr>
          <w:rFonts w:ascii="Times New Roman" w:hAnsi="Times New Roman" w:cs="Times New Roman"/>
          <w:b/>
          <w:bCs/>
          <w:sz w:val="20"/>
          <w:szCs w:val="26"/>
        </w:rPr>
        <w:t>)</w:t>
      </w:r>
    </w:p>
    <w:p w:rsidR="00B81F87"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By using internal model</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to examine the hypothesis can be paid. By comparing t calculated</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for path of each coefficient, can be paid to confirm or reject research hypotheses. Thus, if the absolute value of t- value is bigger than 1/96, at 95% confidence level and if the t- statistics is larger than 2/58, Path coefficient in the 99% confidence level is significant. The results of the research conceptual model</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in case of the significant coefficients in the figure below it has been show</w:t>
      </w:r>
      <w:r w:rsidR="00B81F87" w:rsidRPr="00FE4620">
        <w:rPr>
          <w:rFonts w:ascii="Times New Roman" w:hAnsi="Times New Roman" w:cs="Times New Roman"/>
          <w:sz w:val="20"/>
          <w:szCs w:val="26"/>
        </w:rPr>
        <w:t>n</w:t>
      </w:r>
      <w:r w:rsidR="00B81F87">
        <w:rPr>
          <w:rFonts w:ascii="Times New Roman" w:hAnsi="Times New Roman" w:cs="Times New Roman"/>
          <w:sz w:val="20"/>
          <w:szCs w:val="26"/>
        </w:rPr>
        <w:t>.</w:t>
      </w:r>
    </w:p>
    <w:p w:rsidR="00FE4620" w:rsidRPr="00FE4620" w:rsidRDefault="00FE4620" w:rsidP="00FE4620">
      <w:pPr>
        <w:snapToGrid w:val="0"/>
        <w:spacing w:after="0" w:line="240" w:lineRule="auto"/>
        <w:jc w:val="both"/>
        <w:rPr>
          <w:rFonts w:ascii="Times New Roman" w:hAnsi="Times New Roman" w:cs="Times New Roman"/>
          <w:sz w:val="20"/>
          <w:szCs w:val="26"/>
          <w:lang w:eastAsia="zh-CN"/>
        </w:rPr>
      </w:pPr>
      <w:r w:rsidRPr="00FE4620">
        <w:rPr>
          <w:rFonts w:ascii="Times New Roman" w:hAnsi="Times New Roman" w:cs="Times New Roman"/>
          <w:b/>
          <w:bCs/>
          <w:sz w:val="20"/>
          <w:szCs w:val="26"/>
        </w:rPr>
        <w:t>The basic model in significant numbers (t-value)</w:t>
      </w:r>
    </w:p>
    <w:p w:rsidR="00FE4620" w:rsidRPr="00FE4620" w:rsidRDefault="00FE4620" w:rsidP="008712BD">
      <w:pPr>
        <w:snapToGrid w:val="0"/>
        <w:spacing w:after="0" w:line="240" w:lineRule="auto"/>
        <w:ind w:firstLine="425"/>
        <w:jc w:val="both"/>
        <w:rPr>
          <w:rFonts w:ascii="Times New Roman" w:hAnsi="Times New Roman" w:cs="Times New Roman"/>
          <w:sz w:val="20"/>
          <w:szCs w:val="26"/>
          <w:lang w:eastAsia="zh-CN"/>
        </w:rPr>
        <w:sectPr w:rsidR="00FE4620" w:rsidRPr="00FE4620" w:rsidSect="00FE4620">
          <w:type w:val="continuous"/>
          <w:pgSz w:w="12240" w:h="15840" w:code="1"/>
          <w:pgMar w:top="1440" w:right="1440" w:bottom="1440" w:left="1440" w:header="720" w:footer="720" w:gutter="0"/>
          <w:cols w:num="2" w:space="550"/>
          <w:docGrid w:linePitch="360"/>
        </w:sectPr>
      </w:pPr>
    </w:p>
    <w:p w:rsidR="00FE4620" w:rsidRPr="00FE4620" w:rsidRDefault="00FE4620" w:rsidP="008712BD">
      <w:pPr>
        <w:snapToGrid w:val="0"/>
        <w:spacing w:after="0" w:line="240" w:lineRule="auto"/>
        <w:jc w:val="both"/>
        <w:rPr>
          <w:rFonts w:ascii="Times New Roman" w:hAnsi="Times New Roman" w:cs="Times New Roman"/>
          <w:b/>
          <w:bCs/>
          <w:sz w:val="20"/>
          <w:szCs w:val="26"/>
          <w:lang w:eastAsia="zh-CN"/>
        </w:rPr>
      </w:pPr>
    </w:p>
    <w:p w:rsidR="000F6FBE" w:rsidRPr="00FE4620" w:rsidRDefault="009C179C" w:rsidP="008712BD">
      <w:pPr>
        <w:snapToGrid w:val="0"/>
        <w:spacing w:after="0" w:line="240" w:lineRule="auto"/>
        <w:jc w:val="center"/>
        <w:rPr>
          <w:rFonts w:ascii="Times New Roman" w:hAnsi="Times New Roman" w:cs="Times New Roman"/>
          <w:sz w:val="20"/>
          <w:szCs w:val="26"/>
        </w:rPr>
      </w:pPr>
      <w:r w:rsidRPr="00FE4620">
        <w:rPr>
          <w:rFonts w:ascii="Times New Roman" w:hAnsi="Times New Roman" w:cs="Times New Roman"/>
          <w:noProof/>
          <w:sz w:val="20"/>
          <w:szCs w:val="26"/>
          <w:lang w:eastAsia="zh-CN"/>
        </w:rPr>
        <w:lastRenderedPageBreak/>
        <w:drawing>
          <wp:inline distT="0" distB="0" distL="0" distR="0">
            <wp:extent cx="5204957" cy="3282813"/>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13398" cy="3288137"/>
                    </a:xfrm>
                    <a:prstGeom prst="rect">
                      <a:avLst/>
                    </a:prstGeom>
                    <a:noFill/>
                    <a:ln w="9525">
                      <a:noFill/>
                      <a:miter lim="800000"/>
                      <a:headEnd/>
                      <a:tailEnd/>
                    </a:ln>
                  </pic:spPr>
                </pic:pic>
              </a:graphicData>
            </a:graphic>
          </wp:inline>
        </w:drawing>
      </w:r>
    </w:p>
    <w:p w:rsidR="00FE4620" w:rsidRPr="00FE4620" w:rsidRDefault="00FE4620" w:rsidP="008712BD">
      <w:pPr>
        <w:snapToGrid w:val="0"/>
        <w:spacing w:after="0" w:line="240" w:lineRule="auto"/>
        <w:ind w:firstLine="425"/>
        <w:jc w:val="both"/>
        <w:rPr>
          <w:rFonts w:ascii="Times New Roman" w:hAnsi="Times New Roman" w:cs="Times New Roman"/>
          <w:sz w:val="20"/>
          <w:szCs w:val="26"/>
          <w:lang w:eastAsia="zh-CN"/>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lang w:eastAsia="zh-CN"/>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The numbers on the directions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shows the amount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t-value for each direction</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To determine the significance of each path directions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its necessary, the amount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 xml:space="preserve">t each direction is higher than 1/96. In this </w:t>
      </w:r>
      <w:r w:rsidRPr="00FE4620">
        <w:rPr>
          <w:rFonts w:ascii="Times New Roman" w:hAnsi="Times New Roman" w:cs="Times New Roman"/>
          <w:sz w:val="20"/>
          <w:szCs w:val="26"/>
        </w:rPr>
        <w:lastRenderedPageBreak/>
        <w:t>analysis, t- value for direction of non-family social capital to innovation family company, was higher than 1/96 and thus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are significant in 95% confidence level</w:t>
      </w:r>
      <w:r w:rsidR="009C179C" w:rsidRPr="00FE4620">
        <w:rPr>
          <w:rFonts w:ascii="Times New Roman" w:hAnsi="Times New Roman" w:cs="Times New Roman"/>
          <w:sz w:val="20"/>
          <w:szCs w:val="26"/>
        </w:rPr>
        <w:t>.</w:t>
      </w:r>
    </w:p>
    <w:p w:rsidR="00FE4620" w:rsidRPr="00FE4620" w:rsidRDefault="000F6FBE" w:rsidP="008712BD">
      <w:pPr>
        <w:tabs>
          <w:tab w:val="left" w:pos="1980"/>
        </w:tabs>
        <w:snapToGrid w:val="0"/>
        <w:spacing w:after="0" w:line="240" w:lineRule="auto"/>
        <w:jc w:val="both"/>
        <w:rPr>
          <w:rFonts w:ascii="Times New Roman" w:hAnsi="Times New Roman" w:cs="Times New Roman"/>
          <w:b/>
          <w:bCs/>
          <w:sz w:val="20"/>
          <w:szCs w:val="26"/>
          <w:lang w:eastAsia="zh-CN"/>
        </w:rPr>
      </w:pPr>
      <w:r w:rsidRPr="00FE4620">
        <w:rPr>
          <w:rFonts w:ascii="Times New Roman" w:hAnsi="Times New Roman" w:cs="Times New Roman"/>
          <w:b/>
          <w:bCs/>
          <w:sz w:val="20"/>
          <w:szCs w:val="26"/>
        </w:rPr>
        <w:t>The basic model in path coefficients</w:t>
      </w:r>
    </w:p>
    <w:p w:rsidR="00FE4620" w:rsidRPr="00FE4620" w:rsidRDefault="00FE4620" w:rsidP="008712BD">
      <w:pPr>
        <w:tabs>
          <w:tab w:val="left" w:pos="1980"/>
        </w:tabs>
        <w:snapToGrid w:val="0"/>
        <w:spacing w:after="0" w:line="240" w:lineRule="auto"/>
        <w:jc w:val="both"/>
        <w:rPr>
          <w:rFonts w:ascii="Times New Roman" w:hAnsi="Times New Roman" w:cs="Times New Roman"/>
          <w:b/>
          <w:bCs/>
          <w:sz w:val="20"/>
          <w:szCs w:val="26"/>
          <w:lang w:eastAsia="zh-CN"/>
        </w:rPr>
        <w:sectPr w:rsidR="00FE4620" w:rsidRPr="00FE4620" w:rsidSect="00FE4620">
          <w:type w:val="continuous"/>
          <w:pgSz w:w="12240" w:h="15840" w:code="1"/>
          <w:pgMar w:top="1440" w:right="1440" w:bottom="1440" w:left="1440" w:header="720" w:footer="720" w:gutter="0"/>
          <w:cols w:num="2" w:space="550"/>
          <w:docGrid w:linePitch="360"/>
        </w:sectPr>
      </w:pPr>
    </w:p>
    <w:p w:rsidR="009C179C" w:rsidRPr="00FE4620" w:rsidRDefault="009C179C" w:rsidP="008712BD">
      <w:pPr>
        <w:tabs>
          <w:tab w:val="left" w:pos="1980"/>
        </w:tabs>
        <w:snapToGrid w:val="0"/>
        <w:spacing w:after="0" w:line="240" w:lineRule="auto"/>
        <w:jc w:val="both"/>
        <w:rPr>
          <w:rFonts w:ascii="Times New Roman" w:hAnsi="Times New Roman" w:cs="Times New Roman"/>
          <w:b/>
          <w:bCs/>
          <w:sz w:val="20"/>
          <w:szCs w:val="26"/>
          <w:lang w:eastAsia="zh-CN"/>
        </w:rPr>
      </w:pPr>
    </w:p>
    <w:p w:rsidR="009C179C" w:rsidRPr="00FE4620" w:rsidRDefault="009C179C" w:rsidP="008712BD">
      <w:pPr>
        <w:snapToGrid w:val="0"/>
        <w:spacing w:after="0" w:line="240" w:lineRule="auto"/>
        <w:jc w:val="center"/>
        <w:rPr>
          <w:rFonts w:ascii="Times New Roman" w:hAnsi="Times New Roman" w:cs="Times New Roman"/>
          <w:sz w:val="20"/>
          <w:szCs w:val="26"/>
          <w:lang w:eastAsia="zh-CN"/>
        </w:rPr>
      </w:pPr>
      <w:r w:rsidRPr="00FE4620">
        <w:rPr>
          <w:rFonts w:ascii="Times New Roman" w:hAnsi="Times New Roman" w:cs="Times New Roman"/>
          <w:noProof/>
          <w:sz w:val="20"/>
          <w:szCs w:val="26"/>
          <w:lang w:eastAsia="zh-CN"/>
        </w:rPr>
        <w:drawing>
          <wp:inline distT="0" distB="0" distL="0" distR="0">
            <wp:extent cx="5266649" cy="336340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0741" cy="3366014"/>
                    </a:xfrm>
                    <a:prstGeom prst="rect">
                      <a:avLst/>
                    </a:prstGeom>
                    <a:noFill/>
                    <a:ln w="9525">
                      <a:noFill/>
                      <a:miter lim="800000"/>
                      <a:headEnd/>
                      <a:tailEnd/>
                    </a:ln>
                  </pic:spPr>
                </pic:pic>
              </a:graphicData>
            </a:graphic>
          </wp:inline>
        </w:drawing>
      </w:r>
    </w:p>
    <w:p w:rsidR="00FE4620" w:rsidRPr="00FE4620" w:rsidRDefault="00FE4620" w:rsidP="008712BD">
      <w:pPr>
        <w:snapToGrid w:val="0"/>
        <w:spacing w:after="0" w:line="240" w:lineRule="auto"/>
        <w:ind w:firstLine="425"/>
        <w:jc w:val="both"/>
        <w:rPr>
          <w:rFonts w:ascii="Times New Roman" w:hAnsi="Times New Roman" w:cs="Times New Roman"/>
          <w:sz w:val="20"/>
          <w:szCs w:val="26"/>
          <w:lang w:eastAsia="zh-CN"/>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lang w:eastAsia="zh-CN"/>
        </w:rPr>
        <w:sectPr w:rsidR="00FE4620" w:rsidRPr="00FE4620" w:rsidSect="009C179C">
          <w:type w:val="continuous"/>
          <w:pgSz w:w="12240" w:h="15840" w:code="1"/>
          <w:pgMar w:top="1440" w:right="1440" w:bottom="1440" w:left="1440" w:header="720" w:footer="720" w:gutter="0"/>
          <w:cols w:space="720"/>
          <w:docGrid w:linePitch="360"/>
        </w:sectPr>
      </w:pPr>
    </w:p>
    <w:p w:rsidR="00B81F87"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Numbers written on the lines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actually, is β coefficient of the regression equation between variables, that is the path coefficient. Number within </w:t>
      </w:r>
      <w:r w:rsidRPr="00FE4620">
        <w:rPr>
          <w:rFonts w:ascii="Times New Roman" w:hAnsi="Times New Roman" w:cs="Times New Roman"/>
          <w:sz w:val="20"/>
          <w:szCs w:val="26"/>
        </w:rPr>
        <w:lastRenderedPageBreak/>
        <w:t xml:space="preserve">each circle, amount of </w:t>
      </w:r>
      <m:oMath>
        <m:sSup>
          <m:sSupPr>
            <m:ctrlPr>
              <w:rPr>
                <w:rFonts w:ascii="Cambria Math" w:hAnsi="Times New Roman" w:cs="Times New Roman"/>
                <w:sz w:val="20"/>
                <w:szCs w:val="26"/>
              </w:rPr>
            </m:ctrlPr>
          </m:sSupPr>
          <m:e>
            <m:r>
              <w:rPr>
                <w:rFonts w:ascii="Cambria Math" w:hAnsi="Cambria Math" w:cs="Times New Roman"/>
                <w:sz w:val="20"/>
                <w:szCs w:val="26"/>
              </w:rPr>
              <m:t>R</m:t>
            </m:r>
          </m:e>
          <m:sup>
            <m:r>
              <w:rPr>
                <w:rFonts w:ascii="Cambria Math" w:hAnsi="Times New Roman" w:cs="Times New Roman"/>
                <w:sz w:val="20"/>
                <w:szCs w:val="26"/>
              </w:rPr>
              <m:t>2</m:t>
            </m:r>
          </m:sup>
        </m:sSup>
      </m:oMath>
      <w:r w:rsidRPr="00FE4620">
        <w:rPr>
          <w:rFonts w:ascii="Times New Roman" w:hAnsi="Times New Roman" w:cs="Times New Roman"/>
          <w:sz w:val="20"/>
          <w:szCs w:val="26"/>
        </w:rPr>
        <w:t xml:space="preserve"> model shows that Former variables have been entered via the arrow to the circle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coefficient of determination for innovation </w:t>
      </w:r>
      <w:r w:rsidRPr="00FE4620">
        <w:rPr>
          <w:rFonts w:ascii="Times New Roman" w:hAnsi="Times New Roman" w:cs="Times New Roman"/>
          <w:sz w:val="20"/>
          <w:szCs w:val="26"/>
        </w:rPr>
        <w:lastRenderedPageBreak/>
        <w:t>variable of family company</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value is 0.22 And show that family social capital variables and learn and grow together, have been able to explain 22% of changes of family company innovation</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According to the standard multiplier and t – value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it can be said</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family social capital variables on the variable of family company innovation</w:t>
      </w:r>
      <w:r w:rsidR="00B81F87">
        <w:rPr>
          <w:rFonts w:ascii="Times New Roman" w:hAnsi="Times New Roman" w:cs="Times New Roman"/>
          <w:sz w:val="20"/>
          <w:szCs w:val="26"/>
        </w:rPr>
        <w:t>.</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Internal model (structural model)</w:t>
      </w:r>
    </w:p>
    <w:p w:rsidR="00B81F87" w:rsidRDefault="000F6FBE" w:rsidP="00FE4620">
      <w:pPr>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Assumption were examined in terms of the internal model and the structural model direction</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was assessment</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Test each hypothesis by examining symbols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size and statistical significance of path coefficients ( b) between of each latent variable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with variable is dependent. All </w:t>
      </w:r>
      <w:proofErr w:type="spellStart"/>
      <w:r w:rsidRPr="00FE4620">
        <w:rPr>
          <w:rFonts w:ascii="Times New Roman" w:hAnsi="Times New Roman" w:cs="Times New Roman"/>
          <w:sz w:val="20"/>
          <w:szCs w:val="26"/>
        </w:rPr>
        <w:t>sizesr</w:t>
      </w:r>
      <w:proofErr w:type="spellEnd"/>
      <w:r w:rsidRPr="00FE4620">
        <w:rPr>
          <w:rFonts w:ascii="Times New Roman" w:hAnsi="Times New Roman" w:cs="Times New Roman"/>
          <w:sz w:val="20"/>
          <w:szCs w:val="26"/>
        </w:rPr>
        <w:t>, This coefficient the path is higher</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impact predictive latent variable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of </w:t>
      </w:r>
      <w:r w:rsidRPr="00FE4620">
        <w:rPr>
          <w:rFonts w:ascii="Times New Roman" w:hAnsi="Times New Roman" w:cs="Times New Roman"/>
          <w:sz w:val="20"/>
          <w:szCs w:val="26"/>
        </w:rPr>
        <w:lastRenderedPageBreak/>
        <w:t>the dependent variable more will be. under consideration, by foreseeing the results of the relationship between independent variables and dependent</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using the coefficient related</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to check Significant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effects between</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research variables</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can be paid. in order to Check significant path coefficient or (β)</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Have significant t value for each path coefficient adhered to attractive significant amount of t- value For each route Factor It should be attention</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for this reason </w:t>
      </w:r>
      <w:proofErr w:type="spellStart"/>
      <w:r w:rsidRPr="00FE4620">
        <w:rPr>
          <w:rFonts w:ascii="Times New Roman" w:hAnsi="Times New Roman" w:cs="Times New Roman"/>
          <w:sz w:val="20"/>
          <w:szCs w:val="26"/>
        </w:rPr>
        <w:t>Bot</w:t>
      </w:r>
      <w:proofErr w:type="spellEnd"/>
      <w:r w:rsidRPr="00FE4620">
        <w:rPr>
          <w:rFonts w:ascii="Times New Roman" w:hAnsi="Times New Roman" w:cs="Times New Roman"/>
          <w:sz w:val="20"/>
          <w:szCs w:val="26"/>
        </w:rPr>
        <w:t xml:space="preserve"> </w:t>
      </w:r>
      <w:proofErr w:type="spellStart"/>
      <w:r w:rsidRPr="00FE4620">
        <w:rPr>
          <w:rFonts w:ascii="Times New Roman" w:hAnsi="Times New Roman" w:cs="Times New Roman"/>
          <w:sz w:val="20"/>
          <w:szCs w:val="26"/>
        </w:rPr>
        <w:t>Estrping</w:t>
      </w:r>
      <w:proofErr w:type="spellEnd"/>
      <w:r w:rsidRPr="00FE4620">
        <w:rPr>
          <w:rFonts w:ascii="Times New Roman" w:hAnsi="Times New Roman" w:cs="Times New Roman"/>
          <w:sz w:val="20"/>
          <w:szCs w:val="26"/>
        </w:rPr>
        <w:t xml:space="preserve"> method was used that For the purpose of re-sampling</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In both the 500 and 800 samples were simulated the results show that in both cases, In meaningful or meaningless parameter has not changed And the results have strong credit. </w:t>
      </w:r>
      <w:r w:rsidRPr="00FE4620">
        <w:rPr>
          <w:rFonts w:ascii="Times New Roman" w:hAnsi="Times New Roman" w:cs="Times New Roman"/>
          <w:b/>
          <w:bCs/>
          <w:sz w:val="20"/>
          <w:szCs w:val="26"/>
        </w:rPr>
        <w:t>( Johnson</w:t>
      </w:r>
      <w:r w:rsidR="009C179C" w:rsidRPr="00FE4620">
        <w:rPr>
          <w:rFonts w:ascii="Times New Roman" w:hAnsi="Times New Roman" w:cs="Times New Roman"/>
          <w:b/>
          <w:bCs/>
          <w:sz w:val="20"/>
          <w:szCs w:val="26"/>
        </w:rPr>
        <w:t>,</w:t>
      </w:r>
      <w:r w:rsidRPr="00FE4620">
        <w:rPr>
          <w:rFonts w:ascii="Times New Roman" w:hAnsi="Times New Roman" w:cs="Times New Roman"/>
          <w:b/>
          <w:bCs/>
          <w:sz w:val="20"/>
          <w:szCs w:val="26"/>
        </w:rPr>
        <w:t xml:space="preserve"> 2001</w:t>
      </w:r>
      <w:r w:rsidR="009C179C" w:rsidRPr="00FE4620">
        <w:rPr>
          <w:rFonts w:ascii="Times New Roman" w:hAnsi="Times New Roman" w:cs="Times New Roman"/>
          <w:b/>
          <w:bCs/>
          <w:sz w:val="20"/>
          <w:szCs w:val="26"/>
        </w:rPr>
        <w:t>:</w:t>
      </w:r>
      <w:r w:rsidRPr="00FE4620">
        <w:rPr>
          <w:rFonts w:ascii="Times New Roman" w:hAnsi="Times New Roman" w:cs="Times New Roman"/>
          <w:b/>
          <w:bCs/>
          <w:sz w:val="20"/>
          <w:szCs w:val="26"/>
        </w:rPr>
        <w:t xml:space="preserve"> 217 – 245)</w:t>
      </w:r>
      <w:r w:rsidR="009C179C" w:rsidRPr="00FE4620">
        <w:rPr>
          <w:rFonts w:ascii="Times New Roman" w:hAnsi="Times New Roman" w:cs="Times New Roman"/>
          <w:b/>
          <w:bCs/>
          <w:sz w:val="20"/>
          <w:szCs w:val="26"/>
        </w:rPr>
        <w:t xml:space="preserve"> &amp; </w:t>
      </w:r>
      <w:r w:rsidRPr="00FE4620">
        <w:rPr>
          <w:rFonts w:ascii="Times New Roman" w:hAnsi="Times New Roman" w:cs="Times New Roman"/>
          <w:b/>
          <w:bCs/>
          <w:sz w:val="20"/>
          <w:szCs w:val="26"/>
        </w:rPr>
        <w:t>(</w:t>
      </w:r>
      <w:proofErr w:type="spellStart"/>
      <w:r w:rsidRPr="00FE4620">
        <w:rPr>
          <w:rFonts w:ascii="Times New Roman" w:hAnsi="Times New Roman" w:cs="Times New Roman"/>
          <w:b/>
          <w:bCs/>
          <w:sz w:val="20"/>
          <w:szCs w:val="26"/>
        </w:rPr>
        <w:t>Nunnally</w:t>
      </w:r>
      <w:proofErr w:type="spellEnd"/>
      <w:r w:rsidR="009C179C" w:rsidRPr="00FE4620">
        <w:rPr>
          <w:rFonts w:ascii="Times New Roman" w:hAnsi="Times New Roman" w:cs="Times New Roman"/>
          <w:b/>
          <w:bCs/>
          <w:sz w:val="20"/>
          <w:szCs w:val="26"/>
        </w:rPr>
        <w:t>,</w:t>
      </w:r>
      <w:r w:rsidRPr="00FE4620">
        <w:rPr>
          <w:rFonts w:ascii="Times New Roman" w:hAnsi="Times New Roman" w:cs="Times New Roman"/>
          <w:b/>
          <w:bCs/>
          <w:sz w:val="20"/>
          <w:szCs w:val="26"/>
        </w:rPr>
        <w:t xml:space="preserve"> 1997</w:t>
      </w:r>
      <w:r w:rsidR="00B81F87" w:rsidRPr="00FE4620">
        <w:rPr>
          <w:rFonts w:ascii="Times New Roman" w:hAnsi="Times New Roman" w:cs="Times New Roman"/>
          <w:b/>
          <w:bCs/>
          <w:sz w:val="20"/>
          <w:szCs w:val="26"/>
        </w:rPr>
        <w:t>)</w:t>
      </w:r>
      <w:r w:rsidR="00B81F87">
        <w:rPr>
          <w:rFonts w:ascii="Times New Roman" w:hAnsi="Times New Roman" w:cs="Times New Roman"/>
          <w:b/>
          <w:bCs/>
          <w:sz w:val="20"/>
          <w:szCs w:val="26"/>
        </w:rPr>
        <w:t>.</w:t>
      </w:r>
    </w:p>
    <w:p w:rsidR="00FE4620" w:rsidRPr="00FE4620" w:rsidRDefault="00FE4620" w:rsidP="008712BD">
      <w:pPr>
        <w:snapToGrid w:val="0"/>
        <w:spacing w:after="0" w:line="240" w:lineRule="auto"/>
        <w:jc w:val="center"/>
        <w:rPr>
          <w:rFonts w:ascii="Times New Roman" w:hAnsi="Times New Roman" w:cs="Times New Roman"/>
          <w:b/>
          <w:bCs/>
          <w:sz w:val="20"/>
          <w:szCs w:val="26"/>
        </w:rPr>
        <w:sectPr w:rsidR="00FE4620" w:rsidRPr="00FE4620" w:rsidSect="00FE4620">
          <w:type w:val="continuous"/>
          <w:pgSz w:w="12240" w:h="15840" w:code="1"/>
          <w:pgMar w:top="1440" w:right="1440" w:bottom="1440" w:left="1440" w:header="720" w:footer="720" w:gutter="0"/>
          <w:cols w:num="2" w:space="550"/>
          <w:docGrid w:linePitch="360"/>
        </w:sectPr>
      </w:pPr>
    </w:p>
    <w:p w:rsidR="00FE4620" w:rsidRPr="00FE4620" w:rsidRDefault="00FE4620" w:rsidP="008712BD">
      <w:pPr>
        <w:snapToGrid w:val="0"/>
        <w:spacing w:after="0" w:line="240" w:lineRule="auto"/>
        <w:jc w:val="center"/>
        <w:rPr>
          <w:rFonts w:ascii="Times New Roman" w:hAnsi="Times New Roman" w:cs="Times New Roman"/>
          <w:b/>
          <w:bCs/>
          <w:sz w:val="20"/>
          <w:szCs w:val="26"/>
          <w:lang w:eastAsia="zh-CN"/>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9: Effects of a straight line as variables</w:t>
      </w:r>
      <w:r w:rsidRPr="00FE4620">
        <w:rPr>
          <w:rFonts w:ascii="Times New Roman" w:hAnsi="Times New Roman" w:cs="Times New Roman"/>
          <w:sz w:val="20"/>
          <w:szCs w:val="26"/>
        </w:rPr>
        <w:t xml:space="preserve"> </w:t>
      </w:r>
      <w:r w:rsidRPr="00FE4620">
        <w:rPr>
          <w:rFonts w:ascii="Times New Roman" w:hAnsi="Times New Roman" w:cs="Times New Roman"/>
          <w:b/>
          <w:bCs/>
          <w:sz w:val="20"/>
          <w:szCs w:val="26"/>
        </w:rPr>
        <w:t>research in the original model</w:t>
      </w:r>
    </w:p>
    <w:tbl>
      <w:tblPr>
        <w:tblStyle w:val="TableGrid"/>
        <w:tblW w:w="5000" w:type="pct"/>
        <w:jc w:val="center"/>
        <w:tblCellMar>
          <w:left w:w="57" w:type="dxa"/>
          <w:right w:w="57" w:type="dxa"/>
        </w:tblCellMar>
        <w:tblLook w:val="04A0"/>
      </w:tblPr>
      <w:tblGrid>
        <w:gridCol w:w="1263"/>
        <w:gridCol w:w="1264"/>
        <w:gridCol w:w="1264"/>
        <w:gridCol w:w="1789"/>
        <w:gridCol w:w="1264"/>
        <w:gridCol w:w="1264"/>
        <w:gridCol w:w="1366"/>
      </w:tblGrid>
      <w:tr w:rsidR="000F6FBE" w:rsidRPr="00FE4620" w:rsidTr="009C179C">
        <w:trPr>
          <w:jc w:val="center"/>
        </w:trPr>
        <w:tc>
          <w:tcPr>
            <w:tcW w:w="2001" w:type="pct"/>
            <w:gridSpan w:val="3"/>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open sampling t- value</w:t>
            </w:r>
          </w:p>
        </w:tc>
        <w:tc>
          <w:tcPr>
            <w:tcW w:w="94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standard error</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Average</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β</w:t>
            </w:r>
          </w:p>
        </w:tc>
        <w:tc>
          <w:tcPr>
            <w:tcW w:w="721"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Direction</w:t>
            </w:r>
          </w:p>
        </w:tc>
      </w:tr>
      <w:tr w:rsidR="000F6FBE" w:rsidRPr="00FE4620" w:rsidTr="009C179C">
        <w:trPr>
          <w:jc w:val="center"/>
        </w:trPr>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3/162660</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2/985325</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2/901616</w:t>
            </w:r>
          </w:p>
        </w:tc>
        <w:tc>
          <w:tcPr>
            <w:tcW w:w="944"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0/140021</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0/424877</w:t>
            </w:r>
          </w:p>
        </w:tc>
        <w:tc>
          <w:tcPr>
            <w:tcW w:w="66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0/406288</w:t>
            </w:r>
          </w:p>
        </w:tc>
        <w:tc>
          <w:tcPr>
            <w:tcW w:w="721"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noProof/>
                <w:sz w:val="20"/>
                <w:szCs w:val="26"/>
                <w:lang w:eastAsia="zh-CN"/>
              </w:rPr>
              <w:drawing>
                <wp:inline distT="0" distB="0" distL="0" distR="0">
                  <wp:extent cx="174979" cy="1551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36" cy="159940"/>
                          </a:xfrm>
                          <a:prstGeom prst="rect">
                            <a:avLst/>
                          </a:prstGeom>
                          <a:noFill/>
                        </pic:spPr>
                      </pic:pic>
                    </a:graphicData>
                  </a:graphic>
                </wp:inline>
              </w:drawing>
            </w:r>
            <w:r w:rsidRPr="00FE4620">
              <w:rPr>
                <w:rFonts w:ascii="Times New Roman" w:hAnsi="Times New Roman" w:cs="Times New Roman"/>
                <w:sz w:val="20"/>
                <w:szCs w:val="26"/>
              </w:rPr>
              <w:t xml:space="preserve"> NFCS</w:t>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FFI</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Given that</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amount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 xml:space="preserve">t – value for path of non-family social capital the innovative family-owned company, is greater than 1/96, it shows that at 95% </w:t>
      </w:r>
      <w:r w:rsidRPr="00FE4620">
        <w:rPr>
          <w:rFonts w:ascii="Times New Roman" w:hAnsi="Times New Roman" w:cs="Times New Roman"/>
          <w:sz w:val="20"/>
          <w:szCs w:val="26"/>
        </w:rPr>
        <w:lastRenderedPageBreak/>
        <w:t>confidence level</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path of nonfamily social capital on innovation factory family, have had significant effect.</w:t>
      </w:r>
    </w:p>
    <w:p w:rsidR="00B81F87" w:rsidRPr="00FE4620" w:rsidRDefault="00B81F87" w:rsidP="00B81F87">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Measuring internal model</w:t>
      </w:r>
    </w:p>
    <w:p w:rsidR="00B81F87" w:rsidRPr="00FE4620" w:rsidRDefault="00B81F87" w:rsidP="00B81F87">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The effect size measure (</w:t>
      </w:r>
      <m:oMath>
        <m:sSup>
          <m:sSupPr>
            <m:ctrlPr>
              <w:rPr>
                <w:rFonts w:ascii="Cambria Math" w:hAnsi="Times New Roman" w:cs="Times New Roman"/>
                <w:b/>
                <w:bCs/>
                <w:sz w:val="20"/>
                <w:szCs w:val="26"/>
              </w:rPr>
            </m:ctrlPr>
          </m:sSupPr>
          <m:e>
            <m:r>
              <m:rPr>
                <m:sty m:val="bi"/>
              </m:rPr>
              <w:rPr>
                <w:rFonts w:ascii="Cambria Math" w:hAnsi="Cambria Math" w:cs="Times New Roman"/>
                <w:sz w:val="20"/>
                <w:szCs w:val="26"/>
              </w:rPr>
              <m:t>f</m:t>
            </m:r>
          </m:e>
          <m:sup>
            <m:r>
              <m:rPr>
                <m:sty m:val="bi"/>
              </m:rPr>
              <w:rPr>
                <w:rFonts w:ascii="Cambria Math" w:hAnsi="Cambria Math" w:cs="Times New Roman"/>
                <w:sz w:val="20"/>
                <w:szCs w:val="26"/>
              </w:rPr>
              <m:t>2</m:t>
            </m:r>
          </m:sup>
        </m:sSup>
      </m:oMath>
      <w:r w:rsidRPr="00FE4620">
        <w:rPr>
          <w:rFonts w:ascii="Times New Roman" w:hAnsi="Times New Roman" w:cs="Times New Roman"/>
          <w:b/>
          <w:bCs/>
          <w:sz w:val="20"/>
          <w:szCs w:val="26"/>
        </w:rPr>
        <w:t>)</w:t>
      </w:r>
    </w:p>
    <w:p w:rsidR="00B81F87" w:rsidRPr="00FE4620" w:rsidRDefault="00B81F87" w:rsidP="008712BD">
      <w:pPr>
        <w:snapToGrid w:val="0"/>
        <w:spacing w:after="0" w:line="240" w:lineRule="auto"/>
        <w:ind w:firstLine="425"/>
        <w:jc w:val="both"/>
        <w:rPr>
          <w:rFonts w:ascii="Times New Roman" w:hAnsi="Times New Roman" w:cs="Times New Roman"/>
          <w:sz w:val="20"/>
          <w:szCs w:val="26"/>
          <w:lang w:eastAsia="zh-CN"/>
        </w:rPr>
        <w:sectPr w:rsidR="00B81F87"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 xml:space="preserve">Table 10: The effect size ( </w:t>
      </w:r>
      <m:oMath>
        <m:sSup>
          <m:sSupPr>
            <m:ctrlPr>
              <w:rPr>
                <w:rFonts w:ascii="Cambria Math" w:hAnsi="Times New Roman" w:cs="Times New Roman"/>
                <w:b/>
                <w:bCs/>
                <w:sz w:val="20"/>
                <w:szCs w:val="26"/>
              </w:rPr>
            </m:ctrlPr>
          </m:sSupPr>
          <m:e>
            <m:r>
              <m:rPr>
                <m:sty m:val="bi"/>
              </m:rPr>
              <w:rPr>
                <w:rFonts w:ascii="Cambria Math" w:hAnsi="Cambria Math" w:cs="Times New Roman"/>
                <w:sz w:val="20"/>
                <w:szCs w:val="26"/>
              </w:rPr>
              <m:t>f</m:t>
            </m:r>
          </m:e>
          <m:sup>
            <m:r>
              <m:rPr>
                <m:sty m:val="bi"/>
              </m:rPr>
              <w:rPr>
                <w:rFonts w:ascii="Cambria Math" w:hAnsi="Cambria Math" w:cs="Times New Roman"/>
                <w:sz w:val="20"/>
                <w:szCs w:val="26"/>
              </w:rPr>
              <m:t>2</m:t>
            </m:r>
          </m:sup>
        </m:sSup>
        <m:r>
          <m:rPr>
            <m:sty m:val="bi"/>
          </m:rPr>
          <w:rPr>
            <w:rFonts w:ascii="Cambria Math" w:hAnsi="Times New Roman" w:cs="Times New Roman"/>
            <w:sz w:val="20"/>
            <w:szCs w:val="26"/>
          </w:rPr>
          <m:t>)</m:t>
        </m:r>
      </m:oMath>
    </w:p>
    <w:tbl>
      <w:tblPr>
        <w:tblStyle w:val="TableGrid"/>
        <w:tblW w:w="5000" w:type="pct"/>
        <w:jc w:val="center"/>
        <w:tblCellMar>
          <w:left w:w="57" w:type="dxa"/>
          <w:right w:w="57" w:type="dxa"/>
        </w:tblCellMar>
        <w:tblLook w:val="04A0"/>
      </w:tblPr>
      <w:tblGrid>
        <w:gridCol w:w="1397"/>
        <w:gridCol w:w="2387"/>
        <w:gridCol w:w="2173"/>
        <w:gridCol w:w="3517"/>
      </w:tblGrid>
      <w:tr w:rsidR="000F6FBE" w:rsidRPr="00FE4620" w:rsidTr="009C179C">
        <w:trPr>
          <w:jc w:val="center"/>
        </w:trPr>
        <w:tc>
          <w:tcPr>
            <w:tcW w:w="737" w:type="pct"/>
            <w:vAlign w:val="center"/>
          </w:tcPr>
          <w:p w:rsidR="000F6FBE" w:rsidRPr="00FE4620" w:rsidRDefault="00F3358C" w:rsidP="008712BD">
            <w:pPr>
              <w:snapToGrid w:val="0"/>
              <w:spacing w:after="0" w:line="240" w:lineRule="auto"/>
              <w:jc w:val="both"/>
              <w:rPr>
                <w:rFonts w:ascii="Times New Roman" w:hAnsi="Times New Roman" w:cs="Times New Roman"/>
                <w:sz w:val="20"/>
                <w:szCs w:val="26"/>
              </w:rPr>
            </w:pPr>
            <m:oMathPara>
              <m:oMath>
                <m:sSup>
                  <m:sSupPr>
                    <m:ctrlPr>
                      <w:rPr>
                        <w:rFonts w:ascii="Cambria Math" w:hAnsi="Times New Roman" w:cs="Times New Roman"/>
                        <w:sz w:val="20"/>
                        <w:szCs w:val="26"/>
                      </w:rPr>
                    </m:ctrlPr>
                  </m:sSupPr>
                  <m:e>
                    <m:r>
                      <w:rPr>
                        <w:rFonts w:ascii="Cambria Math" w:hAnsi="Cambria Math" w:cs="Times New Roman"/>
                        <w:sz w:val="20"/>
                        <w:szCs w:val="26"/>
                      </w:rPr>
                      <m:t>f</m:t>
                    </m:r>
                  </m:e>
                  <m:sup>
                    <m:r>
                      <w:rPr>
                        <w:rFonts w:ascii="Cambria Math" w:hAnsi="Times New Roman" w:cs="Times New Roman"/>
                        <w:sz w:val="20"/>
                        <w:szCs w:val="26"/>
                      </w:rPr>
                      <m:t>2</m:t>
                    </m:r>
                  </m:sup>
                </m:sSup>
              </m:oMath>
            </m:oMathPara>
          </w:p>
        </w:tc>
        <w:tc>
          <w:tcPr>
            <w:tcW w:w="1260" w:type="pct"/>
            <w:vAlign w:val="center"/>
          </w:tcPr>
          <w:p w:rsidR="000F6FBE" w:rsidRPr="00FE4620" w:rsidRDefault="00F3358C" w:rsidP="008712BD">
            <w:pPr>
              <w:snapToGrid w:val="0"/>
              <w:spacing w:after="0" w:line="240" w:lineRule="auto"/>
              <w:jc w:val="both"/>
              <w:rPr>
                <w:rFonts w:ascii="Times New Roman" w:hAnsi="Times New Roman" w:cs="Times New Roman"/>
                <w:sz w:val="20"/>
                <w:szCs w:val="26"/>
              </w:rPr>
            </w:pPr>
            <m:oMath>
              <m:sSubSup>
                <m:sSubSupPr>
                  <m:ctrlPr>
                    <w:rPr>
                      <w:rFonts w:ascii="Cambria Math" w:hAnsi="Times New Roman" w:cs="Times New Roman"/>
                      <w:i/>
                      <w:sz w:val="20"/>
                      <w:szCs w:val="26"/>
                    </w:rPr>
                  </m:ctrlPr>
                </m:sSubSupPr>
                <m:e>
                  <m:r>
                    <w:rPr>
                      <w:rFonts w:ascii="Cambria Math" w:hAnsi="Cambria Math" w:cs="Times New Roman"/>
                      <w:sz w:val="20"/>
                      <w:szCs w:val="26"/>
                    </w:rPr>
                    <m:t>R</m:t>
                  </m:r>
                </m:e>
                <m:sub>
                  <m:r>
                    <w:rPr>
                      <w:rFonts w:ascii="Cambria Math" w:hAnsi="Cambria Math" w:cs="Times New Roman"/>
                      <w:sz w:val="20"/>
                      <w:szCs w:val="26"/>
                    </w:rPr>
                    <m:t>y</m:t>
                  </m:r>
                </m:sub>
                <m:sup>
                  <m:r>
                    <w:rPr>
                      <w:rFonts w:ascii="Cambria Math" w:hAnsi="Times New Roman" w:cs="Times New Roman"/>
                      <w:sz w:val="20"/>
                      <w:szCs w:val="26"/>
                    </w:rPr>
                    <m:t>2</m:t>
                  </m:r>
                </m:sup>
              </m:sSubSup>
            </m:oMath>
            <w:r w:rsidR="009C179C" w:rsidRPr="00FE4620">
              <w:rPr>
                <w:rFonts w:ascii="Times New Roman" w:hAnsi="Times New Roman" w:cs="Times New Roman"/>
                <w:sz w:val="20"/>
                <w:szCs w:val="26"/>
              </w:rPr>
              <w:t xml:space="preserve"> </w:t>
            </w:r>
            <w:r w:rsidR="000F6FBE" w:rsidRPr="00FE4620">
              <w:rPr>
                <w:rFonts w:ascii="Times New Roman" w:hAnsi="Times New Roman" w:cs="Times New Roman"/>
                <w:sz w:val="20"/>
                <w:szCs w:val="26"/>
              </w:rPr>
              <w:t>(X excluded)</w:t>
            </w:r>
          </w:p>
        </w:tc>
        <w:tc>
          <w:tcPr>
            <w:tcW w:w="1147" w:type="pct"/>
            <w:vAlign w:val="center"/>
          </w:tcPr>
          <w:p w:rsidR="000F6FBE" w:rsidRPr="00FE4620" w:rsidRDefault="00F3358C" w:rsidP="008712BD">
            <w:pPr>
              <w:snapToGrid w:val="0"/>
              <w:spacing w:after="0" w:line="240" w:lineRule="auto"/>
              <w:jc w:val="both"/>
              <w:rPr>
                <w:rFonts w:ascii="Times New Roman" w:hAnsi="Times New Roman" w:cs="Times New Roman"/>
                <w:sz w:val="20"/>
                <w:szCs w:val="26"/>
              </w:rPr>
            </w:pPr>
            <m:oMath>
              <m:sSubSup>
                <m:sSubSupPr>
                  <m:ctrlPr>
                    <w:rPr>
                      <w:rFonts w:ascii="Cambria Math" w:hAnsi="Times New Roman" w:cs="Times New Roman"/>
                      <w:i/>
                      <w:sz w:val="20"/>
                      <w:szCs w:val="26"/>
                    </w:rPr>
                  </m:ctrlPr>
                </m:sSubSupPr>
                <m:e>
                  <m:r>
                    <w:rPr>
                      <w:rFonts w:ascii="Cambria Math" w:hAnsi="Cambria Math" w:cs="Times New Roman"/>
                      <w:sz w:val="20"/>
                      <w:szCs w:val="26"/>
                    </w:rPr>
                    <m:t>R</m:t>
                  </m:r>
                </m:e>
                <m:sub>
                  <m:r>
                    <w:rPr>
                      <w:rFonts w:ascii="Cambria Math" w:hAnsi="Cambria Math" w:cs="Times New Roman"/>
                      <w:sz w:val="20"/>
                      <w:szCs w:val="26"/>
                    </w:rPr>
                    <m:t>Y</m:t>
                  </m:r>
                </m:sub>
                <m:sup>
                  <m:r>
                    <w:rPr>
                      <w:rFonts w:ascii="Cambria Math" w:hAnsi="Times New Roman" w:cs="Times New Roman"/>
                      <w:sz w:val="20"/>
                      <w:szCs w:val="26"/>
                    </w:rPr>
                    <m:t>2</m:t>
                  </m:r>
                </m:sup>
              </m:sSubSup>
            </m:oMath>
            <w:r w:rsidR="000F6FBE" w:rsidRPr="00FE4620">
              <w:rPr>
                <w:rFonts w:ascii="Times New Roman" w:hAnsi="Times New Roman" w:cs="Times New Roman"/>
                <w:sz w:val="20"/>
                <w:szCs w:val="26"/>
              </w:rPr>
              <w:t>(Xincluded)</w:t>
            </w:r>
          </w:p>
        </w:tc>
        <w:tc>
          <w:tcPr>
            <w:tcW w:w="18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Direction</w:t>
            </w:r>
          </w:p>
        </w:tc>
      </w:tr>
      <w:tr w:rsidR="000F6FBE" w:rsidRPr="00FE4620" w:rsidTr="009C179C">
        <w:trPr>
          <w:jc w:val="center"/>
        </w:trPr>
        <w:tc>
          <w:tcPr>
            <w:tcW w:w="73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0/142308</w:t>
            </w:r>
          </w:p>
        </w:tc>
        <w:tc>
          <w:tcPr>
            <w:tcW w:w="1260"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0/109</w:t>
            </w:r>
          </w:p>
        </w:tc>
        <w:tc>
          <w:tcPr>
            <w:tcW w:w="114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0/22</w:t>
            </w:r>
          </w:p>
        </w:tc>
        <w:tc>
          <w:tcPr>
            <w:tcW w:w="1857"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Non-Family social</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capital</w:t>
            </w:r>
            <w:r w:rsidR="00B81F87">
              <w:rPr>
                <w:rFonts w:ascii="Times New Roman" w:hAnsi="Times New Roman" w:cs="Times New Roman" w:hint="eastAsia"/>
                <w:sz w:val="20"/>
                <w:szCs w:val="26"/>
                <w:lang w:eastAsia="zh-CN"/>
              </w:rPr>
              <w:t xml:space="preserve"> </w:t>
            </w:r>
            <w:r w:rsidRPr="00FE4620">
              <w:rPr>
                <w:rFonts w:ascii="Times New Roman" w:hAnsi="Times New Roman" w:cs="Times New Roman"/>
                <w:noProof/>
                <w:sz w:val="20"/>
                <w:szCs w:val="26"/>
                <w:lang w:eastAsia="zh-CN"/>
              </w:rPr>
              <w:drawing>
                <wp:inline distT="0" distB="0" distL="0" distR="0">
                  <wp:extent cx="328930" cy="79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930" cy="79375"/>
                          </a:xfrm>
                          <a:prstGeom prst="rect">
                            <a:avLst/>
                          </a:prstGeom>
                          <a:noFill/>
                        </pic:spPr>
                      </pic:pic>
                    </a:graphicData>
                  </a:graphic>
                </wp:inline>
              </w:drawing>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innovation factory family</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B81F87"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According to the table above</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size of the impact of social capital variables Family on innovation factory family</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sz w:val="20"/>
          <w:szCs w:val="26"/>
        </w:rPr>
        <w:t>b</w:t>
      </w:r>
      <w:r w:rsidRPr="00FE4620">
        <w:rPr>
          <w:rFonts w:ascii="Times New Roman" w:hAnsi="Times New Roman" w:cs="Times New Roman"/>
          <w:sz w:val="20"/>
          <w:szCs w:val="26"/>
        </w:rPr>
        <w:t>een weak and the average impact of non-family social capital variables on innovation factory family, is confirme</w:t>
      </w:r>
      <w:r w:rsidR="00B81F87" w:rsidRPr="00FE4620">
        <w:rPr>
          <w:rFonts w:ascii="Times New Roman" w:hAnsi="Times New Roman" w:cs="Times New Roman"/>
          <w:sz w:val="20"/>
          <w:szCs w:val="26"/>
        </w:rPr>
        <w:t>d</w:t>
      </w:r>
      <w:r w:rsidR="00B81F87">
        <w:rPr>
          <w:rFonts w:ascii="Times New Roman" w:hAnsi="Times New Roman" w:cs="Times New Roman"/>
          <w:sz w:val="20"/>
          <w:szCs w:val="26"/>
        </w:rPr>
        <w:t>.</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lastRenderedPageBreak/>
        <w:t xml:space="preserve">Criterion </w:t>
      </w:r>
      <m:oMath>
        <m:sSup>
          <m:sSupPr>
            <m:ctrlPr>
              <w:rPr>
                <w:rFonts w:ascii="Cambria Math" w:hAnsi="Times New Roman" w:cs="Times New Roman"/>
                <w:b/>
                <w:bCs/>
                <w:i/>
                <w:sz w:val="20"/>
                <w:szCs w:val="26"/>
              </w:rPr>
            </m:ctrlPr>
          </m:sSupPr>
          <m:e>
            <m:r>
              <m:rPr>
                <m:sty m:val="bi"/>
              </m:rPr>
              <w:rPr>
                <w:rFonts w:ascii="Cambria Math" w:hAnsi="Cambria Math" w:cs="Times New Roman"/>
                <w:sz w:val="20"/>
                <w:szCs w:val="26"/>
              </w:rPr>
              <m:t>Q</m:t>
            </m:r>
          </m:e>
          <m:sup>
            <m:r>
              <m:rPr>
                <m:sty m:val="bi"/>
              </m:rPr>
              <w:rPr>
                <w:rFonts w:ascii="Cambria Math" w:hAnsi="Cambria Math" w:cs="Times New Roman"/>
                <w:sz w:val="20"/>
                <w:szCs w:val="26"/>
              </w:rPr>
              <m:t>2</m:t>
            </m:r>
          </m:sup>
        </m:sSup>
      </m:oMath>
    </w:p>
    <w:p w:rsidR="00B81F87" w:rsidRPr="00FE4620" w:rsidRDefault="00B81F87" w:rsidP="00B81F87">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Assess the overall value of the original model (Quality indicators)</w:t>
      </w:r>
    </w:p>
    <w:p w:rsidR="00B81F87" w:rsidRPr="00FE4620" w:rsidRDefault="00B81F87" w:rsidP="008712BD">
      <w:pPr>
        <w:snapToGrid w:val="0"/>
        <w:spacing w:after="0" w:line="240" w:lineRule="auto"/>
        <w:jc w:val="center"/>
        <w:rPr>
          <w:rFonts w:ascii="Times New Roman" w:hAnsi="Times New Roman" w:cs="Times New Roman"/>
          <w:b/>
          <w:bCs/>
          <w:sz w:val="20"/>
          <w:szCs w:val="26"/>
          <w:lang w:eastAsia="zh-CN"/>
        </w:rPr>
        <w:sectPr w:rsidR="00B81F87" w:rsidRPr="00FE4620" w:rsidSect="00FE4620">
          <w:type w:val="continuous"/>
          <w:pgSz w:w="12240" w:h="15840" w:code="1"/>
          <w:pgMar w:top="1440" w:right="1440" w:bottom="1440" w:left="1440" w:header="720" w:footer="720" w:gutter="0"/>
          <w:cols w:num="2" w:space="550"/>
          <w:docGrid w:linePitch="360"/>
        </w:sectPr>
      </w:pPr>
    </w:p>
    <w:p w:rsidR="00B81F87" w:rsidRDefault="00B81F87" w:rsidP="008712BD">
      <w:pPr>
        <w:snapToGrid w:val="0"/>
        <w:spacing w:after="0" w:line="240" w:lineRule="auto"/>
        <w:jc w:val="center"/>
        <w:rPr>
          <w:rFonts w:ascii="Times New Roman" w:hAnsi="Times New Roman" w:cs="Times New Roman"/>
          <w:b/>
          <w:bCs/>
          <w:sz w:val="20"/>
          <w:szCs w:val="26"/>
          <w:lang w:eastAsia="zh-CN"/>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12:</w:t>
      </w:r>
    </w:p>
    <w:tbl>
      <w:tblPr>
        <w:tblStyle w:val="TableGrid"/>
        <w:tblW w:w="5000" w:type="pct"/>
        <w:jc w:val="center"/>
        <w:tblCellMar>
          <w:left w:w="57" w:type="dxa"/>
          <w:right w:w="57" w:type="dxa"/>
        </w:tblCellMar>
        <w:tblLook w:val="04A0"/>
      </w:tblPr>
      <w:tblGrid>
        <w:gridCol w:w="4089"/>
        <w:gridCol w:w="5385"/>
      </w:tblGrid>
      <w:tr w:rsidR="000F6FBE" w:rsidRPr="00FE4620" w:rsidTr="009C179C">
        <w:trPr>
          <w:jc w:val="center"/>
        </w:trPr>
        <w:tc>
          <w:tcPr>
            <w:tcW w:w="215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Quality indicators</w:t>
            </w:r>
          </w:p>
        </w:tc>
        <w:tc>
          <w:tcPr>
            <w:tcW w:w="2842"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Variables</w:t>
            </w:r>
          </w:p>
        </w:tc>
      </w:tr>
      <w:tr w:rsidR="000F6FBE" w:rsidRPr="00FE4620" w:rsidTr="009C179C">
        <w:trPr>
          <w:jc w:val="center"/>
        </w:trPr>
        <w:tc>
          <w:tcPr>
            <w:tcW w:w="215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0/659058</w:t>
            </w:r>
          </w:p>
        </w:tc>
        <w:tc>
          <w:tcPr>
            <w:tcW w:w="2842"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Non-Family social</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capital</w:t>
            </w:r>
          </w:p>
        </w:tc>
      </w:tr>
    </w:tbl>
    <w:p w:rsidR="000F6FBE" w:rsidRPr="00FE4620" w:rsidRDefault="000F6FBE" w:rsidP="008712BD">
      <w:pPr>
        <w:snapToGrid w:val="0"/>
        <w:spacing w:after="0" w:line="240" w:lineRule="auto"/>
        <w:jc w:val="both"/>
        <w:rPr>
          <w:rFonts w:ascii="Times New Roman" w:hAnsi="Times New Roman" w:cs="Times New Roman"/>
          <w:b/>
          <w:bCs/>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This benchmark shows that how much variability index</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sz w:val="20"/>
          <w:szCs w:val="26"/>
        </w:rPr>
        <w:t>e</w:t>
      </w:r>
      <w:r w:rsidRPr="00FE4620">
        <w:rPr>
          <w:rFonts w:ascii="Times New Roman" w:hAnsi="Times New Roman" w:cs="Times New Roman"/>
          <w:sz w:val="20"/>
          <w:szCs w:val="26"/>
        </w:rPr>
        <w:t>xplained</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 xml:space="preserve">by Structure related to own and the </w:t>
      </w:r>
      <w:r w:rsidRPr="00FE4620">
        <w:rPr>
          <w:rFonts w:ascii="Times New Roman" w:hAnsi="Times New Roman" w:cs="Times New Roman"/>
          <w:sz w:val="20"/>
          <w:szCs w:val="26"/>
        </w:rPr>
        <w:lastRenderedPageBreak/>
        <w:t>average share index</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used for determining convergent validity.</w:t>
      </w:r>
    </w:p>
    <w:p w:rsidR="000F6FBE" w:rsidRPr="00FE4620" w:rsidRDefault="000F6FBE" w:rsidP="00B81F87">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Redundancy criteria (Redundancy index)</w:t>
      </w:r>
    </w:p>
    <w:p w:rsidR="00FE4620" w:rsidRPr="00FE4620" w:rsidRDefault="00FE4620" w:rsidP="008712BD">
      <w:pPr>
        <w:snapToGrid w:val="0"/>
        <w:spacing w:after="0" w:line="240" w:lineRule="auto"/>
        <w:jc w:val="center"/>
        <w:rPr>
          <w:rFonts w:ascii="Times New Roman" w:hAnsi="Times New Roman" w:cs="Times New Roman"/>
          <w:b/>
          <w:bCs/>
          <w:sz w:val="20"/>
          <w:szCs w:val="26"/>
        </w:rPr>
        <w:sectPr w:rsidR="00FE4620" w:rsidRPr="00FE4620" w:rsidSect="00FE4620">
          <w:type w:val="continuous"/>
          <w:pgSz w:w="12240" w:h="15840" w:code="1"/>
          <w:pgMar w:top="1440" w:right="1440" w:bottom="1440" w:left="1440" w:header="720" w:footer="720" w:gutter="0"/>
          <w:cols w:num="2" w:space="550"/>
          <w:docGrid w:linePitch="360"/>
        </w:sectPr>
      </w:pPr>
    </w:p>
    <w:p w:rsidR="00B81F87" w:rsidRDefault="00B81F87" w:rsidP="008712BD">
      <w:pPr>
        <w:snapToGrid w:val="0"/>
        <w:spacing w:after="0" w:line="240" w:lineRule="auto"/>
        <w:jc w:val="center"/>
        <w:rPr>
          <w:rFonts w:ascii="Times New Roman" w:hAnsi="Times New Roman" w:cs="Times New Roman"/>
          <w:b/>
          <w:bCs/>
          <w:sz w:val="20"/>
          <w:szCs w:val="26"/>
          <w:lang w:eastAsia="zh-CN"/>
        </w:rPr>
      </w:pPr>
    </w:p>
    <w:p w:rsidR="000F6FBE" w:rsidRPr="00FE4620" w:rsidRDefault="000F6FBE" w:rsidP="008712BD">
      <w:pPr>
        <w:snapToGrid w:val="0"/>
        <w:spacing w:after="0" w:line="240" w:lineRule="auto"/>
        <w:jc w:val="center"/>
        <w:rPr>
          <w:rFonts w:ascii="Times New Roman" w:hAnsi="Times New Roman" w:cs="Times New Roman"/>
          <w:b/>
          <w:bCs/>
          <w:sz w:val="20"/>
          <w:szCs w:val="26"/>
        </w:rPr>
      </w:pPr>
      <w:r w:rsidRPr="00FE4620">
        <w:rPr>
          <w:rFonts w:ascii="Times New Roman" w:hAnsi="Times New Roman" w:cs="Times New Roman"/>
          <w:b/>
          <w:bCs/>
          <w:sz w:val="20"/>
          <w:szCs w:val="26"/>
        </w:rPr>
        <w:t>Table 13:</w:t>
      </w:r>
    </w:p>
    <w:tbl>
      <w:tblPr>
        <w:tblStyle w:val="TableGrid"/>
        <w:tblW w:w="5000" w:type="pct"/>
        <w:jc w:val="center"/>
        <w:tblCellMar>
          <w:left w:w="57" w:type="dxa"/>
          <w:right w:w="57" w:type="dxa"/>
        </w:tblCellMar>
        <w:tblLook w:val="04A0"/>
      </w:tblPr>
      <w:tblGrid>
        <w:gridCol w:w="4059"/>
        <w:gridCol w:w="5415"/>
      </w:tblGrid>
      <w:tr w:rsidR="000F6FBE" w:rsidRPr="00FE4620" w:rsidTr="009C179C">
        <w:trPr>
          <w:jc w:val="center"/>
        </w:trPr>
        <w:tc>
          <w:tcPr>
            <w:tcW w:w="2142"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Redundancy index</w:t>
            </w:r>
          </w:p>
        </w:tc>
        <w:tc>
          <w:tcPr>
            <w:tcW w:w="285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Variables</w:t>
            </w:r>
          </w:p>
        </w:tc>
      </w:tr>
      <w:tr w:rsidR="000F6FBE" w:rsidRPr="00FE4620" w:rsidTr="009C179C">
        <w:trPr>
          <w:jc w:val="center"/>
        </w:trPr>
        <w:tc>
          <w:tcPr>
            <w:tcW w:w="2142"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0/033477</w:t>
            </w:r>
          </w:p>
        </w:tc>
        <w:tc>
          <w:tcPr>
            <w:tcW w:w="285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innovation factory family</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9C179C">
          <w:type w:val="continuous"/>
          <w:pgSz w:w="12240" w:h="15840" w:code="1"/>
          <w:pgMar w:top="1440" w:right="1440" w:bottom="1440" w:left="1440" w:header="720" w:footer="720" w:gutter="0"/>
          <w:cols w:space="720"/>
          <w:docGrid w:linePitch="360"/>
        </w:sectPr>
      </w:pPr>
    </w:p>
    <w:p w:rsidR="00B81F87"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lastRenderedPageBreak/>
        <w:t>An accurate measure for measure of value structural part structural equation models, the amount of the average redundancy regarding endogenous structures</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is in a model</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This value that is shown in red</w:t>
      </w:r>
      <w:r w:rsidR="009C179C" w:rsidRPr="00FE4620">
        <w:rPr>
          <w:rFonts w:ascii="Times New Roman" w:hAnsi="Times New Roman" w:cs="Times New Roman"/>
          <w:sz w:val="20"/>
          <w:szCs w:val="26"/>
        </w:rPr>
        <w:t>,</w:t>
      </w:r>
      <w:r w:rsidRPr="00FE4620">
        <w:rPr>
          <w:rFonts w:ascii="Times New Roman" w:hAnsi="Times New Roman" w:cs="Times New Roman"/>
          <w:sz w:val="20"/>
          <w:szCs w:val="26"/>
        </w:rPr>
        <w:t xml:space="preserve"> the structural model is an appropriate indicator value and calculate the total value of model is used</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sz w:val="20"/>
          <w:szCs w:val="26"/>
        </w:rPr>
        <w:lastRenderedPageBreak/>
        <w:t>t</w:t>
      </w:r>
      <w:r w:rsidRPr="00FE4620">
        <w:rPr>
          <w:rFonts w:ascii="Times New Roman" w:hAnsi="Times New Roman" w:cs="Times New Roman"/>
          <w:sz w:val="20"/>
          <w:szCs w:val="26"/>
        </w:rPr>
        <w:t>he amount of red to research model is equal to 0.03 that the amount of</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relatively poor will be show</w:t>
      </w:r>
      <w:r w:rsidR="00B81F87" w:rsidRPr="00FE4620">
        <w:rPr>
          <w:rFonts w:ascii="Times New Roman" w:hAnsi="Times New Roman" w:cs="Times New Roman"/>
          <w:sz w:val="20"/>
          <w:szCs w:val="26"/>
        </w:rPr>
        <w:t>n</w:t>
      </w:r>
      <w:r w:rsidR="00B81F87">
        <w:rPr>
          <w:rFonts w:ascii="Times New Roman" w:hAnsi="Times New Roman" w:cs="Times New Roman"/>
          <w:sz w:val="20"/>
          <w:szCs w:val="26"/>
        </w:rPr>
        <w:t>.</w:t>
      </w:r>
    </w:p>
    <w:p w:rsidR="009C179C"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Criterion GOF (Goodness on Value)</w:t>
      </w:r>
    </w:p>
    <w:p w:rsidR="000F6FBE" w:rsidRPr="00FE4620" w:rsidRDefault="009C179C"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W</w:t>
      </w:r>
      <w:r w:rsidR="000F6FBE" w:rsidRPr="00FE4620">
        <w:rPr>
          <w:rFonts w:ascii="Times New Roman" w:hAnsi="Times New Roman" w:cs="Times New Roman"/>
          <w:sz w:val="20"/>
          <w:szCs w:val="26"/>
        </w:rPr>
        <w:t xml:space="preserve">ith using of geometric mean of </w:t>
      </w:r>
      <m:oMath>
        <m:sSup>
          <m:sSupPr>
            <m:ctrlPr>
              <w:rPr>
                <w:rFonts w:ascii="Cambria Math" w:hAnsi="Times New Roman" w:cs="Times New Roman"/>
                <w:i/>
                <w:sz w:val="20"/>
                <w:szCs w:val="26"/>
              </w:rPr>
            </m:ctrlPr>
          </m:sSupPr>
          <m:e>
            <m:r>
              <w:rPr>
                <w:rFonts w:ascii="Cambria Math" w:hAnsi="Cambria Math" w:cs="Times New Roman"/>
                <w:sz w:val="20"/>
                <w:szCs w:val="26"/>
              </w:rPr>
              <m:t>R</m:t>
            </m:r>
          </m:e>
          <m:sup>
            <m:r>
              <w:rPr>
                <w:rFonts w:ascii="Cambria Math" w:hAnsi="Times New Roman" w:cs="Times New Roman"/>
                <w:sz w:val="20"/>
                <w:szCs w:val="26"/>
              </w:rPr>
              <m:t>2</m:t>
            </m:r>
          </m:sup>
        </m:sSup>
      </m:oMath>
      <w:r w:rsidR="000F6FBE" w:rsidRPr="00FE4620">
        <w:rPr>
          <w:rFonts w:ascii="Times New Roman" w:hAnsi="Times New Roman" w:cs="Times New Roman"/>
          <w:sz w:val="20"/>
          <w:szCs w:val="26"/>
        </w:rPr>
        <w:t xml:space="preserve"> and Share index average, the amount of GOF For the entire </w:t>
      </w:r>
      <w:r w:rsidR="000F6FBE" w:rsidRPr="00FE4620">
        <w:rPr>
          <w:rFonts w:ascii="Times New Roman" w:hAnsi="Times New Roman" w:cs="Times New Roman"/>
          <w:sz w:val="20"/>
          <w:szCs w:val="26"/>
        </w:rPr>
        <w:lastRenderedPageBreak/>
        <w:t xml:space="preserve">model, 0/376 amount was calculated that show, the </w:t>
      </w:r>
      <w:r w:rsidR="000F6FBE" w:rsidRPr="00FE4620">
        <w:rPr>
          <w:rFonts w:ascii="Times New Roman" w:hAnsi="Times New Roman" w:cs="Times New Roman"/>
          <w:sz w:val="20"/>
          <w:szCs w:val="26"/>
        </w:rPr>
        <w:lastRenderedPageBreak/>
        <w:t>total value of the model is too strong.</w:t>
      </w:r>
    </w:p>
    <w:p w:rsidR="00FE4620" w:rsidRPr="00FE4620" w:rsidRDefault="00FE4620" w:rsidP="008712BD">
      <w:pPr>
        <w:snapToGrid w:val="0"/>
        <w:spacing w:after="0" w:line="240" w:lineRule="auto"/>
        <w:ind w:firstLine="425"/>
        <w:jc w:val="both"/>
        <w:rPr>
          <w:rFonts w:ascii="Times New Roman" w:hAnsi="Times New Roman" w:cs="Times New Roman"/>
          <w:sz w:val="20"/>
          <w:szCs w:val="26"/>
        </w:rPr>
        <w:sectPr w:rsidR="00FE4620" w:rsidRPr="00FE4620" w:rsidSect="00FE4620">
          <w:type w:val="continuous"/>
          <w:pgSz w:w="12240" w:h="15840" w:code="1"/>
          <w:pgMar w:top="1440" w:right="1440" w:bottom="1440" w:left="1440" w:header="720" w:footer="720" w:gutter="0"/>
          <w:cols w:num="2" w:space="550"/>
          <w:docGrid w:linePitch="360"/>
        </w:sectPr>
      </w:pP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p>
    <w:p w:rsidR="000F6FBE" w:rsidRPr="00FE4620" w:rsidRDefault="000F6FBE" w:rsidP="00B81F87">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Table 14:</w:t>
      </w:r>
      <w:r w:rsidRPr="00FE4620">
        <w:rPr>
          <w:rFonts w:ascii="Times New Roman" w:hAnsi="Times New Roman" w:cs="Times New Roman"/>
          <w:sz w:val="20"/>
          <w:szCs w:val="26"/>
        </w:rPr>
        <w:t xml:space="preserve"> </w:t>
      </w:r>
      <w:r w:rsidRPr="00FE4620">
        <w:rPr>
          <w:rFonts w:ascii="Times New Roman" w:hAnsi="Times New Roman" w:cs="Times New Roman"/>
          <w:b/>
          <w:bCs/>
          <w:sz w:val="20"/>
          <w:szCs w:val="26"/>
        </w:rPr>
        <w:t>Summary of path coefficients,</w:t>
      </w:r>
      <w:r w:rsidRPr="00FE4620">
        <w:rPr>
          <w:rFonts w:ascii="Times New Roman" w:hAnsi="Times New Roman" w:cs="Times New Roman"/>
          <w:sz w:val="20"/>
          <w:szCs w:val="26"/>
        </w:rPr>
        <w:t xml:space="preserve"> </w:t>
      </w:r>
      <w:r w:rsidRPr="00FE4620">
        <w:rPr>
          <w:rFonts w:ascii="Times New Roman" w:hAnsi="Times New Roman" w:cs="Times New Roman"/>
          <w:b/>
          <w:bCs/>
          <w:sz w:val="20"/>
          <w:szCs w:val="26"/>
        </w:rPr>
        <w:t>The coefficient of determination, t – value and result the original model assumptions</w:t>
      </w:r>
    </w:p>
    <w:tbl>
      <w:tblPr>
        <w:tblStyle w:val="TableGrid"/>
        <w:tblW w:w="5000" w:type="pct"/>
        <w:jc w:val="center"/>
        <w:tblCellMar>
          <w:left w:w="57" w:type="dxa"/>
          <w:right w:w="57" w:type="dxa"/>
        </w:tblCellMar>
        <w:tblLook w:val="04A0"/>
      </w:tblPr>
      <w:tblGrid>
        <w:gridCol w:w="1266"/>
        <w:gridCol w:w="2622"/>
        <w:gridCol w:w="925"/>
        <w:gridCol w:w="1715"/>
        <w:gridCol w:w="2946"/>
      </w:tblGrid>
      <w:tr w:rsidR="000F6FBE" w:rsidRPr="00FE4620" w:rsidTr="009C179C">
        <w:trPr>
          <w:jc w:val="center"/>
        </w:trPr>
        <w:tc>
          <w:tcPr>
            <w:tcW w:w="66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result</w:t>
            </w:r>
          </w:p>
        </w:tc>
        <w:tc>
          <w:tcPr>
            <w:tcW w:w="1384"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coefficient of</w:t>
            </w:r>
            <w:r w:rsidRPr="00FE4620">
              <w:rPr>
                <w:rFonts w:ascii="Times New Roman" w:hAnsi="Times New Roman" w:cs="Times New Roman"/>
                <w:sz w:val="20"/>
                <w:szCs w:val="26"/>
              </w:rPr>
              <w:t xml:space="preserve"> </w:t>
            </w:r>
            <w:r w:rsidRPr="00FE4620">
              <w:rPr>
                <w:rFonts w:ascii="Times New Roman" w:hAnsi="Times New Roman" w:cs="Times New Roman"/>
                <w:b/>
                <w:bCs/>
                <w:sz w:val="20"/>
                <w:szCs w:val="26"/>
              </w:rPr>
              <w:t>determination</w:t>
            </w:r>
          </w:p>
        </w:tc>
        <w:tc>
          <w:tcPr>
            <w:tcW w:w="488"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 - value</w:t>
            </w:r>
          </w:p>
        </w:tc>
        <w:tc>
          <w:tcPr>
            <w:tcW w:w="905"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Summary of path</w:t>
            </w:r>
          </w:p>
        </w:tc>
        <w:tc>
          <w:tcPr>
            <w:tcW w:w="1556" w:type="pct"/>
            <w:vAlign w:val="center"/>
          </w:tcPr>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the original model assumptions</w:t>
            </w:r>
          </w:p>
        </w:tc>
      </w:tr>
      <w:tr w:rsidR="000F6FBE" w:rsidRPr="00FE4620" w:rsidTr="009C179C">
        <w:trPr>
          <w:jc w:val="center"/>
        </w:trPr>
        <w:tc>
          <w:tcPr>
            <w:tcW w:w="66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Confirmation</w:t>
            </w:r>
          </w:p>
          <w:p w:rsidR="000F6FBE" w:rsidRPr="00FE4620" w:rsidRDefault="000F6FBE" w:rsidP="008712BD">
            <w:pPr>
              <w:snapToGrid w:val="0"/>
              <w:spacing w:after="0" w:line="240" w:lineRule="auto"/>
              <w:jc w:val="both"/>
              <w:rPr>
                <w:rFonts w:ascii="Times New Roman" w:hAnsi="Times New Roman" w:cs="Times New Roman"/>
                <w:sz w:val="20"/>
                <w:szCs w:val="26"/>
              </w:rPr>
            </w:pPr>
          </w:p>
        </w:tc>
        <w:tc>
          <w:tcPr>
            <w:tcW w:w="1384" w:type="pct"/>
            <w:vAlign w:val="center"/>
          </w:tcPr>
          <w:p w:rsidR="000F6FBE" w:rsidRPr="00FE4620" w:rsidRDefault="00F8643B"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0/22</w:t>
            </w:r>
          </w:p>
        </w:tc>
        <w:tc>
          <w:tcPr>
            <w:tcW w:w="488"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2/902</w:t>
            </w:r>
          </w:p>
        </w:tc>
        <w:tc>
          <w:tcPr>
            <w:tcW w:w="905" w:type="pct"/>
            <w:vAlign w:val="center"/>
          </w:tcPr>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0/406</w:t>
            </w:r>
          </w:p>
        </w:tc>
        <w:tc>
          <w:tcPr>
            <w:tcW w:w="1556" w:type="pct"/>
            <w:vAlign w:val="center"/>
          </w:tcPr>
          <w:p w:rsidR="009C179C" w:rsidRPr="00FE4620" w:rsidRDefault="000F6FBE" w:rsidP="008712BD">
            <w:pPr>
              <w:snapToGrid w:val="0"/>
              <w:spacing w:after="0" w:line="240" w:lineRule="auto"/>
              <w:jc w:val="both"/>
              <w:rPr>
                <w:rFonts w:ascii="Times New Roman" w:hAnsi="Times New Roman" w:cs="Times New Roman"/>
                <w:sz w:val="20"/>
                <w:szCs w:val="26"/>
                <w:lang w:eastAsia="zh-CN"/>
              </w:rPr>
            </w:pPr>
            <w:r w:rsidRPr="00FE4620">
              <w:rPr>
                <w:rFonts w:ascii="Times New Roman" w:hAnsi="Times New Roman" w:cs="Times New Roman"/>
                <w:sz w:val="20"/>
                <w:szCs w:val="26"/>
              </w:rPr>
              <w:t>Non-Family social</w:t>
            </w:r>
            <w:r w:rsidR="009C179C" w:rsidRPr="00FE4620">
              <w:rPr>
                <w:rFonts w:ascii="Times New Roman" w:hAnsi="Times New Roman" w:cs="Times New Roman"/>
                <w:sz w:val="20"/>
                <w:szCs w:val="26"/>
              </w:rPr>
              <w:t xml:space="preserve"> </w:t>
            </w:r>
            <w:r w:rsidRPr="00FE4620">
              <w:rPr>
                <w:rFonts w:ascii="Times New Roman" w:hAnsi="Times New Roman" w:cs="Times New Roman"/>
                <w:sz w:val="20"/>
                <w:szCs w:val="26"/>
              </w:rPr>
              <w:t>capital</w:t>
            </w:r>
            <w:r w:rsidR="009C179C" w:rsidRPr="00FE4620">
              <w:rPr>
                <w:rFonts w:ascii="Times New Roman" w:hAnsi="Times New Roman" w:cs="Times New Roman"/>
                <w:noProof/>
                <w:sz w:val="20"/>
                <w:szCs w:val="26"/>
                <w:lang w:eastAsia="zh-CN"/>
              </w:rPr>
              <w:drawing>
                <wp:inline distT="0" distB="0" distL="0" distR="0">
                  <wp:extent cx="329502" cy="79513"/>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32459" cy="80227"/>
                          </a:xfrm>
                          <a:prstGeom prst="rect">
                            <a:avLst/>
                          </a:prstGeom>
                          <a:noFill/>
                        </pic:spPr>
                      </pic:pic>
                    </a:graphicData>
                  </a:graphic>
                </wp:inline>
              </w:drawing>
            </w:r>
          </w:p>
          <w:p w:rsidR="000F6FBE" w:rsidRPr="00FE4620" w:rsidRDefault="000F6FBE" w:rsidP="008712BD">
            <w:pPr>
              <w:snapToGrid w:val="0"/>
              <w:spacing w:after="0" w:line="240" w:lineRule="auto"/>
              <w:jc w:val="both"/>
              <w:rPr>
                <w:rFonts w:ascii="Times New Roman" w:hAnsi="Times New Roman" w:cs="Times New Roman"/>
                <w:sz w:val="20"/>
                <w:szCs w:val="26"/>
              </w:rPr>
            </w:pPr>
            <w:r w:rsidRPr="00FE4620">
              <w:rPr>
                <w:rFonts w:ascii="Times New Roman" w:hAnsi="Times New Roman" w:cs="Times New Roman"/>
                <w:sz w:val="20"/>
                <w:szCs w:val="26"/>
              </w:rPr>
              <w:t>innovation factory family</w:t>
            </w:r>
          </w:p>
        </w:tc>
      </w:tr>
    </w:tbl>
    <w:p w:rsidR="00B81F87" w:rsidRDefault="00B81F87" w:rsidP="008712BD">
      <w:pPr>
        <w:snapToGrid w:val="0"/>
        <w:spacing w:after="0" w:line="240" w:lineRule="auto"/>
        <w:jc w:val="both"/>
        <w:outlineLvl w:val="2"/>
        <w:rPr>
          <w:rFonts w:ascii="Times New Roman" w:hAnsi="Times New Roman" w:cs="Times New Roman"/>
          <w:b/>
          <w:bCs/>
          <w:sz w:val="20"/>
          <w:szCs w:val="26"/>
          <w:lang w:eastAsia="zh-CN"/>
        </w:rPr>
      </w:pPr>
    </w:p>
    <w:p w:rsidR="000F6FBE" w:rsidRPr="00FE4620" w:rsidRDefault="000F6FBE" w:rsidP="008712BD">
      <w:pPr>
        <w:snapToGrid w:val="0"/>
        <w:spacing w:after="0" w:line="240" w:lineRule="auto"/>
        <w:jc w:val="both"/>
        <w:outlineLvl w:val="2"/>
        <w:rPr>
          <w:rFonts w:ascii="Times New Roman" w:hAnsi="Times New Roman" w:cs="Times New Roman"/>
          <w:b/>
          <w:bCs/>
          <w:sz w:val="20"/>
          <w:szCs w:val="26"/>
        </w:rPr>
      </w:pPr>
      <w:r w:rsidRPr="00FE4620">
        <w:rPr>
          <w:rFonts w:ascii="Times New Roman" w:hAnsi="Times New Roman" w:cs="Times New Roman"/>
          <w:b/>
          <w:bCs/>
          <w:sz w:val="20"/>
          <w:szCs w:val="26"/>
        </w:rPr>
        <w:t>Standard GOF (Goodness of fit)</w:t>
      </w:r>
    </w:p>
    <w:p w:rsidR="000F6FBE" w:rsidRPr="00FE4620" w:rsidRDefault="000F6FBE" w:rsidP="008712BD">
      <w:pPr>
        <w:snapToGrid w:val="0"/>
        <w:spacing w:after="0" w:line="240" w:lineRule="auto"/>
        <w:ind w:firstLine="425"/>
        <w:jc w:val="both"/>
        <w:outlineLvl w:val="2"/>
        <w:rPr>
          <w:rFonts w:ascii="Times New Roman" w:hAnsi="Times New Roman" w:cs="Times New Roman"/>
          <w:sz w:val="20"/>
          <w:szCs w:val="26"/>
        </w:rPr>
      </w:pPr>
      <w:r w:rsidRPr="00FE4620">
        <w:rPr>
          <w:rFonts w:ascii="Times New Roman" w:hAnsi="Times New Roman" w:cs="Times New Roman"/>
          <w:sz w:val="20"/>
          <w:szCs w:val="26"/>
        </w:rPr>
        <w:t>Using geometric mean R2 and Share index average for the total amount of GOF 516/0 amount was calculated, which shows the overall fit of the model is too strong.</w:t>
      </w:r>
    </w:p>
    <w:p w:rsidR="000F6FBE" w:rsidRPr="00FE4620" w:rsidRDefault="000F6FBE" w:rsidP="008712BD">
      <w:pPr>
        <w:snapToGrid w:val="0"/>
        <w:spacing w:after="0" w:line="240" w:lineRule="auto"/>
        <w:jc w:val="both"/>
        <w:rPr>
          <w:rFonts w:ascii="Times New Roman" w:hAnsi="Times New Roman" w:cs="Times New Roman"/>
          <w:b/>
          <w:bCs/>
          <w:i/>
          <w:iCs/>
          <w:sz w:val="20"/>
          <w:szCs w:val="26"/>
        </w:rPr>
      </w:pPr>
    </w:p>
    <w:p w:rsidR="000F6FBE" w:rsidRPr="00FE4620" w:rsidRDefault="000F6FBE" w:rsidP="008712BD">
      <w:pPr>
        <w:snapToGrid w:val="0"/>
        <w:spacing w:after="0" w:line="240" w:lineRule="auto"/>
        <w:jc w:val="both"/>
        <w:rPr>
          <w:rFonts w:ascii="Times New Roman" w:hAnsi="Times New Roman" w:cs="Times New Roman"/>
          <w:b/>
          <w:bCs/>
          <w:i/>
          <w:iCs/>
          <w:sz w:val="20"/>
          <w:szCs w:val="26"/>
        </w:rPr>
      </w:pPr>
      <w:r w:rsidRPr="00FE4620">
        <w:rPr>
          <w:rFonts w:ascii="Times New Roman" w:hAnsi="Times New Roman" w:cs="Times New Roman"/>
          <w:b/>
          <w:bCs/>
          <w:i/>
          <w:iCs/>
          <w:sz w:val="20"/>
          <w:szCs w:val="26"/>
        </w:rPr>
        <w:t>Summary path correlation coefficients, t-statistics and hypothesis sub-model results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844"/>
        <w:gridCol w:w="1145"/>
        <w:gridCol w:w="479"/>
        <w:gridCol w:w="2198"/>
        <w:gridCol w:w="808"/>
      </w:tblGrid>
      <w:tr w:rsidR="000F6FBE" w:rsidRPr="00B81F87" w:rsidTr="00B81F87">
        <w:trPr>
          <w:jc w:val="center"/>
        </w:trPr>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b/>
                <w:bCs/>
                <w:sz w:val="16"/>
                <w:szCs w:val="26"/>
              </w:rPr>
            </w:pPr>
            <w:r w:rsidRPr="00B81F87">
              <w:rPr>
                <w:rFonts w:ascii="Times New Roman" w:hAnsi="Times New Roman" w:cs="Times New Roman"/>
                <w:b/>
                <w:bCs/>
                <w:sz w:val="16"/>
                <w:szCs w:val="26"/>
              </w:rPr>
              <w:t>Sub model assumptions</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b/>
                <w:bCs/>
                <w:sz w:val="16"/>
                <w:szCs w:val="26"/>
              </w:rPr>
            </w:pPr>
            <w:r w:rsidRPr="00B81F87">
              <w:rPr>
                <w:rFonts w:ascii="Times New Roman" w:hAnsi="Times New Roman" w:cs="Times New Roman"/>
                <w:b/>
                <w:bCs/>
                <w:sz w:val="16"/>
                <w:szCs w:val="26"/>
              </w:rPr>
              <w:t>Path coefficient</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b/>
                <w:bCs/>
                <w:sz w:val="16"/>
                <w:szCs w:val="26"/>
              </w:rPr>
            </w:pPr>
            <w:r w:rsidRPr="00B81F87">
              <w:rPr>
                <w:rFonts w:ascii="Times New Roman" w:hAnsi="Times New Roman" w:cs="Times New Roman"/>
                <w:b/>
                <w:bCs/>
                <w:sz w:val="16"/>
                <w:szCs w:val="26"/>
              </w:rPr>
              <w:t>T</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b/>
                <w:bCs/>
                <w:sz w:val="16"/>
                <w:szCs w:val="26"/>
              </w:rPr>
            </w:pPr>
            <w:r w:rsidRPr="00B81F87">
              <w:rPr>
                <w:rFonts w:ascii="Times New Roman" w:hAnsi="Times New Roman" w:cs="Times New Roman"/>
                <w:b/>
                <w:bCs/>
                <w:sz w:val="16"/>
                <w:szCs w:val="26"/>
              </w:rPr>
              <w:t>The coefficient of determination</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b/>
                <w:bCs/>
                <w:sz w:val="16"/>
                <w:szCs w:val="26"/>
              </w:rPr>
            </w:pPr>
            <w:r w:rsidRPr="00B81F87">
              <w:rPr>
                <w:rFonts w:ascii="Times New Roman" w:hAnsi="Times New Roman" w:cs="Times New Roman"/>
                <w:b/>
                <w:bCs/>
                <w:sz w:val="16"/>
                <w:szCs w:val="26"/>
              </w:rPr>
              <w:t>SIG</w:t>
            </w:r>
          </w:p>
        </w:tc>
      </w:tr>
      <w:tr w:rsidR="000F6FBE" w:rsidRPr="00B81F87" w:rsidTr="00B81F87">
        <w:trPr>
          <w:jc w:val="center"/>
        </w:trPr>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structure dimension of</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non-family and social capital</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Innovation Family</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353/0-</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073/2</w:t>
            </w:r>
          </w:p>
        </w:tc>
        <w:tc>
          <w:tcPr>
            <w:tcW w:w="0" w:type="auto"/>
            <w:vMerge w:val="restart"/>
            <w:vAlign w:val="center"/>
          </w:tcPr>
          <w:p w:rsidR="000F6FBE" w:rsidRPr="00B81F87" w:rsidRDefault="00F8643B"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0/38</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Confirmed</w:t>
            </w:r>
          </w:p>
        </w:tc>
      </w:tr>
      <w:tr w:rsidR="000F6FBE" w:rsidRPr="00B81F87" w:rsidTr="00B81F87">
        <w:trPr>
          <w:jc w:val="center"/>
        </w:trPr>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The relational dimension of</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non-family and social capital</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Innovation Family</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193/0</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645/1</w:t>
            </w:r>
          </w:p>
        </w:tc>
        <w:tc>
          <w:tcPr>
            <w:tcW w:w="0" w:type="auto"/>
            <w:vMerge/>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Rejection</w:t>
            </w:r>
          </w:p>
        </w:tc>
      </w:tr>
      <w:tr w:rsidR="000F6FBE" w:rsidRPr="00B81F87" w:rsidTr="00B81F87">
        <w:trPr>
          <w:jc w:val="center"/>
        </w:trPr>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Of family social capital dimension</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cognitive ←</w:t>
            </w:r>
            <w:r w:rsidR="009C179C" w:rsidRPr="00B81F87">
              <w:rPr>
                <w:rFonts w:ascii="Times New Roman" w:hAnsi="Times New Roman" w:cs="Times New Roman"/>
                <w:sz w:val="16"/>
                <w:szCs w:val="26"/>
              </w:rPr>
              <w:t xml:space="preserve"> </w:t>
            </w:r>
            <w:r w:rsidRPr="00B81F87">
              <w:rPr>
                <w:rFonts w:ascii="Times New Roman" w:hAnsi="Times New Roman" w:cs="Times New Roman"/>
                <w:sz w:val="16"/>
                <w:szCs w:val="26"/>
              </w:rPr>
              <w:t>Innovation Family</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508/0</w:t>
            </w: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013/4</w:t>
            </w:r>
          </w:p>
        </w:tc>
        <w:tc>
          <w:tcPr>
            <w:tcW w:w="0" w:type="auto"/>
            <w:vMerge/>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p>
        </w:tc>
        <w:tc>
          <w:tcPr>
            <w:tcW w:w="0" w:type="auto"/>
            <w:vAlign w:val="center"/>
          </w:tcPr>
          <w:p w:rsidR="000F6FBE" w:rsidRPr="00B81F87" w:rsidRDefault="000F6FBE" w:rsidP="00B81F87">
            <w:pPr>
              <w:snapToGrid w:val="0"/>
              <w:spacing w:after="0" w:line="240" w:lineRule="auto"/>
              <w:jc w:val="both"/>
              <w:rPr>
                <w:rFonts w:ascii="Times New Roman" w:hAnsi="Times New Roman" w:cs="Times New Roman"/>
                <w:sz w:val="16"/>
                <w:szCs w:val="26"/>
              </w:rPr>
            </w:pPr>
            <w:r w:rsidRPr="00B81F87">
              <w:rPr>
                <w:rFonts w:ascii="Times New Roman" w:hAnsi="Times New Roman" w:cs="Times New Roman"/>
                <w:sz w:val="16"/>
                <w:szCs w:val="26"/>
              </w:rPr>
              <w:t>Confirmed</w:t>
            </w:r>
          </w:p>
        </w:tc>
      </w:tr>
    </w:tbl>
    <w:p w:rsidR="000F6FBE" w:rsidRPr="00FE4620" w:rsidRDefault="000F6FBE" w:rsidP="008712BD">
      <w:pPr>
        <w:snapToGrid w:val="0"/>
        <w:spacing w:after="0" w:line="240" w:lineRule="auto"/>
        <w:ind w:firstLine="425"/>
        <w:jc w:val="both"/>
        <w:rPr>
          <w:rFonts w:ascii="Times New Roman" w:hAnsi="Times New Roman" w:cs="Times New Roman"/>
          <w:sz w:val="20"/>
          <w:szCs w:val="26"/>
          <w:lang w:bidi="fa-IR"/>
        </w:rPr>
      </w:pPr>
    </w:p>
    <w:p w:rsidR="00FE4620" w:rsidRPr="00FE4620" w:rsidRDefault="00FE4620" w:rsidP="008712BD">
      <w:pPr>
        <w:snapToGrid w:val="0"/>
        <w:spacing w:after="0" w:line="240" w:lineRule="auto"/>
        <w:jc w:val="both"/>
        <w:rPr>
          <w:rFonts w:ascii="Times New Roman" w:hAnsi="Times New Roman" w:cs="Times New Roman"/>
          <w:b/>
          <w:bCs/>
          <w:sz w:val="20"/>
          <w:szCs w:val="26"/>
          <w:lang w:bidi="fa-IR"/>
        </w:rPr>
        <w:sectPr w:rsidR="00FE4620" w:rsidRPr="00FE4620" w:rsidSect="009C179C">
          <w:type w:val="continuous"/>
          <w:pgSz w:w="12240" w:h="15840" w:code="1"/>
          <w:pgMar w:top="1440" w:right="1440" w:bottom="1440" w:left="1440" w:header="720" w:footer="720" w:gutter="0"/>
          <w:cols w:space="720"/>
          <w:docGrid w:linePitch="360"/>
        </w:sectPr>
      </w:pPr>
    </w:p>
    <w:p w:rsidR="000F6FBE" w:rsidRPr="00FE4620" w:rsidRDefault="00B81F87" w:rsidP="008712BD">
      <w:pPr>
        <w:snapToGrid w:val="0"/>
        <w:spacing w:after="0" w:line="240" w:lineRule="auto"/>
        <w:jc w:val="both"/>
        <w:rPr>
          <w:rFonts w:ascii="Times New Roman" w:hAnsi="Times New Roman" w:cs="Times New Roman"/>
          <w:b/>
          <w:bCs/>
          <w:sz w:val="20"/>
          <w:szCs w:val="26"/>
          <w:lang w:bidi="fa-IR"/>
        </w:rPr>
      </w:pPr>
      <w:r>
        <w:rPr>
          <w:rFonts w:ascii="Times New Roman" w:hAnsi="Times New Roman" w:cs="Times New Roman" w:hint="eastAsia"/>
          <w:b/>
          <w:bCs/>
          <w:sz w:val="20"/>
          <w:szCs w:val="26"/>
          <w:lang w:eastAsia="zh-CN" w:bidi="fa-IR"/>
        </w:rPr>
        <w:lastRenderedPageBreak/>
        <w:t>R</w:t>
      </w:r>
      <w:r w:rsidR="000F6FBE" w:rsidRPr="00FE4620">
        <w:rPr>
          <w:rFonts w:ascii="Times New Roman" w:hAnsi="Times New Roman" w:cs="Times New Roman"/>
          <w:b/>
          <w:bCs/>
          <w:sz w:val="20"/>
          <w:szCs w:val="26"/>
          <w:lang w:bidi="fa-IR"/>
        </w:rPr>
        <w:t xml:space="preserve">esearch hypotheses Test </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lang w:eastAsia="zh-CN"/>
        </w:rPr>
      </w:pPr>
      <w:r w:rsidRPr="00FE4620">
        <w:rPr>
          <w:rFonts w:ascii="Times New Roman" w:hAnsi="Times New Roman" w:cs="Times New Roman"/>
          <w:sz w:val="20"/>
          <w:szCs w:val="26"/>
        </w:rPr>
        <w:t xml:space="preserve">After reviewing the original model, evaluated the hypothesis that if the absolute value of the t-statistic is less than1/96 the null hypothesis can be concluded and if the absolute value of the t-statistic is greater than 1/96 the null hypothesis is rejected and the original model is tested in a given sector. </w:t>
      </w:r>
      <w:r w:rsidR="00B81F87">
        <w:rPr>
          <w:rFonts w:ascii="Times New Roman" w:hAnsi="Times New Roman" w:cs="Times New Roman" w:hint="eastAsia"/>
          <w:sz w:val="20"/>
          <w:szCs w:val="26"/>
          <w:lang w:eastAsia="zh-CN"/>
        </w:rPr>
        <w:t xml:space="preserve"> </w:t>
      </w:r>
    </w:p>
    <w:p w:rsidR="000F6FBE" w:rsidRPr="00FE4620" w:rsidRDefault="000F6FBE" w:rsidP="008712BD">
      <w:pPr>
        <w:widowControl w:val="0"/>
        <w:autoSpaceDE w:val="0"/>
        <w:autoSpaceDN w:val="0"/>
        <w:adjustRightInd w:val="0"/>
        <w:snapToGrid w:val="0"/>
        <w:spacing w:after="0" w:line="240" w:lineRule="auto"/>
        <w:jc w:val="both"/>
        <w:outlineLvl w:val="2"/>
        <w:rPr>
          <w:rFonts w:ascii="Times New Roman" w:hAnsi="Times New Roman" w:cs="Times New Roman"/>
          <w:b/>
          <w:bCs/>
          <w:sz w:val="20"/>
          <w:szCs w:val="26"/>
        </w:rPr>
      </w:pPr>
      <w:r w:rsidRPr="00FE4620">
        <w:rPr>
          <w:rFonts w:ascii="Times New Roman" w:hAnsi="Times New Roman" w:cs="Times New Roman"/>
          <w:b/>
          <w:bCs/>
          <w:sz w:val="20"/>
          <w:szCs w:val="26"/>
        </w:rPr>
        <w:t>Hypothesis (</w:t>
      </w:r>
      <w:r w:rsidR="00871A1D" w:rsidRPr="00FE4620">
        <w:rPr>
          <w:rFonts w:ascii="Times New Roman" w:hAnsi="Times New Roman" w:cs="Times New Roman"/>
          <w:b/>
          <w:bCs/>
          <w:sz w:val="20"/>
          <w:szCs w:val="26"/>
        </w:rPr>
        <w:t>1</w:t>
      </w:r>
      <w:r w:rsidRPr="00FE4620">
        <w:rPr>
          <w:rFonts w:ascii="Times New Roman" w:hAnsi="Times New Roman" w:cs="Times New Roman"/>
          <w:b/>
          <w:bCs/>
          <w:sz w:val="20"/>
          <w:szCs w:val="26"/>
        </w:rPr>
        <w:t>): non-family social capital has an impact on the family business innovation</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H0</w:t>
      </w:r>
      <w:r w:rsidRPr="00FE4620">
        <w:rPr>
          <w:rFonts w:ascii="Times New Roman" w:hAnsi="Times New Roman" w:cs="Times New Roman"/>
          <w:b/>
          <w:bCs/>
          <w:sz w:val="20"/>
          <w:szCs w:val="26"/>
        </w:rPr>
        <w:t>: non-family social capital has no impact on the family business innovation</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H1</w:t>
      </w:r>
      <w:r w:rsidRPr="00FE4620">
        <w:rPr>
          <w:rFonts w:ascii="Times New Roman" w:hAnsi="Times New Roman" w:cs="Times New Roman"/>
          <w:b/>
          <w:bCs/>
          <w:sz w:val="20"/>
          <w:szCs w:val="26"/>
        </w:rPr>
        <w:t>: non-family social capital has an impact on the family business innovation</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lang w:eastAsia="zh-CN"/>
        </w:rPr>
      </w:pPr>
      <w:r w:rsidRPr="00FE4620">
        <w:rPr>
          <w:rFonts w:ascii="Times New Roman" w:hAnsi="Times New Roman" w:cs="Times New Roman"/>
          <w:sz w:val="20"/>
          <w:szCs w:val="26"/>
        </w:rPr>
        <w:t>According to Table Absolute value of t-statistic the 2/902 and greater than 1/96, then the null hypothesis is rejected. This means that in 95% of social capital nonfamily family firm has a significant impact on innovation and value equal to 0/41 and the positive is impact (direct). This means that with increasing levels of social capital nonfamily, the innovative family-owned company also increased</w:t>
      </w:r>
      <w:r w:rsidR="00B81F87">
        <w:rPr>
          <w:rFonts w:ascii="Times New Roman" w:hAnsi="Times New Roman" w:cs="Times New Roman" w:hint="eastAsia"/>
          <w:sz w:val="20"/>
          <w:szCs w:val="26"/>
          <w:lang w:eastAsia="zh-CN"/>
        </w:rPr>
        <w:t>.</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 xml:space="preserve">After reviewing the sub-models, hypotheses have been evaluated model assumptions in this part of sub-models </w:t>
      </w:r>
      <w:proofErr w:type="spellStart"/>
      <w:r w:rsidRPr="00FE4620">
        <w:rPr>
          <w:rFonts w:ascii="Times New Roman" w:hAnsi="Times New Roman" w:cs="Times New Roman"/>
          <w:sz w:val="20"/>
          <w:szCs w:val="26"/>
        </w:rPr>
        <w:t>testediness</w:t>
      </w:r>
      <w:proofErr w:type="spellEnd"/>
      <w:r w:rsidRPr="00FE4620">
        <w:rPr>
          <w:rFonts w:ascii="Times New Roman" w:hAnsi="Times New Roman" w:cs="Times New Roman"/>
          <w:sz w:val="20"/>
          <w:szCs w:val="26"/>
        </w:rPr>
        <w:t>.</w:t>
      </w:r>
    </w:p>
    <w:p w:rsidR="000F6FBE" w:rsidRPr="00FE4620" w:rsidRDefault="000F6FBE" w:rsidP="008712BD">
      <w:pPr>
        <w:widowControl w:val="0"/>
        <w:autoSpaceDE w:val="0"/>
        <w:autoSpaceDN w:val="0"/>
        <w:adjustRightInd w:val="0"/>
        <w:snapToGrid w:val="0"/>
        <w:spacing w:after="0" w:line="240" w:lineRule="auto"/>
        <w:jc w:val="both"/>
        <w:outlineLvl w:val="2"/>
        <w:rPr>
          <w:rFonts w:ascii="Times New Roman" w:hAnsi="Times New Roman" w:cs="Times New Roman"/>
          <w:b/>
          <w:bCs/>
          <w:sz w:val="20"/>
          <w:szCs w:val="26"/>
        </w:rPr>
      </w:pPr>
      <w:r w:rsidRPr="00FE4620">
        <w:rPr>
          <w:rFonts w:ascii="Times New Roman" w:hAnsi="Times New Roman" w:cs="Times New Roman"/>
          <w:b/>
          <w:bCs/>
          <w:sz w:val="20"/>
          <w:szCs w:val="26"/>
        </w:rPr>
        <w:t>Hypothesis (</w:t>
      </w:r>
      <w:r w:rsidR="00871A1D" w:rsidRPr="00FE4620">
        <w:rPr>
          <w:rFonts w:ascii="Times New Roman" w:hAnsi="Times New Roman" w:cs="Times New Roman"/>
          <w:b/>
          <w:bCs/>
          <w:sz w:val="20"/>
          <w:szCs w:val="26"/>
        </w:rPr>
        <w:t>1</w:t>
      </w:r>
      <w:r w:rsidRPr="00FE4620">
        <w:rPr>
          <w:rFonts w:ascii="Times New Roman" w:hAnsi="Times New Roman" w:cs="Times New Roman"/>
          <w:b/>
          <w:bCs/>
          <w:sz w:val="20"/>
          <w:szCs w:val="26"/>
        </w:rPr>
        <w:t>-1): nonfamily social capital structure has an impact on innovation of the family firm</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H0</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b/>
          <w:bCs/>
          <w:sz w:val="20"/>
          <w:szCs w:val="26"/>
        </w:rPr>
        <w:t>n</w:t>
      </w:r>
      <w:r w:rsidRPr="00FE4620">
        <w:rPr>
          <w:rFonts w:ascii="Times New Roman" w:hAnsi="Times New Roman" w:cs="Times New Roman"/>
          <w:b/>
          <w:bCs/>
          <w:sz w:val="20"/>
          <w:szCs w:val="26"/>
        </w:rPr>
        <w:t>onfamily social capital structure has no impact on innovation of the family firm</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H1</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b/>
          <w:bCs/>
          <w:sz w:val="20"/>
          <w:szCs w:val="26"/>
        </w:rPr>
        <w:t>n</w:t>
      </w:r>
      <w:r w:rsidRPr="00FE4620">
        <w:rPr>
          <w:rFonts w:ascii="Times New Roman" w:hAnsi="Times New Roman" w:cs="Times New Roman"/>
          <w:b/>
          <w:bCs/>
          <w:sz w:val="20"/>
          <w:szCs w:val="26"/>
        </w:rPr>
        <w:t>onfamily social capital structure has an impact on innovation of the family firm</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lang w:eastAsia="zh-CN"/>
        </w:rPr>
      </w:pPr>
      <w:r w:rsidRPr="00FE4620">
        <w:rPr>
          <w:rFonts w:ascii="Times New Roman" w:hAnsi="Times New Roman" w:cs="Times New Roman"/>
          <w:sz w:val="20"/>
          <w:szCs w:val="26"/>
        </w:rPr>
        <w:t xml:space="preserve">According to Table Absolute value of t-statistic the 073/2 and greater than 96/1, then the null hypothesis is rejected at the level of 95% social capital structure nonfamily has a significant impact on innovation of family firm. This means that with increasing levels of social capital structure nonfamily </w:t>
      </w:r>
      <w:r w:rsidRPr="00FE4620">
        <w:rPr>
          <w:rFonts w:ascii="Times New Roman" w:hAnsi="Times New Roman" w:cs="Times New Roman"/>
          <w:sz w:val="20"/>
          <w:szCs w:val="26"/>
        </w:rPr>
        <w:lastRenderedPageBreak/>
        <w:t>later reduced the family company innovation</w:t>
      </w:r>
      <w:r w:rsidR="00B81F87">
        <w:rPr>
          <w:rFonts w:ascii="Times New Roman" w:hAnsi="Times New Roman" w:cs="Times New Roman" w:hint="eastAsia"/>
          <w:sz w:val="20"/>
          <w:szCs w:val="26"/>
          <w:lang w:eastAsia="zh-CN"/>
        </w:rPr>
        <w:t>.</w:t>
      </w:r>
    </w:p>
    <w:p w:rsidR="000F6FBE" w:rsidRPr="00FE4620" w:rsidRDefault="00871A1D" w:rsidP="008712BD">
      <w:pPr>
        <w:widowControl w:val="0"/>
        <w:autoSpaceDE w:val="0"/>
        <w:autoSpaceDN w:val="0"/>
        <w:adjustRightInd w:val="0"/>
        <w:snapToGrid w:val="0"/>
        <w:spacing w:after="0" w:line="240" w:lineRule="auto"/>
        <w:jc w:val="both"/>
        <w:outlineLvl w:val="2"/>
        <w:rPr>
          <w:rFonts w:ascii="Times New Roman" w:hAnsi="Times New Roman" w:cs="Times New Roman"/>
          <w:b/>
          <w:bCs/>
          <w:sz w:val="20"/>
          <w:szCs w:val="26"/>
        </w:rPr>
      </w:pPr>
      <w:r w:rsidRPr="00FE4620">
        <w:rPr>
          <w:rFonts w:ascii="Times New Roman" w:hAnsi="Times New Roman" w:cs="Times New Roman"/>
          <w:b/>
          <w:bCs/>
          <w:sz w:val="20"/>
          <w:szCs w:val="26"/>
        </w:rPr>
        <w:t>Hypothesis (1</w:t>
      </w:r>
      <w:r w:rsidR="000F6FBE" w:rsidRPr="00FE4620">
        <w:rPr>
          <w:rFonts w:ascii="Times New Roman" w:hAnsi="Times New Roman" w:cs="Times New Roman"/>
          <w:b/>
          <w:bCs/>
          <w:sz w:val="20"/>
          <w:szCs w:val="26"/>
        </w:rPr>
        <w:t>-2): The relationship between social capital nonfamily has an impact on family business innovation</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 xml:space="preserve">H0: </w:t>
      </w:r>
      <w:r w:rsidRPr="00FE4620">
        <w:rPr>
          <w:rFonts w:ascii="Times New Roman" w:hAnsi="Times New Roman" w:cs="Times New Roman"/>
          <w:b/>
          <w:bCs/>
          <w:sz w:val="20"/>
          <w:szCs w:val="26"/>
        </w:rPr>
        <w:t>The relationship between social capital nonfamily has no impact on family business innovation</w:t>
      </w:r>
    </w:p>
    <w:p w:rsidR="000F6FBE" w:rsidRPr="00FE4620" w:rsidRDefault="000F6FBE" w:rsidP="008712BD">
      <w:pPr>
        <w:widowControl w:val="0"/>
        <w:autoSpaceDE w:val="0"/>
        <w:autoSpaceDN w:val="0"/>
        <w:adjustRightInd w:val="0"/>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H1: The relationship between social capital nonfamily has an impact on family business innovation</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According to Table Absolute value of t-statistic is to1/645 and the smaller the value1/96, then the null hypothesis is not rejected at the level of 95% social capital relationship nonfamily has no significant effect on family company innovation.</w:t>
      </w:r>
    </w:p>
    <w:p w:rsidR="000F6FBE" w:rsidRPr="00FE4620" w:rsidRDefault="000F6FBE" w:rsidP="008712BD">
      <w:pPr>
        <w:widowControl w:val="0"/>
        <w:autoSpaceDE w:val="0"/>
        <w:autoSpaceDN w:val="0"/>
        <w:adjustRightInd w:val="0"/>
        <w:snapToGrid w:val="0"/>
        <w:spacing w:after="0" w:line="240" w:lineRule="auto"/>
        <w:jc w:val="both"/>
        <w:outlineLvl w:val="2"/>
        <w:rPr>
          <w:rFonts w:ascii="Times New Roman" w:hAnsi="Times New Roman" w:cs="Times New Roman"/>
          <w:b/>
          <w:bCs/>
          <w:sz w:val="20"/>
          <w:szCs w:val="26"/>
        </w:rPr>
      </w:pPr>
      <w:r w:rsidRPr="00FE4620">
        <w:rPr>
          <w:rFonts w:ascii="Times New Roman" w:hAnsi="Times New Roman" w:cs="Times New Roman"/>
          <w:b/>
          <w:bCs/>
          <w:sz w:val="20"/>
          <w:szCs w:val="26"/>
        </w:rPr>
        <w:t>Hypothesis (</w:t>
      </w:r>
      <w:r w:rsidR="00871A1D" w:rsidRPr="00FE4620">
        <w:rPr>
          <w:rFonts w:ascii="Times New Roman" w:hAnsi="Times New Roman" w:cs="Times New Roman"/>
          <w:b/>
          <w:bCs/>
          <w:sz w:val="20"/>
          <w:szCs w:val="26"/>
        </w:rPr>
        <w:t>1</w:t>
      </w:r>
      <w:r w:rsidRPr="00FE4620">
        <w:rPr>
          <w:rFonts w:ascii="Times New Roman" w:hAnsi="Times New Roman" w:cs="Times New Roman"/>
          <w:b/>
          <w:bCs/>
          <w:sz w:val="20"/>
          <w:szCs w:val="26"/>
        </w:rPr>
        <w:t>-3): nonfamily cognitive social capital has an impact on innovation of family business</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H0</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b/>
          <w:bCs/>
          <w:sz w:val="20"/>
          <w:szCs w:val="26"/>
        </w:rPr>
        <w:t>n</w:t>
      </w:r>
      <w:r w:rsidRPr="00FE4620">
        <w:rPr>
          <w:rFonts w:ascii="Times New Roman" w:hAnsi="Times New Roman" w:cs="Times New Roman"/>
          <w:b/>
          <w:bCs/>
          <w:sz w:val="20"/>
          <w:szCs w:val="26"/>
        </w:rPr>
        <w:t>onfamily cognitive social capital has no impact on innovation of family business</w:t>
      </w:r>
    </w:p>
    <w:p w:rsidR="000F6FBE" w:rsidRPr="00FE4620"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6"/>
        </w:rPr>
      </w:pPr>
      <w:r w:rsidRPr="00FE4620">
        <w:rPr>
          <w:rFonts w:ascii="Times New Roman" w:hAnsi="Times New Roman" w:cs="Times New Roman"/>
          <w:sz w:val="20"/>
          <w:szCs w:val="26"/>
        </w:rPr>
        <w:t>H1</w:t>
      </w:r>
      <w:r w:rsidR="00B81F87" w:rsidRPr="00FE4620">
        <w:rPr>
          <w:rFonts w:ascii="Times New Roman" w:hAnsi="Times New Roman" w:cs="Times New Roman"/>
          <w:sz w:val="20"/>
          <w:szCs w:val="26"/>
        </w:rPr>
        <w:t>:</w:t>
      </w:r>
      <w:r w:rsidR="00B81F87">
        <w:rPr>
          <w:rFonts w:ascii="Times New Roman" w:hAnsi="Times New Roman" w:cs="Times New Roman"/>
          <w:sz w:val="20"/>
          <w:szCs w:val="26"/>
        </w:rPr>
        <w:t xml:space="preserve"> </w:t>
      </w:r>
      <w:r w:rsidR="00B81F87" w:rsidRPr="00FE4620">
        <w:rPr>
          <w:rFonts w:ascii="Times New Roman" w:hAnsi="Times New Roman" w:cs="Times New Roman"/>
          <w:b/>
          <w:bCs/>
          <w:sz w:val="20"/>
          <w:szCs w:val="26"/>
        </w:rPr>
        <w:t>n</w:t>
      </w:r>
      <w:r w:rsidRPr="00FE4620">
        <w:rPr>
          <w:rFonts w:ascii="Times New Roman" w:hAnsi="Times New Roman" w:cs="Times New Roman"/>
          <w:b/>
          <w:bCs/>
          <w:sz w:val="20"/>
          <w:szCs w:val="26"/>
        </w:rPr>
        <w:t>onfamily cognitive social capital has an impact on innovation of family business</w:t>
      </w:r>
    </w:p>
    <w:p w:rsidR="00B81F87" w:rsidRDefault="000F6FBE" w:rsidP="008712BD">
      <w:pPr>
        <w:widowControl w:val="0"/>
        <w:autoSpaceDE w:val="0"/>
        <w:autoSpaceDN w:val="0"/>
        <w:adjustRightInd w:val="0"/>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 xml:space="preserve">According to Table Absolute value of t-statistic the 4/013 and greater than 1/96, then the null hypothesis is rejected </w:t>
      </w:r>
      <w:proofErr w:type="spellStart"/>
      <w:r w:rsidRPr="00FE4620">
        <w:rPr>
          <w:rFonts w:ascii="Times New Roman" w:hAnsi="Times New Roman" w:cs="Times New Roman"/>
          <w:sz w:val="20"/>
          <w:szCs w:val="26"/>
        </w:rPr>
        <w:t>Ie</w:t>
      </w:r>
      <w:proofErr w:type="spellEnd"/>
      <w:r w:rsidRPr="00FE4620">
        <w:rPr>
          <w:rFonts w:ascii="Times New Roman" w:hAnsi="Times New Roman" w:cs="Times New Roman"/>
          <w:sz w:val="20"/>
          <w:szCs w:val="26"/>
        </w:rPr>
        <w:t xml:space="preserve"> the 95% confidence level cognitive social capital nonfamily has a significant impact on family firm innovation and value impact to 0/51 is positive (direct</w:t>
      </w:r>
      <w:r w:rsidR="00B81F87" w:rsidRPr="00FE4620">
        <w:rPr>
          <w:rFonts w:ascii="Times New Roman" w:hAnsi="Times New Roman" w:cs="Times New Roman"/>
          <w:sz w:val="20"/>
          <w:szCs w:val="26"/>
        </w:rPr>
        <w:t>)</w:t>
      </w:r>
      <w:r w:rsidR="00B81F87">
        <w:rPr>
          <w:rFonts w:ascii="Times New Roman" w:hAnsi="Times New Roman" w:cs="Times New Roman"/>
          <w:sz w:val="20"/>
          <w:szCs w:val="26"/>
        </w:rPr>
        <w:t>.</w:t>
      </w:r>
    </w:p>
    <w:p w:rsidR="000F6FBE" w:rsidRPr="00FE4620" w:rsidRDefault="000F6FBE"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t>Research limitations</w:t>
      </w:r>
    </w:p>
    <w:p w:rsidR="000F6FBE" w:rsidRPr="00FE4620" w:rsidRDefault="000F6FBE" w:rsidP="008712BD">
      <w:pPr>
        <w:snapToGrid w:val="0"/>
        <w:spacing w:after="0" w:line="240" w:lineRule="auto"/>
        <w:ind w:firstLine="425"/>
        <w:jc w:val="both"/>
        <w:rPr>
          <w:rFonts w:ascii="Times New Roman" w:hAnsi="Times New Roman" w:cs="Times New Roman"/>
          <w:sz w:val="20"/>
          <w:szCs w:val="26"/>
        </w:rPr>
      </w:pPr>
      <w:r w:rsidRPr="00FE4620">
        <w:rPr>
          <w:rFonts w:ascii="Times New Roman" w:hAnsi="Times New Roman" w:cs="Times New Roman"/>
          <w:sz w:val="20"/>
          <w:szCs w:val="26"/>
        </w:rPr>
        <w:t>The research with social capital and organizational innovation variables together have been very little studied so access to records related to research, is considered one of the main limitations of this study.</w:t>
      </w:r>
    </w:p>
    <w:p w:rsidR="000F6FBE" w:rsidRDefault="000F6FBE" w:rsidP="008712BD">
      <w:pPr>
        <w:snapToGrid w:val="0"/>
        <w:spacing w:after="0" w:line="240" w:lineRule="auto"/>
        <w:ind w:firstLine="425"/>
        <w:jc w:val="both"/>
        <w:rPr>
          <w:rFonts w:ascii="Times New Roman" w:hAnsi="Times New Roman" w:cs="Times New Roman"/>
          <w:sz w:val="20"/>
          <w:lang w:eastAsia="zh-CN"/>
        </w:rPr>
      </w:pPr>
    </w:p>
    <w:p w:rsidR="00B81F87" w:rsidRDefault="00B81F87" w:rsidP="008712BD">
      <w:pPr>
        <w:snapToGrid w:val="0"/>
        <w:spacing w:after="0" w:line="240" w:lineRule="auto"/>
        <w:ind w:firstLine="425"/>
        <w:jc w:val="both"/>
        <w:rPr>
          <w:rFonts w:ascii="Times New Roman" w:hAnsi="Times New Roman" w:cs="Times New Roman"/>
          <w:sz w:val="20"/>
          <w:lang w:eastAsia="zh-CN"/>
        </w:rPr>
      </w:pPr>
    </w:p>
    <w:p w:rsidR="00B81F87" w:rsidRPr="00FE4620" w:rsidRDefault="00B81F87" w:rsidP="008712BD">
      <w:pPr>
        <w:snapToGrid w:val="0"/>
        <w:spacing w:after="0" w:line="240" w:lineRule="auto"/>
        <w:ind w:firstLine="425"/>
        <w:jc w:val="both"/>
        <w:rPr>
          <w:rFonts w:ascii="Times New Roman" w:hAnsi="Times New Roman" w:cs="Times New Roman"/>
          <w:sz w:val="20"/>
          <w:lang w:eastAsia="zh-CN"/>
        </w:rPr>
      </w:pPr>
    </w:p>
    <w:p w:rsidR="00871A1D" w:rsidRPr="00FE4620" w:rsidRDefault="00871A1D" w:rsidP="008712BD">
      <w:pPr>
        <w:snapToGrid w:val="0"/>
        <w:spacing w:after="0" w:line="240" w:lineRule="auto"/>
        <w:jc w:val="both"/>
        <w:rPr>
          <w:rFonts w:ascii="Times New Roman" w:hAnsi="Times New Roman" w:cs="Times New Roman"/>
          <w:b/>
          <w:bCs/>
          <w:sz w:val="20"/>
          <w:szCs w:val="26"/>
        </w:rPr>
      </w:pPr>
      <w:r w:rsidRPr="00FE4620">
        <w:rPr>
          <w:rFonts w:ascii="Times New Roman" w:hAnsi="Times New Roman" w:cs="Times New Roman"/>
          <w:b/>
          <w:bCs/>
          <w:sz w:val="20"/>
          <w:szCs w:val="26"/>
        </w:rPr>
        <w:lastRenderedPageBreak/>
        <w:t xml:space="preserve">Reference </w:t>
      </w:r>
    </w:p>
    <w:p w:rsid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Esfahani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Nikumaram</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(2008),</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reproduce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realm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Islam,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Tehran,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Islamic</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Azad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Science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Researc</w:t>
      </w:r>
      <w:r w:rsidR="00B81F87" w:rsidRPr="00B81F87">
        <w:rPr>
          <w:rFonts w:ascii="Times New Roman" w:hAnsi="Times New Roman" w:cs="Times New Roman"/>
          <w:sz w:val="20"/>
          <w:szCs w:val="24"/>
        </w:rPr>
        <w:t>h</w:t>
      </w:r>
      <w:r w:rsidR="00B81F87">
        <w:rPr>
          <w:rFonts w:ascii="Times New Roman" w:hAnsi="Times New Roman" w:cs="Times New Roman"/>
          <w:sz w:val="20"/>
          <w:szCs w:val="24"/>
        </w:rPr>
        <w:t>.</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Amamjomhezadeh</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SJ</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All.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investigated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relationship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between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political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participation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among</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students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Isfahan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Journal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Political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Science,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Vol.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VII,</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Issue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IV,</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Fall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2012.</w:t>
      </w:r>
    </w:p>
    <w:p w:rsid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r w:rsidRPr="00B81F87">
        <w:rPr>
          <w:rFonts w:ascii="Times New Roman" w:hAnsi="Times New Roman" w:cs="Times New Roman"/>
          <w:sz w:val="20"/>
          <w:szCs w:val="24"/>
        </w:rPr>
        <w:t>Andrews,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(2010),</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structure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performance,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Human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Relations,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63(5),</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583-6</w:t>
      </w:r>
      <w:r w:rsidR="00B81F87" w:rsidRPr="00B81F87">
        <w:rPr>
          <w:rFonts w:ascii="Times New Roman" w:hAnsi="Times New Roman" w:cs="Times New Roman"/>
          <w:sz w:val="20"/>
          <w:szCs w:val="24"/>
        </w:rPr>
        <w:t>8</w:t>
      </w:r>
      <w:r w:rsidR="00B81F87">
        <w:rPr>
          <w:rFonts w:ascii="Times New Roman" w:hAnsi="Times New Roman" w:cs="Times New Roman"/>
          <w:sz w:val="20"/>
          <w:szCs w:val="24"/>
        </w:rPr>
        <w:t>.</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Armbruster</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H.</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(2008),</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challenge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measuring</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non-technical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large-scale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surveys,</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Technovation</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28(7),</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644-657.</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Beykzadeh</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Poormohamadi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(2010),</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intellectual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third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millennium,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Journal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18:</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6865.</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Demuri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Mansour</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H.,</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Taheri</w:t>
      </w:r>
      <w:proofErr w:type="spellEnd"/>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Demneh</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Hussein.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(2009)</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investigate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relationship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between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knowledge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Islamic</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from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viewpoint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faculty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members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Yazd,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Islamic</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Azad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Journal,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Vol.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XIII,</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Number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One,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Pages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4644.</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Danchev</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(2006),</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sustainable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behavior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firm.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Industrial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Data</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System,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106,</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7:</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953-965.</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Domiano</w:t>
      </w:r>
      <w:proofErr w:type="spellEnd"/>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Fiorillo</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Fabio</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Sabatini,</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(2015),</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Structural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health</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italy</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Economics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huaman</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Biology.</w:t>
      </w:r>
    </w:p>
    <w:p w:rsid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Ghasemi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assessment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classification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different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classes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Regions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14</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911</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lastRenderedPageBreak/>
        <w:t>390</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children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Isfahan,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Iran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Development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Studies,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Issue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III,</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Summer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139</w:t>
      </w:r>
      <w:r w:rsidR="00B81F87" w:rsidRPr="00B81F87">
        <w:rPr>
          <w:rFonts w:ascii="Times New Roman" w:hAnsi="Times New Roman" w:cs="Times New Roman"/>
          <w:sz w:val="20"/>
          <w:szCs w:val="24"/>
        </w:rPr>
        <w:t>2</w:t>
      </w:r>
      <w:r w:rsidR="00B81F87">
        <w:rPr>
          <w:rFonts w:ascii="Times New Roman" w:hAnsi="Times New Roman" w:cs="Times New Roman"/>
          <w:sz w:val="20"/>
          <w:szCs w:val="24"/>
        </w:rPr>
        <w:t>.</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Gholipour</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Madhoushi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Jafarian</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(2008)</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analysis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relationship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impact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corporate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entrepreneurship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case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study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Sadid</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Industrial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Group,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culture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magazine,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Issue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17,</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pages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129</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111.</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r w:rsidRPr="00B81F87">
        <w:rPr>
          <w:rFonts w:ascii="Times New Roman" w:hAnsi="Times New Roman" w:cs="Times New Roman"/>
          <w:sz w:val="20"/>
          <w:szCs w:val="24"/>
        </w:rPr>
        <w:t>Jimenez,</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J.D.</w:t>
      </w:r>
      <w:r w:rsidR="009C179C" w:rsidRPr="00B81F87">
        <w:rPr>
          <w:rFonts w:ascii="Times New Roman" w:hAnsi="Times New Roman" w:cs="Times New Roman"/>
          <w:sz w:val="20"/>
          <w:szCs w:val="24"/>
        </w:rPr>
        <w:t xml:space="preserve"> &amp; </w:t>
      </w:r>
      <w:proofErr w:type="spellStart"/>
      <w:r w:rsidRPr="00B81F87">
        <w:rPr>
          <w:rFonts w:ascii="Times New Roman" w:hAnsi="Times New Roman" w:cs="Times New Roman"/>
          <w:sz w:val="20"/>
          <w:szCs w:val="24"/>
        </w:rPr>
        <w:t>Sanz</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(2010),</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learning,</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performance,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Journal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Business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Research,</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7(2),</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1-10.</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Kaasa</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(2008),</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Effects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defferent</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dimensions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innovative</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actifity</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Evidence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from</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europe</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regional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level,</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Ph.D</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dissertation,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Tartu.</w:t>
      </w:r>
      <w:r w:rsidR="009C179C" w:rsidRPr="00B81F87">
        <w:rPr>
          <w:rFonts w:ascii="Times New Roman" w:hAnsi="Times New Roman" w:cs="Times New Roman"/>
          <w:sz w:val="20"/>
          <w:szCs w:val="24"/>
        </w:rPr>
        <w:t xml:space="preserve"> </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Mohammadi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2009,</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to</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evaluate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earnings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quality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family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firms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nonfamily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firms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listed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Tehran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Stock</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Exchange,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thesis,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University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Shiraz.</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Mehrazin</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Family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ownership,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nonfamily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companies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Earnings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2011.</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r w:rsidRPr="00B81F87">
        <w:rPr>
          <w:rFonts w:ascii="Times New Roman" w:hAnsi="Times New Roman" w:cs="Times New Roman"/>
          <w:sz w:val="20"/>
          <w:szCs w:val="24"/>
        </w:rPr>
        <w:t>Paul,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Whiteley</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(2015),</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cuptial</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international</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encgcolapedia</w:t>
      </w:r>
      <w:proofErr w:type="spellEnd"/>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&amp; </w:t>
      </w:r>
      <w:r w:rsidRPr="00B81F87">
        <w:rPr>
          <w:rFonts w:ascii="Times New Roman" w:hAnsi="Times New Roman" w:cs="Times New Roman"/>
          <w:sz w:val="20"/>
          <w:szCs w:val="24"/>
        </w:rPr>
        <w:t>Behavioral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Sciences,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edition,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Volume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22.</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Rajayipoor</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proofErr w:type="spellStart"/>
      <w:r w:rsidRPr="00B81F87">
        <w:rPr>
          <w:rFonts w:ascii="Times New Roman" w:hAnsi="Times New Roman" w:cs="Times New Roman"/>
          <w:sz w:val="20"/>
          <w:szCs w:val="24"/>
        </w:rPr>
        <w:t>Saeed</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role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employees'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willingness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to</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teacher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Insurance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Company,</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development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process,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Volume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26,</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Issue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1,</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83,</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Spring</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2013.</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Rezvani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players,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organizational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innovation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orientation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Knowledge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based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firms,</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change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management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Bulletin,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Issue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6,</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Autumn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Winter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2011.</w:t>
      </w:r>
    </w:p>
    <w:p w:rsidR="00871A1D" w:rsidRPr="00B81F87" w:rsidRDefault="00871A1D" w:rsidP="00B81F87">
      <w:pPr>
        <w:pStyle w:val="ListParagraph"/>
        <w:numPr>
          <w:ilvl w:val="0"/>
          <w:numId w:val="1"/>
        </w:numPr>
        <w:snapToGrid w:val="0"/>
        <w:spacing w:after="0" w:line="240" w:lineRule="auto"/>
        <w:ind w:firstLineChars="0"/>
        <w:jc w:val="both"/>
        <w:rPr>
          <w:rFonts w:ascii="Times New Roman" w:hAnsi="Times New Roman" w:cs="Times New Roman"/>
          <w:sz w:val="20"/>
          <w:szCs w:val="24"/>
        </w:rPr>
      </w:pPr>
      <w:proofErr w:type="spellStart"/>
      <w:r w:rsidRPr="00B81F87">
        <w:rPr>
          <w:rFonts w:ascii="Times New Roman" w:hAnsi="Times New Roman" w:cs="Times New Roman"/>
          <w:sz w:val="20"/>
          <w:szCs w:val="24"/>
        </w:rPr>
        <w:t>Zahedi</w:t>
      </w:r>
      <w:proofErr w:type="spellEnd"/>
      <w:r w:rsidRPr="00B81F87">
        <w:rPr>
          <w:rFonts w:ascii="Times New Roman" w:hAnsi="Times New Roman" w:cs="Times New Roman"/>
          <w:sz w:val="20"/>
          <w:szCs w:val="24"/>
        </w:rPr>
        <w: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MJ,</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et</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relationship</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between</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capital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and</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welfare,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Journal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of</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Social</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Welfare,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the</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ninth</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year,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No.</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32,</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September</w:t>
      </w:r>
      <w:r w:rsidR="009C179C" w:rsidRPr="00B81F87">
        <w:rPr>
          <w:rFonts w:ascii="Times New Roman" w:hAnsi="Times New Roman" w:cs="Times New Roman"/>
          <w:sz w:val="20"/>
          <w:szCs w:val="24"/>
        </w:rPr>
        <w:t xml:space="preserve"> </w:t>
      </w:r>
      <w:r w:rsidRPr="00B81F87">
        <w:rPr>
          <w:rFonts w:ascii="Times New Roman" w:hAnsi="Times New Roman" w:cs="Times New Roman"/>
          <w:sz w:val="20"/>
          <w:szCs w:val="24"/>
        </w:rPr>
        <w:t>2009.</w:t>
      </w:r>
    </w:p>
    <w:p w:rsidR="00FE4620" w:rsidRPr="00FE4620" w:rsidRDefault="00FE4620" w:rsidP="008712BD">
      <w:pPr>
        <w:snapToGrid w:val="0"/>
        <w:spacing w:after="0" w:line="240" w:lineRule="auto"/>
        <w:ind w:firstLine="425"/>
        <w:jc w:val="both"/>
        <w:rPr>
          <w:rFonts w:ascii="Times New Roman" w:hAnsi="Times New Roman" w:cs="Times New Roman"/>
          <w:sz w:val="20"/>
        </w:rPr>
        <w:sectPr w:rsidR="00FE4620" w:rsidRPr="00FE4620" w:rsidSect="00FE4620">
          <w:type w:val="continuous"/>
          <w:pgSz w:w="12240" w:h="15840" w:code="1"/>
          <w:pgMar w:top="1440" w:right="1440" w:bottom="1440" w:left="1440" w:header="720" w:footer="720" w:gutter="0"/>
          <w:cols w:num="2" w:space="550"/>
          <w:docGrid w:linePitch="360"/>
        </w:sectPr>
      </w:pPr>
    </w:p>
    <w:p w:rsidR="009C179C" w:rsidRPr="00FE4620" w:rsidRDefault="009C179C" w:rsidP="008712BD">
      <w:pPr>
        <w:snapToGrid w:val="0"/>
        <w:spacing w:after="0" w:line="240" w:lineRule="auto"/>
        <w:ind w:firstLine="425"/>
        <w:jc w:val="both"/>
        <w:rPr>
          <w:rFonts w:ascii="Times New Roman" w:hAnsi="Times New Roman" w:cs="Times New Roman"/>
          <w:sz w:val="20"/>
          <w:lang w:eastAsia="zh-CN"/>
        </w:rPr>
      </w:pPr>
      <w:r w:rsidRPr="00FE4620">
        <w:rPr>
          <w:rFonts w:ascii="Times New Roman" w:hAnsi="Times New Roman" w:cs="Times New Roman"/>
          <w:sz w:val="20"/>
        </w:rPr>
        <w:lastRenderedPageBreak/>
        <w:cr/>
      </w:r>
    </w:p>
    <w:p w:rsidR="008712BD" w:rsidRPr="00FE4620" w:rsidRDefault="008712BD" w:rsidP="008712BD">
      <w:pPr>
        <w:snapToGrid w:val="0"/>
        <w:spacing w:after="0" w:line="240" w:lineRule="auto"/>
        <w:ind w:firstLine="425"/>
        <w:jc w:val="both"/>
        <w:rPr>
          <w:rFonts w:ascii="Times New Roman" w:hAnsi="Times New Roman" w:cs="Times New Roman"/>
          <w:sz w:val="20"/>
          <w:lang w:eastAsia="zh-CN"/>
        </w:rPr>
      </w:pPr>
    </w:p>
    <w:p w:rsidR="00871A1D" w:rsidRPr="00FE4620" w:rsidRDefault="008712BD" w:rsidP="00FE4620">
      <w:pPr>
        <w:snapToGrid w:val="0"/>
        <w:spacing w:after="0" w:line="240" w:lineRule="auto"/>
        <w:jc w:val="both"/>
        <w:rPr>
          <w:rFonts w:ascii="Times New Roman" w:hAnsi="Times New Roman" w:cs="Times New Roman"/>
          <w:sz w:val="20"/>
        </w:rPr>
      </w:pPr>
      <w:r w:rsidRPr="00FE4620">
        <w:rPr>
          <w:rFonts w:ascii="Times New Roman" w:hAnsi="Times New Roman" w:cs="Times New Roman"/>
          <w:sz w:val="20"/>
          <w:lang w:eastAsia="zh-CN"/>
        </w:rPr>
        <w:t>9</w:t>
      </w:r>
      <w:r w:rsidR="009C179C" w:rsidRPr="00FE4620">
        <w:rPr>
          <w:rFonts w:ascii="Times New Roman" w:hAnsi="Times New Roman" w:cs="Times New Roman"/>
          <w:sz w:val="20"/>
        </w:rPr>
        <w:t>/</w:t>
      </w:r>
      <w:r w:rsidRPr="00FE4620">
        <w:rPr>
          <w:rFonts w:ascii="Times New Roman" w:hAnsi="Times New Roman" w:cs="Times New Roman"/>
          <w:sz w:val="20"/>
          <w:lang w:eastAsia="zh-CN"/>
        </w:rPr>
        <w:t>25</w:t>
      </w:r>
      <w:r w:rsidR="009C179C" w:rsidRPr="00FE4620">
        <w:rPr>
          <w:rFonts w:ascii="Times New Roman" w:hAnsi="Times New Roman" w:cs="Times New Roman"/>
          <w:sz w:val="20"/>
        </w:rPr>
        <w:t>/2018</w:t>
      </w:r>
    </w:p>
    <w:sectPr w:rsidR="00871A1D" w:rsidRPr="00FE4620" w:rsidSect="009C179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00" w:rsidRDefault="00AE6B00" w:rsidP="00A6777B">
      <w:pPr>
        <w:spacing w:after="0" w:line="240" w:lineRule="auto"/>
      </w:pPr>
      <w:r>
        <w:separator/>
      </w:r>
    </w:p>
  </w:endnote>
  <w:endnote w:type="continuationSeparator" w:id="0">
    <w:p w:rsidR="00AE6B00" w:rsidRDefault="00AE6B00" w:rsidP="00A67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20" w:rsidRPr="008672FD" w:rsidRDefault="00F3358C" w:rsidP="008672FD">
    <w:pPr>
      <w:spacing w:after="0" w:line="240" w:lineRule="auto"/>
      <w:jc w:val="center"/>
      <w:rPr>
        <w:rFonts w:ascii="Times New Roman" w:hAnsi="Times New Roman" w:cs="Times New Roman"/>
        <w:sz w:val="20"/>
      </w:rPr>
    </w:pPr>
    <w:r w:rsidRPr="008672FD">
      <w:rPr>
        <w:rFonts w:ascii="Times New Roman" w:hAnsi="Times New Roman" w:cs="Times New Roman"/>
        <w:sz w:val="20"/>
      </w:rPr>
      <w:fldChar w:fldCharType="begin"/>
    </w:r>
    <w:r w:rsidR="008672FD" w:rsidRPr="008672FD">
      <w:rPr>
        <w:rFonts w:ascii="Times New Roman" w:hAnsi="Times New Roman" w:cs="Times New Roman"/>
        <w:sz w:val="20"/>
      </w:rPr>
      <w:instrText xml:space="preserve"> page </w:instrText>
    </w:r>
    <w:r w:rsidRPr="008672FD">
      <w:rPr>
        <w:rFonts w:ascii="Times New Roman" w:hAnsi="Times New Roman" w:cs="Times New Roman"/>
        <w:sz w:val="20"/>
      </w:rPr>
      <w:fldChar w:fldCharType="separate"/>
    </w:r>
    <w:r w:rsidR="009D1AEA">
      <w:rPr>
        <w:rFonts w:ascii="Times New Roman" w:hAnsi="Times New Roman" w:cs="Times New Roman"/>
        <w:noProof/>
        <w:sz w:val="20"/>
      </w:rPr>
      <w:t>58</w:t>
    </w:r>
    <w:r w:rsidRPr="008672F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00" w:rsidRDefault="00AE6B00" w:rsidP="00A6777B">
      <w:pPr>
        <w:spacing w:after="0" w:line="240" w:lineRule="auto"/>
      </w:pPr>
      <w:r>
        <w:separator/>
      </w:r>
    </w:p>
  </w:footnote>
  <w:footnote w:type="continuationSeparator" w:id="0">
    <w:p w:rsidR="00AE6B00" w:rsidRDefault="00AE6B00" w:rsidP="00A67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FD" w:rsidRPr="008672FD" w:rsidRDefault="008672FD" w:rsidP="008672F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72FD">
      <w:rPr>
        <w:rFonts w:ascii="Times New Roman" w:hAnsi="Times New Roman" w:cs="Times New Roman" w:hint="eastAsia"/>
        <w:sz w:val="20"/>
        <w:szCs w:val="20"/>
      </w:rPr>
      <w:tab/>
    </w:r>
    <w:r w:rsidRPr="008672FD">
      <w:rPr>
        <w:rFonts w:ascii="Times New Roman" w:hAnsi="Times New Roman" w:cs="Times New Roman"/>
        <w:sz w:val="20"/>
        <w:szCs w:val="20"/>
      </w:rPr>
      <w:t>New York Science Journal 201</w:t>
    </w:r>
    <w:r w:rsidRPr="008672FD">
      <w:rPr>
        <w:rFonts w:ascii="Times New Roman" w:hAnsi="Times New Roman" w:cs="Times New Roman" w:hint="eastAsia"/>
        <w:sz w:val="20"/>
        <w:szCs w:val="20"/>
      </w:rPr>
      <w:t>8</w:t>
    </w:r>
    <w:r w:rsidRPr="008672FD">
      <w:rPr>
        <w:rFonts w:ascii="Times New Roman" w:hAnsi="Times New Roman" w:cs="Times New Roman"/>
        <w:sz w:val="20"/>
        <w:szCs w:val="20"/>
      </w:rPr>
      <w:t>;</w:t>
    </w:r>
    <w:r w:rsidRPr="008672FD">
      <w:rPr>
        <w:rFonts w:ascii="Times New Roman" w:hAnsi="Times New Roman" w:cs="Times New Roman" w:hint="eastAsia"/>
        <w:sz w:val="20"/>
        <w:szCs w:val="20"/>
      </w:rPr>
      <w:t>11</w:t>
    </w:r>
    <w:r w:rsidRPr="008672FD">
      <w:rPr>
        <w:rFonts w:ascii="Times New Roman" w:hAnsi="Times New Roman" w:cs="Times New Roman"/>
        <w:sz w:val="20"/>
        <w:szCs w:val="20"/>
      </w:rPr>
      <w:t>(</w:t>
    </w:r>
    <w:r w:rsidRPr="008672FD">
      <w:rPr>
        <w:rFonts w:ascii="Times New Roman" w:hAnsi="Times New Roman" w:cs="Times New Roman" w:hint="eastAsia"/>
        <w:sz w:val="20"/>
        <w:szCs w:val="20"/>
      </w:rPr>
      <w:t>9</w:t>
    </w:r>
    <w:r w:rsidRPr="008672FD">
      <w:rPr>
        <w:rFonts w:ascii="Times New Roman" w:hAnsi="Times New Roman" w:cs="Times New Roman"/>
        <w:sz w:val="20"/>
        <w:szCs w:val="20"/>
      </w:rPr>
      <w:t>)</w:t>
    </w:r>
    <w:r w:rsidRPr="008672FD">
      <w:rPr>
        <w:rFonts w:ascii="Times New Roman" w:hAnsi="Times New Roman" w:cs="Times New Roman"/>
        <w:iCs/>
        <w:sz w:val="20"/>
        <w:szCs w:val="20"/>
      </w:rPr>
      <w:t xml:space="preserve">     </w:t>
    </w:r>
    <w:r w:rsidRPr="008672FD">
      <w:rPr>
        <w:rFonts w:ascii="Times New Roman" w:hAnsi="Times New Roman" w:cs="Times New Roman" w:hint="eastAsia"/>
        <w:iCs/>
        <w:sz w:val="20"/>
        <w:szCs w:val="20"/>
      </w:rPr>
      <w:tab/>
    </w:r>
    <w:r w:rsidRPr="008672FD">
      <w:rPr>
        <w:rFonts w:ascii="Times New Roman" w:hAnsi="Times New Roman" w:cs="Times New Roman"/>
        <w:iCs/>
        <w:sz w:val="20"/>
        <w:szCs w:val="20"/>
      </w:rPr>
      <w:t xml:space="preserve"> </w:t>
    </w:r>
    <w:r w:rsidRPr="008672FD">
      <w:rPr>
        <w:rFonts w:ascii="Times New Roman" w:hAnsi="Times New Roman" w:cs="Times New Roman" w:hint="eastAsia"/>
        <w:iCs/>
        <w:sz w:val="20"/>
        <w:szCs w:val="20"/>
      </w:rPr>
      <w:t xml:space="preserve"> </w:t>
    </w:r>
    <w:r w:rsidRPr="008672FD">
      <w:rPr>
        <w:rFonts w:ascii="Times New Roman" w:hAnsi="Times New Roman" w:cs="Times New Roman"/>
        <w:iCs/>
        <w:sz w:val="20"/>
        <w:szCs w:val="20"/>
      </w:rPr>
      <w:t xml:space="preserve">   </w:t>
    </w:r>
    <w:hyperlink r:id="rId1" w:history="1">
      <w:r w:rsidRPr="008672FD">
        <w:rPr>
          <w:rStyle w:val="Hyperlink"/>
          <w:rFonts w:ascii="Times New Roman" w:hAnsi="Times New Roman" w:cs="Times New Roman"/>
          <w:color w:val="0000FF"/>
          <w:sz w:val="20"/>
          <w:szCs w:val="20"/>
        </w:rPr>
        <w:t>http://www.sciencepub.net/newyork</w:t>
      </w:r>
    </w:hyperlink>
  </w:p>
  <w:p w:rsidR="008672FD" w:rsidRPr="008672FD" w:rsidRDefault="008672FD" w:rsidP="008672F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518"/>
    <w:multiLevelType w:val="hybridMultilevel"/>
    <w:tmpl w:val="F7CCE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0F6FBE"/>
    <w:rsid w:val="00042A08"/>
    <w:rsid w:val="00091CC0"/>
    <w:rsid w:val="000F6FBE"/>
    <w:rsid w:val="00104F93"/>
    <w:rsid w:val="00182AB2"/>
    <w:rsid w:val="002176EA"/>
    <w:rsid w:val="00260F75"/>
    <w:rsid w:val="002614B8"/>
    <w:rsid w:val="002812A4"/>
    <w:rsid w:val="002B20EB"/>
    <w:rsid w:val="00320A34"/>
    <w:rsid w:val="00332C74"/>
    <w:rsid w:val="00382DFA"/>
    <w:rsid w:val="003B7E5F"/>
    <w:rsid w:val="003E2D2C"/>
    <w:rsid w:val="004F623A"/>
    <w:rsid w:val="005003DF"/>
    <w:rsid w:val="006167A3"/>
    <w:rsid w:val="007E6719"/>
    <w:rsid w:val="00802B08"/>
    <w:rsid w:val="008604AE"/>
    <w:rsid w:val="008672FD"/>
    <w:rsid w:val="008712BD"/>
    <w:rsid w:val="00871A1D"/>
    <w:rsid w:val="00985072"/>
    <w:rsid w:val="009C179C"/>
    <w:rsid w:val="009D1AEA"/>
    <w:rsid w:val="00A471F7"/>
    <w:rsid w:val="00A6777B"/>
    <w:rsid w:val="00AE6B00"/>
    <w:rsid w:val="00B419D6"/>
    <w:rsid w:val="00B7512E"/>
    <w:rsid w:val="00B81F87"/>
    <w:rsid w:val="00BA6B38"/>
    <w:rsid w:val="00C12C6C"/>
    <w:rsid w:val="00D350B9"/>
    <w:rsid w:val="00D70CA2"/>
    <w:rsid w:val="00DD0FBF"/>
    <w:rsid w:val="00F3358C"/>
    <w:rsid w:val="00F8643B"/>
    <w:rsid w:val="00FB17F1"/>
    <w:rsid w:val="00FE4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43B"/>
    <w:rPr>
      <w:rFonts w:ascii="Tahoma" w:hAnsi="Tahoma" w:cs="Tahoma"/>
      <w:sz w:val="16"/>
      <w:szCs w:val="16"/>
    </w:rPr>
  </w:style>
  <w:style w:type="table" w:styleId="LightShading">
    <w:name w:val="Light Shading"/>
    <w:basedOn w:val="TableNormal"/>
    <w:uiPriority w:val="60"/>
    <w:rsid w:val="00332C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A6777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6777B"/>
    <w:rPr>
      <w:sz w:val="18"/>
      <w:szCs w:val="18"/>
    </w:rPr>
  </w:style>
  <w:style w:type="paragraph" w:styleId="Footer">
    <w:name w:val="footer"/>
    <w:basedOn w:val="Normal"/>
    <w:link w:val="FooterChar"/>
    <w:uiPriority w:val="99"/>
    <w:semiHidden/>
    <w:unhideWhenUsed/>
    <w:rsid w:val="00A6777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6777B"/>
    <w:rPr>
      <w:sz w:val="18"/>
      <w:szCs w:val="18"/>
    </w:rPr>
  </w:style>
  <w:style w:type="paragraph" w:styleId="ListParagraph">
    <w:name w:val="List Paragraph"/>
    <w:basedOn w:val="Normal"/>
    <w:uiPriority w:val="34"/>
    <w:qFormat/>
    <w:rsid w:val="00A6777B"/>
    <w:pPr>
      <w:ind w:firstLineChars="200" w:firstLine="420"/>
    </w:pPr>
  </w:style>
  <w:style w:type="character" w:styleId="Hyperlink">
    <w:name w:val="Hyperlink"/>
    <w:basedOn w:val="DefaultParagraphFont"/>
    <w:uiPriority w:val="99"/>
    <w:rsid w:val="008712BD"/>
    <w:rPr>
      <w:color w:val="00000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918.07"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4112</Words>
  <Characters>23442</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Standard GOF (Goodness of fit)</vt:lpstr>
      <vt:lpstr>        Using geometric mean R2 and Share index average for the total amount of GOF 516/</vt:lpstr>
      <vt:lpstr>        </vt:lpstr>
      <vt:lpstr>        Hypothesis (1): non-family social capital has an impact on the family business i</vt:lpstr>
      <vt:lpstr>        Hypothesis (1-1): nonfamily social capital structure has an impact on innovation</vt:lpstr>
      <vt:lpstr>        Hypothesis (1-2): The relationship between social capital nonfamily has an impac</vt:lpstr>
      <vt:lpstr>        Hypothesis (1-3): nonfamily cognitive social capital has an impact on innovation</vt:lpstr>
    </vt:vector>
  </TitlesOfParts>
  <Company>Sky123.Org</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3</cp:revision>
  <cp:lastPrinted>2017-02-08T17:35:00Z</cp:lastPrinted>
  <dcterms:created xsi:type="dcterms:W3CDTF">2018-10-07T14:20:00Z</dcterms:created>
  <dcterms:modified xsi:type="dcterms:W3CDTF">2018-10-07T16:01:00Z</dcterms:modified>
</cp:coreProperties>
</file>