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49A" w:rsidRPr="00261FC6" w:rsidRDefault="00D660D6" w:rsidP="00261FC6">
      <w:pPr>
        <w:snapToGrid w:val="0"/>
        <w:spacing w:after="0" w:line="240" w:lineRule="auto"/>
        <w:jc w:val="center"/>
        <w:rPr>
          <w:rFonts w:ascii="Times New Roman" w:hAnsi="Times New Roman" w:cs="Times New Roman"/>
          <w:b/>
          <w:color w:val="000000" w:themeColor="text1"/>
          <w:sz w:val="20"/>
          <w:szCs w:val="24"/>
          <w:lang w:eastAsia="zh-CN"/>
        </w:rPr>
      </w:pPr>
      <w:r w:rsidRPr="00261FC6">
        <w:rPr>
          <w:rFonts w:ascii="Times New Roman" w:hAnsi="Times New Roman" w:cs="Times New Roman"/>
          <w:b/>
          <w:color w:val="000000" w:themeColor="text1"/>
          <w:sz w:val="20"/>
          <w:szCs w:val="24"/>
        </w:rPr>
        <w:t>Effect Of Chemical Oxidation On Dissolved Oxygen In Remediation Of Hydrocarbon Contaminated Water In A 3-D Tropical Sand Tank</w:t>
      </w:r>
    </w:p>
    <w:p w:rsidR="00AD749A" w:rsidRPr="00261FC6" w:rsidRDefault="00AD749A" w:rsidP="00261FC6">
      <w:pPr>
        <w:snapToGrid w:val="0"/>
        <w:spacing w:after="0" w:line="240" w:lineRule="auto"/>
        <w:jc w:val="center"/>
        <w:rPr>
          <w:rFonts w:ascii="Times New Roman" w:hAnsi="Times New Roman" w:cs="Times New Roman"/>
          <w:b/>
          <w:color w:val="000000" w:themeColor="text1"/>
          <w:sz w:val="20"/>
          <w:szCs w:val="24"/>
          <w:lang w:eastAsia="zh-CN"/>
        </w:rPr>
      </w:pPr>
    </w:p>
    <w:p w:rsidR="00AD749A" w:rsidRPr="00261FC6" w:rsidRDefault="00774BCB" w:rsidP="00261FC6">
      <w:pPr>
        <w:autoSpaceDE w:val="0"/>
        <w:autoSpaceDN w:val="0"/>
        <w:adjustRightInd w:val="0"/>
        <w:snapToGrid w:val="0"/>
        <w:spacing w:after="0" w:line="240" w:lineRule="auto"/>
        <w:jc w:val="center"/>
        <w:rPr>
          <w:rFonts w:ascii="Times New Roman" w:hAnsi="Times New Roman" w:cs="Times New Roman"/>
          <w:sz w:val="20"/>
          <w:szCs w:val="24"/>
          <w:lang w:eastAsia="zh-CN"/>
        </w:rPr>
      </w:pPr>
      <w:proofErr w:type="spellStart"/>
      <w:r w:rsidRPr="00261FC6">
        <w:rPr>
          <w:rFonts w:ascii="Times New Roman" w:hAnsi="Times New Roman" w:cs="Times New Roman"/>
          <w:sz w:val="20"/>
          <w:szCs w:val="24"/>
        </w:rPr>
        <w:t>Olaolu</w:t>
      </w:r>
      <w:proofErr w:type="spellEnd"/>
      <w:r w:rsidRPr="00261FC6">
        <w:rPr>
          <w:rFonts w:ascii="Times New Roman" w:hAnsi="Times New Roman" w:cs="Times New Roman"/>
          <w:sz w:val="20"/>
          <w:szCs w:val="24"/>
        </w:rPr>
        <w:t xml:space="preserve"> G. </w:t>
      </w:r>
      <w:proofErr w:type="spellStart"/>
      <w:r w:rsidRPr="00261FC6">
        <w:rPr>
          <w:rFonts w:ascii="Times New Roman" w:hAnsi="Times New Roman" w:cs="Times New Roman"/>
          <w:sz w:val="20"/>
          <w:szCs w:val="24"/>
        </w:rPr>
        <w:t>Fadugba</w:t>
      </w:r>
      <w:proofErr w:type="spellEnd"/>
    </w:p>
    <w:p w:rsidR="00AD749A" w:rsidRPr="00261FC6" w:rsidRDefault="00AD749A" w:rsidP="00261FC6">
      <w:pPr>
        <w:autoSpaceDE w:val="0"/>
        <w:autoSpaceDN w:val="0"/>
        <w:adjustRightInd w:val="0"/>
        <w:snapToGrid w:val="0"/>
        <w:spacing w:after="0" w:line="240" w:lineRule="auto"/>
        <w:jc w:val="center"/>
        <w:rPr>
          <w:rFonts w:ascii="Times New Roman" w:hAnsi="Times New Roman" w:cs="Times New Roman"/>
          <w:sz w:val="20"/>
          <w:szCs w:val="24"/>
          <w:lang w:eastAsia="zh-CN"/>
        </w:rPr>
      </w:pPr>
    </w:p>
    <w:p w:rsidR="00AD749A" w:rsidRPr="00261FC6" w:rsidRDefault="00774BCB" w:rsidP="00261FC6">
      <w:pPr>
        <w:autoSpaceDE w:val="0"/>
        <w:autoSpaceDN w:val="0"/>
        <w:adjustRightInd w:val="0"/>
        <w:snapToGrid w:val="0"/>
        <w:spacing w:after="0" w:line="240" w:lineRule="auto"/>
        <w:jc w:val="center"/>
        <w:rPr>
          <w:rFonts w:ascii="Times New Roman" w:hAnsi="Times New Roman" w:cs="Times New Roman"/>
          <w:sz w:val="20"/>
        </w:rPr>
      </w:pPr>
      <w:r w:rsidRPr="00261FC6">
        <w:rPr>
          <w:rFonts w:ascii="Times New Roman" w:hAnsi="Times New Roman" w:cs="Times New Roman"/>
          <w:sz w:val="20"/>
        </w:rPr>
        <w:t xml:space="preserve">Department of Civil and Environmental Engineering, The Federal University of Technology, </w:t>
      </w:r>
      <w:proofErr w:type="spellStart"/>
      <w:r w:rsidRPr="00261FC6">
        <w:rPr>
          <w:rFonts w:ascii="Times New Roman" w:hAnsi="Times New Roman" w:cs="Times New Roman"/>
          <w:sz w:val="20"/>
        </w:rPr>
        <w:t>Akure</w:t>
      </w:r>
      <w:proofErr w:type="spellEnd"/>
      <w:r w:rsidRPr="00261FC6">
        <w:rPr>
          <w:rFonts w:ascii="Times New Roman" w:hAnsi="Times New Roman" w:cs="Times New Roman"/>
          <w:sz w:val="20"/>
        </w:rPr>
        <w:t xml:space="preserve"> Nigeria</w:t>
      </w:r>
    </w:p>
    <w:p w:rsidR="00AD749A" w:rsidRPr="00261FC6" w:rsidRDefault="00AD749A" w:rsidP="00261FC6">
      <w:pPr>
        <w:autoSpaceDE w:val="0"/>
        <w:autoSpaceDN w:val="0"/>
        <w:adjustRightInd w:val="0"/>
        <w:snapToGrid w:val="0"/>
        <w:spacing w:after="0" w:line="240" w:lineRule="auto"/>
        <w:jc w:val="center"/>
        <w:rPr>
          <w:rFonts w:ascii="Times New Roman" w:hAnsi="Times New Roman" w:cs="Times New Roman"/>
          <w:sz w:val="20"/>
        </w:rPr>
      </w:pPr>
    </w:p>
    <w:p w:rsidR="00774BCB" w:rsidRPr="00261FC6" w:rsidRDefault="00774BCB" w:rsidP="00261FC6">
      <w:pPr>
        <w:autoSpaceDE w:val="0"/>
        <w:autoSpaceDN w:val="0"/>
        <w:adjustRightInd w:val="0"/>
        <w:snapToGrid w:val="0"/>
        <w:spacing w:after="0" w:line="240" w:lineRule="auto"/>
        <w:jc w:val="center"/>
        <w:rPr>
          <w:rFonts w:ascii="Times New Roman" w:hAnsi="Times New Roman" w:cs="Times New Roman"/>
          <w:sz w:val="20"/>
        </w:rPr>
      </w:pPr>
      <w:r w:rsidRPr="00261FC6">
        <w:rPr>
          <w:rFonts w:ascii="Times New Roman" w:hAnsi="Times New Roman" w:cs="Times New Roman"/>
          <w:sz w:val="20"/>
        </w:rPr>
        <w:t xml:space="preserve">Correspondence: </w:t>
      </w:r>
      <w:proofErr w:type="spellStart"/>
      <w:r w:rsidRPr="00261FC6">
        <w:rPr>
          <w:rFonts w:ascii="Times New Roman" w:hAnsi="Times New Roman" w:cs="Times New Roman"/>
          <w:sz w:val="20"/>
        </w:rPr>
        <w:t>Olaolu</w:t>
      </w:r>
      <w:proofErr w:type="spellEnd"/>
      <w:r w:rsidRPr="00261FC6">
        <w:rPr>
          <w:rFonts w:ascii="Times New Roman" w:hAnsi="Times New Roman" w:cs="Times New Roman"/>
          <w:sz w:val="20"/>
        </w:rPr>
        <w:t xml:space="preserve"> G. </w:t>
      </w:r>
      <w:proofErr w:type="spellStart"/>
      <w:r w:rsidRPr="00261FC6">
        <w:rPr>
          <w:rFonts w:ascii="Times New Roman" w:hAnsi="Times New Roman" w:cs="Times New Roman"/>
          <w:sz w:val="20"/>
        </w:rPr>
        <w:t>Fadugba</w:t>
      </w:r>
      <w:proofErr w:type="spellEnd"/>
      <w:r w:rsidRPr="00261FC6">
        <w:rPr>
          <w:rFonts w:ascii="Times New Roman" w:hAnsi="Times New Roman" w:cs="Times New Roman"/>
          <w:sz w:val="20"/>
        </w:rPr>
        <w:t xml:space="preserve">, Department of Civil and Environmental Engineering, The Federal University of Technology, </w:t>
      </w:r>
      <w:proofErr w:type="spellStart"/>
      <w:r w:rsidRPr="00261FC6">
        <w:rPr>
          <w:rFonts w:ascii="Times New Roman" w:hAnsi="Times New Roman" w:cs="Times New Roman"/>
          <w:sz w:val="20"/>
        </w:rPr>
        <w:t>Akure</w:t>
      </w:r>
      <w:proofErr w:type="spellEnd"/>
      <w:r w:rsidRPr="00261FC6">
        <w:rPr>
          <w:rFonts w:ascii="Times New Roman" w:hAnsi="Times New Roman" w:cs="Times New Roman"/>
          <w:sz w:val="20"/>
        </w:rPr>
        <w:t xml:space="preserve"> P.M.B 704, </w:t>
      </w:r>
      <w:proofErr w:type="spellStart"/>
      <w:r w:rsidRPr="00261FC6">
        <w:rPr>
          <w:rFonts w:ascii="Times New Roman" w:hAnsi="Times New Roman" w:cs="Times New Roman"/>
          <w:sz w:val="20"/>
        </w:rPr>
        <w:t>Akure</w:t>
      </w:r>
      <w:proofErr w:type="spellEnd"/>
      <w:r w:rsidRPr="00261FC6">
        <w:rPr>
          <w:rFonts w:ascii="Times New Roman" w:hAnsi="Times New Roman" w:cs="Times New Roman"/>
          <w:sz w:val="20"/>
        </w:rPr>
        <w:t xml:space="preserve">. Tel: +2348060016983. </w:t>
      </w:r>
    </w:p>
    <w:p w:rsidR="00AD749A" w:rsidRPr="00261FC6" w:rsidRDefault="00774BCB" w:rsidP="00261FC6">
      <w:pPr>
        <w:autoSpaceDE w:val="0"/>
        <w:autoSpaceDN w:val="0"/>
        <w:adjustRightInd w:val="0"/>
        <w:snapToGrid w:val="0"/>
        <w:spacing w:after="0" w:line="240" w:lineRule="auto"/>
        <w:jc w:val="center"/>
        <w:rPr>
          <w:rFonts w:ascii="Times New Roman" w:hAnsi="Times New Roman" w:cs="Times New Roman"/>
          <w:sz w:val="20"/>
        </w:rPr>
      </w:pPr>
      <w:r w:rsidRPr="00261FC6">
        <w:rPr>
          <w:rFonts w:ascii="Times New Roman" w:hAnsi="Times New Roman" w:cs="Times New Roman"/>
          <w:sz w:val="20"/>
        </w:rPr>
        <w:t xml:space="preserve">Email: </w:t>
      </w:r>
      <w:hyperlink r:id="rId7" w:history="1">
        <w:r w:rsidRPr="00261FC6">
          <w:rPr>
            <w:rStyle w:val="Hyperlink"/>
            <w:rFonts w:ascii="Times New Roman" w:hAnsi="Times New Roman" w:cs="Times New Roman"/>
            <w:sz w:val="20"/>
          </w:rPr>
          <w:t>ogfadugba@futa.edu.ng</w:t>
        </w:r>
      </w:hyperlink>
      <w:r w:rsidRPr="00261FC6">
        <w:rPr>
          <w:rFonts w:ascii="Times New Roman" w:hAnsi="Times New Roman" w:cs="Times New Roman"/>
          <w:sz w:val="20"/>
        </w:rPr>
        <w:t xml:space="preserve"> </w:t>
      </w:r>
    </w:p>
    <w:p w:rsidR="00AD749A" w:rsidRPr="00261FC6" w:rsidRDefault="00AD749A" w:rsidP="00261FC6">
      <w:pPr>
        <w:autoSpaceDE w:val="0"/>
        <w:autoSpaceDN w:val="0"/>
        <w:adjustRightInd w:val="0"/>
        <w:snapToGrid w:val="0"/>
        <w:spacing w:after="0" w:line="240" w:lineRule="auto"/>
        <w:jc w:val="center"/>
        <w:rPr>
          <w:rFonts w:ascii="Times New Roman" w:hAnsi="Times New Roman" w:cs="Times New Roman"/>
          <w:sz w:val="20"/>
        </w:rPr>
      </w:pPr>
    </w:p>
    <w:p w:rsidR="00774BCB" w:rsidRPr="00261FC6" w:rsidRDefault="00774BCB" w:rsidP="00620987">
      <w:pPr>
        <w:snapToGrid w:val="0"/>
        <w:spacing w:after="0" w:line="240" w:lineRule="auto"/>
        <w:jc w:val="both"/>
        <w:rPr>
          <w:rFonts w:ascii="Times New Roman" w:hAnsi="Times New Roman" w:cs="Times New Roman"/>
          <w:sz w:val="20"/>
          <w:szCs w:val="20"/>
          <w:lang w:eastAsia="zh-CN"/>
        </w:rPr>
      </w:pPr>
      <w:r w:rsidRPr="00261FC6">
        <w:rPr>
          <w:rFonts w:ascii="Times New Roman" w:hAnsi="Times New Roman" w:cs="Times New Roman"/>
          <w:b/>
          <w:sz w:val="20"/>
          <w:szCs w:val="24"/>
        </w:rPr>
        <w:t>Abstract</w:t>
      </w:r>
      <w:r w:rsidR="00620987">
        <w:rPr>
          <w:rFonts w:ascii="Times New Roman" w:hAnsi="Times New Roman" w:cs="Times New Roman" w:hint="eastAsia"/>
          <w:b/>
          <w:sz w:val="20"/>
          <w:szCs w:val="24"/>
          <w:lang w:eastAsia="zh-CN"/>
        </w:rPr>
        <w:t xml:space="preserve">: </w:t>
      </w:r>
      <w:r w:rsidR="00677156" w:rsidRPr="00261FC6">
        <w:rPr>
          <w:rFonts w:ascii="Times New Roman" w:hAnsi="Times New Roman" w:cs="Times New Roman"/>
          <w:sz w:val="20"/>
          <w:szCs w:val="20"/>
        </w:rPr>
        <w:t xml:space="preserve">This </w:t>
      </w:r>
      <w:r w:rsidR="00A30BBC" w:rsidRPr="00261FC6">
        <w:rPr>
          <w:rFonts w:ascii="Times New Roman" w:hAnsi="Times New Roman" w:cs="Times New Roman"/>
          <w:sz w:val="20"/>
          <w:szCs w:val="20"/>
        </w:rPr>
        <w:t xml:space="preserve">paper </w:t>
      </w:r>
      <w:r w:rsidR="00677156" w:rsidRPr="00261FC6">
        <w:rPr>
          <w:rFonts w:ascii="Times New Roman" w:hAnsi="Times New Roman" w:cs="Times New Roman"/>
          <w:sz w:val="20"/>
          <w:szCs w:val="20"/>
        </w:rPr>
        <w:t>evaluate</w:t>
      </w:r>
      <w:r w:rsidR="00A30BBC" w:rsidRPr="00261FC6">
        <w:rPr>
          <w:rFonts w:ascii="Times New Roman" w:hAnsi="Times New Roman" w:cs="Times New Roman"/>
          <w:sz w:val="20"/>
          <w:szCs w:val="20"/>
        </w:rPr>
        <w:t xml:space="preserve">s the effect of </w:t>
      </w:r>
      <w:r w:rsidR="00002F4F" w:rsidRPr="00261FC6">
        <w:rPr>
          <w:rFonts w:ascii="Times New Roman" w:hAnsi="Times New Roman" w:cs="Times New Roman"/>
          <w:sz w:val="20"/>
          <w:szCs w:val="20"/>
        </w:rPr>
        <w:t>chemical oxidation</w:t>
      </w:r>
      <w:r w:rsidR="00DB09D9" w:rsidRPr="00261FC6">
        <w:rPr>
          <w:rFonts w:ascii="Times New Roman" w:hAnsi="Times New Roman" w:cs="Times New Roman"/>
          <w:sz w:val="20"/>
          <w:szCs w:val="20"/>
        </w:rPr>
        <w:t xml:space="preserve"> on</w:t>
      </w:r>
      <w:r w:rsidR="00A30BBC" w:rsidRPr="00261FC6">
        <w:rPr>
          <w:rFonts w:ascii="Times New Roman" w:hAnsi="Times New Roman" w:cs="Times New Roman"/>
          <w:sz w:val="20"/>
          <w:szCs w:val="20"/>
        </w:rPr>
        <w:t xml:space="preserve"> Dissolved Oxygen (DO) in</w:t>
      </w:r>
      <w:r w:rsidR="00677156" w:rsidRPr="00261FC6">
        <w:rPr>
          <w:rFonts w:ascii="Times New Roman" w:hAnsi="Times New Roman" w:cs="Times New Roman"/>
          <w:sz w:val="20"/>
          <w:szCs w:val="20"/>
        </w:rPr>
        <w:t xml:space="preserve"> remediation of hydrocarbon contaminated groundwater in a laboratory three Dimensional (3D) sand tank model.</w:t>
      </w:r>
      <w:r w:rsidR="00A30BBC" w:rsidRPr="00261FC6">
        <w:rPr>
          <w:rFonts w:ascii="Times New Roman" w:hAnsi="Times New Roman" w:cs="Times New Roman"/>
          <w:sz w:val="20"/>
          <w:szCs w:val="20"/>
        </w:rPr>
        <w:t xml:space="preserve"> T</w:t>
      </w:r>
      <w:r w:rsidR="00677156" w:rsidRPr="00261FC6">
        <w:rPr>
          <w:rFonts w:ascii="Times New Roman" w:hAnsi="Times New Roman" w:cs="Times New Roman"/>
          <w:sz w:val="20"/>
          <w:szCs w:val="20"/>
        </w:rPr>
        <w:t xml:space="preserve">he chosen laboratory experimental porous media material </w:t>
      </w:r>
      <w:r w:rsidR="00DB09D9" w:rsidRPr="00261FC6">
        <w:rPr>
          <w:rFonts w:ascii="Times New Roman" w:hAnsi="Times New Roman" w:cs="Times New Roman"/>
          <w:sz w:val="20"/>
          <w:szCs w:val="20"/>
        </w:rPr>
        <w:t xml:space="preserve">is Alluvial Sand </w:t>
      </w:r>
      <w:r w:rsidR="00677156" w:rsidRPr="00261FC6">
        <w:rPr>
          <w:rFonts w:ascii="Times New Roman" w:hAnsi="Times New Roman" w:cs="Times New Roman"/>
          <w:sz w:val="20"/>
          <w:szCs w:val="20"/>
        </w:rPr>
        <w:t>(</w:t>
      </w:r>
      <w:proofErr w:type="spellStart"/>
      <w:r w:rsidR="00DB09D9" w:rsidRPr="00261FC6">
        <w:rPr>
          <w:rFonts w:ascii="Times New Roman" w:hAnsi="Times New Roman" w:cs="Times New Roman"/>
          <w:sz w:val="20"/>
          <w:szCs w:val="20"/>
        </w:rPr>
        <w:t>Owena</w:t>
      </w:r>
      <w:proofErr w:type="spellEnd"/>
      <w:r w:rsidR="00DB09D9" w:rsidRPr="00261FC6">
        <w:rPr>
          <w:rFonts w:ascii="Times New Roman" w:hAnsi="Times New Roman" w:cs="Times New Roman"/>
          <w:sz w:val="20"/>
          <w:szCs w:val="20"/>
        </w:rPr>
        <w:t xml:space="preserve"> </w:t>
      </w:r>
      <w:r w:rsidR="00677156" w:rsidRPr="00261FC6">
        <w:rPr>
          <w:rFonts w:ascii="Times New Roman" w:hAnsi="Times New Roman" w:cs="Times New Roman"/>
          <w:sz w:val="20"/>
          <w:szCs w:val="20"/>
        </w:rPr>
        <w:t>Sand)</w:t>
      </w:r>
      <w:r w:rsidR="00A30BBC" w:rsidRPr="00261FC6">
        <w:rPr>
          <w:rFonts w:ascii="Times New Roman" w:hAnsi="Times New Roman" w:cs="Times New Roman"/>
          <w:sz w:val="20"/>
          <w:szCs w:val="20"/>
        </w:rPr>
        <w:t>.</w:t>
      </w:r>
      <w:r w:rsidR="00677156" w:rsidRPr="00261FC6">
        <w:rPr>
          <w:rFonts w:ascii="Times New Roman" w:hAnsi="Times New Roman" w:cs="Times New Roman"/>
          <w:sz w:val="20"/>
          <w:szCs w:val="20"/>
        </w:rPr>
        <w:t xml:space="preserve"> 60 ml of unleaded gasoline was introduced as a contaminant of concern into the 3-D sand tank via the injection wells. Thereafter, samples were taken periodically for 24 days, </w:t>
      </w:r>
      <w:r w:rsidR="00A30BBC" w:rsidRPr="00261FC6">
        <w:rPr>
          <w:rFonts w:ascii="Times New Roman" w:hAnsi="Times New Roman" w:cs="Times New Roman"/>
          <w:sz w:val="20"/>
          <w:szCs w:val="20"/>
        </w:rPr>
        <w:t xml:space="preserve">DO was </w:t>
      </w:r>
      <w:r w:rsidR="00677156" w:rsidRPr="00261FC6">
        <w:rPr>
          <w:rFonts w:ascii="Times New Roman" w:hAnsi="Times New Roman" w:cs="Times New Roman"/>
          <w:sz w:val="20"/>
          <w:szCs w:val="20"/>
        </w:rPr>
        <w:t>tested for</w:t>
      </w:r>
      <w:r w:rsidR="00A30BBC" w:rsidRPr="00261FC6">
        <w:rPr>
          <w:rFonts w:ascii="Times New Roman" w:hAnsi="Times New Roman" w:cs="Times New Roman"/>
          <w:sz w:val="20"/>
          <w:szCs w:val="20"/>
        </w:rPr>
        <w:t xml:space="preserve"> Natural Attenuation</w:t>
      </w:r>
      <w:r w:rsidR="00677156" w:rsidRPr="00261FC6">
        <w:rPr>
          <w:rFonts w:ascii="Times New Roman" w:hAnsi="Times New Roman" w:cs="Times New Roman"/>
          <w:sz w:val="20"/>
          <w:szCs w:val="20"/>
        </w:rPr>
        <w:t xml:space="preserve">, subsequently, the </w:t>
      </w:r>
      <w:proofErr w:type="spellStart"/>
      <w:r w:rsidR="00677156" w:rsidRPr="00261FC6">
        <w:rPr>
          <w:rFonts w:ascii="Times New Roman" w:hAnsi="Times New Roman" w:cs="Times New Roman"/>
          <w:sz w:val="20"/>
          <w:szCs w:val="20"/>
        </w:rPr>
        <w:t>Owena</w:t>
      </w:r>
      <w:proofErr w:type="spellEnd"/>
      <w:r w:rsidR="00677156" w:rsidRPr="00261FC6">
        <w:rPr>
          <w:rFonts w:ascii="Times New Roman" w:hAnsi="Times New Roman" w:cs="Times New Roman"/>
          <w:sz w:val="20"/>
          <w:szCs w:val="20"/>
        </w:rPr>
        <w:t xml:space="preserve"> river sand was replaced in the sand tank and the same volume of gasoline was injected again, Potassium permanganate (KMnO</w:t>
      </w:r>
      <w:r w:rsidR="00677156" w:rsidRPr="00261FC6">
        <w:rPr>
          <w:rFonts w:ascii="Times New Roman" w:hAnsi="Times New Roman" w:cs="Times New Roman"/>
          <w:sz w:val="20"/>
          <w:szCs w:val="20"/>
          <w:vertAlign w:val="subscript"/>
        </w:rPr>
        <w:t>4</w:t>
      </w:r>
      <w:r w:rsidR="00677156" w:rsidRPr="00261FC6">
        <w:rPr>
          <w:rFonts w:ascii="Times New Roman" w:hAnsi="Times New Roman" w:cs="Times New Roman"/>
          <w:sz w:val="20"/>
          <w:szCs w:val="20"/>
        </w:rPr>
        <w:t xml:space="preserve">) was chosen as oxidizing agent and varies in different percentages (1.5% and 5%), </w:t>
      </w:r>
      <w:r w:rsidR="00A30BBC" w:rsidRPr="00261FC6">
        <w:rPr>
          <w:rFonts w:ascii="Times New Roman" w:hAnsi="Times New Roman" w:cs="Times New Roman"/>
          <w:sz w:val="20"/>
          <w:szCs w:val="20"/>
        </w:rPr>
        <w:t xml:space="preserve">water </w:t>
      </w:r>
      <w:r w:rsidR="00677156" w:rsidRPr="00261FC6">
        <w:rPr>
          <w:rFonts w:ascii="Times New Roman" w:hAnsi="Times New Roman" w:cs="Times New Roman"/>
          <w:sz w:val="20"/>
          <w:szCs w:val="20"/>
        </w:rPr>
        <w:t>samples were taken periodically for 24 days</w:t>
      </w:r>
      <w:r w:rsidR="00A30BBC" w:rsidRPr="00261FC6">
        <w:rPr>
          <w:rFonts w:ascii="Times New Roman" w:hAnsi="Times New Roman" w:cs="Times New Roman"/>
          <w:sz w:val="20"/>
          <w:szCs w:val="20"/>
        </w:rPr>
        <w:t xml:space="preserve"> for testing</w:t>
      </w:r>
      <w:r w:rsidR="00DB09D9" w:rsidRPr="00261FC6">
        <w:rPr>
          <w:rFonts w:ascii="Times New Roman" w:hAnsi="Times New Roman" w:cs="Times New Roman"/>
          <w:sz w:val="20"/>
          <w:szCs w:val="20"/>
        </w:rPr>
        <w:t>.</w:t>
      </w:r>
      <w:r w:rsidR="00AD749A" w:rsidRPr="00261FC6">
        <w:rPr>
          <w:rFonts w:ascii="Times New Roman" w:hAnsi="Times New Roman" w:cs="Times New Roman"/>
          <w:sz w:val="20"/>
          <w:szCs w:val="20"/>
        </w:rPr>
        <w:t xml:space="preserve"> </w:t>
      </w:r>
      <w:r w:rsidR="00677156" w:rsidRPr="00261FC6">
        <w:rPr>
          <w:rFonts w:ascii="Times New Roman" w:hAnsi="Times New Roman" w:cs="Times New Roman"/>
          <w:sz w:val="20"/>
          <w:szCs w:val="20"/>
        </w:rPr>
        <w:t xml:space="preserve">The results of </w:t>
      </w:r>
      <w:r w:rsidR="00DB09D9" w:rsidRPr="00261FC6">
        <w:rPr>
          <w:rFonts w:ascii="Times New Roman" w:eastAsia="Times New Roman" w:hAnsi="Times New Roman" w:cs="Times New Roman"/>
          <w:sz w:val="20"/>
          <w:szCs w:val="20"/>
        </w:rPr>
        <w:t>the 50 g/l KMnO</w:t>
      </w:r>
      <w:r w:rsidR="00DB09D9" w:rsidRPr="00261FC6">
        <w:rPr>
          <w:rFonts w:ascii="Times New Roman" w:eastAsia="Times New Roman" w:hAnsi="Times New Roman" w:cs="Times New Roman"/>
          <w:sz w:val="20"/>
          <w:szCs w:val="20"/>
          <w:vertAlign w:val="subscript"/>
        </w:rPr>
        <w:t>4</w:t>
      </w:r>
      <w:r w:rsidR="00DB09D9" w:rsidRPr="00261FC6">
        <w:rPr>
          <w:rFonts w:ascii="Times New Roman" w:eastAsia="Times New Roman" w:hAnsi="Times New Roman" w:cs="Times New Roman"/>
          <w:sz w:val="20"/>
          <w:szCs w:val="20"/>
        </w:rPr>
        <w:t xml:space="preserve"> had more dissolved oxygen and it is obvious that the oxidizing agent </w:t>
      </w:r>
      <w:r w:rsidR="00DB09D9" w:rsidRPr="00261FC6">
        <w:rPr>
          <w:rFonts w:ascii="Times New Roman" w:hAnsi="Times New Roman" w:cs="Times New Roman"/>
          <w:sz w:val="20"/>
          <w:szCs w:val="20"/>
        </w:rPr>
        <w:t xml:space="preserve">shows a significant longevity in the subsurface allowing for the increment in the DO concentration, therefore, </w:t>
      </w:r>
      <w:r w:rsidR="00677156" w:rsidRPr="00261FC6">
        <w:rPr>
          <w:rFonts w:ascii="Times New Roman" w:hAnsi="Times New Roman" w:cs="Times New Roman"/>
          <w:sz w:val="20"/>
          <w:szCs w:val="20"/>
        </w:rPr>
        <w:t>KMnO</w:t>
      </w:r>
      <w:r w:rsidR="00677156" w:rsidRPr="00261FC6">
        <w:rPr>
          <w:rFonts w:ascii="Times New Roman" w:hAnsi="Times New Roman" w:cs="Times New Roman"/>
          <w:sz w:val="20"/>
          <w:szCs w:val="20"/>
          <w:vertAlign w:val="subscript"/>
        </w:rPr>
        <w:t>4</w:t>
      </w:r>
      <w:r w:rsidR="00677156" w:rsidRPr="00261FC6">
        <w:rPr>
          <w:rFonts w:ascii="Times New Roman" w:hAnsi="Times New Roman" w:cs="Times New Roman"/>
          <w:sz w:val="20"/>
          <w:szCs w:val="20"/>
        </w:rPr>
        <w:t xml:space="preserve"> solutions </w:t>
      </w:r>
      <w:r w:rsidR="00A30BBC" w:rsidRPr="00261FC6">
        <w:rPr>
          <w:rFonts w:ascii="Times New Roman" w:hAnsi="Times New Roman" w:cs="Times New Roman"/>
          <w:sz w:val="20"/>
          <w:szCs w:val="20"/>
        </w:rPr>
        <w:t>is</w:t>
      </w:r>
      <w:r w:rsidR="00677156" w:rsidRPr="00261FC6">
        <w:rPr>
          <w:rFonts w:ascii="Times New Roman" w:hAnsi="Times New Roman" w:cs="Times New Roman"/>
          <w:sz w:val="20"/>
          <w:szCs w:val="20"/>
        </w:rPr>
        <w:t xml:space="preserve"> viable in remediating </w:t>
      </w:r>
      <w:r w:rsidR="00A30BBC" w:rsidRPr="00261FC6">
        <w:rPr>
          <w:rFonts w:ascii="Times New Roman" w:hAnsi="Times New Roman" w:cs="Times New Roman"/>
          <w:sz w:val="20"/>
          <w:szCs w:val="20"/>
        </w:rPr>
        <w:t>contaminant of concern by increasing the DO.</w:t>
      </w:r>
    </w:p>
    <w:p w:rsidR="00261FC6" w:rsidRPr="00261FC6" w:rsidRDefault="00261FC6" w:rsidP="00620987">
      <w:pPr>
        <w:autoSpaceDE w:val="0"/>
        <w:autoSpaceDN w:val="0"/>
        <w:adjustRightInd w:val="0"/>
        <w:snapToGrid w:val="0"/>
        <w:spacing w:after="0" w:line="240" w:lineRule="auto"/>
        <w:jc w:val="both"/>
        <w:rPr>
          <w:rFonts w:ascii="Times New Roman" w:hAnsi="Times New Roman" w:cs="Times New Roman"/>
          <w:sz w:val="20"/>
          <w:szCs w:val="24"/>
          <w:lang w:eastAsia="zh-CN"/>
        </w:rPr>
      </w:pPr>
      <w:r w:rsidRPr="00261FC6">
        <w:rPr>
          <w:rFonts w:ascii="Times New Roman" w:hAnsi="Times New Roman" w:cs="Times New Roman"/>
          <w:bCs/>
          <w:sz w:val="20"/>
          <w:szCs w:val="20"/>
        </w:rPr>
        <w:t>[</w:t>
      </w:r>
      <w:proofErr w:type="spellStart"/>
      <w:r w:rsidRPr="00261FC6">
        <w:rPr>
          <w:rFonts w:ascii="Times New Roman" w:hAnsi="Times New Roman" w:cs="Times New Roman"/>
          <w:sz w:val="20"/>
          <w:szCs w:val="24"/>
        </w:rPr>
        <w:t>Olaolu</w:t>
      </w:r>
      <w:proofErr w:type="spellEnd"/>
      <w:r w:rsidRPr="00261FC6">
        <w:rPr>
          <w:rFonts w:ascii="Times New Roman" w:hAnsi="Times New Roman" w:cs="Times New Roman"/>
          <w:sz w:val="20"/>
          <w:szCs w:val="24"/>
        </w:rPr>
        <w:t xml:space="preserve"> G. </w:t>
      </w:r>
      <w:proofErr w:type="spellStart"/>
      <w:r w:rsidRPr="00261FC6">
        <w:rPr>
          <w:rFonts w:ascii="Times New Roman" w:hAnsi="Times New Roman" w:cs="Times New Roman"/>
          <w:sz w:val="20"/>
          <w:szCs w:val="24"/>
        </w:rPr>
        <w:t>Fadugba</w:t>
      </w:r>
      <w:proofErr w:type="spellEnd"/>
      <w:r w:rsidRPr="00261FC6">
        <w:rPr>
          <w:rFonts w:ascii="Times New Roman" w:hAnsi="Times New Roman" w:cs="Times New Roman"/>
          <w:sz w:val="20"/>
          <w:szCs w:val="20"/>
        </w:rPr>
        <w:t>.</w:t>
      </w:r>
      <w:r w:rsidRPr="00261FC6">
        <w:rPr>
          <w:rFonts w:ascii="Times New Roman" w:hAnsi="Times New Roman" w:cs="Times New Roman" w:hint="eastAsia"/>
          <w:b/>
          <w:bCs/>
          <w:sz w:val="20"/>
          <w:szCs w:val="20"/>
          <w:lang w:bidi="fa-IR"/>
        </w:rPr>
        <w:t xml:space="preserve"> </w:t>
      </w:r>
      <w:r w:rsidRPr="00261FC6">
        <w:rPr>
          <w:rFonts w:ascii="Times New Roman" w:hAnsi="Times New Roman" w:cs="Times New Roman"/>
          <w:b/>
          <w:color w:val="000000" w:themeColor="text1"/>
          <w:sz w:val="20"/>
          <w:szCs w:val="24"/>
        </w:rPr>
        <w:t>Effect Of Chemical Oxidation On Dissolved Oxygen In Remediation Of Hydrocarbon Contaminated Water In A 3-D Tropical Sand Tank</w:t>
      </w:r>
      <w:r w:rsidRPr="00261FC6">
        <w:rPr>
          <w:rFonts w:ascii="Times New Roman" w:eastAsia="Times New Roman" w:hAnsi="Times New Roman" w:cs="Times New Roman"/>
          <w:b/>
          <w:bCs/>
          <w:sz w:val="20"/>
          <w:szCs w:val="20"/>
          <w:lang w:bidi="fa-IR"/>
        </w:rPr>
        <w:t>.</w:t>
      </w:r>
      <w:r w:rsidRPr="00261FC6">
        <w:rPr>
          <w:rFonts w:ascii="Times New Roman" w:hAnsi="Times New Roman" w:cs="Times New Roman"/>
          <w:bCs/>
          <w:i/>
          <w:sz w:val="20"/>
          <w:szCs w:val="20"/>
        </w:rPr>
        <w:t xml:space="preserve"> N Y </w:t>
      </w:r>
      <w:proofErr w:type="spellStart"/>
      <w:r w:rsidRPr="00261FC6">
        <w:rPr>
          <w:rFonts w:ascii="Times New Roman" w:hAnsi="Times New Roman" w:cs="Times New Roman"/>
          <w:bCs/>
          <w:i/>
          <w:sz w:val="20"/>
          <w:szCs w:val="20"/>
        </w:rPr>
        <w:t>Sci</w:t>
      </w:r>
      <w:proofErr w:type="spellEnd"/>
      <w:r w:rsidRPr="00261FC6">
        <w:rPr>
          <w:rFonts w:ascii="Times New Roman" w:hAnsi="Times New Roman" w:cs="Times New Roman"/>
          <w:bCs/>
          <w:i/>
          <w:sz w:val="20"/>
          <w:szCs w:val="20"/>
        </w:rPr>
        <w:t xml:space="preserve"> J</w:t>
      </w:r>
      <w:r w:rsidRPr="00261FC6">
        <w:rPr>
          <w:rFonts w:ascii="Times New Roman" w:hAnsi="Times New Roman" w:cs="Times New Roman"/>
          <w:bCs/>
          <w:sz w:val="20"/>
          <w:szCs w:val="20"/>
        </w:rPr>
        <w:t xml:space="preserve"> </w:t>
      </w:r>
      <w:r w:rsidRPr="00261FC6">
        <w:rPr>
          <w:rFonts w:ascii="Times New Roman" w:hAnsi="Times New Roman" w:cs="Times New Roman"/>
          <w:sz w:val="20"/>
          <w:szCs w:val="20"/>
        </w:rPr>
        <w:t>201</w:t>
      </w:r>
      <w:r w:rsidRPr="00261FC6">
        <w:rPr>
          <w:rFonts w:ascii="Times New Roman" w:hAnsi="Times New Roman" w:cs="Times New Roman" w:hint="eastAsia"/>
          <w:sz w:val="20"/>
          <w:szCs w:val="20"/>
        </w:rPr>
        <w:t>8</w:t>
      </w:r>
      <w:r w:rsidRPr="00261FC6">
        <w:rPr>
          <w:rFonts w:ascii="Times New Roman" w:hAnsi="Times New Roman" w:cs="Times New Roman"/>
          <w:sz w:val="20"/>
          <w:szCs w:val="20"/>
        </w:rPr>
        <w:t>;</w:t>
      </w:r>
      <w:r w:rsidRPr="00261FC6">
        <w:rPr>
          <w:rFonts w:ascii="Times New Roman" w:hAnsi="Times New Roman" w:cs="Times New Roman" w:hint="eastAsia"/>
          <w:sz w:val="20"/>
          <w:szCs w:val="20"/>
        </w:rPr>
        <w:t>11</w:t>
      </w:r>
      <w:r w:rsidRPr="00261FC6">
        <w:rPr>
          <w:rFonts w:ascii="Times New Roman" w:hAnsi="Times New Roman" w:cs="Times New Roman"/>
          <w:sz w:val="20"/>
          <w:szCs w:val="20"/>
        </w:rPr>
        <w:t>(</w:t>
      </w:r>
      <w:r w:rsidRPr="00261FC6">
        <w:rPr>
          <w:rFonts w:ascii="Times New Roman" w:hAnsi="Times New Roman" w:cs="Times New Roman" w:hint="eastAsia"/>
          <w:sz w:val="20"/>
          <w:szCs w:val="20"/>
        </w:rPr>
        <w:t>9</w:t>
      </w:r>
      <w:r w:rsidRPr="00261FC6">
        <w:rPr>
          <w:rFonts w:ascii="Times New Roman" w:hAnsi="Times New Roman" w:cs="Times New Roman"/>
          <w:sz w:val="20"/>
          <w:szCs w:val="20"/>
        </w:rPr>
        <w:t>):</w:t>
      </w:r>
      <w:r w:rsidR="00E63BB5">
        <w:rPr>
          <w:rFonts w:ascii="Times New Roman" w:hAnsi="Times New Roman" w:cs="Times New Roman"/>
          <w:noProof/>
          <w:color w:val="000000"/>
          <w:sz w:val="20"/>
          <w:szCs w:val="20"/>
        </w:rPr>
        <w:t>5</w:t>
      </w:r>
      <w:r w:rsidR="00E817FD">
        <w:rPr>
          <w:rFonts w:ascii="Times New Roman" w:hAnsi="Times New Roman" w:cs="Times New Roman" w:hint="eastAsia"/>
          <w:noProof/>
          <w:color w:val="000000"/>
          <w:sz w:val="20"/>
          <w:szCs w:val="20"/>
          <w:lang w:eastAsia="zh-CN"/>
        </w:rPr>
        <w:t>9</w:t>
      </w:r>
      <w:r w:rsidR="00E63BB5">
        <w:rPr>
          <w:rFonts w:ascii="Times New Roman" w:hAnsi="Times New Roman" w:cs="Times New Roman"/>
          <w:noProof/>
          <w:color w:val="000000"/>
          <w:sz w:val="20"/>
          <w:szCs w:val="20"/>
        </w:rPr>
        <w:t>-</w:t>
      </w:r>
      <w:r w:rsidR="00E817FD">
        <w:rPr>
          <w:rFonts w:ascii="Times New Roman" w:hAnsi="Times New Roman" w:cs="Times New Roman" w:hint="eastAsia"/>
          <w:noProof/>
          <w:color w:val="000000"/>
          <w:sz w:val="20"/>
          <w:szCs w:val="20"/>
          <w:lang w:eastAsia="zh-CN"/>
        </w:rPr>
        <w:t>63</w:t>
      </w:r>
      <w:r w:rsidRPr="00261FC6">
        <w:rPr>
          <w:rFonts w:ascii="Times New Roman" w:hAnsi="Times New Roman" w:cs="Times New Roman"/>
          <w:sz w:val="20"/>
          <w:szCs w:val="20"/>
        </w:rPr>
        <w:t xml:space="preserve">]. </w:t>
      </w:r>
      <w:r w:rsidRPr="00261FC6">
        <w:rPr>
          <w:rFonts w:ascii="Times New Roman" w:hAnsi="Times New Roman" w:cs="Times New Roman"/>
          <w:iCs/>
          <w:color w:val="000000"/>
          <w:sz w:val="20"/>
          <w:szCs w:val="20"/>
        </w:rPr>
        <w:t>ISSN 1554-0200 (print); ISSN 2375-723X (online)</w:t>
      </w:r>
      <w:r w:rsidRPr="00261FC6">
        <w:rPr>
          <w:rFonts w:ascii="Times New Roman" w:hAnsi="Times New Roman" w:cs="Times New Roman"/>
          <w:sz w:val="20"/>
          <w:szCs w:val="20"/>
        </w:rPr>
        <w:t xml:space="preserve">. </w:t>
      </w:r>
      <w:hyperlink r:id="rId8" w:history="1">
        <w:r w:rsidRPr="00261FC6">
          <w:rPr>
            <w:rStyle w:val="Hyperlink"/>
            <w:rFonts w:ascii="Times New Roman" w:hAnsi="Times New Roman" w:cs="Times New Roman"/>
            <w:color w:val="0000FF"/>
            <w:sz w:val="20"/>
            <w:szCs w:val="20"/>
          </w:rPr>
          <w:t>http://www.sciencepub.net/newyork</w:t>
        </w:r>
      </w:hyperlink>
      <w:r w:rsidRPr="00261FC6">
        <w:rPr>
          <w:rFonts w:ascii="Times New Roman" w:hAnsi="Times New Roman" w:cs="Times New Roman"/>
          <w:sz w:val="20"/>
          <w:szCs w:val="20"/>
        </w:rPr>
        <w:t xml:space="preserve">. </w:t>
      </w:r>
      <w:r w:rsidR="00620987">
        <w:rPr>
          <w:rFonts w:ascii="Times New Roman" w:hAnsi="Times New Roman" w:cs="Times New Roman" w:hint="eastAsia"/>
          <w:sz w:val="20"/>
          <w:szCs w:val="20"/>
          <w:lang w:eastAsia="zh-CN"/>
        </w:rPr>
        <w:t>8</w:t>
      </w:r>
      <w:r w:rsidRPr="00261FC6">
        <w:rPr>
          <w:rFonts w:ascii="Times New Roman" w:hAnsi="Times New Roman" w:cs="Times New Roman" w:hint="eastAsia"/>
          <w:sz w:val="20"/>
          <w:szCs w:val="20"/>
        </w:rPr>
        <w:t xml:space="preserve">. </w:t>
      </w:r>
      <w:r w:rsidRPr="00261FC6">
        <w:rPr>
          <w:rFonts w:ascii="Times New Roman" w:hAnsi="Times New Roman" w:cs="Times New Roman"/>
          <w:color w:val="000000"/>
          <w:sz w:val="20"/>
          <w:szCs w:val="20"/>
          <w:shd w:val="clear" w:color="auto" w:fill="FFFFFF"/>
        </w:rPr>
        <w:t>doi:</w:t>
      </w:r>
      <w:hyperlink r:id="rId9" w:history="1">
        <w:r w:rsidRPr="00261FC6">
          <w:rPr>
            <w:rStyle w:val="Hyperlink"/>
            <w:rFonts w:ascii="Times New Roman" w:hAnsi="Times New Roman" w:cs="Times New Roman"/>
            <w:color w:val="0000FF"/>
            <w:sz w:val="20"/>
            <w:szCs w:val="20"/>
            <w:shd w:val="clear" w:color="auto" w:fill="FFFFFF"/>
          </w:rPr>
          <w:t>10.7537/mars</w:t>
        </w:r>
        <w:r w:rsidRPr="00261FC6">
          <w:rPr>
            <w:rStyle w:val="Hyperlink"/>
            <w:rFonts w:ascii="Times New Roman" w:hAnsi="Times New Roman" w:cs="Times New Roman" w:hint="eastAsia"/>
            <w:color w:val="0000FF"/>
            <w:sz w:val="20"/>
            <w:szCs w:val="20"/>
            <w:shd w:val="clear" w:color="auto" w:fill="FFFFFF"/>
          </w:rPr>
          <w:t>nys110918.</w:t>
        </w:r>
        <w:r w:rsidRPr="00261FC6">
          <w:rPr>
            <w:rStyle w:val="Hyperlink"/>
            <w:rFonts w:ascii="Times New Roman" w:hAnsi="Times New Roman" w:cs="Times New Roman"/>
            <w:color w:val="0000FF"/>
            <w:sz w:val="20"/>
            <w:szCs w:val="20"/>
            <w:shd w:val="clear" w:color="auto" w:fill="FFFFFF"/>
          </w:rPr>
          <w:t>0</w:t>
        </w:r>
        <w:r w:rsidR="00620987">
          <w:rPr>
            <w:rStyle w:val="Hyperlink"/>
            <w:rFonts w:ascii="Times New Roman" w:hAnsi="Times New Roman" w:cs="Times New Roman" w:hint="eastAsia"/>
            <w:color w:val="0000FF"/>
            <w:sz w:val="20"/>
            <w:szCs w:val="20"/>
            <w:shd w:val="clear" w:color="auto" w:fill="FFFFFF"/>
            <w:lang w:eastAsia="zh-CN"/>
          </w:rPr>
          <w:t>8</w:t>
        </w:r>
      </w:hyperlink>
      <w:r w:rsidRPr="00261FC6">
        <w:rPr>
          <w:rFonts w:ascii="Times New Roman" w:hAnsi="Times New Roman" w:cs="Times New Roman"/>
          <w:color w:val="000000"/>
          <w:sz w:val="20"/>
          <w:szCs w:val="20"/>
          <w:shd w:val="clear" w:color="auto" w:fill="FFFFFF"/>
        </w:rPr>
        <w:t>.</w:t>
      </w:r>
    </w:p>
    <w:p w:rsidR="00AD749A" w:rsidRPr="00AD749A" w:rsidRDefault="00AD749A" w:rsidP="00261FC6">
      <w:pPr>
        <w:snapToGrid w:val="0"/>
        <w:spacing w:after="0" w:line="240" w:lineRule="auto"/>
        <w:jc w:val="both"/>
        <w:rPr>
          <w:rFonts w:ascii="Times New Roman" w:hAnsi="Times New Roman" w:cs="Times New Roman"/>
          <w:sz w:val="20"/>
          <w:szCs w:val="20"/>
          <w:lang w:eastAsia="zh-CN"/>
        </w:rPr>
      </w:pPr>
    </w:p>
    <w:p w:rsidR="00774BCB" w:rsidRPr="00AD749A" w:rsidRDefault="00774BCB" w:rsidP="00261FC6">
      <w:pPr>
        <w:snapToGrid w:val="0"/>
        <w:spacing w:after="0" w:line="240" w:lineRule="auto"/>
        <w:jc w:val="both"/>
        <w:rPr>
          <w:rFonts w:ascii="Times New Roman" w:hAnsi="Times New Roman" w:cs="Times New Roman"/>
          <w:sz w:val="20"/>
          <w:szCs w:val="20"/>
        </w:rPr>
      </w:pPr>
      <w:r w:rsidRPr="00AD749A">
        <w:rPr>
          <w:rFonts w:ascii="Times New Roman" w:hAnsi="Times New Roman" w:cs="Times New Roman"/>
          <w:b/>
          <w:sz w:val="20"/>
          <w:szCs w:val="24"/>
        </w:rPr>
        <w:t>Keywords:</w:t>
      </w:r>
      <w:r w:rsidR="00A30BBC" w:rsidRPr="00AD749A">
        <w:rPr>
          <w:rFonts w:ascii="Times New Roman" w:hAnsi="Times New Roman" w:cs="Times New Roman"/>
          <w:b/>
          <w:sz w:val="20"/>
          <w:szCs w:val="24"/>
        </w:rPr>
        <w:t xml:space="preserve"> </w:t>
      </w:r>
      <w:r w:rsidR="00A30BBC" w:rsidRPr="00AD749A">
        <w:rPr>
          <w:rFonts w:ascii="Times New Roman" w:hAnsi="Times New Roman" w:cs="Times New Roman"/>
          <w:sz w:val="20"/>
          <w:szCs w:val="20"/>
        </w:rPr>
        <w:t xml:space="preserve">alluvial Sand, </w:t>
      </w:r>
      <w:r w:rsidR="004E083E" w:rsidRPr="00AD749A">
        <w:rPr>
          <w:rFonts w:ascii="Times New Roman" w:hAnsi="Times New Roman" w:cs="Times New Roman"/>
          <w:sz w:val="20"/>
          <w:szCs w:val="20"/>
        </w:rPr>
        <w:t>unleaded gasoline, Potassium permanganate, Dissolved Oxygen.</w:t>
      </w:r>
    </w:p>
    <w:p w:rsidR="00620987" w:rsidRDefault="00AD749A" w:rsidP="00261FC6">
      <w:pPr>
        <w:snapToGrid w:val="0"/>
        <w:spacing w:after="0" w:line="240" w:lineRule="auto"/>
        <w:jc w:val="both"/>
        <w:rPr>
          <w:rFonts w:ascii="Times New Roman" w:hAnsi="Times New Roman" w:cs="Times New Roman"/>
          <w:b/>
          <w:sz w:val="20"/>
          <w:szCs w:val="24"/>
        </w:rPr>
        <w:sectPr w:rsidR="00620987" w:rsidSect="00E817FD">
          <w:headerReference w:type="default" r:id="rId10"/>
          <w:footerReference w:type="default" r:id="rId11"/>
          <w:type w:val="continuous"/>
          <w:pgSz w:w="12240" w:h="15840" w:code="1"/>
          <w:pgMar w:top="1440" w:right="1440" w:bottom="1440" w:left="1440" w:header="720" w:footer="720" w:gutter="0"/>
          <w:pgNumType w:start="59"/>
          <w:cols w:space="720"/>
          <w:docGrid w:linePitch="360"/>
        </w:sectPr>
      </w:pPr>
      <w:r>
        <w:rPr>
          <w:rFonts w:ascii="Times New Roman" w:hAnsi="Times New Roman" w:cs="Times New Roman"/>
          <w:b/>
          <w:sz w:val="20"/>
          <w:szCs w:val="24"/>
        </w:rPr>
        <w:cr/>
      </w:r>
    </w:p>
    <w:p w:rsidR="00774BCB" w:rsidRPr="00AD749A" w:rsidRDefault="00774BCB" w:rsidP="00261FC6">
      <w:pPr>
        <w:snapToGrid w:val="0"/>
        <w:spacing w:after="0" w:line="240" w:lineRule="auto"/>
        <w:jc w:val="both"/>
        <w:rPr>
          <w:rFonts w:ascii="Times New Roman" w:hAnsi="Times New Roman" w:cs="Times New Roman"/>
          <w:b/>
          <w:sz w:val="20"/>
          <w:szCs w:val="24"/>
        </w:rPr>
      </w:pPr>
      <w:r w:rsidRPr="00AD749A">
        <w:rPr>
          <w:rFonts w:ascii="Times New Roman" w:hAnsi="Times New Roman" w:cs="Times New Roman"/>
          <w:b/>
          <w:sz w:val="20"/>
          <w:szCs w:val="24"/>
        </w:rPr>
        <w:lastRenderedPageBreak/>
        <w:t>Introduction</w:t>
      </w:r>
    </w:p>
    <w:p w:rsidR="00470061" w:rsidRPr="00AD749A" w:rsidRDefault="00D60B2D" w:rsidP="00261FC6">
      <w:pPr>
        <w:autoSpaceDE w:val="0"/>
        <w:autoSpaceDN w:val="0"/>
        <w:adjustRightInd w:val="0"/>
        <w:snapToGrid w:val="0"/>
        <w:spacing w:after="0" w:line="240" w:lineRule="auto"/>
        <w:ind w:firstLine="425"/>
        <w:jc w:val="both"/>
        <w:rPr>
          <w:rFonts w:ascii="Times New Roman" w:hAnsi="Times New Roman" w:cs="Times New Roman"/>
          <w:sz w:val="20"/>
          <w:szCs w:val="20"/>
        </w:rPr>
      </w:pPr>
      <w:r w:rsidRPr="00AD749A">
        <w:rPr>
          <w:rFonts w:ascii="Times New Roman" w:hAnsi="Times New Roman" w:cs="Times New Roman"/>
          <w:color w:val="000000"/>
          <w:sz w:val="20"/>
          <w:szCs w:val="20"/>
          <w:shd w:val="clear" w:color="auto" w:fill="FFFFFF"/>
        </w:rPr>
        <w:t>Dissolved Oxygen (DO) is a measure of how much oxygen dissolved in the water, DO can tell a lot about water quality. Dissolved Oxygen (DO) measurements have been frequently neglected in groundwater monitoring, this is because O</w:t>
      </w:r>
      <w:r w:rsidRPr="00AD749A">
        <w:rPr>
          <w:rFonts w:ascii="Times New Roman" w:hAnsi="Times New Roman" w:cs="Times New Roman"/>
          <w:color w:val="000000"/>
          <w:sz w:val="20"/>
          <w:szCs w:val="20"/>
          <w:shd w:val="clear" w:color="auto" w:fill="FFFFFF"/>
          <w:vertAlign w:val="subscript"/>
        </w:rPr>
        <w:t>2</w:t>
      </w:r>
      <w:r w:rsidRPr="00AD749A">
        <w:rPr>
          <w:rFonts w:ascii="Times New Roman" w:hAnsi="Times New Roman" w:cs="Times New Roman"/>
          <w:color w:val="000000"/>
          <w:sz w:val="20"/>
          <w:szCs w:val="20"/>
          <w:shd w:val="clear" w:color="auto" w:fill="FFFFFF"/>
        </w:rPr>
        <w:t xml:space="preserve"> has often been assumed absent below the water table.</w:t>
      </w:r>
      <w:r w:rsidR="00470061" w:rsidRPr="00AD749A">
        <w:rPr>
          <w:rFonts w:ascii="Times New Roman" w:hAnsi="Times New Roman" w:cs="Times New Roman"/>
          <w:sz w:val="20"/>
          <w:szCs w:val="24"/>
        </w:rPr>
        <w:t xml:space="preserve"> </w:t>
      </w:r>
      <w:r w:rsidR="00470061" w:rsidRPr="00AD749A">
        <w:rPr>
          <w:rFonts w:ascii="Times New Roman" w:hAnsi="Times New Roman" w:cs="Times New Roman"/>
          <w:sz w:val="20"/>
          <w:szCs w:val="20"/>
        </w:rPr>
        <w:t>Oxygen is the first electron acceptor available for biotic transformations that is quickly consumed. The presence of dissolved oxygen is an indicator of electron acceptor availability, IITR (2002). It has been known that adding oxygen to contaminant plumes promotes the aerobic biodegradation of petroleum contaminants such as gasoline. The dissolved oxygen (DO) concentration in groundwater and distribution throughout the contaminant plume can indicate contaminant movement, degradation, or plume stability. The DO concentration usually reflects its organic contaminant load (the lower the DO, the greater the contaminant concentrations).</w:t>
      </w:r>
      <w:r w:rsidRPr="00AD749A">
        <w:rPr>
          <w:rFonts w:ascii="Times New Roman" w:hAnsi="Times New Roman" w:cs="Times New Roman"/>
          <w:color w:val="000000"/>
          <w:sz w:val="20"/>
          <w:szCs w:val="20"/>
          <w:shd w:val="clear" w:color="auto" w:fill="FFFFFF"/>
        </w:rPr>
        <w:t xml:space="preserve"> </w:t>
      </w:r>
    </w:p>
    <w:p w:rsidR="00AD749A" w:rsidRPr="00AD749A" w:rsidRDefault="009B14DC" w:rsidP="00261FC6">
      <w:pPr>
        <w:autoSpaceDE w:val="0"/>
        <w:autoSpaceDN w:val="0"/>
        <w:adjustRightInd w:val="0"/>
        <w:snapToGrid w:val="0"/>
        <w:spacing w:after="0" w:line="240" w:lineRule="auto"/>
        <w:ind w:firstLine="425"/>
        <w:jc w:val="both"/>
        <w:rPr>
          <w:rFonts w:ascii="Times New Roman" w:hAnsi="Times New Roman" w:cs="Times New Roman"/>
          <w:sz w:val="20"/>
          <w:szCs w:val="20"/>
        </w:rPr>
      </w:pPr>
      <w:r w:rsidRPr="00AD749A">
        <w:rPr>
          <w:rFonts w:ascii="Times New Roman" w:hAnsi="Times New Roman" w:cs="Times New Roman"/>
          <w:color w:val="000000"/>
          <w:sz w:val="20"/>
          <w:szCs w:val="20"/>
          <w:shd w:val="clear" w:color="auto" w:fill="FFFFFF"/>
        </w:rPr>
        <w:t>Adding oxygen to ground water contaminated by gasoline spills or leaking underground storage tanks is a common approach for site remediation. Since the late 1980s, it has been known that adding oxygen to contaminant plumes promotes the aerobic biodegradation of petroleum contaminants such as gasoline</w:t>
      </w:r>
      <w:r w:rsidR="00620987" w:rsidRPr="00AD749A">
        <w:rPr>
          <w:rFonts w:ascii="Times New Roman" w:hAnsi="Times New Roman" w:cs="Times New Roman"/>
          <w:sz w:val="20"/>
          <w:szCs w:val="20"/>
        </w:rPr>
        <w:t>.</w:t>
      </w:r>
      <w:r w:rsidR="00620987">
        <w:rPr>
          <w:rFonts w:ascii="Times New Roman" w:hAnsi="Times New Roman" w:cs="Times New Roman"/>
          <w:sz w:val="20"/>
          <w:szCs w:val="20"/>
        </w:rPr>
        <w:t xml:space="preserve"> </w:t>
      </w:r>
      <w:r w:rsidR="00620987" w:rsidRPr="00AD749A">
        <w:rPr>
          <w:rFonts w:ascii="Times New Roman" w:hAnsi="Times New Roman" w:cs="Times New Roman"/>
          <w:sz w:val="20"/>
          <w:szCs w:val="20"/>
        </w:rPr>
        <w:t>R</w:t>
      </w:r>
      <w:r w:rsidR="00774BCB" w:rsidRPr="00AD749A">
        <w:rPr>
          <w:rFonts w:ascii="Times New Roman" w:hAnsi="Times New Roman" w:cs="Times New Roman"/>
          <w:sz w:val="20"/>
          <w:szCs w:val="20"/>
        </w:rPr>
        <w:t xml:space="preserve">emediation of groundwater contamination using in-situ chemical oxidation (ISCO) involves injecting oxidants and other amendments as required </w:t>
      </w:r>
      <w:r w:rsidR="00774BCB" w:rsidRPr="00AD749A">
        <w:rPr>
          <w:rFonts w:ascii="Times New Roman" w:hAnsi="Times New Roman" w:cs="Times New Roman"/>
          <w:sz w:val="20"/>
          <w:szCs w:val="20"/>
        </w:rPr>
        <w:lastRenderedPageBreak/>
        <w:t xml:space="preserve">directly into the source zone and </w:t>
      </w:r>
      <w:proofErr w:type="spellStart"/>
      <w:r w:rsidR="00774BCB" w:rsidRPr="00AD749A">
        <w:rPr>
          <w:rFonts w:ascii="Times New Roman" w:hAnsi="Times New Roman" w:cs="Times New Roman"/>
          <w:sz w:val="20"/>
          <w:szCs w:val="20"/>
        </w:rPr>
        <w:t>downgradient</w:t>
      </w:r>
      <w:proofErr w:type="spellEnd"/>
      <w:r w:rsidR="00774BCB" w:rsidRPr="00AD749A">
        <w:rPr>
          <w:rFonts w:ascii="Times New Roman" w:hAnsi="Times New Roman" w:cs="Times New Roman"/>
          <w:sz w:val="20"/>
          <w:szCs w:val="20"/>
        </w:rPr>
        <w:t xml:space="preserve"> plume. The oxidant chemicals react with the contaminant, producing innocuous substances such as carbon dioxide (C0</w:t>
      </w:r>
      <w:r w:rsidR="00774BCB" w:rsidRPr="00AD749A">
        <w:rPr>
          <w:rFonts w:ascii="Times New Roman" w:hAnsi="Times New Roman" w:cs="Times New Roman"/>
          <w:sz w:val="20"/>
          <w:szCs w:val="20"/>
          <w:vertAlign w:val="subscript"/>
        </w:rPr>
        <w:t>2</w:t>
      </w:r>
      <w:r w:rsidR="00774BCB" w:rsidRPr="00AD749A">
        <w:rPr>
          <w:rFonts w:ascii="Times New Roman" w:hAnsi="Times New Roman" w:cs="Times New Roman"/>
          <w:sz w:val="20"/>
          <w:szCs w:val="20"/>
        </w:rPr>
        <w:t>), water (H</w:t>
      </w:r>
      <w:r w:rsidR="00774BCB" w:rsidRPr="00AD749A">
        <w:rPr>
          <w:rFonts w:ascii="Times New Roman" w:hAnsi="Times New Roman" w:cs="Times New Roman"/>
          <w:sz w:val="20"/>
          <w:szCs w:val="20"/>
          <w:vertAlign w:val="subscript"/>
        </w:rPr>
        <w:t>2</w:t>
      </w:r>
      <w:r w:rsidR="00774BCB" w:rsidRPr="00AD749A">
        <w:rPr>
          <w:rFonts w:ascii="Times New Roman" w:hAnsi="Times New Roman" w:cs="Times New Roman"/>
          <w:sz w:val="20"/>
          <w:szCs w:val="20"/>
        </w:rPr>
        <w:t>0), and inorganic chloride. Examples of potential contaminants that are amenable to treatment by in-situ chemical oxidatio</w:t>
      </w:r>
      <w:r w:rsidR="00AD749A" w:rsidRPr="00AD749A">
        <w:rPr>
          <w:rFonts w:ascii="Times New Roman" w:hAnsi="Times New Roman" w:cs="Times New Roman"/>
          <w:sz w:val="20"/>
          <w:szCs w:val="20"/>
        </w:rPr>
        <w:t>n (</w:t>
      </w:r>
      <w:r w:rsidR="00774BCB" w:rsidRPr="00AD749A">
        <w:rPr>
          <w:rFonts w:ascii="Times New Roman" w:hAnsi="Times New Roman" w:cs="Times New Roman"/>
          <w:sz w:val="20"/>
          <w:szCs w:val="20"/>
        </w:rPr>
        <w:t xml:space="preserve">ISCO) include benzene, toluene, </w:t>
      </w:r>
      <w:proofErr w:type="spellStart"/>
      <w:r w:rsidR="00774BCB" w:rsidRPr="00AD749A">
        <w:rPr>
          <w:rFonts w:ascii="Times New Roman" w:hAnsi="Times New Roman" w:cs="Times New Roman"/>
          <w:sz w:val="20"/>
          <w:szCs w:val="20"/>
        </w:rPr>
        <w:t>ethylbenzene</w:t>
      </w:r>
      <w:proofErr w:type="spellEnd"/>
      <w:r w:rsidR="00774BCB" w:rsidRPr="00AD749A">
        <w:rPr>
          <w:rFonts w:ascii="Times New Roman" w:hAnsi="Times New Roman" w:cs="Times New Roman"/>
          <w:sz w:val="20"/>
          <w:szCs w:val="20"/>
        </w:rPr>
        <w:t xml:space="preserve">, and isomers of </w:t>
      </w:r>
      <w:proofErr w:type="spellStart"/>
      <w:r w:rsidR="00774BCB" w:rsidRPr="00AD749A">
        <w:rPr>
          <w:rFonts w:ascii="Times New Roman" w:hAnsi="Times New Roman" w:cs="Times New Roman"/>
          <w:sz w:val="20"/>
          <w:szCs w:val="20"/>
        </w:rPr>
        <w:t>xylenes</w:t>
      </w:r>
      <w:proofErr w:type="spellEnd"/>
      <w:r w:rsidR="00774BCB" w:rsidRPr="00AD749A">
        <w:rPr>
          <w:rFonts w:ascii="Times New Roman" w:hAnsi="Times New Roman" w:cs="Times New Roman"/>
          <w:sz w:val="20"/>
          <w:szCs w:val="20"/>
        </w:rPr>
        <w:t xml:space="preserve"> (BTEX), </w:t>
      </w:r>
      <w:proofErr w:type="spellStart"/>
      <w:r w:rsidR="00774BCB" w:rsidRPr="00AD749A">
        <w:rPr>
          <w:rFonts w:ascii="Times New Roman" w:hAnsi="Times New Roman" w:cs="Times New Roman"/>
          <w:sz w:val="20"/>
          <w:szCs w:val="20"/>
        </w:rPr>
        <w:t>tetrachloroethylene</w:t>
      </w:r>
      <w:proofErr w:type="spellEnd"/>
      <w:r w:rsidR="00774BCB" w:rsidRPr="00AD749A">
        <w:rPr>
          <w:rFonts w:ascii="Times New Roman" w:hAnsi="Times New Roman" w:cs="Times New Roman"/>
          <w:sz w:val="20"/>
          <w:szCs w:val="20"/>
        </w:rPr>
        <w:t xml:space="preserve"> (PCE), trichloroethylene (TCE), </w:t>
      </w:r>
      <w:proofErr w:type="spellStart"/>
      <w:r w:rsidR="00774BCB" w:rsidRPr="00AD749A">
        <w:rPr>
          <w:rFonts w:ascii="Times New Roman" w:hAnsi="Times New Roman" w:cs="Times New Roman"/>
          <w:sz w:val="20"/>
          <w:szCs w:val="20"/>
        </w:rPr>
        <w:t>dichloroethylenes</w:t>
      </w:r>
      <w:proofErr w:type="spellEnd"/>
      <w:r w:rsidR="00774BCB" w:rsidRPr="00AD749A">
        <w:rPr>
          <w:rFonts w:ascii="Times New Roman" w:hAnsi="Times New Roman" w:cs="Times New Roman"/>
          <w:sz w:val="20"/>
          <w:szCs w:val="20"/>
        </w:rPr>
        <w:t>, vinyl chloride (VC), MTBE (methyl-</w:t>
      </w:r>
      <w:proofErr w:type="spellStart"/>
      <w:r w:rsidR="00774BCB" w:rsidRPr="00AD749A">
        <w:rPr>
          <w:rFonts w:ascii="Times New Roman" w:hAnsi="Times New Roman" w:cs="Times New Roman"/>
          <w:sz w:val="20"/>
          <w:szCs w:val="20"/>
        </w:rPr>
        <w:t>tert</w:t>
      </w:r>
      <w:proofErr w:type="spellEnd"/>
      <w:r w:rsidR="00774BCB" w:rsidRPr="00AD749A">
        <w:rPr>
          <w:rFonts w:ascii="Times New Roman" w:hAnsi="Times New Roman" w:cs="Times New Roman"/>
          <w:sz w:val="20"/>
          <w:szCs w:val="20"/>
        </w:rPr>
        <w:t>-butyl-ether), PAH (</w:t>
      </w:r>
      <w:proofErr w:type="spellStart"/>
      <w:r w:rsidR="00774BCB" w:rsidRPr="00AD749A">
        <w:rPr>
          <w:rFonts w:ascii="Times New Roman" w:hAnsi="Times New Roman" w:cs="Times New Roman"/>
          <w:sz w:val="20"/>
          <w:szCs w:val="20"/>
        </w:rPr>
        <w:t>polyaromatic</w:t>
      </w:r>
      <w:proofErr w:type="spellEnd"/>
      <w:r w:rsidR="00774BCB" w:rsidRPr="00AD749A">
        <w:rPr>
          <w:rFonts w:ascii="Times New Roman" w:hAnsi="Times New Roman" w:cs="Times New Roman"/>
          <w:sz w:val="20"/>
          <w:szCs w:val="20"/>
        </w:rPr>
        <w:t xml:space="preserve"> hydrocarbons) compounds, and many other organic contaminants. Remediation of subsurface contamination has proven to be problematic. Early efforts at ground water cleanup were characterized as being costly, time-consuming and ineffective (Knox </w:t>
      </w:r>
      <w:r w:rsidR="00774BCB" w:rsidRPr="00AD749A">
        <w:rPr>
          <w:rFonts w:ascii="Times New Roman" w:hAnsi="Times New Roman" w:cs="Times New Roman"/>
          <w:i/>
          <w:sz w:val="20"/>
          <w:szCs w:val="20"/>
        </w:rPr>
        <w:t>et al</w:t>
      </w:r>
      <w:r w:rsidR="00774BCB" w:rsidRPr="00AD749A">
        <w:rPr>
          <w:rFonts w:ascii="Times New Roman" w:hAnsi="Times New Roman" w:cs="Times New Roman"/>
          <w:sz w:val="20"/>
          <w:szCs w:val="20"/>
        </w:rPr>
        <w:t xml:space="preserve"> 1985). </w:t>
      </w:r>
      <w:r w:rsidR="006316B8" w:rsidRPr="00AD749A">
        <w:rPr>
          <w:rFonts w:ascii="Times New Roman" w:hAnsi="Times New Roman" w:cs="Times New Roman"/>
          <w:sz w:val="20"/>
          <w:szCs w:val="20"/>
        </w:rPr>
        <w:t xml:space="preserve">Oxygen is a </w:t>
      </w:r>
      <w:proofErr w:type="spellStart"/>
      <w:r w:rsidR="006316B8" w:rsidRPr="00AD749A">
        <w:rPr>
          <w:rFonts w:ascii="Times New Roman" w:hAnsi="Times New Roman" w:cs="Times New Roman"/>
          <w:sz w:val="20"/>
          <w:szCs w:val="20"/>
        </w:rPr>
        <w:t>colourless</w:t>
      </w:r>
      <w:proofErr w:type="spellEnd"/>
      <w:r w:rsidR="006316B8" w:rsidRPr="00AD749A">
        <w:rPr>
          <w:rFonts w:ascii="Times New Roman" w:hAnsi="Times New Roman" w:cs="Times New Roman"/>
          <w:sz w:val="20"/>
          <w:szCs w:val="20"/>
        </w:rPr>
        <w:t xml:space="preserve">, tasteless, </w:t>
      </w:r>
      <w:proofErr w:type="spellStart"/>
      <w:r w:rsidR="006316B8" w:rsidRPr="00AD749A">
        <w:rPr>
          <w:rFonts w:ascii="Times New Roman" w:hAnsi="Times New Roman" w:cs="Times New Roman"/>
          <w:sz w:val="20"/>
          <w:szCs w:val="20"/>
        </w:rPr>
        <w:t>odourless</w:t>
      </w:r>
      <w:proofErr w:type="spellEnd"/>
      <w:r w:rsidR="006316B8" w:rsidRPr="00AD749A">
        <w:rPr>
          <w:rFonts w:ascii="Times New Roman" w:hAnsi="Times New Roman" w:cs="Times New Roman"/>
          <w:sz w:val="20"/>
          <w:szCs w:val="20"/>
        </w:rPr>
        <w:t xml:space="preserve"> gas, which in its dissolved state in water, does not directly affect human health. Oxygen concentration limits have therefore usually not been specified in drinking water standards. Although D.O</w:t>
      </w:r>
      <w:r w:rsidR="00B16189" w:rsidRPr="00AD749A">
        <w:rPr>
          <w:rFonts w:ascii="Times New Roman" w:hAnsi="Times New Roman" w:cs="Times New Roman"/>
          <w:sz w:val="20"/>
          <w:szCs w:val="20"/>
        </w:rPr>
        <w:t>.</w:t>
      </w:r>
      <w:r w:rsidR="006316B8" w:rsidRPr="00AD749A">
        <w:rPr>
          <w:rFonts w:ascii="Times New Roman" w:hAnsi="Times New Roman" w:cs="Times New Roman"/>
          <w:sz w:val="20"/>
          <w:szCs w:val="20"/>
        </w:rPr>
        <w:t xml:space="preserve"> can be precisely measured, concentrations are not </w:t>
      </w:r>
      <w:r w:rsidR="00B16189" w:rsidRPr="00AD749A">
        <w:rPr>
          <w:rFonts w:ascii="Times New Roman" w:hAnsi="Times New Roman" w:cs="Times New Roman"/>
          <w:sz w:val="20"/>
          <w:szCs w:val="20"/>
        </w:rPr>
        <w:t>monitored as part of many ground water quality investigations.</w:t>
      </w:r>
    </w:p>
    <w:p w:rsidR="00774BCB" w:rsidRDefault="00AD749A" w:rsidP="00261FC6">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r w:rsidRPr="00AD749A">
        <w:rPr>
          <w:rFonts w:ascii="Times New Roman" w:hAnsi="Times New Roman" w:cs="Times New Roman"/>
          <w:sz w:val="20"/>
          <w:szCs w:val="20"/>
        </w:rPr>
        <w:t>D</w:t>
      </w:r>
      <w:r w:rsidR="00B16189" w:rsidRPr="00AD749A">
        <w:rPr>
          <w:rFonts w:ascii="Times New Roman" w:hAnsi="Times New Roman" w:cs="Times New Roman"/>
          <w:sz w:val="20"/>
          <w:szCs w:val="20"/>
        </w:rPr>
        <w:t xml:space="preserve">issolved oxygen concentration should be considered a critical parameter in any investigation of groundwater contamination, particularly those involving the migration of landfill </w:t>
      </w:r>
      <w:proofErr w:type="spellStart"/>
      <w:r w:rsidR="00B16189" w:rsidRPr="00AD749A">
        <w:rPr>
          <w:rFonts w:ascii="Times New Roman" w:hAnsi="Times New Roman" w:cs="Times New Roman"/>
          <w:sz w:val="20"/>
          <w:szCs w:val="20"/>
        </w:rPr>
        <w:t>leachate</w:t>
      </w:r>
      <w:proofErr w:type="spellEnd"/>
      <w:r w:rsidR="00B16189" w:rsidRPr="00AD749A">
        <w:rPr>
          <w:rFonts w:ascii="Times New Roman" w:hAnsi="Times New Roman" w:cs="Times New Roman"/>
          <w:sz w:val="20"/>
          <w:szCs w:val="20"/>
        </w:rPr>
        <w:t xml:space="preserve"> or mining wastes. D.O. often </w:t>
      </w:r>
      <w:proofErr w:type="spellStart"/>
      <w:r w:rsidR="00B16189" w:rsidRPr="00AD749A">
        <w:rPr>
          <w:rFonts w:ascii="Times New Roman" w:hAnsi="Times New Roman" w:cs="Times New Roman"/>
          <w:sz w:val="20"/>
          <w:szCs w:val="20"/>
        </w:rPr>
        <w:t>controns</w:t>
      </w:r>
      <w:proofErr w:type="spellEnd"/>
      <w:r w:rsidR="00B16189" w:rsidRPr="00AD749A">
        <w:rPr>
          <w:rFonts w:ascii="Times New Roman" w:hAnsi="Times New Roman" w:cs="Times New Roman"/>
          <w:sz w:val="20"/>
          <w:szCs w:val="20"/>
        </w:rPr>
        <w:t xml:space="preserve"> the fate of dissolved organic contaminants by constraining the types and </w:t>
      </w:r>
      <w:r w:rsidR="00B16189" w:rsidRPr="00AD749A">
        <w:rPr>
          <w:rFonts w:ascii="Times New Roman" w:hAnsi="Times New Roman" w:cs="Times New Roman"/>
          <w:sz w:val="20"/>
          <w:szCs w:val="20"/>
        </w:rPr>
        <w:lastRenderedPageBreak/>
        <w:t>numbers of microorganisms present within aquifer</w:t>
      </w:r>
      <w:r w:rsidR="006546A0" w:rsidRPr="00AD749A">
        <w:rPr>
          <w:rFonts w:ascii="Times New Roman" w:hAnsi="Times New Roman" w:cs="Times New Roman"/>
          <w:sz w:val="20"/>
          <w:szCs w:val="20"/>
        </w:rPr>
        <w:t xml:space="preserve">. In turn, bacteria can either decompose or, in some cases produce </w:t>
      </w:r>
      <w:proofErr w:type="spellStart"/>
      <w:r w:rsidR="006546A0" w:rsidRPr="00AD749A">
        <w:rPr>
          <w:rFonts w:ascii="Times New Roman" w:hAnsi="Times New Roman" w:cs="Times New Roman"/>
          <w:sz w:val="20"/>
          <w:szCs w:val="20"/>
        </w:rPr>
        <w:t>organis</w:t>
      </w:r>
      <w:proofErr w:type="spellEnd"/>
      <w:r w:rsidR="006546A0" w:rsidRPr="00AD749A">
        <w:rPr>
          <w:rFonts w:ascii="Times New Roman" w:hAnsi="Times New Roman" w:cs="Times New Roman"/>
          <w:sz w:val="20"/>
          <w:szCs w:val="20"/>
        </w:rPr>
        <w:t xml:space="preserve"> contaminants as part of </w:t>
      </w:r>
      <w:proofErr w:type="spellStart"/>
      <w:r w:rsidR="006546A0" w:rsidRPr="00AD749A">
        <w:rPr>
          <w:rFonts w:ascii="Times New Roman" w:hAnsi="Times New Roman" w:cs="Times New Roman"/>
          <w:sz w:val="20"/>
          <w:szCs w:val="20"/>
        </w:rPr>
        <w:t>thir</w:t>
      </w:r>
      <w:proofErr w:type="spellEnd"/>
      <w:r w:rsidR="006546A0" w:rsidRPr="00AD749A">
        <w:rPr>
          <w:rFonts w:ascii="Times New Roman" w:hAnsi="Times New Roman" w:cs="Times New Roman"/>
          <w:sz w:val="20"/>
          <w:szCs w:val="20"/>
        </w:rPr>
        <w:t xml:space="preserve"> metabolism. For example, most alkyl benzene and </w:t>
      </w:r>
      <w:proofErr w:type="spellStart"/>
      <w:r w:rsidR="006546A0" w:rsidRPr="00AD749A">
        <w:rPr>
          <w:rFonts w:ascii="Times New Roman" w:hAnsi="Times New Roman" w:cs="Times New Roman"/>
          <w:sz w:val="20"/>
          <w:szCs w:val="20"/>
        </w:rPr>
        <w:t>chlorobenzene</w:t>
      </w:r>
      <w:proofErr w:type="spellEnd"/>
      <w:r w:rsidR="006546A0" w:rsidRPr="00AD749A">
        <w:rPr>
          <w:rFonts w:ascii="Times New Roman" w:hAnsi="Times New Roman" w:cs="Times New Roman"/>
          <w:sz w:val="20"/>
          <w:szCs w:val="20"/>
        </w:rPr>
        <w:t xml:space="preserve"> groups are probably biodegradable in aerobic water while stable in anaerobic water. Conversely, trichloroethylene (TCE) is stable in oxygenated water while possibly </w:t>
      </w:r>
      <w:proofErr w:type="spellStart"/>
      <w:r w:rsidR="006546A0" w:rsidRPr="00AD749A">
        <w:rPr>
          <w:rFonts w:ascii="Times New Roman" w:hAnsi="Times New Roman" w:cs="Times New Roman"/>
          <w:sz w:val="20"/>
          <w:szCs w:val="20"/>
        </w:rPr>
        <w:t>biodegaradale</w:t>
      </w:r>
      <w:proofErr w:type="spellEnd"/>
      <w:r w:rsidR="006546A0" w:rsidRPr="00AD749A">
        <w:rPr>
          <w:rFonts w:ascii="Times New Roman" w:hAnsi="Times New Roman" w:cs="Times New Roman"/>
          <w:sz w:val="20"/>
          <w:szCs w:val="20"/>
        </w:rPr>
        <w:t xml:space="preserve"> in anoxic water (Wilson and McNabb 1983)</w:t>
      </w:r>
      <w:r w:rsidR="009B14DC" w:rsidRPr="00AD749A">
        <w:rPr>
          <w:rFonts w:ascii="Times New Roman" w:hAnsi="Times New Roman" w:cs="Times New Roman"/>
          <w:sz w:val="20"/>
          <w:szCs w:val="20"/>
        </w:rPr>
        <w:t>.</w:t>
      </w:r>
    </w:p>
    <w:p w:rsidR="00620987" w:rsidRPr="00AD749A" w:rsidRDefault="00620987" w:rsidP="00261FC6">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AD749A" w:rsidRPr="00AD749A" w:rsidRDefault="001D4831" w:rsidP="00261FC6">
      <w:pPr>
        <w:pStyle w:val="Default"/>
        <w:snapToGrid w:val="0"/>
        <w:jc w:val="both"/>
        <w:rPr>
          <w:rFonts w:ascii="Times New Roman" w:hAnsi="Times New Roman" w:cs="Times New Roman"/>
          <w:sz w:val="20"/>
        </w:rPr>
      </w:pPr>
      <w:r w:rsidRPr="00AD749A">
        <w:rPr>
          <w:rFonts w:ascii="Times New Roman" w:hAnsi="Times New Roman" w:cs="Times New Roman"/>
          <w:b/>
          <w:sz w:val="20"/>
        </w:rPr>
        <w:t>Material</w:t>
      </w:r>
      <w:r w:rsidR="001964F4" w:rsidRPr="00AD749A">
        <w:rPr>
          <w:rFonts w:ascii="Times New Roman" w:hAnsi="Times New Roman" w:cs="Times New Roman"/>
          <w:b/>
          <w:sz w:val="20"/>
        </w:rPr>
        <w:t xml:space="preserve"> and Methods</w:t>
      </w:r>
    </w:p>
    <w:p w:rsidR="001D4831" w:rsidRPr="00AD749A" w:rsidRDefault="00AD749A" w:rsidP="00261FC6">
      <w:pPr>
        <w:snapToGrid w:val="0"/>
        <w:spacing w:after="0" w:line="240" w:lineRule="auto"/>
        <w:jc w:val="both"/>
        <w:rPr>
          <w:rFonts w:ascii="Times New Roman" w:hAnsi="Times New Roman" w:cs="Times New Roman"/>
          <w:b/>
          <w:i/>
          <w:sz w:val="20"/>
          <w:szCs w:val="24"/>
        </w:rPr>
      </w:pPr>
      <w:r w:rsidRPr="00AD749A">
        <w:rPr>
          <w:rFonts w:ascii="Times New Roman" w:hAnsi="Times New Roman" w:cs="Times New Roman"/>
          <w:b/>
          <w:i/>
          <w:sz w:val="20"/>
          <w:szCs w:val="24"/>
        </w:rPr>
        <w:t>3</w:t>
      </w:r>
      <w:r w:rsidR="001D4831" w:rsidRPr="00AD749A">
        <w:rPr>
          <w:rFonts w:ascii="Times New Roman" w:hAnsi="Times New Roman" w:cs="Times New Roman"/>
          <w:b/>
          <w:i/>
          <w:sz w:val="20"/>
          <w:szCs w:val="24"/>
        </w:rPr>
        <w:t xml:space="preserve">-D Sand Tank Model </w:t>
      </w:r>
    </w:p>
    <w:p w:rsidR="001D4831" w:rsidRPr="00AD749A" w:rsidRDefault="001D4831" w:rsidP="00261FC6">
      <w:pPr>
        <w:snapToGrid w:val="0"/>
        <w:spacing w:after="0" w:line="240" w:lineRule="auto"/>
        <w:ind w:firstLine="425"/>
        <w:jc w:val="both"/>
        <w:rPr>
          <w:rFonts w:ascii="Times New Roman" w:hAnsi="Times New Roman" w:cs="Times New Roman"/>
          <w:sz w:val="20"/>
          <w:szCs w:val="20"/>
        </w:rPr>
      </w:pPr>
      <w:r w:rsidRPr="00AD749A">
        <w:rPr>
          <w:rFonts w:ascii="Times New Roman" w:hAnsi="Times New Roman" w:cs="Times New Roman"/>
          <w:sz w:val="20"/>
          <w:szCs w:val="20"/>
        </w:rPr>
        <w:t>The middle chamber was filled with a tropical saturated alluvial porous medium (</w:t>
      </w:r>
      <w:proofErr w:type="spellStart"/>
      <w:r w:rsidRPr="00AD749A">
        <w:rPr>
          <w:rFonts w:ascii="Times New Roman" w:hAnsi="Times New Roman" w:cs="Times New Roman"/>
          <w:sz w:val="20"/>
          <w:szCs w:val="20"/>
        </w:rPr>
        <w:t>Owena</w:t>
      </w:r>
      <w:proofErr w:type="spellEnd"/>
      <w:r w:rsidRPr="00AD749A">
        <w:rPr>
          <w:rFonts w:ascii="Times New Roman" w:hAnsi="Times New Roman" w:cs="Times New Roman"/>
          <w:sz w:val="20"/>
          <w:szCs w:val="20"/>
        </w:rPr>
        <w:t xml:space="preserve"> sand), and chamber at both ends with water to maintain constant heads. Variable level overflow outlets were incorporated in the constant head reservoirs, to facilitate varying of hydraulic gradient across the porous media chamber. The experimental aquifer is 140cm long, 30cm wide and 80cm high. Sampling wells consisted of 2cm diameter nested pipes that served as multilevel monitoring wells for the collection of depth discrete groundwater samples. One of the multilevel monitoring wells was situated 30cm from the upward chamber and the second 40cm further downstream, while the third multilevel well was </w:t>
      </w:r>
      <w:r w:rsidRPr="00AD749A">
        <w:rPr>
          <w:rFonts w:ascii="Times New Roman" w:hAnsi="Times New Roman" w:cs="Times New Roman"/>
          <w:sz w:val="20"/>
          <w:szCs w:val="20"/>
        </w:rPr>
        <w:lastRenderedPageBreak/>
        <w:t>located 40cm from the downstream end of the aquifer chamber. (3 multilevel wells). Each of the nest of pipes consisted of three pipes with screened pipe end sampling ports of depths 0.30-0.35m, 0.50-0.55m and 0.70-0.75m respectively. On the discharge side of the sand tank model, five 18.75mm diameter openings were drilled to create differential hydraulic gradient; with equal head difference of 0.05m for four (4) openings. While the fifth (5</w:t>
      </w:r>
      <w:r w:rsidRPr="00AD749A">
        <w:rPr>
          <w:rFonts w:ascii="Times New Roman" w:hAnsi="Times New Roman" w:cs="Times New Roman"/>
          <w:sz w:val="20"/>
          <w:szCs w:val="20"/>
          <w:vertAlign w:val="superscript"/>
        </w:rPr>
        <w:t>th</w:t>
      </w:r>
      <w:r w:rsidRPr="00AD749A">
        <w:rPr>
          <w:rFonts w:ascii="Times New Roman" w:hAnsi="Times New Roman" w:cs="Times New Roman"/>
          <w:sz w:val="20"/>
          <w:szCs w:val="20"/>
        </w:rPr>
        <w:t>) opening was drilled on the inlet side at 0.73m heigh</w:t>
      </w:r>
      <w:r w:rsidR="00A005F5" w:rsidRPr="00AD749A">
        <w:rPr>
          <w:rFonts w:ascii="Times New Roman" w:hAnsi="Times New Roman" w:cs="Times New Roman"/>
          <w:sz w:val="20"/>
          <w:szCs w:val="20"/>
        </w:rPr>
        <w:t>t of the sand tank model (Fig.</w:t>
      </w:r>
      <w:r w:rsidRPr="00AD749A">
        <w:rPr>
          <w:rFonts w:ascii="Times New Roman" w:hAnsi="Times New Roman" w:cs="Times New Roman"/>
          <w:sz w:val="20"/>
          <w:szCs w:val="20"/>
        </w:rPr>
        <w:t>1</w:t>
      </w:r>
      <w:r w:rsidR="00A005F5" w:rsidRPr="00AD749A">
        <w:rPr>
          <w:rFonts w:ascii="Times New Roman" w:hAnsi="Times New Roman" w:cs="Times New Roman"/>
          <w:sz w:val="20"/>
          <w:szCs w:val="20"/>
        </w:rPr>
        <w:t>b and Fig. 1b</w:t>
      </w:r>
      <w:r w:rsidRPr="00AD749A">
        <w:rPr>
          <w:rFonts w:ascii="Times New Roman" w:hAnsi="Times New Roman" w:cs="Times New Roman"/>
          <w:sz w:val="20"/>
          <w:szCs w:val="20"/>
        </w:rPr>
        <w:t>).</w:t>
      </w:r>
    </w:p>
    <w:p w:rsidR="00620987" w:rsidRDefault="00620987" w:rsidP="00261FC6">
      <w:pPr>
        <w:snapToGrid w:val="0"/>
        <w:spacing w:after="0" w:line="240" w:lineRule="auto"/>
        <w:ind w:firstLine="425"/>
        <w:jc w:val="both"/>
        <w:rPr>
          <w:rFonts w:ascii="Times New Roman" w:hAnsi="Times New Roman" w:cs="Times New Roman"/>
          <w:sz w:val="20"/>
          <w:szCs w:val="24"/>
          <w:lang w:eastAsia="zh-CN"/>
        </w:rPr>
      </w:pPr>
    </w:p>
    <w:p w:rsidR="00620987" w:rsidRPr="00AD749A" w:rsidRDefault="00620987" w:rsidP="00620987">
      <w:pPr>
        <w:snapToGrid w:val="0"/>
        <w:spacing w:after="0" w:line="240" w:lineRule="auto"/>
        <w:jc w:val="center"/>
        <w:rPr>
          <w:rFonts w:ascii="Times New Roman" w:hAnsi="Times New Roman" w:cs="Times New Roman"/>
          <w:noProof/>
          <w:sz w:val="20"/>
        </w:rPr>
      </w:pPr>
      <w:r w:rsidRPr="00AD749A">
        <w:rPr>
          <w:rFonts w:ascii="Times New Roman" w:hAnsi="Times New Roman" w:cs="Times New Roman"/>
          <w:noProof/>
          <w:sz w:val="20"/>
          <w:szCs w:val="24"/>
          <w:lang w:eastAsia="zh-CN"/>
        </w:rPr>
        <w:drawing>
          <wp:inline distT="0" distB="0" distL="0" distR="0">
            <wp:extent cx="2761849" cy="1787946"/>
            <wp:effectExtent l="19050" t="0" r="401" b="0"/>
            <wp:docPr id="1" name="Picture 1" descr="C:\Documents and Settings\CVE\Desktop\MPCD sOIL\KMNO4\tank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VE\Desktop\MPCD sOIL\KMNO4\tank1.png"/>
                    <pic:cNvPicPr>
                      <a:picLocks noChangeAspect="1" noChangeArrowheads="1"/>
                    </pic:cNvPicPr>
                  </pic:nvPicPr>
                  <pic:blipFill>
                    <a:blip r:embed="rId12" cstate="print"/>
                    <a:srcRect/>
                    <a:stretch>
                      <a:fillRect/>
                    </a:stretch>
                  </pic:blipFill>
                  <pic:spPr bwMode="auto">
                    <a:xfrm>
                      <a:off x="0" y="0"/>
                      <a:ext cx="2768329" cy="1792141"/>
                    </a:xfrm>
                    <a:prstGeom prst="rect">
                      <a:avLst/>
                    </a:prstGeom>
                    <a:noFill/>
                    <a:ln w="9525">
                      <a:noFill/>
                      <a:miter lim="800000"/>
                      <a:headEnd/>
                      <a:tailEnd/>
                    </a:ln>
                  </pic:spPr>
                </pic:pic>
              </a:graphicData>
            </a:graphic>
          </wp:inline>
        </w:drawing>
      </w:r>
    </w:p>
    <w:p w:rsidR="00620987" w:rsidRPr="00AD749A" w:rsidRDefault="00620987" w:rsidP="00620987">
      <w:pPr>
        <w:autoSpaceDE w:val="0"/>
        <w:autoSpaceDN w:val="0"/>
        <w:adjustRightInd w:val="0"/>
        <w:snapToGrid w:val="0"/>
        <w:spacing w:after="0" w:line="240" w:lineRule="auto"/>
        <w:jc w:val="center"/>
        <w:rPr>
          <w:rFonts w:ascii="Times New Roman" w:hAnsi="Times New Roman" w:cs="Times New Roman"/>
          <w:b/>
          <w:sz w:val="20"/>
          <w:szCs w:val="24"/>
        </w:rPr>
      </w:pPr>
      <w:r w:rsidRPr="00AD749A">
        <w:rPr>
          <w:rFonts w:ascii="Times New Roman" w:hAnsi="Times New Roman" w:cs="Times New Roman"/>
          <w:b/>
          <w:sz w:val="20"/>
          <w:szCs w:val="24"/>
        </w:rPr>
        <w:t>Figure 1a: 3-D Sand Tank Model. (</w:t>
      </w:r>
      <w:proofErr w:type="spellStart"/>
      <w:r w:rsidRPr="00AD749A">
        <w:rPr>
          <w:rFonts w:ascii="Times New Roman" w:hAnsi="Times New Roman" w:cs="Times New Roman"/>
          <w:b/>
          <w:sz w:val="20"/>
          <w:szCs w:val="24"/>
        </w:rPr>
        <w:t>Ojuri</w:t>
      </w:r>
      <w:proofErr w:type="spellEnd"/>
      <w:r w:rsidRPr="00AD749A">
        <w:rPr>
          <w:rFonts w:ascii="Times New Roman" w:hAnsi="Times New Roman" w:cs="Times New Roman"/>
          <w:b/>
          <w:sz w:val="20"/>
          <w:szCs w:val="24"/>
        </w:rPr>
        <w:t xml:space="preserve"> 2010)</w:t>
      </w:r>
    </w:p>
    <w:p w:rsidR="00620987" w:rsidRDefault="00620987" w:rsidP="00261FC6">
      <w:pPr>
        <w:snapToGrid w:val="0"/>
        <w:spacing w:after="0" w:line="240" w:lineRule="auto"/>
        <w:ind w:firstLine="425"/>
        <w:jc w:val="both"/>
        <w:rPr>
          <w:rFonts w:ascii="Times New Roman" w:hAnsi="Times New Roman" w:cs="Times New Roman"/>
          <w:sz w:val="20"/>
          <w:szCs w:val="24"/>
          <w:lang w:eastAsia="zh-CN"/>
        </w:rPr>
        <w:sectPr w:rsidR="00620987" w:rsidSect="00620987">
          <w:type w:val="continuous"/>
          <w:pgSz w:w="12240" w:h="15840" w:code="1"/>
          <w:pgMar w:top="1440" w:right="1440" w:bottom="1440" w:left="1440" w:header="720" w:footer="720" w:gutter="0"/>
          <w:cols w:num="2" w:space="550"/>
          <w:docGrid w:linePitch="360"/>
        </w:sectPr>
      </w:pPr>
    </w:p>
    <w:p w:rsidR="001D4831" w:rsidRPr="00AD749A" w:rsidRDefault="001D4831" w:rsidP="00261FC6">
      <w:pPr>
        <w:snapToGrid w:val="0"/>
        <w:spacing w:after="0" w:line="240" w:lineRule="auto"/>
        <w:ind w:firstLine="425"/>
        <w:jc w:val="both"/>
        <w:rPr>
          <w:rFonts w:ascii="Times New Roman" w:hAnsi="Times New Roman" w:cs="Times New Roman"/>
          <w:sz w:val="20"/>
          <w:szCs w:val="24"/>
        </w:rPr>
      </w:pPr>
    </w:p>
    <w:p w:rsidR="001D4831" w:rsidRPr="00AD749A" w:rsidRDefault="001D4831" w:rsidP="00261FC6">
      <w:pPr>
        <w:snapToGrid w:val="0"/>
        <w:spacing w:after="0" w:line="240" w:lineRule="auto"/>
        <w:jc w:val="center"/>
        <w:rPr>
          <w:rFonts w:ascii="Times New Roman" w:hAnsi="Times New Roman" w:cs="Times New Roman"/>
          <w:b/>
          <w:sz w:val="20"/>
          <w:szCs w:val="24"/>
        </w:rPr>
      </w:pPr>
      <w:r w:rsidRPr="00AD749A">
        <w:rPr>
          <w:rFonts w:ascii="Times New Roman" w:hAnsi="Times New Roman" w:cs="Times New Roman"/>
          <w:b/>
          <w:noProof/>
          <w:sz w:val="20"/>
          <w:szCs w:val="24"/>
          <w:lang w:eastAsia="zh-CN"/>
        </w:rPr>
        <w:drawing>
          <wp:inline distT="0" distB="0" distL="0" distR="0">
            <wp:extent cx="4592707" cy="3625538"/>
            <wp:effectExtent l="19050" t="0" r="0" b="0"/>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l="27403" t="23363" r="25481" b="7407"/>
                    <a:stretch>
                      <a:fillRect/>
                    </a:stretch>
                  </pic:blipFill>
                  <pic:spPr bwMode="auto">
                    <a:xfrm>
                      <a:off x="0" y="0"/>
                      <a:ext cx="4593965" cy="3626531"/>
                    </a:xfrm>
                    <a:prstGeom prst="rect">
                      <a:avLst/>
                    </a:prstGeom>
                    <a:noFill/>
                    <a:ln w="9525">
                      <a:noFill/>
                      <a:miter lim="800000"/>
                      <a:headEnd/>
                      <a:tailEnd/>
                    </a:ln>
                  </pic:spPr>
                </pic:pic>
              </a:graphicData>
            </a:graphic>
          </wp:inline>
        </w:drawing>
      </w:r>
    </w:p>
    <w:p w:rsidR="001D4831" w:rsidRPr="00AD749A" w:rsidRDefault="00DE4E54" w:rsidP="00620987">
      <w:pPr>
        <w:snapToGrid w:val="0"/>
        <w:spacing w:after="0" w:line="240" w:lineRule="auto"/>
        <w:jc w:val="center"/>
        <w:rPr>
          <w:rFonts w:ascii="Times New Roman" w:hAnsi="Times New Roman" w:cs="Times New Roman"/>
          <w:b/>
          <w:sz w:val="20"/>
          <w:szCs w:val="24"/>
        </w:rPr>
      </w:pPr>
      <w:r w:rsidRPr="00AD749A">
        <w:rPr>
          <w:rFonts w:ascii="Times New Roman" w:hAnsi="Times New Roman" w:cs="Times New Roman"/>
          <w:b/>
          <w:sz w:val="20"/>
          <w:szCs w:val="24"/>
        </w:rPr>
        <w:t xml:space="preserve">Figure </w:t>
      </w:r>
      <w:r w:rsidR="001D4831" w:rsidRPr="00AD749A">
        <w:rPr>
          <w:rFonts w:ascii="Times New Roman" w:hAnsi="Times New Roman" w:cs="Times New Roman"/>
          <w:b/>
          <w:sz w:val="20"/>
          <w:szCs w:val="24"/>
        </w:rPr>
        <w:t>1</w:t>
      </w:r>
      <w:r w:rsidR="00A005F5" w:rsidRPr="00AD749A">
        <w:rPr>
          <w:rFonts w:ascii="Times New Roman" w:hAnsi="Times New Roman" w:cs="Times New Roman"/>
          <w:b/>
          <w:sz w:val="20"/>
          <w:szCs w:val="24"/>
        </w:rPr>
        <w:t>b</w:t>
      </w:r>
      <w:r w:rsidR="001D4831" w:rsidRPr="00AD749A">
        <w:rPr>
          <w:rFonts w:ascii="Times New Roman" w:hAnsi="Times New Roman" w:cs="Times New Roman"/>
          <w:b/>
          <w:sz w:val="20"/>
          <w:szCs w:val="24"/>
        </w:rPr>
        <w:t>: Isometric and Sectional View of 3D Laboratory Sand Tank Model</w:t>
      </w:r>
      <w:r w:rsidR="007D49EB" w:rsidRPr="00AD749A">
        <w:rPr>
          <w:rFonts w:ascii="Times New Roman" w:hAnsi="Times New Roman" w:cs="Times New Roman"/>
          <w:b/>
          <w:sz w:val="20"/>
          <w:szCs w:val="24"/>
        </w:rPr>
        <w:t xml:space="preserve"> (</w:t>
      </w:r>
      <w:proofErr w:type="spellStart"/>
      <w:r w:rsidR="007D49EB" w:rsidRPr="00AD749A">
        <w:rPr>
          <w:rFonts w:ascii="Times New Roman" w:hAnsi="Times New Roman" w:cs="Times New Roman"/>
          <w:b/>
          <w:sz w:val="20"/>
          <w:szCs w:val="24"/>
        </w:rPr>
        <w:t>Ojuri</w:t>
      </w:r>
      <w:proofErr w:type="spellEnd"/>
      <w:r w:rsidR="007D49EB" w:rsidRPr="00AD749A">
        <w:rPr>
          <w:rFonts w:ascii="Times New Roman" w:hAnsi="Times New Roman" w:cs="Times New Roman"/>
          <w:b/>
          <w:sz w:val="20"/>
          <w:szCs w:val="24"/>
        </w:rPr>
        <w:t xml:space="preserve"> 2010)</w:t>
      </w:r>
    </w:p>
    <w:p w:rsidR="00620987" w:rsidRDefault="00620987" w:rsidP="00261FC6">
      <w:pPr>
        <w:snapToGrid w:val="0"/>
        <w:spacing w:after="0" w:line="240" w:lineRule="auto"/>
        <w:jc w:val="both"/>
        <w:rPr>
          <w:rFonts w:ascii="Times New Roman" w:hAnsi="Times New Roman" w:cs="Times New Roman"/>
          <w:b/>
          <w:sz w:val="20"/>
          <w:szCs w:val="24"/>
        </w:rPr>
        <w:sectPr w:rsidR="00620987" w:rsidSect="00AD749A">
          <w:type w:val="continuous"/>
          <w:pgSz w:w="12240" w:h="15840" w:code="1"/>
          <w:pgMar w:top="1440" w:right="1440" w:bottom="1440" w:left="1440" w:header="720" w:footer="720" w:gutter="0"/>
          <w:cols w:space="720"/>
          <w:docGrid w:linePitch="360"/>
        </w:sectPr>
      </w:pPr>
    </w:p>
    <w:p w:rsidR="001D4831" w:rsidRPr="00AD749A" w:rsidRDefault="00620987" w:rsidP="00261FC6">
      <w:pPr>
        <w:snapToGrid w:val="0"/>
        <w:spacing w:after="0" w:line="240" w:lineRule="auto"/>
        <w:jc w:val="both"/>
        <w:rPr>
          <w:rFonts w:ascii="Times New Roman" w:hAnsi="Times New Roman" w:cs="Times New Roman"/>
          <w:b/>
          <w:sz w:val="20"/>
          <w:szCs w:val="24"/>
        </w:rPr>
      </w:pPr>
      <w:r w:rsidRPr="00AD749A">
        <w:rPr>
          <w:rFonts w:ascii="Times New Roman" w:hAnsi="Times New Roman" w:cs="Times New Roman"/>
          <w:b/>
          <w:sz w:val="20"/>
          <w:szCs w:val="24"/>
        </w:rPr>
        <w:lastRenderedPageBreak/>
        <w:t>Key:</w:t>
      </w:r>
    </w:p>
    <w:p w:rsidR="001D4831" w:rsidRPr="00AD749A" w:rsidRDefault="001D4831" w:rsidP="00620987">
      <w:pPr>
        <w:snapToGrid w:val="0"/>
        <w:spacing w:after="0" w:line="240" w:lineRule="auto"/>
        <w:ind w:firstLine="425"/>
        <w:jc w:val="both"/>
        <w:rPr>
          <w:rFonts w:ascii="Times New Roman" w:hAnsi="Times New Roman" w:cs="Times New Roman"/>
          <w:sz w:val="20"/>
          <w:szCs w:val="20"/>
        </w:rPr>
      </w:pPr>
      <w:r w:rsidRPr="00AD749A">
        <w:rPr>
          <w:rFonts w:ascii="Times New Roman" w:hAnsi="Times New Roman" w:cs="Times New Roman"/>
          <w:sz w:val="20"/>
          <w:szCs w:val="20"/>
        </w:rPr>
        <w:t>IW</w:t>
      </w:r>
      <w:r w:rsidRPr="00AD749A">
        <w:rPr>
          <w:rFonts w:ascii="Times New Roman" w:hAnsi="Times New Roman" w:cs="Times New Roman"/>
          <w:sz w:val="20"/>
          <w:szCs w:val="20"/>
          <w:vertAlign w:val="subscript"/>
        </w:rPr>
        <w:t xml:space="preserve">A </w:t>
      </w:r>
      <w:r w:rsidRPr="00AD749A">
        <w:rPr>
          <w:rFonts w:ascii="Times New Roman" w:hAnsi="Times New Roman" w:cs="Times New Roman"/>
          <w:sz w:val="20"/>
          <w:szCs w:val="20"/>
        </w:rPr>
        <w:t>– Injection Well A</w:t>
      </w:r>
    </w:p>
    <w:p w:rsidR="001D4831" w:rsidRPr="00AD749A" w:rsidRDefault="001D4831" w:rsidP="00620987">
      <w:pPr>
        <w:snapToGrid w:val="0"/>
        <w:spacing w:after="0" w:line="240" w:lineRule="auto"/>
        <w:ind w:firstLine="425"/>
        <w:jc w:val="both"/>
        <w:rPr>
          <w:rFonts w:ascii="Times New Roman" w:hAnsi="Times New Roman" w:cs="Times New Roman"/>
          <w:sz w:val="20"/>
          <w:szCs w:val="20"/>
        </w:rPr>
      </w:pPr>
      <w:r w:rsidRPr="00AD749A">
        <w:rPr>
          <w:rFonts w:ascii="Times New Roman" w:hAnsi="Times New Roman" w:cs="Times New Roman"/>
          <w:sz w:val="20"/>
          <w:szCs w:val="20"/>
        </w:rPr>
        <w:t>OW</w:t>
      </w:r>
      <w:r w:rsidRPr="00AD749A">
        <w:rPr>
          <w:rFonts w:ascii="Times New Roman" w:hAnsi="Times New Roman" w:cs="Times New Roman"/>
          <w:sz w:val="20"/>
          <w:szCs w:val="20"/>
          <w:vertAlign w:val="subscript"/>
        </w:rPr>
        <w:t xml:space="preserve">B </w:t>
      </w:r>
      <w:r w:rsidRPr="00AD749A">
        <w:rPr>
          <w:rFonts w:ascii="Times New Roman" w:hAnsi="Times New Roman" w:cs="Times New Roman"/>
          <w:sz w:val="20"/>
          <w:szCs w:val="20"/>
        </w:rPr>
        <w:t>– Observation Well B</w:t>
      </w:r>
    </w:p>
    <w:p w:rsidR="001D4831" w:rsidRPr="00AD749A" w:rsidRDefault="001D4831" w:rsidP="00620987">
      <w:pPr>
        <w:snapToGrid w:val="0"/>
        <w:spacing w:after="0" w:line="240" w:lineRule="auto"/>
        <w:ind w:firstLine="425"/>
        <w:jc w:val="both"/>
        <w:rPr>
          <w:rFonts w:ascii="Times New Roman" w:hAnsi="Times New Roman" w:cs="Times New Roman"/>
          <w:sz w:val="20"/>
          <w:szCs w:val="20"/>
        </w:rPr>
      </w:pPr>
      <w:r w:rsidRPr="00AD749A">
        <w:rPr>
          <w:rFonts w:ascii="Times New Roman" w:hAnsi="Times New Roman" w:cs="Times New Roman"/>
          <w:sz w:val="20"/>
          <w:szCs w:val="20"/>
        </w:rPr>
        <w:lastRenderedPageBreak/>
        <w:t>OW</w:t>
      </w:r>
      <w:r w:rsidRPr="00AD749A">
        <w:rPr>
          <w:rFonts w:ascii="Times New Roman" w:hAnsi="Times New Roman" w:cs="Times New Roman"/>
          <w:sz w:val="20"/>
          <w:szCs w:val="20"/>
          <w:vertAlign w:val="subscript"/>
        </w:rPr>
        <w:t xml:space="preserve">C </w:t>
      </w:r>
      <w:r w:rsidRPr="00AD749A">
        <w:rPr>
          <w:rFonts w:ascii="Times New Roman" w:hAnsi="Times New Roman" w:cs="Times New Roman"/>
          <w:sz w:val="20"/>
          <w:szCs w:val="20"/>
        </w:rPr>
        <w:t>– Observation Well C</w:t>
      </w:r>
    </w:p>
    <w:p w:rsidR="001D4831" w:rsidRPr="00AD749A" w:rsidRDefault="001D4831" w:rsidP="00620987">
      <w:pPr>
        <w:snapToGrid w:val="0"/>
        <w:spacing w:after="0" w:line="240" w:lineRule="auto"/>
        <w:ind w:firstLine="425"/>
        <w:jc w:val="both"/>
        <w:rPr>
          <w:rFonts w:ascii="Times New Roman" w:hAnsi="Times New Roman" w:cs="Times New Roman"/>
          <w:sz w:val="20"/>
          <w:szCs w:val="20"/>
        </w:rPr>
      </w:pPr>
      <w:r w:rsidRPr="00AD749A">
        <w:rPr>
          <w:rFonts w:ascii="Times New Roman" w:hAnsi="Times New Roman" w:cs="Times New Roman"/>
          <w:sz w:val="20"/>
          <w:szCs w:val="20"/>
        </w:rPr>
        <w:t>OW</w:t>
      </w:r>
      <w:r w:rsidRPr="00AD749A">
        <w:rPr>
          <w:rFonts w:ascii="Times New Roman" w:hAnsi="Times New Roman" w:cs="Times New Roman"/>
          <w:sz w:val="20"/>
          <w:szCs w:val="20"/>
          <w:vertAlign w:val="subscript"/>
        </w:rPr>
        <w:t xml:space="preserve">D </w:t>
      </w:r>
      <w:r w:rsidRPr="00AD749A">
        <w:rPr>
          <w:rFonts w:ascii="Times New Roman" w:hAnsi="Times New Roman" w:cs="Times New Roman"/>
          <w:sz w:val="20"/>
          <w:szCs w:val="20"/>
        </w:rPr>
        <w:t>– Observation Well D</w:t>
      </w:r>
    </w:p>
    <w:p w:rsidR="001D4831" w:rsidRPr="00AD749A" w:rsidRDefault="001D4831" w:rsidP="00620987">
      <w:pPr>
        <w:snapToGrid w:val="0"/>
        <w:spacing w:after="0" w:line="240" w:lineRule="auto"/>
        <w:ind w:firstLine="425"/>
        <w:jc w:val="both"/>
        <w:rPr>
          <w:rFonts w:ascii="Times New Roman" w:hAnsi="Times New Roman" w:cs="Times New Roman"/>
          <w:sz w:val="20"/>
          <w:szCs w:val="20"/>
        </w:rPr>
      </w:pPr>
      <w:r w:rsidRPr="00AD749A">
        <w:rPr>
          <w:rFonts w:ascii="Times New Roman" w:hAnsi="Times New Roman" w:cs="Times New Roman"/>
          <w:sz w:val="20"/>
          <w:szCs w:val="20"/>
        </w:rPr>
        <w:t>OW</w:t>
      </w:r>
      <w:r w:rsidRPr="00AD749A">
        <w:rPr>
          <w:rFonts w:ascii="Times New Roman" w:hAnsi="Times New Roman" w:cs="Times New Roman"/>
          <w:sz w:val="20"/>
          <w:szCs w:val="20"/>
          <w:vertAlign w:val="subscript"/>
        </w:rPr>
        <w:t>E</w:t>
      </w:r>
      <w:r w:rsidRPr="00AD749A">
        <w:rPr>
          <w:rFonts w:ascii="Times New Roman" w:hAnsi="Times New Roman" w:cs="Times New Roman"/>
          <w:sz w:val="20"/>
          <w:szCs w:val="20"/>
        </w:rPr>
        <w:t xml:space="preserve"> – Observation Well E</w:t>
      </w:r>
    </w:p>
    <w:p w:rsidR="00620987" w:rsidRPr="00620987" w:rsidRDefault="00620987" w:rsidP="00620987">
      <w:pPr>
        <w:snapToGrid w:val="0"/>
        <w:spacing w:after="0" w:line="240" w:lineRule="auto"/>
        <w:ind w:firstLine="425"/>
        <w:jc w:val="both"/>
        <w:rPr>
          <w:rFonts w:ascii="Times New Roman" w:hAnsi="Times New Roman" w:cs="Times New Roman"/>
          <w:b/>
          <w:i/>
          <w:sz w:val="20"/>
          <w:szCs w:val="24"/>
          <w:lang w:eastAsia="zh-CN"/>
        </w:rPr>
      </w:pPr>
      <w:r w:rsidRPr="00AD749A">
        <w:rPr>
          <w:rFonts w:ascii="Times New Roman" w:hAnsi="Times New Roman" w:cs="Times New Roman"/>
          <w:sz w:val="20"/>
          <w:szCs w:val="20"/>
        </w:rPr>
        <w:lastRenderedPageBreak/>
        <w:t>A 500-gallon plastic water container was used as a source of water to the sand tank model. Water was harvested into the 500 gallon storage from the elevated roof storage tank by means of a tee connected to the discharge pipe, from the roof tank into the 500 gallon storage water source. The effective invert level of the sand tank model when it is dry, without water, is 0.95m and when it is full with the side opening on the inlet side open, the effective level of water is equal to 1.68m, (0.95 + 0.73) m. The inlet level of the source water tank is 1.80m.</w:t>
      </w:r>
      <w:r>
        <w:rPr>
          <w:rFonts w:ascii="Times New Roman" w:hAnsi="Times New Roman" w:cs="Times New Roman"/>
          <w:sz w:val="20"/>
          <w:szCs w:val="20"/>
        </w:rPr>
        <w:t xml:space="preserve"> </w:t>
      </w:r>
      <w:r w:rsidRPr="00AD749A">
        <w:rPr>
          <w:rFonts w:ascii="Times New Roman" w:hAnsi="Times New Roman" w:cs="Times New Roman"/>
          <w:sz w:val="20"/>
          <w:szCs w:val="20"/>
        </w:rPr>
        <w:t>when the source water tank is full, the level of water in it will be 2.7m. So, the head difference between the source water when it is full and the inlet source water in the sand tank model when it is also full at 1.68m marks was 1.02m.</w:t>
      </w:r>
    </w:p>
    <w:p w:rsidR="001D4831" w:rsidRPr="00AD749A" w:rsidRDefault="001D4831" w:rsidP="00261FC6">
      <w:pPr>
        <w:autoSpaceDE w:val="0"/>
        <w:autoSpaceDN w:val="0"/>
        <w:adjustRightInd w:val="0"/>
        <w:snapToGrid w:val="0"/>
        <w:spacing w:after="0" w:line="240" w:lineRule="auto"/>
        <w:jc w:val="both"/>
        <w:rPr>
          <w:rFonts w:ascii="Times New Roman" w:hAnsi="Times New Roman" w:cs="Times New Roman"/>
          <w:i/>
          <w:sz w:val="20"/>
          <w:szCs w:val="24"/>
        </w:rPr>
      </w:pPr>
      <w:r w:rsidRPr="00AD749A">
        <w:rPr>
          <w:rFonts w:ascii="Times New Roman" w:hAnsi="Times New Roman" w:cs="Times New Roman"/>
          <w:b/>
          <w:i/>
          <w:sz w:val="20"/>
          <w:szCs w:val="24"/>
        </w:rPr>
        <w:t>Portable Horiba Water Quality Checker (Mfg.No.404013)</w:t>
      </w:r>
    </w:p>
    <w:p w:rsidR="001D4831" w:rsidRPr="00AD749A" w:rsidRDefault="001D4831" w:rsidP="00261FC6">
      <w:pPr>
        <w:autoSpaceDE w:val="0"/>
        <w:autoSpaceDN w:val="0"/>
        <w:adjustRightInd w:val="0"/>
        <w:snapToGrid w:val="0"/>
        <w:spacing w:after="0" w:line="240" w:lineRule="auto"/>
        <w:ind w:firstLine="425"/>
        <w:jc w:val="both"/>
        <w:rPr>
          <w:rFonts w:ascii="Times New Roman" w:hAnsi="Times New Roman" w:cs="Times New Roman"/>
          <w:sz w:val="20"/>
          <w:szCs w:val="20"/>
        </w:rPr>
      </w:pPr>
      <w:r w:rsidRPr="00AD749A">
        <w:rPr>
          <w:rFonts w:ascii="Times New Roman" w:hAnsi="Times New Roman" w:cs="Times New Roman"/>
          <w:sz w:val="20"/>
          <w:szCs w:val="20"/>
        </w:rPr>
        <w:t xml:space="preserve">The Water Quality Checker is a </w:t>
      </w:r>
      <w:proofErr w:type="spellStart"/>
      <w:r w:rsidRPr="00AD749A">
        <w:rPr>
          <w:rFonts w:ascii="Times New Roman" w:hAnsi="Times New Roman" w:cs="Times New Roman"/>
          <w:sz w:val="20"/>
          <w:szCs w:val="20"/>
        </w:rPr>
        <w:t>multimeter</w:t>
      </w:r>
      <w:proofErr w:type="spellEnd"/>
      <w:r w:rsidRPr="00AD749A">
        <w:rPr>
          <w:rFonts w:ascii="Times New Roman" w:hAnsi="Times New Roman" w:cs="Times New Roman"/>
          <w:sz w:val="20"/>
          <w:szCs w:val="20"/>
        </w:rPr>
        <w:t xml:space="preserve"> that can perform simultaneous measurement of six parameters; turbidity, salinity, dissolved oxygen, electrolytic conductivity, pH and temperature with the aid of direct-submersion sensors. This apparatus is available in the Water Resources and Environmental Engineering Laboratory in the Department of Civil </w:t>
      </w:r>
      <w:r w:rsidR="00C434C8" w:rsidRPr="00AD749A">
        <w:rPr>
          <w:rFonts w:ascii="Times New Roman" w:hAnsi="Times New Roman" w:cs="Times New Roman"/>
          <w:sz w:val="20"/>
          <w:szCs w:val="20"/>
        </w:rPr>
        <w:t xml:space="preserve">and Environmental </w:t>
      </w:r>
      <w:r w:rsidRPr="00AD749A">
        <w:rPr>
          <w:rFonts w:ascii="Times New Roman" w:hAnsi="Times New Roman" w:cs="Times New Roman"/>
          <w:sz w:val="20"/>
          <w:szCs w:val="20"/>
        </w:rPr>
        <w:t xml:space="preserve">Engineering, The Federal University of Technology </w:t>
      </w:r>
      <w:proofErr w:type="spellStart"/>
      <w:r w:rsidRPr="00AD749A">
        <w:rPr>
          <w:rFonts w:ascii="Times New Roman" w:hAnsi="Times New Roman" w:cs="Times New Roman"/>
          <w:sz w:val="20"/>
          <w:szCs w:val="20"/>
        </w:rPr>
        <w:t>Akure</w:t>
      </w:r>
      <w:proofErr w:type="spellEnd"/>
      <w:r w:rsidRPr="00AD749A">
        <w:rPr>
          <w:rFonts w:ascii="Times New Roman" w:hAnsi="Times New Roman" w:cs="Times New Roman"/>
          <w:sz w:val="20"/>
          <w:szCs w:val="20"/>
        </w:rPr>
        <w:t xml:space="preserve">. </w:t>
      </w:r>
    </w:p>
    <w:p w:rsidR="00A72A63" w:rsidRPr="00AD749A" w:rsidRDefault="00A72A63" w:rsidP="00261FC6">
      <w:pPr>
        <w:autoSpaceDE w:val="0"/>
        <w:autoSpaceDN w:val="0"/>
        <w:adjustRightInd w:val="0"/>
        <w:snapToGrid w:val="0"/>
        <w:spacing w:after="0" w:line="240" w:lineRule="auto"/>
        <w:jc w:val="both"/>
        <w:rPr>
          <w:rFonts w:ascii="Times New Roman" w:hAnsi="Times New Roman" w:cs="Times New Roman"/>
          <w:b/>
          <w:sz w:val="20"/>
          <w:szCs w:val="24"/>
        </w:rPr>
      </w:pPr>
      <w:r w:rsidRPr="00AD749A">
        <w:rPr>
          <w:rFonts w:ascii="Times New Roman" w:hAnsi="Times New Roman" w:cs="Times New Roman"/>
          <w:b/>
          <w:sz w:val="20"/>
          <w:szCs w:val="24"/>
        </w:rPr>
        <w:lastRenderedPageBreak/>
        <w:t xml:space="preserve">Oxidants </w:t>
      </w:r>
    </w:p>
    <w:p w:rsidR="00620987" w:rsidRDefault="00A72A63" w:rsidP="00261FC6">
      <w:pPr>
        <w:autoSpaceDE w:val="0"/>
        <w:autoSpaceDN w:val="0"/>
        <w:adjustRightInd w:val="0"/>
        <w:snapToGrid w:val="0"/>
        <w:spacing w:after="0" w:line="240" w:lineRule="auto"/>
        <w:ind w:firstLine="425"/>
        <w:jc w:val="both"/>
        <w:rPr>
          <w:rFonts w:ascii="Times New Roman" w:hAnsi="Times New Roman" w:cs="Times New Roman"/>
          <w:sz w:val="20"/>
          <w:szCs w:val="20"/>
        </w:rPr>
      </w:pPr>
      <w:r w:rsidRPr="00AD749A">
        <w:rPr>
          <w:rFonts w:ascii="Times New Roman" w:hAnsi="Times New Roman" w:cs="Times New Roman"/>
          <w:sz w:val="20"/>
          <w:szCs w:val="20"/>
        </w:rPr>
        <w:t>The oxidant used for the remediation is Potassium Permanganate (KMnO</w:t>
      </w:r>
      <w:r w:rsidRPr="00AD749A">
        <w:rPr>
          <w:rFonts w:ascii="Times New Roman" w:hAnsi="Times New Roman" w:cs="Times New Roman"/>
          <w:sz w:val="20"/>
          <w:szCs w:val="20"/>
          <w:vertAlign w:val="subscript"/>
        </w:rPr>
        <w:t>4</w:t>
      </w:r>
      <w:r w:rsidRPr="00AD749A">
        <w:rPr>
          <w:rFonts w:ascii="Times New Roman" w:hAnsi="Times New Roman" w:cs="Times New Roman"/>
          <w:sz w:val="20"/>
          <w:szCs w:val="20"/>
        </w:rPr>
        <w:t>) and this was varied in two proportions for the remediation (i.e., 15g/l and 50g/l</w:t>
      </w:r>
      <w:r w:rsidR="00620987" w:rsidRPr="00AD749A">
        <w:rPr>
          <w:rFonts w:ascii="Times New Roman" w:hAnsi="Times New Roman" w:cs="Times New Roman"/>
          <w:sz w:val="20"/>
          <w:szCs w:val="20"/>
        </w:rPr>
        <w:t>)</w:t>
      </w:r>
      <w:r w:rsidR="00620987">
        <w:rPr>
          <w:rFonts w:ascii="Times New Roman" w:hAnsi="Times New Roman" w:cs="Times New Roman"/>
          <w:sz w:val="20"/>
          <w:szCs w:val="20"/>
        </w:rPr>
        <w:t>.</w:t>
      </w:r>
    </w:p>
    <w:p w:rsidR="00DE4E54" w:rsidRPr="00AD749A" w:rsidRDefault="00DE4E54" w:rsidP="00261FC6">
      <w:pPr>
        <w:autoSpaceDE w:val="0"/>
        <w:autoSpaceDN w:val="0"/>
        <w:adjustRightInd w:val="0"/>
        <w:snapToGrid w:val="0"/>
        <w:spacing w:after="0" w:line="240" w:lineRule="auto"/>
        <w:jc w:val="both"/>
        <w:rPr>
          <w:rFonts w:ascii="Times New Roman" w:hAnsi="Times New Roman" w:cs="Times New Roman"/>
          <w:b/>
          <w:sz w:val="20"/>
          <w:szCs w:val="24"/>
        </w:rPr>
      </w:pPr>
      <w:r w:rsidRPr="00AD749A">
        <w:rPr>
          <w:rFonts w:ascii="Times New Roman" w:hAnsi="Times New Roman" w:cs="Times New Roman"/>
          <w:b/>
          <w:sz w:val="20"/>
          <w:szCs w:val="24"/>
        </w:rPr>
        <w:t>Methods</w:t>
      </w:r>
    </w:p>
    <w:p w:rsidR="00C434C8" w:rsidRPr="00AD749A" w:rsidRDefault="00C434C8" w:rsidP="00261FC6">
      <w:pPr>
        <w:autoSpaceDE w:val="0"/>
        <w:autoSpaceDN w:val="0"/>
        <w:adjustRightInd w:val="0"/>
        <w:snapToGrid w:val="0"/>
        <w:spacing w:after="0" w:line="240" w:lineRule="auto"/>
        <w:jc w:val="both"/>
        <w:rPr>
          <w:rFonts w:ascii="Times New Roman" w:hAnsi="Times New Roman" w:cs="Times New Roman"/>
          <w:b/>
          <w:sz w:val="20"/>
          <w:szCs w:val="24"/>
        </w:rPr>
      </w:pPr>
      <w:r w:rsidRPr="00AD749A">
        <w:rPr>
          <w:rFonts w:ascii="Times New Roman" w:hAnsi="Times New Roman" w:cs="Times New Roman"/>
          <w:b/>
          <w:sz w:val="20"/>
          <w:szCs w:val="24"/>
        </w:rPr>
        <w:t>Phase one</w:t>
      </w:r>
    </w:p>
    <w:p w:rsidR="006C0623" w:rsidRDefault="00DE4E54" w:rsidP="00261FC6">
      <w:pPr>
        <w:autoSpaceDE w:val="0"/>
        <w:autoSpaceDN w:val="0"/>
        <w:adjustRightInd w:val="0"/>
        <w:snapToGrid w:val="0"/>
        <w:spacing w:after="0" w:line="240" w:lineRule="auto"/>
        <w:ind w:firstLine="425"/>
        <w:jc w:val="both"/>
        <w:rPr>
          <w:rFonts w:ascii="Times New Roman" w:hAnsi="Times New Roman" w:cs="Times New Roman"/>
          <w:sz w:val="20"/>
          <w:szCs w:val="20"/>
        </w:rPr>
      </w:pPr>
      <w:r w:rsidRPr="00AD749A">
        <w:rPr>
          <w:rFonts w:ascii="Times New Roman" w:hAnsi="Times New Roman" w:cs="Times New Roman"/>
          <w:sz w:val="20"/>
          <w:szCs w:val="20"/>
        </w:rPr>
        <w:t xml:space="preserve">Alluvial sand was filled in the middle chamber of the sand tank model and 60 ml of </w:t>
      </w:r>
      <w:r w:rsidR="006420C2" w:rsidRPr="00AD749A">
        <w:rPr>
          <w:rFonts w:ascii="Times New Roman" w:hAnsi="Times New Roman" w:cs="Times New Roman"/>
          <w:sz w:val="20"/>
          <w:szCs w:val="20"/>
        </w:rPr>
        <w:t>unleaded gasoline was injected via the injection well A (IW</w:t>
      </w:r>
      <w:r w:rsidR="006420C2" w:rsidRPr="00AD749A">
        <w:rPr>
          <w:rFonts w:ascii="Times New Roman" w:hAnsi="Times New Roman" w:cs="Times New Roman"/>
          <w:sz w:val="20"/>
          <w:szCs w:val="20"/>
          <w:vertAlign w:val="subscript"/>
        </w:rPr>
        <w:t>A</w:t>
      </w:r>
      <w:r w:rsidR="006420C2" w:rsidRPr="00AD749A">
        <w:rPr>
          <w:rFonts w:ascii="Times New Roman" w:hAnsi="Times New Roman" w:cs="Times New Roman"/>
          <w:sz w:val="20"/>
          <w:szCs w:val="20"/>
        </w:rPr>
        <w:t>), water was allowed to flow at a constant flow rate, samples of water w</w:t>
      </w:r>
      <w:r w:rsidR="00C434C8" w:rsidRPr="00AD749A">
        <w:rPr>
          <w:rFonts w:ascii="Times New Roman" w:hAnsi="Times New Roman" w:cs="Times New Roman"/>
          <w:sz w:val="20"/>
          <w:szCs w:val="20"/>
        </w:rPr>
        <w:t xml:space="preserve">ere </w:t>
      </w:r>
      <w:r w:rsidR="006420C2" w:rsidRPr="00AD749A">
        <w:rPr>
          <w:rFonts w:ascii="Times New Roman" w:hAnsi="Times New Roman" w:cs="Times New Roman"/>
          <w:sz w:val="20"/>
          <w:szCs w:val="20"/>
        </w:rPr>
        <w:t xml:space="preserve">taken </w:t>
      </w:r>
      <w:r w:rsidR="00C434C8" w:rsidRPr="00AD749A">
        <w:rPr>
          <w:rFonts w:ascii="Times New Roman" w:hAnsi="Times New Roman" w:cs="Times New Roman"/>
          <w:sz w:val="20"/>
          <w:szCs w:val="20"/>
        </w:rPr>
        <w:t xml:space="preserve">periodically for DO </w:t>
      </w:r>
      <w:r w:rsidR="006420C2" w:rsidRPr="00AD749A">
        <w:rPr>
          <w:rFonts w:ascii="Times New Roman" w:hAnsi="Times New Roman" w:cs="Times New Roman"/>
          <w:sz w:val="20"/>
          <w:szCs w:val="20"/>
        </w:rPr>
        <w:t xml:space="preserve">from the monitoring wells </w:t>
      </w:r>
      <w:r w:rsidR="00AD749A" w:rsidRPr="00AD749A">
        <w:rPr>
          <w:rFonts w:ascii="Times New Roman" w:hAnsi="Times New Roman" w:cs="Times New Roman"/>
          <w:sz w:val="20"/>
          <w:szCs w:val="20"/>
        </w:rPr>
        <w:t>B (</w:t>
      </w:r>
      <w:r w:rsidR="006420C2" w:rsidRPr="00AD749A">
        <w:rPr>
          <w:rFonts w:ascii="Times New Roman" w:hAnsi="Times New Roman" w:cs="Times New Roman"/>
          <w:sz w:val="20"/>
          <w:szCs w:val="20"/>
        </w:rPr>
        <w:t xml:space="preserve">M), </w:t>
      </w:r>
      <w:r w:rsidR="00AD749A" w:rsidRPr="00AD749A">
        <w:rPr>
          <w:rFonts w:ascii="Times New Roman" w:hAnsi="Times New Roman" w:cs="Times New Roman"/>
          <w:sz w:val="20"/>
          <w:szCs w:val="20"/>
        </w:rPr>
        <w:t>C (</w:t>
      </w:r>
      <w:r w:rsidR="006420C2" w:rsidRPr="00AD749A">
        <w:rPr>
          <w:rFonts w:ascii="Times New Roman" w:hAnsi="Times New Roman" w:cs="Times New Roman"/>
          <w:sz w:val="20"/>
          <w:szCs w:val="20"/>
        </w:rPr>
        <w:t xml:space="preserve">M), </w:t>
      </w:r>
      <w:r w:rsidR="00AD749A" w:rsidRPr="00AD749A">
        <w:rPr>
          <w:rFonts w:ascii="Times New Roman" w:hAnsi="Times New Roman" w:cs="Times New Roman"/>
          <w:sz w:val="20"/>
          <w:szCs w:val="20"/>
        </w:rPr>
        <w:t>D (</w:t>
      </w:r>
      <w:r w:rsidR="006420C2" w:rsidRPr="00AD749A">
        <w:rPr>
          <w:rFonts w:ascii="Times New Roman" w:hAnsi="Times New Roman" w:cs="Times New Roman"/>
          <w:sz w:val="20"/>
          <w:szCs w:val="20"/>
        </w:rPr>
        <w:t xml:space="preserve">M) and </w:t>
      </w:r>
      <w:r w:rsidR="00AD749A" w:rsidRPr="00AD749A">
        <w:rPr>
          <w:rFonts w:ascii="Times New Roman" w:hAnsi="Times New Roman" w:cs="Times New Roman"/>
          <w:sz w:val="20"/>
          <w:szCs w:val="20"/>
        </w:rPr>
        <w:t>E (</w:t>
      </w:r>
      <w:r w:rsidR="006420C2" w:rsidRPr="00AD749A">
        <w:rPr>
          <w:rFonts w:ascii="Times New Roman" w:hAnsi="Times New Roman" w:cs="Times New Roman"/>
          <w:sz w:val="20"/>
          <w:szCs w:val="20"/>
        </w:rPr>
        <w:t>M)</w:t>
      </w:r>
      <w:r w:rsidR="00C434C8" w:rsidRPr="00AD749A">
        <w:rPr>
          <w:rFonts w:ascii="Times New Roman" w:hAnsi="Times New Roman" w:cs="Times New Roman"/>
          <w:sz w:val="20"/>
          <w:szCs w:val="20"/>
        </w:rPr>
        <w:t xml:space="preserve"> for natural attenuatio</w:t>
      </w:r>
      <w:r w:rsidR="006C0623" w:rsidRPr="00AD749A">
        <w:rPr>
          <w:rFonts w:ascii="Times New Roman" w:hAnsi="Times New Roman" w:cs="Times New Roman"/>
          <w:sz w:val="20"/>
          <w:szCs w:val="20"/>
        </w:rPr>
        <w:t>n</w:t>
      </w:r>
      <w:r w:rsidR="006C0623">
        <w:rPr>
          <w:rFonts w:ascii="Times New Roman" w:hAnsi="Times New Roman" w:cs="Times New Roman"/>
          <w:sz w:val="20"/>
          <w:szCs w:val="20"/>
        </w:rPr>
        <w:t>.</w:t>
      </w:r>
    </w:p>
    <w:p w:rsidR="00C434C8" w:rsidRPr="00AD749A" w:rsidRDefault="00C434C8" w:rsidP="00261FC6">
      <w:pPr>
        <w:autoSpaceDE w:val="0"/>
        <w:autoSpaceDN w:val="0"/>
        <w:adjustRightInd w:val="0"/>
        <w:snapToGrid w:val="0"/>
        <w:spacing w:after="0" w:line="240" w:lineRule="auto"/>
        <w:jc w:val="both"/>
        <w:rPr>
          <w:rFonts w:ascii="Times New Roman" w:hAnsi="Times New Roman" w:cs="Times New Roman"/>
          <w:b/>
          <w:sz w:val="20"/>
          <w:szCs w:val="24"/>
        </w:rPr>
      </w:pPr>
      <w:r w:rsidRPr="00AD749A">
        <w:rPr>
          <w:rFonts w:ascii="Times New Roman" w:hAnsi="Times New Roman" w:cs="Times New Roman"/>
          <w:b/>
          <w:sz w:val="20"/>
          <w:szCs w:val="24"/>
        </w:rPr>
        <w:t>Phase two</w:t>
      </w:r>
    </w:p>
    <w:p w:rsidR="001D4831" w:rsidRPr="00AD749A" w:rsidRDefault="00C434C8" w:rsidP="00261FC6">
      <w:pPr>
        <w:autoSpaceDE w:val="0"/>
        <w:autoSpaceDN w:val="0"/>
        <w:adjustRightInd w:val="0"/>
        <w:snapToGrid w:val="0"/>
        <w:spacing w:after="0" w:line="240" w:lineRule="auto"/>
        <w:ind w:firstLine="425"/>
        <w:jc w:val="both"/>
        <w:rPr>
          <w:rFonts w:ascii="Times New Roman" w:hAnsi="Times New Roman" w:cs="Times New Roman"/>
          <w:sz w:val="20"/>
          <w:szCs w:val="20"/>
        </w:rPr>
      </w:pPr>
      <w:r w:rsidRPr="00AD749A">
        <w:rPr>
          <w:rFonts w:ascii="Times New Roman" w:hAnsi="Times New Roman" w:cs="Times New Roman"/>
          <w:sz w:val="20"/>
          <w:szCs w:val="20"/>
        </w:rPr>
        <w:t xml:space="preserve">After the natural attenuation testing period was over, alluvial sand was replaced </w:t>
      </w:r>
      <w:r w:rsidR="007A3397" w:rsidRPr="00AD749A">
        <w:rPr>
          <w:rFonts w:ascii="Times New Roman" w:hAnsi="Times New Roman" w:cs="Times New Roman"/>
          <w:sz w:val="20"/>
          <w:szCs w:val="20"/>
        </w:rPr>
        <w:t xml:space="preserve">fresh one </w:t>
      </w:r>
      <w:r w:rsidRPr="00AD749A">
        <w:rPr>
          <w:rFonts w:ascii="Times New Roman" w:hAnsi="Times New Roman" w:cs="Times New Roman"/>
          <w:sz w:val="20"/>
          <w:szCs w:val="20"/>
        </w:rPr>
        <w:t>and 60 ml</w:t>
      </w:r>
      <w:r w:rsidR="007A3397" w:rsidRPr="00AD749A">
        <w:rPr>
          <w:rFonts w:ascii="Times New Roman" w:hAnsi="Times New Roman" w:cs="Times New Roman"/>
          <w:sz w:val="20"/>
          <w:szCs w:val="20"/>
        </w:rPr>
        <w:t xml:space="preserve"> of unleaded gasoline was introduced via injection well A and 15 g/l of KMnO</w:t>
      </w:r>
      <w:r w:rsidR="007A3397" w:rsidRPr="00AD749A">
        <w:rPr>
          <w:rFonts w:ascii="Times New Roman" w:hAnsi="Times New Roman" w:cs="Times New Roman"/>
          <w:sz w:val="20"/>
          <w:szCs w:val="20"/>
          <w:vertAlign w:val="subscript"/>
        </w:rPr>
        <w:t xml:space="preserve">4 </w:t>
      </w:r>
      <w:r w:rsidR="007A3397" w:rsidRPr="00AD749A">
        <w:rPr>
          <w:rFonts w:ascii="Times New Roman" w:hAnsi="Times New Roman" w:cs="Times New Roman"/>
          <w:sz w:val="20"/>
          <w:szCs w:val="20"/>
        </w:rPr>
        <w:t>was injected via the Injection well A (IA</w:t>
      </w:r>
      <w:r w:rsidR="007A3397" w:rsidRPr="00AD749A">
        <w:rPr>
          <w:rFonts w:ascii="Times New Roman" w:hAnsi="Times New Roman" w:cs="Times New Roman"/>
          <w:sz w:val="20"/>
          <w:szCs w:val="20"/>
          <w:vertAlign w:val="subscript"/>
        </w:rPr>
        <w:t>T</w:t>
      </w:r>
      <w:r w:rsidR="007A3397" w:rsidRPr="00AD749A">
        <w:rPr>
          <w:rFonts w:ascii="Times New Roman" w:hAnsi="Times New Roman" w:cs="Times New Roman"/>
          <w:sz w:val="20"/>
          <w:szCs w:val="20"/>
        </w:rPr>
        <w:t>), samples were also taken periodically for the DO, this was also repeat for the 50 g/l of KMnO</w:t>
      </w:r>
      <w:r w:rsidR="007A3397" w:rsidRPr="00AD749A">
        <w:rPr>
          <w:rFonts w:ascii="Times New Roman" w:hAnsi="Times New Roman" w:cs="Times New Roman"/>
          <w:sz w:val="20"/>
          <w:szCs w:val="20"/>
          <w:vertAlign w:val="subscript"/>
        </w:rPr>
        <w:t>4</w:t>
      </w:r>
      <w:r w:rsidR="007A3397" w:rsidRPr="00AD749A">
        <w:rPr>
          <w:rFonts w:ascii="Times New Roman" w:hAnsi="Times New Roman" w:cs="Times New Roman"/>
          <w:sz w:val="20"/>
          <w:szCs w:val="20"/>
        </w:rPr>
        <w:t xml:space="preserve"> proportion.</w:t>
      </w:r>
    </w:p>
    <w:p w:rsidR="00620987" w:rsidRDefault="00620987" w:rsidP="00261FC6">
      <w:pPr>
        <w:pStyle w:val="Default"/>
        <w:snapToGrid w:val="0"/>
        <w:jc w:val="both"/>
        <w:rPr>
          <w:rFonts w:ascii="Times New Roman" w:eastAsiaTheme="minorEastAsia" w:hAnsi="Times New Roman" w:cs="Times New Roman"/>
          <w:b/>
          <w:sz w:val="20"/>
          <w:lang w:eastAsia="zh-CN"/>
        </w:rPr>
      </w:pPr>
    </w:p>
    <w:p w:rsidR="00AD749A" w:rsidRPr="00AD749A" w:rsidRDefault="001D4831" w:rsidP="00261FC6">
      <w:pPr>
        <w:pStyle w:val="Default"/>
        <w:snapToGrid w:val="0"/>
        <w:jc w:val="both"/>
        <w:rPr>
          <w:rFonts w:ascii="Times New Roman" w:hAnsi="Times New Roman" w:cs="Times New Roman"/>
          <w:b/>
          <w:sz w:val="20"/>
        </w:rPr>
      </w:pPr>
      <w:r w:rsidRPr="00AD749A">
        <w:rPr>
          <w:rFonts w:ascii="Times New Roman" w:hAnsi="Times New Roman" w:cs="Times New Roman"/>
          <w:b/>
          <w:sz w:val="20"/>
        </w:rPr>
        <w:t>Results and Discussion</w:t>
      </w:r>
    </w:p>
    <w:p w:rsidR="00620987" w:rsidRDefault="00620987" w:rsidP="00261FC6">
      <w:pPr>
        <w:snapToGrid w:val="0"/>
        <w:spacing w:after="0" w:line="240" w:lineRule="auto"/>
        <w:jc w:val="center"/>
        <w:rPr>
          <w:rFonts w:ascii="Times New Roman" w:hAnsi="Times New Roman" w:cs="Times New Roman"/>
          <w:sz w:val="20"/>
          <w:szCs w:val="20"/>
        </w:rPr>
        <w:sectPr w:rsidR="00620987" w:rsidSect="00620987">
          <w:type w:val="continuous"/>
          <w:pgSz w:w="12240" w:h="15840" w:code="1"/>
          <w:pgMar w:top="1440" w:right="1440" w:bottom="1440" w:left="1440" w:header="720" w:footer="720" w:gutter="0"/>
          <w:cols w:num="2" w:space="550"/>
          <w:docGrid w:linePitch="360"/>
        </w:sectPr>
      </w:pPr>
    </w:p>
    <w:p w:rsidR="00A72A63" w:rsidRPr="00AD749A" w:rsidRDefault="00A72A63" w:rsidP="00261FC6">
      <w:pPr>
        <w:snapToGrid w:val="0"/>
        <w:spacing w:after="0" w:line="240" w:lineRule="auto"/>
        <w:jc w:val="center"/>
        <w:rPr>
          <w:rFonts w:ascii="Times New Roman" w:hAnsi="Times New Roman" w:cs="Times New Roman"/>
          <w:sz w:val="20"/>
          <w:szCs w:val="20"/>
        </w:rPr>
      </w:pPr>
    </w:p>
    <w:p w:rsidR="00A72A63" w:rsidRPr="00AD749A" w:rsidRDefault="00A005F5" w:rsidP="00620987">
      <w:pPr>
        <w:snapToGrid w:val="0"/>
        <w:spacing w:after="0" w:line="240" w:lineRule="auto"/>
        <w:jc w:val="center"/>
        <w:rPr>
          <w:rFonts w:ascii="Times New Roman" w:hAnsi="Times New Roman" w:cs="Times New Roman"/>
          <w:sz w:val="20"/>
          <w:szCs w:val="20"/>
        </w:rPr>
      </w:pPr>
      <w:r w:rsidRPr="00AD749A">
        <w:rPr>
          <w:rFonts w:ascii="Times New Roman" w:hAnsi="Times New Roman" w:cs="Times New Roman"/>
          <w:noProof/>
          <w:sz w:val="20"/>
          <w:szCs w:val="20"/>
          <w:lang w:eastAsia="zh-CN"/>
        </w:rPr>
        <w:drawing>
          <wp:inline distT="0" distB="0" distL="0" distR="0">
            <wp:extent cx="3919993" cy="2671638"/>
            <wp:effectExtent l="0" t="0" r="0" b="0"/>
            <wp:docPr id="2"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E4303" w:rsidRDefault="001316F9" w:rsidP="00620987">
      <w:pPr>
        <w:snapToGrid w:val="0"/>
        <w:spacing w:after="0" w:line="240" w:lineRule="auto"/>
        <w:jc w:val="center"/>
        <w:rPr>
          <w:rFonts w:ascii="Times New Roman" w:hAnsi="Times New Roman" w:cs="Times New Roman"/>
          <w:b/>
          <w:sz w:val="20"/>
          <w:szCs w:val="20"/>
          <w:vertAlign w:val="subscript"/>
          <w:lang w:eastAsia="zh-CN"/>
        </w:rPr>
      </w:pPr>
      <w:r w:rsidRPr="00AD749A">
        <w:rPr>
          <w:rFonts w:ascii="Times New Roman" w:hAnsi="Times New Roman" w:cs="Times New Roman"/>
          <w:b/>
          <w:sz w:val="20"/>
          <w:szCs w:val="20"/>
        </w:rPr>
        <w:t>Figure 2:</w:t>
      </w:r>
      <w:r w:rsidR="00AD749A" w:rsidRPr="00AD749A">
        <w:rPr>
          <w:rFonts w:ascii="Times New Roman" w:hAnsi="Times New Roman" w:cs="Times New Roman"/>
          <w:b/>
          <w:sz w:val="20"/>
          <w:szCs w:val="20"/>
        </w:rPr>
        <w:t xml:space="preserve"> </w:t>
      </w:r>
      <w:r w:rsidR="008E4303" w:rsidRPr="00AD749A">
        <w:rPr>
          <w:rFonts w:ascii="Times New Roman" w:hAnsi="Times New Roman" w:cs="Times New Roman"/>
          <w:b/>
          <w:sz w:val="20"/>
          <w:szCs w:val="20"/>
        </w:rPr>
        <w:t>Dissolved Oxygen against period for Natural Attenuation, 15g/l and 50 g/l of KMnO</w:t>
      </w:r>
      <w:r w:rsidR="008E4303" w:rsidRPr="00AD749A">
        <w:rPr>
          <w:rFonts w:ascii="Times New Roman" w:hAnsi="Times New Roman" w:cs="Times New Roman"/>
          <w:b/>
          <w:sz w:val="20"/>
          <w:szCs w:val="20"/>
          <w:vertAlign w:val="subscript"/>
        </w:rPr>
        <w:t>4</w:t>
      </w:r>
    </w:p>
    <w:p w:rsidR="00620987" w:rsidRDefault="00620987" w:rsidP="00620987">
      <w:pPr>
        <w:snapToGrid w:val="0"/>
        <w:spacing w:after="0" w:line="240" w:lineRule="auto"/>
        <w:jc w:val="center"/>
        <w:rPr>
          <w:rFonts w:ascii="Times New Roman" w:hAnsi="Times New Roman" w:cs="Times New Roman"/>
          <w:b/>
          <w:sz w:val="20"/>
          <w:szCs w:val="20"/>
          <w:vertAlign w:val="subscript"/>
          <w:lang w:eastAsia="zh-CN"/>
        </w:rPr>
      </w:pPr>
    </w:p>
    <w:p w:rsidR="00620987" w:rsidRPr="00AD749A" w:rsidRDefault="00620987" w:rsidP="00620987">
      <w:pPr>
        <w:snapToGrid w:val="0"/>
        <w:spacing w:after="0" w:line="240" w:lineRule="auto"/>
        <w:jc w:val="both"/>
        <w:rPr>
          <w:rFonts w:ascii="Times New Roman" w:hAnsi="Times New Roman" w:cs="Times New Roman"/>
          <w:b/>
          <w:sz w:val="20"/>
          <w:szCs w:val="20"/>
        </w:rPr>
      </w:pPr>
      <w:r w:rsidRPr="00AD749A">
        <w:rPr>
          <w:rFonts w:ascii="Times New Roman" w:hAnsi="Times New Roman" w:cs="Times New Roman"/>
          <w:b/>
          <w:sz w:val="20"/>
          <w:szCs w:val="20"/>
        </w:rPr>
        <w:t>Table 1: Summary of Dissolved Oxygen after Injection of Gasoline for Natural Attenuation, 15 g/l and 50 g/l of KMnO</w:t>
      </w:r>
      <w:r w:rsidRPr="00AD749A">
        <w:rPr>
          <w:rFonts w:ascii="Times New Roman" w:hAnsi="Times New Roman" w:cs="Times New Roman"/>
          <w:b/>
          <w:sz w:val="20"/>
          <w:szCs w:val="20"/>
          <w:vertAlign w:val="subscript"/>
        </w:rPr>
        <w:t xml:space="preserve">4 </w:t>
      </w:r>
      <w:r w:rsidRPr="00AD749A">
        <w:rPr>
          <w:rFonts w:ascii="Times New Roman" w:hAnsi="Times New Roman" w:cs="Times New Roman"/>
          <w:b/>
          <w:sz w:val="20"/>
          <w:szCs w:val="20"/>
        </w:rPr>
        <w:t xml:space="preserve">Remediation </w:t>
      </w:r>
    </w:p>
    <w:tbl>
      <w:tblPr>
        <w:tblStyle w:val="LightShading"/>
        <w:tblW w:w="5000" w:type="pct"/>
        <w:jc w:val="center"/>
        <w:tblCellMar>
          <w:left w:w="57" w:type="dxa"/>
          <w:right w:w="57" w:type="dxa"/>
        </w:tblCellMar>
        <w:tblLook w:val="06A0"/>
      </w:tblPr>
      <w:tblGrid>
        <w:gridCol w:w="1983"/>
        <w:gridCol w:w="2749"/>
        <w:gridCol w:w="2372"/>
        <w:gridCol w:w="2370"/>
      </w:tblGrid>
      <w:tr w:rsidR="00620987" w:rsidRPr="00AD749A" w:rsidTr="00CD0D79">
        <w:trPr>
          <w:cnfStyle w:val="100000000000"/>
          <w:jc w:val="center"/>
        </w:trPr>
        <w:tc>
          <w:tcPr>
            <w:cnfStyle w:val="001000000000"/>
            <w:tcW w:w="1046" w:type="pct"/>
            <w:vAlign w:val="center"/>
          </w:tcPr>
          <w:p w:rsidR="00620987" w:rsidRPr="00AD749A" w:rsidRDefault="00620987" w:rsidP="00CD0D79">
            <w:pPr>
              <w:snapToGrid w:val="0"/>
              <w:jc w:val="both"/>
              <w:rPr>
                <w:rFonts w:ascii="Times New Roman" w:hAnsi="Times New Roman" w:cs="Times New Roman"/>
                <w:b w:val="0"/>
                <w:sz w:val="20"/>
                <w:szCs w:val="20"/>
              </w:rPr>
            </w:pPr>
            <w:r w:rsidRPr="00AD749A">
              <w:rPr>
                <w:rFonts w:ascii="Times New Roman" w:hAnsi="Times New Roman" w:cs="Times New Roman"/>
                <w:b w:val="0"/>
                <w:sz w:val="20"/>
                <w:szCs w:val="20"/>
              </w:rPr>
              <w:t>Period (Days)</w:t>
            </w:r>
          </w:p>
        </w:tc>
        <w:tc>
          <w:tcPr>
            <w:tcW w:w="1451" w:type="pct"/>
            <w:vAlign w:val="center"/>
          </w:tcPr>
          <w:p w:rsidR="00620987" w:rsidRPr="00AD749A" w:rsidRDefault="00620987" w:rsidP="00CD0D79">
            <w:pPr>
              <w:snapToGrid w:val="0"/>
              <w:jc w:val="both"/>
              <w:cnfStyle w:val="100000000000"/>
              <w:rPr>
                <w:rFonts w:ascii="Times New Roman" w:hAnsi="Times New Roman" w:cs="Times New Roman"/>
                <w:b w:val="0"/>
                <w:sz w:val="20"/>
                <w:szCs w:val="20"/>
              </w:rPr>
            </w:pPr>
            <w:r w:rsidRPr="00AD749A">
              <w:rPr>
                <w:rFonts w:ascii="Times New Roman" w:hAnsi="Times New Roman" w:cs="Times New Roman"/>
                <w:b w:val="0"/>
                <w:sz w:val="20"/>
                <w:szCs w:val="20"/>
              </w:rPr>
              <w:t>Natural Attenuation</w:t>
            </w:r>
          </w:p>
        </w:tc>
        <w:tc>
          <w:tcPr>
            <w:tcW w:w="1252" w:type="pct"/>
            <w:vAlign w:val="center"/>
          </w:tcPr>
          <w:p w:rsidR="00620987" w:rsidRPr="00AD749A" w:rsidRDefault="00620987" w:rsidP="00CD0D79">
            <w:pPr>
              <w:snapToGrid w:val="0"/>
              <w:jc w:val="both"/>
              <w:cnfStyle w:val="100000000000"/>
              <w:rPr>
                <w:rFonts w:ascii="Times New Roman" w:hAnsi="Times New Roman" w:cs="Times New Roman"/>
                <w:b w:val="0"/>
                <w:sz w:val="20"/>
                <w:szCs w:val="20"/>
              </w:rPr>
            </w:pPr>
            <w:r w:rsidRPr="00AD749A">
              <w:rPr>
                <w:rFonts w:ascii="Times New Roman" w:hAnsi="Times New Roman" w:cs="Times New Roman"/>
                <w:b w:val="0"/>
                <w:sz w:val="20"/>
                <w:szCs w:val="20"/>
              </w:rPr>
              <w:t>15 g/l of KMnO</w:t>
            </w:r>
            <w:r w:rsidRPr="00AD749A">
              <w:rPr>
                <w:rFonts w:ascii="Times New Roman" w:hAnsi="Times New Roman" w:cs="Times New Roman"/>
                <w:b w:val="0"/>
                <w:sz w:val="20"/>
                <w:szCs w:val="20"/>
                <w:vertAlign w:val="subscript"/>
              </w:rPr>
              <w:t>4</w:t>
            </w:r>
          </w:p>
        </w:tc>
        <w:tc>
          <w:tcPr>
            <w:tcW w:w="1252" w:type="pct"/>
            <w:vAlign w:val="center"/>
          </w:tcPr>
          <w:p w:rsidR="00620987" w:rsidRPr="00AD749A" w:rsidRDefault="00620987" w:rsidP="00CD0D79">
            <w:pPr>
              <w:snapToGrid w:val="0"/>
              <w:jc w:val="both"/>
              <w:cnfStyle w:val="100000000000"/>
              <w:rPr>
                <w:rFonts w:ascii="Times New Roman" w:hAnsi="Times New Roman" w:cs="Times New Roman"/>
                <w:b w:val="0"/>
                <w:sz w:val="20"/>
                <w:szCs w:val="20"/>
              </w:rPr>
            </w:pPr>
            <w:r w:rsidRPr="00AD749A">
              <w:rPr>
                <w:rFonts w:ascii="Times New Roman" w:hAnsi="Times New Roman" w:cs="Times New Roman"/>
                <w:b w:val="0"/>
                <w:sz w:val="20"/>
                <w:szCs w:val="20"/>
              </w:rPr>
              <w:t>50 g/l of KMnO</w:t>
            </w:r>
            <w:r w:rsidRPr="00AD749A">
              <w:rPr>
                <w:rFonts w:ascii="Times New Roman" w:hAnsi="Times New Roman" w:cs="Times New Roman"/>
                <w:b w:val="0"/>
                <w:sz w:val="20"/>
                <w:szCs w:val="20"/>
                <w:vertAlign w:val="subscript"/>
              </w:rPr>
              <w:t>4</w:t>
            </w:r>
          </w:p>
        </w:tc>
      </w:tr>
      <w:tr w:rsidR="00620987" w:rsidRPr="00AD749A" w:rsidTr="00CD0D79">
        <w:trPr>
          <w:jc w:val="center"/>
        </w:trPr>
        <w:tc>
          <w:tcPr>
            <w:cnfStyle w:val="001000000000"/>
            <w:tcW w:w="1046" w:type="pct"/>
            <w:vAlign w:val="center"/>
          </w:tcPr>
          <w:p w:rsidR="00620987" w:rsidRPr="00AD749A" w:rsidRDefault="00620987" w:rsidP="00CD0D79">
            <w:pPr>
              <w:snapToGrid w:val="0"/>
              <w:jc w:val="both"/>
              <w:rPr>
                <w:rFonts w:ascii="Times New Roman" w:hAnsi="Times New Roman" w:cs="Times New Roman"/>
                <w:sz w:val="20"/>
                <w:szCs w:val="20"/>
              </w:rPr>
            </w:pPr>
            <w:r w:rsidRPr="00AD749A">
              <w:rPr>
                <w:rFonts w:ascii="Times New Roman" w:hAnsi="Times New Roman" w:cs="Times New Roman"/>
                <w:sz w:val="20"/>
                <w:szCs w:val="20"/>
              </w:rPr>
              <w:t>1</w:t>
            </w:r>
          </w:p>
        </w:tc>
        <w:tc>
          <w:tcPr>
            <w:tcW w:w="1451" w:type="pct"/>
            <w:vAlign w:val="center"/>
          </w:tcPr>
          <w:p w:rsidR="00620987" w:rsidRPr="00AD749A" w:rsidRDefault="00620987" w:rsidP="00CD0D79">
            <w:pPr>
              <w:snapToGrid w:val="0"/>
              <w:jc w:val="both"/>
              <w:cnfStyle w:val="000000000000"/>
              <w:rPr>
                <w:rFonts w:ascii="Times New Roman" w:hAnsi="Times New Roman" w:cs="Times New Roman"/>
                <w:sz w:val="20"/>
                <w:szCs w:val="20"/>
              </w:rPr>
            </w:pPr>
            <w:r w:rsidRPr="00AD749A">
              <w:rPr>
                <w:rFonts w:ascii="Times New Roman" w:hAnsi="Times New Roman" w:cs="Times New Roman"/>
                <w:sz w:val="20"/>
                <w:szCs w:val="20"/>
              </w:rPr>
              <w:t>2.27</w:t>
            </w:r>
          </w:p>
        </w:tc>
        <w:tc>
          <w:tcPr>
            <w:tcW w:w="1252" w:type="pct"/>
            <w:vAlign w:val="center"/>
          </w:tcPr>
          <w:p w:rsidR="00620987" w:rsidRPr="00AD749A" w:rsidRDefault="00620987" w:rsidP="00CD0D79">
            <w:pPr>
              <w:snapToGrid w:val="0"/>
              <w:jc w:val="both"/>
              <w:cnfStyle w:val="000000000000"/>
              <w:rPr>
                <w:rFonts w:ascii="Times New Roman" w:hAnsi="Times New Roman" w:cs="Times New Roman"/>
                <w:sz w:val="20"/>
                <w:szCs w:val="20"/>
              </w:rPr>
            </w:pPr>
            <w:r w:rsidRPr="00AD749A">
              <w:rPr>
                <w:rFonts w:ascii="Times New Roman" w:hAnsi="Times New Roman" w:cs="Times New Roman"/>
                <w:sz w:val="20"/>
                <w:szCs w:val="20"/>
              </w:rPr>
              <w:t>6.38</w:t>
            </w:r>
          </w:p>
        </w:tc>
        <w:tc>
          <w:tcPr>
            <w:tcW w:w="1252" w:type="pct"/>
            <w:vAlign w:val="center"/>
          </w:tcPr>
          <w:p w:rsidR="00620987" w:rsidRPr="00AD749A" w:rsidRDefault="00620987" w:rsidP="00CD0D79">
            <w:pPr>
              <w:snapToGrid w:val="0"/>
              <w:jc w:val="both"/>
              <w:cnfStyle w:val="000000000000"/>
              <w:rPr>
                <w:rFonts w:ascii="Times New Roman" w:hAnsi="Times New Roman" w:cs="Times New Roman"/>
                <w:sz w:val="20"/>
                <w:szCs w:val="20"/>
              </w:rPr>
            </w:pPr>
            <w:r w:rsidRPr="00AD749A">
              <w:rPr>
                <w:rFonts w:ascii="Times New Roman" w:hAnsi="Times New Roman" w:cs="Times New Roman"/>
                <w:sz w:val="20"/>
                <w:szCs w:val="20"/>
              </w:rPr>
              <w:t>7.48</w:t>
            </w:r>
          </w:p>
        </w:tc>
      </w:tr>
      <w:tr w:rsidR="00620987" w:rsidRPr="00AD749A" w:rsidTr="00CD0D79">
        <w:trPr>
          <w:jc w:val="center"/>
        </w:trPr>
        <w:tc>
          <w:tcPr>
            <w:cnfStyle w:val="001000000000"/>
            <w:tcW w:w="1046" w:type="pct"/>
            <w:vAlign w:val="center"/>
          </w:tcPr>
          <w:p w:rsidR="00620987" w:rsidRPr="00AD749A" w:rsidRDefault="00620987" w:rsidP="00CD0D79">
            <w:pPr>
              <w:snapToGrid w:val="0"/>
              <w:jc w:val="both"/>
              <w:rPr>
                <w:rFonts w:ascii="Times New Roman" w:hAnsi="Times New Roman" w:cs="Times New Roman"/>
                <w:sz w:val="20"/>
                <w:szCs w:val="20"/>
              </w:rPr>
            </w:pPr>
            <w:r w:rsidRPr="00AD749A">
              <w:rPr>
                <w:rFonts w:ascii="Times New Roman" w:hAnsi="Times New Roman" w:cs="Times New Roman"/>
                <w:sz w:val="20"/>
                <w:szCs w:val="20"/>
              </w:rPr>
              <w:t>8</w:t>
            </w:r>
          </w:p>
        </w:tc>
        <w:tc>
          <w:tcPr>
            <w:tcW w:w="1451" w:type="pct"/>
            <w:vAlign w:val="center"/>
          </w:tcPr>
          <w:p w:rsidR="00620987" w:rsidRPr="00AD749A" w:rsidRDefault="00620987" w:rsidP="00CD0D79">
            <w:pPr>
              <w:snapToGrid w:val="0"/>
              <w:jc w:val="both"/>
              <w:cnfStyle w:val="000000000000"/>
              <w:rPr>
                <w:rFonts w:ascii="Times New Roman" w:hAnsi="Times New Roman" w:cs="Times New Roman"/>
                <w:sz w:val="20"/>
                <w:szCs w:val="20"/>
              </w:rPr>
            </w:pPr>
            <w:r w:rsidRPr="00AD749A">
              <w:rPr>
                <w:rFonts w:ascii="Times New Roman" w:hAnsi="Times New Roman" w:cs="Times New Roman"/>
                <w:sz w:val="20"/>
                <w:szCs w:val="20"/>
              </w:rPr>
              <w:t>1.44</w:t>
            </w:r>
          </w:p>
        </w:tc>
        <w:tc>
          <w:tcPr>
            <w:tcW w:w="1252" w:type="pct"/>
            <w:vAlign w:val="center"/>
          </w:tcPr>
          <w:p w:rsidR="00620987" w:rsidRPr="00AD749A" w:rsidRDefault="00620987" w:rsidP="00CD0D79">
            <w:pPr>
              <w:snapToGrid w:val="0"/>
              <w:jc w:val="both"/>
              <w:cnfStyle w:val="000000000000"/>
              <w:rPr>
                <w:rFonts w:ascii="Times New Roman" w:hAnsi="Times New Roman" w:cs="Times New Roman"/>
                <w:sz w:val="20"/>
                <w:szCs w:val="20"/>
              </w:rPr>
            </w:pPr>
            <w:r w:rsidRPr="00AD749A">
              <w:rPr>
                <w:rFonts w:ascii="Times New Roman" w:hAnsi="Times New Roman" w:cs="Times New Roman"/>
                <w:sz w:val="20"/>
                <w:szCs w:val="20"/>
              </w:rPr>
              <w:t>6.21</w:t>
            </w:r>
          </w:p>
        </w:tc>
        <w:tc>
          <w:tcPr>
            <w:tcW w:w="1252" w:type="pct"/>
            <w:vAlign w:val="center"/>
          </w:tcPr>
          <w:p w:rsidR="00620987" w:rsidRPr="00AD749A" w:rsidRDefault="00620987" w:rsidP="00CD0D79">
            <w:pPr>
              <w:snapToGrid w:val="0"/>
              <w:jc w:val="both"/>
              <w:cnfStyle w:val="000000000000"/>
              <w:rPr>
                <w:rFonts w:ascii="Times New Roman" w:hAnsi="Times New Roman" w:cs="Times New Roman"/>
                <w:sz w:val="20"/>
                <w:szCs w:val="20"/>
              </w:rPr>
            </w:pPr>
            <w:r w:rsidRPr="00AD749A">
              <w:rPr>
                <w:rFonts w:ascii="Times New Roman" w:hAnsi="Times New Roman" w:cs="Times New Roman"/>
                <w:sz w:val="20"/>
                <w:szCs w:val="20"/>
              </w:rPr>
              <w:t>7.80</w:t>
            </w:r>
          </w:p>
        </w:tc>
      </w:tr>
      <w:tr w:rsidR="00620987" w:rsidRPr="00AD749A" w:rsidTr="00CD0D79">
        <w:trPr>
          <w:jc w:val="center"/>
        </w:trPr>
        <w:tc>
          <w:tcPr>
            <w:cnfStyle w:val="001000000000"/>
            <w:tcW w:w="1046" w:type="pct"/>
            <w:vAlign w:val="center"/>
          </w:tcPr>
          <w:p w:rsidR="00620987" w:rsidRPr="00AD749A" w:rsidRDefault="00620987" w:rsidP="00CD0D79">
            <w:pPr>
              <w:snapToGrid w:val="0"/>
              <w:jc w:val="both"/>
              <w:rPr>
                <w:rFonts w:ascii="Times New Roman" w:hAnsi="Times New Roman" w:cs="Times New Roman"/>
                <w:sz w:val="20"/>
                <w:szCs w:val="20"/>
              </w:rPr>
            </w:pPr>
            <w:r w:rsidRPr="00AD749A">
              <w:rPr>
                <w:rFonts w:ascii="Times New Roman" w:hAnsi="Times New Roman" w:cs="Times New Roman"/>
                <w:sz w:val="20"/>
                <w:szCs w:val="20"/>
              </w:rPr>
              <w:t>15</w:t>
            </w:r>
          </w:p>
        </w:tc>
        <w:tc>
          <w:tcPr>
            <w:tcW w:w="1451" w:type="pct"/>
            <w:vAlign w:val="center"/>
          </w:tcPr>
          <w:p w:rsidR="00620987" w:rsidRPr="00AD749A" w:rsidRDefault="00620987" w:rsidP="00CD0D79">
            <w:pPr>
              <w:snapToGrid w:val="0"/>
              <w:jc w:val="both"/>
              <w:cnfStyle w:val="000000000000"/>
              <w:rPr>
                <w:rFonts w:ascii="Times New Roman" w:hAnsi="Times New Roman" w:cs="Times New Roman"/>
                <w:sz w:val="20"/>
                <w:szCs w:val="20"/>
              </w:rPr>
            </w:pPr>
            <w:r w:rsidRPr="00AD749A">
              <w:rPr>
                <w:rFonts w:ascii="Times New Roman" w:hAnsi="Times New Roman" w:cs="Times New Roman"/>
                <w:sz w:val="20"/>
                <w:szCs w:val="20"/>
              </w:rPr>
              <w:t>1.29</w:t>
            </w:r>
          </w:p>
        </w:tc>
        <w:tc>
          <w:tcPr>
            <w:tcW w:w="1252" w:type="pct"/>
            <w:vAlign w:val="center"/>
          </w:tcPr>
          <w:p w:rsidR="00620987" w:rsidRPr="00AD749A" w:rsidRDefault="00620987" w:rsidP="00CD0D79">
            <w:pPr>
              <w:snapToGrid w:val="0"/>
              <w:jc w:val="both"/>
              <w:cnfStyle w:val="000000000000"/>
              <w:rPr>
                <w:rFonts w:ascii="Times New Roman" w:hAnsi="Times New Roman" w:cs="Times New Roman"/>
                <w:sz w:val="20"/>
                <w:szCs w:val="20"/>
              </w:rPr>
            </w:pPr>
            <w:r w:rsidRPr="00AD749A">
              <w:rPr>
                <w:rFonts w:ascii="Times New Roman" w:hAnsi="Times New Roman" w:cs="Times New Roman"/>
                <w:sz w:val="20"/>
                <w:szCs w:val="20"/>
              </w:rPr>
              <w:t>6.23</w:t>
            </w:r>
          </w:p>
        </w:tc>
        <w:tc>
          <w:tcPr>
            <w:tcW w:w="1252" w:type="pct"/>
            <w:vAlign w:val="center"/>
          </w:tcPr>
          <w:p w:rsidR="00620987" w:rsidRPr="00AD749A" w:rsidRDefault="00620987" w:rsidP="00CD0D79">
            <w:pPr>
              <w:snapToGrid w:val="0"/>
              <w:jc w:val="both"/>
              <w:cnfStyle w:val="000000000000"/>
              <w:rPr>
                <w:rFonts w:ascii="Times New Roman" w:hAnsi="Times New Roman" w:cs="Times New Roman"/>
                <w:sz w:val="20"/>
                <w:szCs w:val="20"/>
              </w:rPr>
            </w:pPr>
            <w:r w:rsidRPr="00AD749A">
              <w:rPr>
                <w:rFonts w:ascii="Times New Roman" w:hAnsi="Times New Roman" w:cs="Times New Roman"/>
                <w:sz w:val="20"/>
                <w:szCs w:val="20"/>
              </w:rPr>
              <w:t>7.73</w:t>
            </w:r>
          </w:p>
        </w:tc>
      </w:tr>
      <w:tr w:rsidR="00620987" w:rsidRPr="00AD749A" w:rsidTr="00CD0D79">
        <w:trPr>
          <w:jc w:val="center"/>
        </w:trPr>
        <w:tc>
          <w:tcPr>
            <w:cnfStyle w:val="001000000000"/>
            <w:tcW w:w="1046" w:type="pct"/>
            <w:vAlign w:val="center"/>
          </w:tcPr>
          <w:p w:rsidR="00620987" w:rsidRPr="00AD749A" w:rsidRDefault="00620987" w:rsidP="00CD0D79">
            <w:pPr>
              <w:snapToGrid w:val="0"/>
              <w:jc w:val="both"/>
              <w:rPr>
                <w:rFonts w:ascii="Times New Roman" w:hAnsi="Times New Roman" w:cs="Times New Roman"/>
                <w:sz w:val="20"/>
                <w:szCs w:val="20"/>
              </w:rPr>
            </w:pPr>
            <w:r w:rsidRPr="00AD749A">
              <w:rPr>
                <w:rFonts w:ascii="Times New Roman" w:hAnsi="Times New Roman" w:cs="Times New Roman"/>
                <w:sz w:val="20"/>
                <w:szCs w:val="20"/>
              </w:rPr>
              <w:t>24</w:t>
            </w:r>
          </w:p>
        </w:tc>
        <w:tc>
          <w:tcPr>
            <w:tcW w:w="1451" w:type="pct"/>
            <w:vAlign w:val="center"/>
          </w:tcPr>
          <w:p w:rsidR="00620987" w:rsidRPr="00AD749A" w:rsidRDefault="00620987" w:rsidP="00CD0D79">
            <w:pPr>
              <w:snapToGrid w:val="0"/>
              <w:jc w:val="both"/>
              <w:cnfStyle w:val="000000000000"/>
              <w:rPr>
                <w:rFonts w:ascii="Times New Roman" w:hAnsi="Times New Roman" w:cs="Times New Roman"/>
                <w:sz w:val="20"/>
                <w:szCs w:val="20"/>
              </w:rPr>
            </w:pPr>
            <w:r w:rsidRPr="00AD749A">
              <w:rPr>
                <w:rFonts w:ascii="Times New Roman" w:hAnsi="Times New Roman" w:cs="Times New Roman"/>
                <w:sz w:val="20"/>
                <w:szCs w:val="20"/>
              </w:rPr>
              <w:t>0.88</w:t>
            </w:r>
          </w:p>
        </w:tc>
        <w:tc>
          <w:tcPr>
            <w:tcW w:w="1252" w:type="pct"/>
            <w:vAlign w:val="center"/>
          </w:tcPr>
          <w:p w:rsidR="00620987" w:rsidRPr="00AD749A" w:rsidRDefault="00620987" w:rsidP="00CD0D79">
            <w:pPr>
              <w:snapToGrid w:val="0"/>
              <w:jc w:val="both"/>
              <w:cnfStyle w:val="000000000000"/>
              <w:rPr>
                <w:rFonts w:ascii="Times New Roman" w:hAnsi="Times New Roman" w:cs="Times New Roman"/>
                <w:sz w:val="20"/>
                <w:szCs w:val="20"/>
              </w:rPr>
            </w:pPr>
            <w:r w:rsidRPr="00AD749A">
              <w:rPr>
                <w:rFonts w:ascii="Times New Roman" w:hAnsi="Times New Roman" w:cs="Times New Roman"/>
                <w:sz w:val="20"/>
                <w:szCs w:val="20"/>
              </w:rPr>
              <w:t>6.23</w:t>
            </w:r>
          </w:p>
        </w:tc>
        <w:tc>
          <w:tcPr>
            <w:tcW w:w="1252" w:type="pct"/>
            <w:vAlign w:val="center"/>
          </w:tcPr>
          <w:p w:rsidR="00620987" w:rsidRPr="00AD749A" w:rsidRDefault="00620987" w:rsidP="00CD0D79">
            <w:pPr>
              <w:snapToGrid w:val="0"/>
              <w:jc w:val="both"/>
              <w:cnfStyle w:val="000000000000"/>
              <w:rPr>
                <w:rFonts w:ascii="Times New Roman" w:hAnsi="Times New Roman" w:cs="Times New Roman"/>
                <w:sz w:val="20"/>
                <w:szCs w:val="20"/>
              </w:rPr>
            </w:pPr>
            <w:r w:rsidRPr="00AD749A">
              <w:rPr>
                <w:rFonts w:ascii="Times New Roman" w:hAnsi="Times New Roman" w:cs="Times New Roman"/>
                <w:sz w:val="20"/>
                <w:szCs w:val="20"/>
              </w:rPr>
              <w:t>7.80</w:t>
            </w:r>
          </w:p>
        </w:tc>
      </w:tr>
    </w:tbl>
    <w:p w:rsidR="004E083E" w:rsidRDefault="004E083E" w:rsidP="00261FC6">
      <w:pPr>
        <w:snapToGrid w:val="0"/>
        <w:spacing w:after="0" w:line="240" w:lineRule="auto"/>
        <w:ind w:firstLine="425"/>
        <w:jc w:val="both"/>
        <w:rPr>
          <w:rFonts w:ascii="Times New Roman" w:hAnsi="Times New Roman" w:cs="Times New Roman" w:hint="eastAsia"/>
          <w:sz w:val="20"/>
          <w:szCs w:val="20"/>
          <w:lang w:eastAsia="zh-CN"/>
        </w:rPr>
      </w:pPr>
    </w:p>
    <w:p w:rsidR="00E817FD" w:rsidRPr="00AD749A" w:rsidRDefault="00E817FD" w:rsidP="00261FC6">
      <w:pPr>
        <w:snapToGrid w:val="0"/>
        <w:spacing w:after="0" w:line="240" w:lineRule="auto"/>
        <w:ind w:firstLine="425"/>
        <w:jc w:val="both"/>
        <w:rPr>
          <w:rFonts w:ascii="Times New Roman" w:hAnsi="Times New Roman" w:cs="Times New Roman" w:hint="eastAsia"/>
          <w:sz w:val="20"/>
          <w:szCs w:val="20"/>
          <w:lang w:eastAsia="zh-CN"/>
        </w:rPr>
      </w:pPr>
    </w:p>
    <w:p w:rsidR="00620987" w:rsidRDefault="00620987" w:rsidP="00261FC6">
      <w:pPr>
        <w:snapToGrid w:val="0"/>
        <w:spacing w:after="0" w:line="240" w:lineRule="auto"/>
        <w:ind w:firstLine="425"/>
        <w:jc w:val="both"/>
        <w:rPr>
          <w:rFonts w:ascii="Times New Roman" w:hAnsi="Times New Roman" w:cs="Times New Roman"/>
          <w:sz w:val="20"/>
          <w:szCs w:val="20"/>
        </w:rPr>
        <w:sectPr w:rsidR="00620987" w:rsidSect="00AD749A">
          <w:type w:val="continuous"/>
          <w:pgSz w:w="12240" w:h="15840" w:code="1"/>
          <w:pgMar w:top="1440" w:right="1440" w:bottom="1440" w:left="1440" w:header="720" w:footer="720" w:gutter="0"/>
          <w:cols w:space="720"/>
          <w:docGrid w:linePitch="360"/>
        </w:sectPr>
      </w:pPr>
    </w:p>
    <w:p w:rsidR="00620987" w:rsidRPr="00AD749A" w:rsidRDefault="00620987" w:rsidP="00620987">
      <w:pPr>
        <w:snapToGrid w:val="0"/>
        <w:spacing w:after="0" w:line="240" w:lineRule="auto"/>
        <w:jc w:val="both"/>
        <w:rPr>
          <w:rFonts w:ascii="Times New Roman" w:hAnsi="Times New Roman" w:cs="Times New Roman"/>
          <w:b/>
          <w:sz w:val="20"/>
          <w:szCs w:val="20"/>
        </w:rPr>
      </w:pPr>
      <w:r w:rsidRPr="00AD749A">
        <w:rPr>
          <w:rFonts w:ascii="Times New Roman" w:hAnsi="Times New Roman" w:cs="Times New Roman"/>
          <w:b/>
          <w:sz w:val="20"/>
          <w:szCs w:val="20"/>
        </w:rPr>
        <w:lastRenderedPageBreak/>
        <w:t>Results of Spatial Distribution of DO for Natural Attenuation, 15 g/l and 50 g/l of KMnO</w:t>
      </w:r>
      <w:r w:rsidRPr="00AD749A">
        <w:rPr>
          <w:rFonts w:ascii="Times New Roman" w:hAnsi="Times New Roman" w:cs="Times New Roman"/>
          <w:b/>
          <w:sz w:val="20"/>
          <w:szCs w:val="20"/>
          <w:vertAlign w:val="subscript"/>
        </w:rPr>
        <w:t>4</w:t>
      </w:r>
      <w:r w:rsidRPr="00AD749A">
        <w:rPr>
          <w:rFonts w:ascii="Times New Roman" w:hAnsi="Times New Roman" w:cs="Times New Roman"/>
          <w:b/>
          <w:sz w:val="20"/>
          <w:szCs w:val="20"/>
        </w:rPr>
        <w:t>.</w:t>
      </w:r>
    </w:p>
    <w:p w:rsidR="006C0623" w:rsidRDefault="00620987" w:rsidP="00620987">
      <w:pPr>
        <w:snapToGrid w:val="0"/>
        <w:spacing w:after="0" w:line="240" w:lineRule="auto"/>
        <w:ind w:firstLine="425"/>
        <w:jc w:val="both"/>
        <w:rPr>
          <w:rFonts w:ascii="Times New Roman" w:hAnsi="Times New Roman" w:cs="Times New Roman"/>
          <w:sz w:val="20"/>
          <w:szCs w:val="20"/>
        </w:rPr>
      </w:pPr>
      <w:r w:rsidRPr="00AD749A">
        <w:rPr>
          <w:rFonts w:ascii="Times New Roman" w:hAnsi="Times New Roman" w:cs="Times New Roman"/>
          <w:sz w:val="20"/>
          <w:szCs w:val="20"/>
        </w:rPr>
        <w:t>The dissolved oxygen (DO) for the control (i.e., water samples collected from the laboratory aquifer model before the injection of contaminant) is 16.55pp</w:t>
      </w:r>
      <w:r w:rsidR="006C0623" w:rsidRPr="00AD749A">
        <w:rPr>
          <w:rFonts w:ascii="Times New Roman" w:hAnsi="Times New Roman" w:cs="Times New Roman"/>
          <w:sz w:val="20"/>
          <w:szCs w:val="20"/>
        </w:rPr>
        <w:t>m</w:t>
      </w:r>
      <w:r w:rsidR="006C0623">
        <w:rPr>
          <w:rFonts w:ascii="Times New Roman" w:hAnsi="Times New Roman" w:cs="Times New Roman"/>
          <w:sz w:val="20"/>
          <w:szCs w:val="20"/>
        </w:rPr>
        <w:t>.</w:t>
      </w:r>
    </w:p>
    <w:p w:rsidR="001316F9" w:rsidRPr="00AD749A" w:rsidRDefault="00A72A63" w:rsidP="00261FC6">
      <w:pPr>
        <w:snapToGrid w:val="0"/>
        <w:spacing w:after="0" w:line="240" w:lineRule="auto"/>
        <w:ind w:firstLine="425"/>
        <w:jc w:val="both"/>
        <w:rPr>
          <w:rFonts w:ascii="Times New Roman" w:hAnsi="Times New Roman" w:cs="Times New Roman"/>
          <w:sz w:val="20"/>
          <w:szCs w:val="20"/>
          <w:lang w:eastAsia="zh-CN"/>
        </w:rPr>
      </w:pPr>
      <w:r w:rsidRPr="00AD749A">
        <w:rPr>
          <w:rFonts w:ascii="Times New Roman" w:hAnsi="Times New Roman" w:cs="Times New Roman"/>
          <w:sz w:val="20"/>
          <w:szCs w:val="20"/>
        </w:rPr>
        <w:t>The Dissolved Oxygen (DO) for water samples at observation wells for the natural attenuation (NA) does not show much substantial increment in the dissolved oxygen</w:t>
      </w:r>
      <w:r w:rsidR="00981F30" w:rsidRPr="00AD749A">
        <w:rPr>
          <w:rFonts w:ascii="Times New Roman" w:hAnsi="Times New Roman" w:cs="Times New Roman"/>
          <w:sz w:val="20"/>
          <w:szCs w:val="20"/>
        </w:rPr>
        <w:t xml:space="preserve"> (Figure 2</w:t>
      </w:r>
      <w:r w:rsidRPr="00AD749A">
        <w:rPr>
          <w:rFonts w:ascii="Times New Roman" w:hAnsi="Times New Roman" w:cs="Times New Roman"/>
          <w:sz w:val="20"/>
          <w:szCs w:val="20"/>
        </w:rPr>
        <w:t xml:space="preserve">), i.e., the depleted dissolved oxygen due to the presence of petroleum does not respond significantly to the natural attenuation. The samples remediated with varying percentage of oxidant show small increases in the DO. </w:t>
      </w:r>
      <w:r w:rsidR="00981F30" w:rsidRPr="00AD749A">
        <w:rPr>
          <w:rFonts w:ascii="Times New Roman" w:hAnsi="Times New Roman" w:cs="Times New Roman"/>
          <w:sz w:val="20"/>
          <w:szCs w:val="20"/>
        </w:rPr>
        <w:t>The</w:t>
      </w:r>
      <w:r w:rsidR="00AD749A" w:rsidRPr="00AD749A">
        <w:rPr>
          <w:rFonts w:ascii="Times New Roman" w:hAnsi="Times New Roman" w:cs="Times New Roman"/>
          <w:sz w:val="20"/>
          <w:szCs w:val="20"/>
        </w:rPr>
        <w:t xml:space="preserve"> </w:t>
      </w:r>
      <w:r w:rsidRPr="00AD749A">
        <w:rPr>
          <w:rFonts w:ascii="Times New Roman" w:hAnsi="Times New Roman" w:cs="Times New Roman"/>
          <w:sz w:val="20"/>
          <w:szCs w:val="20"/>
        </w:rPr>
        <w:t>DO average val</w:t>
      </w:r>
      <w:r w:rsidR="00981F30" w:rsidRPr="00AD749A">
        <w:rPr>
          <w:rFonts w:ascii="Times New Roman" w:hAnsi="Times New Roman" w:cs="Times New Roman"/>
          <w:sz w:val="20"/>
          <w:szCs w:val="20"/>
        </w:rPr>
        <w:t>ues of 6.38, 6.21</w:t>
      </w:r>
      <w:r w:rsidRPr="00AD749A">
        <w:rPr>
          <w:rFonts w:ascii="Times New Roman" w:hAnsi="Times New Roman" w:cs="Times New Roman"/>
          <w:sz w:val="20"/>
          <w:szCs w:val="20"/>
        </w:rPr>
        <w:t xml:space="preserve">, 6.23 </w:t>
      </w:r>
      <w:r w:rsidR="00981F30" w:rsidRPr="00AD749A">
        <w:rPr>
          <w:rFonts w:ascii="Times New Roman" w:hAnsi="Times New Roman" w:cs="Times New Roman"/>
          <w:sz w:val="20"/>
          <w:szCs w:val="20"/>
        </w:rPr>
        <w:t>and 6.23</w:t>
      </w:r>
      <w:r w:rsidRPr="00AD749A">
        <w:rPr>
          <w:rFonts w:ascii="Times New Roman" w:hAnsi="Times New Roman" w:cs="Times New Roman"/>
          <w:sz w:val="20"/>
          <w:szCs w:val="20"/>
        </w:rPr>
        <w:t xml:space="preserve"> </w:t>
      </w:r>
      <w:proofErr w:type="spellStart"/>
      <w:r w:rsidRPr="00AD749A">
        <w:rPr>
          <w:rFonts w:ascii="Times New Roman" w:hAnsi="Times New Roman" w:cs="Times New Roman"/>
          <w:sz w:val="20"/>
          <w:szCs w:val="20"/>
        </w:rPr>
        <w:t>ppm</w:t>
      </w:r>
      <w:proofErr w:type="spellEnd"/>
      <w:r w:rsidRPr="00AD749A">
        <w:rPr>
          <w:rFonts w:ascii="Times New Roman" w:hAnsi="Times New Roman" w:cs="Times New Roman"/>
          <w:sz w:val="20"/>
          <w:szCs w:val="20"/>
        </w:rPr>
        <w:t xml:space="preserve"> for day 1, 8, 15 and 24 respectively after the injection of 15 g/l of KMnO</w:t>
      </w:r>
      <w:r w:rsidRPr="00AD749A">
        <w:rPr>
          <w:rFonts w:ascii="Times New Roman" w:hAnsi="Times New Roman" w:cs="Times New Roman"/>
          <w:sz w:val="20"/>
          <w:szCs w:val="20"/>
          <w:vertAlign w:val="subscript"/>
        </w:rPr>
        <w:t>4</w:t>
      </w:r>
      <w:r w:rsidR="00981F30" w:rsidRPr="00AD749A">
        <w:rPr>
          <w:rFonts w:ascii="Times New Roman" w:hAnsi="Times New Roman" w:cs="Times New Roman"/>
          <w:sz w:val="20"/>
          <w:szCs w:val="20"/>
        </w:rPr>
        <w:t xml:space="preserve">, also, the </w:t>
      </w:r>
      <w:r w:rsidRPr="00AD749A">
        <w:rPr>
          <w:rFonts w:ascii="Times New Roman" w:hAnsi="Times New Roman" w:cs="Times New Roman"/>
          <w:sz w:val="20"/>
          <w:szCs w:val="20"/>
        </w:rPr>
        <w:t>DO average values of 7.</w:t>
      </w:r>
      <w:r w:rsidR="00981F30" w:rsidRPr="00AD749A">
        <w:rPr>
          <w:rFonts w:ascii="Times New Roman" w:hAnsi="Times New Roman" w:cs="Times New Roman"/>
          <w:sz w:val="20"/>
          <w:szCs w:val="20"/>
        </w:rPr>
        <w:t>48, 7.80, 7.73</w:t>
      </w:r>
      <w:r w:rsidRPr="00AD749A">
        <w:rPr>
          <w:rFonts w:ascii="Times New Roman" w:hAnsi="Times New Roman" w:cs="Times New Roman"/>
          <w:sz w:val="20"/>
          <w:szCs w:val="20"/>
        </w:rPr>
        <w:t xml:space="preserve"> and 7.80 </w:t>
      </w:r>
      <w:proofErr w:type="spellStart"/>
      <w:r w:rsidRPr="00AD749A">
        <w:rPr>
          <w:rFonts w:ascii="Times New Roman" w:hAnsi="Times New Roman" w:cs="Times New Roman"/>
          <w:sz w:val="20"/>
          <w:szCs w:val="20"/>
        </w:rPr>
        <w:t>ppm</w:t>
      </w:r>
      <w:proofErr w:type="spellEnd"/>
      <w:r w:rsidRPr="00AD749A">
        <w:rPr>
          <w:rFonts w:ascii="Times New Roman" w:hAnsi="Times New Roman" w:cs="Times New Roman"/>
          <w:sz w:val="20"/>
          <w:szCs w:val="20"/>
        </w:rPr>
        <w:t xml:space="preserve"> for day 1, 8, 15 and 24 respectively after the injection of 50 g/l of KMnO</w:t>
      </w:r>
      <w:r w:rsidRPr="00AD749A">
        <w:rPr>
          <w:rFonts w:ascii="Times New Roman" w:hAnsi="Times New Roman" w:cs="Times New Roman"/>
          <w:sz w:val="20"/>
          <w:szCs w:val="20"/>
          <w:vertAlign w:val="subscript"/>
        </w:rPr>
        <w:t>4</w:t>
      </w:r>
      <w:r w:rsidR="00AD749A" w:rsidRPr="00AD749A">
        <w:rPr>
          <w:rFonts w:ascii="Times New Roman" w:hAnsi="Times New Roman" w:cs="Times New Roman"/>
          <w:sz w:val="20"/>
          <w:szCs w:val="20"/>
          <w:vertAlign w:val="subscript"/>
        </w:rPr>
        <w:t xml:space="preserve"> </w:t>
      </w:r>
      <w:r w:rsidR="00981F30" w:rsidRPr="00AD749A">
        <w:rPr>
          <w:rFonts w:ascii="Times New Roman" w:hAnsi="Times New Roman" w:cs="Times New Roman"/>
          <w:sz w:val="20"/>
          <w:szCs w:val="20"/>
        </w:rPr>
        <w:t>were observed</w:t>
      </w:r>
      <w:r w:rsidRPr="00AD749A">
        <w:rPr>
          <w:rFonts w:ascii="Times New Roman" w:hAnsi="Times New Roman" w:cs="Times New Roman"/>
          <w:sz w:val="20"/>
          <w:szCs w:val="20"/>
        </w:rPr>
        <w:t xml:space="preserve">. </w:t>
      </w:r>
      <w:r w:rsidR="00300800" w:rsidRPr="00AD749A">
        <w:rPr>
          <w:rFonts w:ascii="Times New Roman" w:hAnsi="Times New Roman" w:cs="Times New Roman"/>
          <w:sz w:val="20"/>
          <w:szCs w:val="20"/>
        </w:rPr>
        <w:t>T</w:t>
      </w:r>
      <w:r w:rsidRPr="00AD749A">
        <w:rPr>
          <w:rFonts w:ascii="Times New Roman" w:hAnsi="Times New Roman" w:cs="Times New Roman"/>
          <w:sz w:val="20"/>
          <w:szCs w:val="20"/>
        </w:rPr>
        <w:t xml:space="preserve">he DO increase from 0.88ppm after the injection of gasoline to 6.23ppm </w:t>
      </w:r>
      <w:r w:rsidRPr="00AD749A">
        <w:rPr>
          <w:rFonts w:ascii="Times New Roman" w:hAnsi="Times New Roman" w:cs="Times New Roman"/>
          <w:sz w:val="20"/>
          <w:szCs w:val="20"/>
        </w:rPr>
        <w:lastRenderedPageBreak/>
        <w:t>after remediation with 15 g/l of KMnO</w:t>
      </w:r>
      <w:r w:rsidRPr="00AD749A">
        <w:rPr>
          <w:rFonts w:ascii="Times New Roman" w:hAnsi="Times New Roman" w:cs="Times New Roman"/>
          <w:sz w:val="20"/>
          <w:szCs w:val="20"/>
          <w:vertAlign w:val="subscript"/>
        </w:rPr>
        <w:t xml:space="preserve">4 </w:t>
      </w:r>
      <w:r w:rsidRPr="00AD749A">
        <w:rPr>
          <w:rFonts w:ascii="Times New Roman" w:hAnsi="Times New Roman" w:cs="Times New Roman"/>
          <w:sz w:val="20"/>
          <w:szCs w:val="20"/>
        </w:rPr>
        <w:t>on the 24</w:t>
      </w:r>
      <w:r w:rsidRPr="00AD749A">
        <w:rPr>
          <w:rFonts w:ascii="Times New Roman" w:hAnsi="Times New Roman" w:cs="Times New Roman"/>
          <w:sz w:val="20"/>
          <w:szCs w:val="20"/>
          <w:vertAlign w:val="superscript"/>
        </w:rPr>
        <w:t>th</w:t>
      </w:r>
      <w:r w:rsidRPr="00AD749A">
        <w:rPr>
          <w:rFonts w:ascii="Times New Roman" w:hAnsi="Times New Roman" w:cs="Times New Roman"/>
          <w:sz w:val="20"/>
          <w:szCs w:val="20"/>
        </w:rPr>
        <w:t xml:space="preserve"> day of remediation and 7.80ppm after remediation with 50 g/l of KMnO</w:t>
      </w:r>
      <w:r w:rsidRPr="00AD749A">
        <w:rPr>
          <w:rFonts w:ascii="Times New Roman" w:hAnsi="Times New Roman" w:cs="Times New Roman"/>
          <w:sz w:val="20"/>
          <w:szCs w:val="20"/>
          <w:vertAlign w:val="subscript"/>
        </w:rPr>
        <w:t xml:space="preserve">4 </w:t>
      </w:r>
      <w:r w:rsidRPr="00AD749A">
        <w:rPr>
          <w:rFonts w:ascii="Times New Roman" w:hAnsi="Times New Roman" w:cs="Times New Roman"/>
          <w:sz w:val="20"/>
          <w:szCs w:val="20"/>
        </w:rPr>
        <w:t xml:space="preserve">for 24 days, hence, the percentage of increase from natural attenuation to remediation with 15 g/l of </w:t>
      </w:r>
      <w:proofErr w:type="spellStart"/>
      <w:r w:rsidRPr="00AD749A">
        <w:rPr>
          <w:rFonts w:ascii="Times New Roman" w:hAnsi="Times New Roman" w:cs="Times New Roman"/>
          <w:sz w:val="20"/>
          <w:szCs w:val="20"/>
        </w:rPr>
        <w:t>KM</w:t>
      </w:r>
      <w:r w:rsidR="006C0623" w:rsidRPr="00AD749A">
        <w:rPr>
          <w:rFonts w:ascii="Times New Roman" w:hAnsi="Times New Roman" w:cs="Times New Roman"/>
          <w:sz w:val="20"/>
          <w:szCs w:val="20"/>
        </w:rPr>
        <w:t>n</w:t>
      </w:r>
      <w:proofErr w:type="spellEnd"/>
      <w:r w:rsidR="006C0623">
        <w:rPr>
          <w:rFonts w:ascii="Times New Roman" w:hAnsi="Times New Roman" w:cs="Times New Roman"/>
          <w:sz w:val="20"/>
          <w:szCs w:val="20"/>
        </w:rPr>
        <w:t xml:space="preserve"> </w:t>
      </w:r>
      <w:r w:rsidR="006C0623" w:rsidRPr="00AD749A">
        <w:rPr>
          <w:rFonts w:ascii="Times New Roman" w:hAnsi="Times New Roman" w:cs="Times New Roman"/>
          <w:sz w:val="20"/>
          <w:szCs w:val="20"/>
        </w:rPr>
        <w:t>O</w:t>
      </w:r>
      <w:r w:rsidRPr="00AD749A">
        <w:rPr>
          <w:rFonts w:ascii="Times New Roman" w:hAnsi="Times New Roman" w:cs="Times New Roman"/>
          <w:sz w:val="20"/>
          <w:szCs w:val="20"/>
          <w:vertAlign w:val="subscript"/>
        </w:rPr>
        <w:t xml:space="preserve">4 </w:t>
      </w:r>
      <w:r w:rsidRPr="00AD749A">
        <w:rPr>
          <w:rFonts w:ascii="Times New Roman" w:hAnsi="Times New Roman" w:cs="Times New Roman"/>
          <w:sz w:val="20"/>
          <w:szCs w:val="20"/>
        </w:rPr>
        <w:t>gives 607 percent and 786 percent for natural attenuation to remediation with 50 g/l of KMnO</w:t>
      </w:r>
      <w:r w:rsidRPr="00AD749A">
        <w:rPr>
          <w:rFonts w:ascii="Times New Roman" w:hAnsi="Times New Roman" w:cs="Times New Roman"/>
          <w:sz w:val="20"/>
          <w:szCs w:val="20"/>
          <w:vertAlign w:val="subscript"/>
        </w:rPr>
        <w:t>4</w:t>
      </w:r>
      <w:r w:rsidR="00351787" w:rsidRPr="00AD749A">
        <w:rPr>
          <w:rFonts w:ascii="Times New Roman" w:hAnsi="Times New Roman" w:cs="Times New Roman"/>
          <w:sz w:val="20"/>
          <w:szCs w:val="20"/>
        </w:rPr>
        <w:t xml:space="preserve">. The results is in agreement with the research of Ola </w:t>
      </w:r>
      <w:r w:rsidR="00351787" w:rsidRPr="00AD749A">
        <w:rPr>
          <w:rFonts w:ascii="Times New Roman" w:hAnsi="Times New Roman" w:cs="Times New Roman"/>
          <w:i/>
          <w:sz w:val="20"/>
          <w:szCs w:val="20"/>
        </w:rPr>
        <w:t>et al</w:t>
      </w:r>
      <w:r w:rsidR="00351787" w:rsidRPr="00AD749A">
        <w:rPr>
          <w:rFonts w:ascii="Times New Roman" w:hAnsi="Times New Roman" w:cs="Times New Roman"/>
          <w:sz w:val="20"/>
          <w:szCs w:val="20"/>
        </w:rPr>
        <w:t>., 2015 on the comparison of two remediating agents, the DO increased with age for KMnO</w:t>
      </w:r>
      <w:r w:rsidR="00351787" w:rsidRPr="00AD749A">
        <w:rPr>
          <w:rFonts w:ascii="Times New Roman" w:hAnsi="Times New Roman" w:cs="Times New Roman"/>
          <w:sz w:val="20"/>
          <w:szCs w:val="20"/>
          <w:vertAlign w:val="subscript"/>
        </w:rPr>
        <w:t>4</w:t>
      </w:r>
      <w:r w:rsidR="00351787" w:rsidRPr="00AD749A">
        <w:rPr>
          <w:rFonts w:ascii="Times New Roman" w:hAnsi="Times New Roman" w:cs="Times New Roman"/>
          <w:sz w:val="20"/>
          <w:szCs w:val="20"/>
        </w:rPr>
        <w:t xml:space="preserve"> samples</w:t>
      </w:r>
      <w:r w:rsidR="001604F0" w:rsidRPr="00AD749A">
        <w:rPr>
          <w:rFonts w:ascii="Times New Roman" w:hAnsi="Times New Roman" w:cs="Times New Roman"/>
          <w:sz w:val="20"/>
          <w:szCs w:val="20"/>
        </w:rPr>
        <w:t>, also the</w:t>
      </w:r>
      <w:r w:rsidR="004E005E" w:rsidRPr="00AD749A">
        <w:rPr>
          <w:rFonts w:ascii="Times New Roman" w:hAnsi="Times New Roman" w:cs="Times New Roman"/>
          <w:sz w:val="20"/>
          <w:szCs w:val="20"/>
        </w:rPr>
        <w:t xml:space="preserve"> DO values for the water samples remediated with 15g/l and 50 g/l of KMnO</w:t>
      </w:r>
      <w:r w:rsidR="004E005E" w:rsidRPr="00AD749A">
        <w:rPr>
          <w:rFonts w:ascii="Times New Roman" w:hAnsi="Times New Roman" w:cs="Times New Roman"/>
          <w:sz w:val="20"/>
          <w:szCs w:val="20"/>
          <w:vertAlign w:val="subscript"/>
        </w:rPr>
        <w:t>4</w:t>
      </w:r>
      <w:r w:rsidR="004E005E" w:rsidRPr="00AD749A">
        <w:rPr>
          <w:rFonts w:ascii="Times New Roman" w:hAnsi="Times New Roman" w:cs="Times New Roman"/>
          <w:sz w:val="20"/>
          <w:szCs w:val="20"/>
        </w:rPr>
        <w:t xml:space="preserve"> is &gt;6mg/l recommended by Rump (1999) for water of good quality.</w:t>
      </w:r>
      <w:r w:rsidR="006C0623">
        <w:rPr>
          <w:rFonts w:ascii="Times New Roman" w:hAnsi="Times New Roman" w:cs="Times New Roman" w:hint="eastAsia"/>
          <w:sz w:val="20"/>
          <w:szCs w:val="20"/>
          <w:lang w:eastAsia="zh-CN"/>
        </w:rPr>
        <w:t xml:space="preserve">   </w:t>
      </w:r>
    </w:p>
    <w:p w:rsidR="00A72A63" w:rsidRPr="00AD749A" w:rsidRDefault="004E083E" w:rsidP="00261FC6">
      <w:pPr>
        <w:snapToGrid w:val="0"/>
        <w:spacing w:after="0" w:line="240" w:lineRule="auto"/>
        <w:jc w:val="both"/>
        <w:rPr>
          <w:rFonts w:ascii="Times New Roman" w:hAnsi="Times New Roman" w:cs="Times New Roman"/>
          <w:b/>
          <w:sz w:val="20"/>
          <w:szCs w:val="24"/>
        </w:rPr>
      </w:pPr>
      <w:r w:rsidRPr="00AD749A">
        <w:rPr>
          <w:rFonts w:ascii="Times New Roman" w:hAnsi="Times New Roman" w:cs="Times New Roman"/>
          <w:b/>
          <w:sz w:val="20"/>
          <w:szCs w:val="24"/>
        </w:rPr>
        <w:t>P</w:t>
      </w:r>
      <w:r w:rsidR="00A72A63" w:rsidRPr="00AD749A">
        <w:rPr>
          <w:rFonts w:ascii="Times New Roman" w:hAnsi="Times New Roman" w:cs="Times New Roman"/>
          <w:b/>
          <w:sz w:val="20"/>
          <w:szCs w:val="24"/>
        </w:rPr>
        <w:t>ercentage increment of the Dissolved Oxygen during the remediating experiment f</w:t>
      </w:r>
      <w:r w:rsidRPr="00AD749A">
        <w:rPr>
          <w:rFonts w:ascii="Times New Roman" w:hAnsi="Times New Roman" w:cs="Times New Roman"/>
          <w:b/>
          <w:sz w:val="20"/>
          <w:szCs w:val="24"/>
        </w:rPr>
        <w:t>or</w:t>
      </w:r>
      <w:r w:rsidR="00A72A63" w:rsidRPr="00AD749A">
        <w:rPr>
          <w:rFonts w:ascii="Times New Roman" w:hAnsi="Times New Roman" w:cs="Times New Roman"/>
          <w:b/>
          <w:sz w:val="20"/>
          <w:szCs w:val="24"/>
        </w:rPr>
        <w:t xml:space="preserve"> Natural Attenuation, 15g/l and 50g/l.</w:t>
      </w:r>
    </w:p>
    <w:p w:rsidR="00A72A63" w:rsidRPr="00AD749A" w:rsidRDefault="00A72A63" w:rsidP="00261FC6">
      <w:pPr>
        <w:autoSpaceDE w:val="0"/>
        <w:autoSpaceDN w:val="0"/>
        <w:adjustRightInd w:val="0"/>
        <w:snapToGrid w:val="0"/>
        <w:spacing w:after="0" w:line="240" w:lineRule="auto"/>
        <w:ind w:firstLine="425"/>
        <w:jc w:val="both"/>
        <w:rPr>
          <w:rFonts w:ascii="Times New Roman" w:hAnsi="Times New Roman" w:cs="Times New Roman"/>
          <w:sz w:val="20"/>
          <w:szCs w:val="20"/>
        </w:rPr>
      </w:pPr>
      <w:r w:rsidRPr="00AD749A">
        <w:rPr>
          <w:rFonts w:ascii="Times New Roman" w:hAnsi="Times New Roman" w:cs="Times New Roman"/>
          <w:sz w:val="20"/>
          <w:szCs w:val="20"/>
        </w:rPr>
        <w:t>Comparing the percentage increment in Dissolved Oxygen between Natural Attenuation and experiment with 15 g/l of KMnO</w:t>
      </w:r>
      <w:r w:rsidR="00620987" w:rsidRPr="00AD749A">
        <w:rPr>
          <w:rFonts w:ascii="Times New Roman" w:hAnsi="Times New Roman" w:cs="Times New Roman"/>
          <w:sz w:val="20"/>
          <w:szCs w:val="20"/>
          <w:vertAlign w:val="subscript"/>
        </w:rPr>
        <w:t>4</w:t>
      </w:r>
      <w:r w:rsidR="00620987">
        <w:rPr>
          <w:rFonts w:ascii="Times New Roman" w:hAnsi="Times New Roman" w:cs="Times New Roman"/>
          <w:sz w:val="20"/>
          <w:szCs w:val="20"/>
          <w:vertAlign w:val="subscript"/>
        </w:rPr>
        <w:t>.</w:t>
      </w:r>
      <w:r w:rsidR="006C0623">
        <w:rPr>
          <w:rFonts w:ascii="Times New Roman" w:hAnsi="Times New Roman" w:cs="Times New Roman" w:hint="eastAsia"/>
          <w:sz w:val="20"/>
          <w:szCs w:val="20"/>
          <w:vertAlign w:val="subscript"/>
          <w:lang w:eastAsia="zh-CN"/>
        </w:rPr>
        <w:t xml:space="preserve"> </w:t>
      </w:r>
      <w:r w:rsidRPr="00AD749A">
        <w:rPr>
          <w:rFonts w:ascii="Times New Roman" w:hAnsi="Times New Roman" w:cs="Times New Roman"/>
          <w:sz w:val="20"/>
          <w:szCs w:val="20"/>
        </w:rPr>
        <w:t>At Observation Well B middl</w:t>
      </w:r>
      <w:r w:rsidR="006C0623" w:rsidRPr="00AD749A">
        <w:rPr>
          <w:rFonts w:ascii="Times New Roman" w:hAnsi="Times New Roman" w:cs="Times New Roman"/>
          <w:sz w:val="20"/>
          <w:szCs w:val="20"/>
        </w:rPr>
        <w:t>e</w:t>
      </w:r>
      <w:r w:rsidR="006C0623">
        <w:rPr>
          <w:rFonts w:ascii="Times New Roman" w:hAnsi="Times New Roman" w:cs="Times New Roman"/>
          <w:sz w:val="20"/>
          <w:szCs w:val="20"/>
        </w:rPr>
        <w:t>.</w:t>
      </w:r>
      <w:r w:rsidR="006C0623">
        <w:rPr>
          <w:rFonts w:ascii="Times New Roman" w:hAnsi="Times New Roman" w:cs="Times New Roman" w:hint="eastAsia"/>
          <w:sz w:val="20"/>
          <w:szCs w:val="20"/>
          <w:lang w:eastAsia="zh-CN"/>
        </w:rPr>
        <w:t xml:space="preserve"> </w:t>
      </w:r>
      <w:r w:rsidRPr="00AD749A">
        <w:rPr>
          <w:rFonts w:ascii="Times New Roman" w:hAnsi="Times New Roman" w:cs="Times New Roman"/>
          <w:sz w:val="20"/>
          <w:szCs w:val="20"/>
        </w:rPr>
        <w:t>Using the Expression below:</w:t>
      </w:r>
    </w:p>
    <w:p w:rsidR="00620987" w:rsidRDefault="00620987" w:rsidP="00261FC6">
      <w:pPr>
        <w:autoSpaceDE w:val="0"/>
        <w:autoSpaceDN w:val="0"/>
        <w:adjustRightInd w:val="0"/>
        <w:snapToGrid w:val="0"/>
        <w:spacing w:after="0" w:line="240" w:lineRule="auto"/>
        <w:ind w:firstLine="425"/>
        <w:jc w:val="both"/>
        <w:rPr>
          <w:oMath/>
          <w:rFonts w:ascii="Cambria Math" w:hAnsi="Times New Roman" w:cs="Times New Roman"/>
          <w:sz w:val="20"/>
          <w:szCs w:val="20"/>
        </w:rPr>
        <w:sectPr w:rsidR="00620987" w:rsidSect="00620987">
          <w:type w:val="continuous"/>
          <w:pgSz w:w="12240" w:h="15840" w:code="1"/>
          <w:pgMar w:top="1440" w:right="1440" w:bottom="1440" w:left="1440" w:header="720" w:footer="720" w:gutter="0"/>
          <w:cols w:num="2" w:space="550"/>
          <w:docGrid w:linePitch="360"/>
        </w:sectPr>
      </w:pPr>
    </w:p>
    <w:p w:rsidR="00620987" w:rsidRDefault="00620987" w:rsidP="00620987">
      <w:pPr>
        <w:autoSpaceDE w:val="0"/>
        <w:autoSpaceDN w:val="0"/>
        <w:adjustRightInd w:val="0"/>
        <w:snapToGrid w:val="0"/>
        <w:spacing w:after="0" w:line="240" w:lineRule="auto"/>
        <w:jc w:val="center"/>
        <w:rPr>
          <w:rFonts w:ascii="Times New Roman" w:hAnsi="Times New Roman" w:cs="Times New Roman" w:hint="eastAsia"/>
          <w:sz w:val="20"/>
          <w:szCs w:val="20"/>
          <w:lang w:eastAsia="zh-CN"/>
        </w:rPr>
      </w:pPr>
    </w:p>
    <w:p w:rsidR="00E817FD" w:rsidRDefault="00E817FD" w:rsidP="00620987">
      <w:pPr>
        <w:autoSpaceDE w:val="0"/>
        <w:autoSpaceDN w:val="0"/>
        <w:adjustRightInd w:val="0"/>
        <w:snapToGrid w:val="0"/>
        <w:spacing w:after="0" w:line="240" w:lineRule="auto"/>
        <w:jc w:val="center"/>
        <w:rPr>
          <w:rFonts w:ascii="Times New Roman" w:hAnsi="Times New Roman" w:cs="Times New Roman"/>
          <w:sz w:val="20"/>
          <w:szCs w:val="20"/>
          <w:lang w:eastAsia="zh-CN"/>
        </w:rPr>
      </w:pPr>
    </w:p>
    <w:p w:rsidR="00A72A63" w:rsidRPr="00AD749A" w:rsidRDefault="00A72A63" w:rsidP="00620987">
      <w:pPr>
        <w:autoSpaceDE w:val="0"/>
        <w:autoSpaceDN w:val="0"/>
        <w:adjustRightInd w:val="0"/>
        <w:snapToGrid w:val="0"/>
        <w:spacing w:after="0" w:line="240" w:lineRule="auto"/>
        <w:jc w:val="center"/>
        <w:rPr>
          <w:rFonts w:ascii="Times New Roman" w:hAnsi="Times New Roman" w:cs="Times New Roman"/>
          <w:sz w:val="20"/>
          <w:szCs w:val="20"/>
        </w:rPr>
      </w:pPr>
      <m:oMath>
        <m:r>
          <m:rPr>
            <m:sty m:val="p"/>
          </m:rPr>
          <w:rPr>
            <w:rFonts w:ascii="Times New Roman" w:hAnsi="Times New Roman" w:cs="Times New Roman"/>
            <w:sz w:val="20"/>
            <w:szCs w:val="20"/>
          </w:rPr>
          <m:t>% increment in DO =</m:t>
        </m:r>
        <m:f>
          <m:fPr>
            <m:ctrlPr>
              <w:rPr>
                <w:rFonts w:ascii="Times New Roman" w:eastAsia="Times New Roman" w:hAnsi="Times New Roman" w:cs="Times New Roman"/>
                <w:i/>
                <w:sz w:val="20"/>
                <w:szCs w:val="20"/>
              </w:rPr>
            </m:ctrlPr>
          </m:fPr>
          <m:num>
            <m:r>
              <m:rPr>
                <m:sty m:val="p"/>
              </m:rPr>
              <w:rPr>
                <w:rFonts w:ascii="Times New Roman" w:hAnsi="Times New Roman" w:cs="Times New Roman"/>
                <w:sz w:val="20"/>
                <w:szCs w:val="20"/>
              </w:rPr>
              <m:t xml:space="preserve"> DOat 24</m:t>
            </m:r>
            <m:r>
              <m:rPr>
                <m:sty m:val="p"/>
              </m:rPr>
              <w:rPr>
                <w:rFonts w:ascii="Times New Roman" w:hAnsi="Times New Roman" w:cs="Times New Roman"/>
                <w:sz w:val="20"/>
                <w:szCs w:val="20"/>
                <w:vertAlign w:val="superscript"/>
              </w:rPr>
              <m:t>th</m:t>
            </m:r>
            <m:r>
              <m:rPr>
                <m:sty m:val="p"/>
              </m:rPr>
              <w:rPr>
                <w:rFonts w:ascii="Times New Roman" w:hAnsi="Times New Roman" w:cs="Times New Roman"/>
                <w:sz w:val="20"/>
                <w:szCs w:val="20"/>
              </w:rPr>
              <m:t xml:space="preserve"> day of 15 g/l – DO at Natural </m:t>
            </m:r>
            <m:r>
              <m:rPr>
                <m:sty m:val="p"/>
              </m:rPr>
              <w:rPr>
                <w:rFonts w:ascii="Times New Roman" w:eastAsia="Times New Roman" w:hAnsi="Times New Roman" w:cs="Times New Roman"/>
                <w:sz w:val="20"/>
                <w:szCs w:val="20"/>
              </w:rPr>
              <m:t>Attenuation (24th day)</m:t>
            </m:r>
          </m:num>
          <m:den>
            <m:r>
              <m:rPr>
                <m:sty m:val="p"/>
              </m:rPr>
              <w:rPr>
                <w:rFonts w:ascii="Times New Roman" w:hAnsi="Times New Roman" w:cs="Times New Roman"/>
                <w:sz w:val="20"/>
                <w:szCs w:val="20"/>
              </w:rPr>
              <m:t xml:space="preserve">DO at Natural </m:t>
            </m:r>
            <m:r>
              <m:rPr>
                <m:sty m:val="p"/>
              </m:rPr>
              <w:rPr>
                <w:rFonts w:ascii="Times New Roman" w:eastAsia="Times New Roman" w:hAnsi="Times New Roman" w:cs="Times New Roman"/>
                <w:sz w:val="20"/>
                <w:szCs w:val="20"/>
              </w:rPr>
              <m:t>Attenuation (24th day)</m:t>
            </m:r>
          </m:den>
        </m:f>
        <m:r>
          <w:rPr>
            <w:rFonts w:ascii="Times New Roman" w:eastAsia="Times New Roman" w:hAnsi="Times New Roman" w:cs="Times New Roman"/>
            <w:sz w:val="20"/>
            <w:szCs w:val="20"/>
          </w:rPr>
          <m:t>×100</m:t>
        </m:r>
      </m:oMath>
      <w:r w:rsidR="004E083E" w:rsidRPr="00AD749A">
        <w:rPr>
          <w:rFonts w:ascii="Times New Roman" w:hAnsi="Times New Roman" w:cs="Times New Roman"/>
          <w:sz w:val="20"/>
          <w:szCs w:val="20"/>
        </w:rPr>
        <w:t xml:space="preserve"> </w:t>
      </w:r>
    </w:p>
    <w:p w:rsidR="00300800" w:rsidRPr="00620987" w:rsidRDefault="00A72A63" w:rsidP="00620987">
      <w:pPr>
        <w:autoSpaceDE w:val="0"/>
        <w:autoSpaceDN w:val="0"/>
        <w:adjustRightInd w:val="0"/>
        <w:snapToGrid w:val="0"/>
        <w:spacing w:after="0" w:line="240" w:lineRule="auto"/>
        <w:jc w:val="center"/>
        <w:rPr>
          <w:rFonts w:ascii="Times New Roman" w:eastAsia="Times New Roman" w:hAnsi="Times New Roman" w:cs="Times New Roman"/>
          <w:sz w:val="20"/>
          <w:szCs w:val="20"/>
        </w:rPr>
      </w:pPr>
      <m:oMathPara>
        <m:oMathParaPr>
          <m:jc m:val="center"/>
        </m:oMathParaPr>
        <m:oMath>
          <m:r>
            <m:rPr>
              <m:sty m:val="p"/>
            </m:rPr>
            <w:rPr>
              <w:rFonts w:ascii="Times New Roman" w:hAnsi="Times New Roman" w:cs="Times New Roman"/>
              <w:sz w:val="20"/>
              <w:szCs w:val="20"/>
            </w:rPr>
            <m:t xml:space="preserve">% increment in DO= </m:t>
          </m:r>
          <m:f>
            <m:fPr>
              <m:ctrlPr>
                <w:rPr>
                  <w:rFonts w:ascii="Times New Roman" w:hAnsi="Times New Roman" w:cs="Times New Roman"/>
                  <w:sz w:val="20"/>
                  <w:szCs w:val="20"/>
                </w:rPr>
              </m:ctrlPr>
            </m:fPr>
            <m:num>
              <m:r>
                <m:rPr>
                  <m:sty m:val="p"/>
                </m:rPr>
                <w:rPr>
                  <w:rFonts w:ascii="Times New Roman" w:hAnsi="Times New Roman" w:cs="Times New Roman"/>
                  <w:sz w:val="20"/>
                  <w:szCs w:val="20"/>
                </w:rPr>
                <m:t xml:space="preserve">6.23- 0.88 </m:t>
              </m:r>
            </m:num>
            <m:den>
              <m:r>
                <m:rPr>
                  <m:sty m:val="p"/>
                </m:rPr>
                <w:rPr>
                  <w:rFonts w:ascii="Times New Roman" w:hAnsi="Times New Roman" w:cs="Times New Roman"/>
                  <w:sz w:val="20"/>
                  <w:szCs w:val="20"/>
                </w:rPr>
                <m:t>0.88</m:t>
              </m:r>
            </m:den>
          </m:f>
          <m:r>
            <w:rPr>
              <w:rFonts w:ascii="Times New Roman" w:eastAsia="Times New Roman" w:hAnsi="Times New Roman" w:cs="Times New Roman"/>
              <w:sz w:val="20"/>
              <w:szCs w:val="20"/>
            </w:rPr>
            <m:t xml:space="preserve">×100 </m:t>
          </m:r>
          <m:r>
            <m:rPr>
              <m:sty m:val="p"/>
            </m:rPr>
            <w:rPr>
              <w:rFonts w:ascii="Times New Roman" w:hAnsi="Times New Roman" w:cs="Times New Roman"/>
              <w:sz w:val="20"/>
              <w:szCs w:val="20"/>
            </w:rPr>
            <m:t xml:space="preserve">= </m:t>
          </m:r>
          <m:r>
            <m:rPr>
              <m:sty m:val="p"/>
            </m:rPr>
            <w:rPr>
              <w:rFonts w:ascii="Times New Roman" w:eastAsia="Times New Roman" w:hAnsi="Times New Roman" w:cs="Times New Roman"/>
              <w:sz w:val="20"/>
              <w:szCs w:val="20"/>
            </w:rPr>
            <m:t>607%</m:t>
          </m:r>
          <m:r>
            <m:rPr>
              <m:sty m:val="p"/>
            </m:rPr>
            <w:rPr>
              <w:rFonts w:ascii="Times New Roman" w:hAnsi="Times New Roman" w:cs="Times New Roman"/>
              <w:sz w:val="20"/>
              <w:szCs w:val="20"/>
            </w:rPr>
            <m:t xml:space="preserve"> </m:t>
          </m:r>
        </m:oMath>
      </m:oMathPara>
    </w:p>
    <w:p w:rsidR="00300800" w:rsidRPr="00AD749A" w:rsidRDefault="00A72A63" w:rsidP="00620987">
      <w:pPr>
        <w:autoSpaceDE w:val="0"/>
        <w:autoSpaceDN w:val="0"/>
        <w:adjustRightInd w:val="0"/>
        <w:snapToGrid w:val="0"/>
        <w:spacing w:after="0" w:line="240" w:lineRule="auto"/>
        <w:jc w:val="center"/>
        <w:rPr>
          <w:rFonts w:ascii="Times New Roman" w:eastAsia="Times New Roman" w:hAnsi="Times New Roman" w:cs="Times New Roman"/>
          <w:sz w:val="20"/>
          <w:szCs w:val="20"/>
          <w:vertAlign w:val="subscript"/>
        </w:rPr>
      </w:pPr>
      <w:r w:rsidRPr="00AD749A">
        <w:rPr>
          <w:rFonts w:ascii="Times New Roman" w:eastAsia="Times New Roman" w:hAnsi="Times New Roman" w:cs="Times New Roman"/>
          <w:sz w:val="20"/>
          <w:szCs w:val="20"/>
        </w:rPr>
        <w:t xml:space="preserve">Thus, percentage increment is </w:t>
      </w:r>
      <w:r w:rsidR="00300800" w:rsidRPr="00AD749A">
        <w:rPr>
          <w:rFonts w:ascii="Times New Roman" w:eastAsia="Times New Roman" w:hAnsi="Times New Roman" w:cs="Times New Roman"/>
          <w:sz w:val="20"/>
          <w:szCs w:val="20"/>
        </w:rPr>
        <w:t>607</w:t>
      </w:r>
      <w:r w:rsidRPr="00AD749A">
        <w:rPr>
          <w:rFonts w:ascii="Times New Roman" w:eastAsia="Times New Roman" w:hAnsi="Times New Roman" w:cs="Times New Roman"/>
          <w:sz w:val="20"/>
          <w:szCs w:val="20"/>
        </w:rPr>
        <w:t>% using 15 g/l of KMnO</w:t>
      </w:r>
      <w:r w:rsidRPr="00AD749A">
        <w:rPr>
          <w:rFonts w:ascii="Times New Roman" w:eastAsia="Times New Roman" w:hAnsi="Times New Roman" w:cs="Times New Roman"/>
          <w:sz w:val="20"/>
          <w:szCs w:val="20"/>
          <w:vertAlign w:val="subscript"/>
        </w:rPr>
        <w:t xml:space="preserve">4 </w:t>
      </w:r>
      <w:r w:rsidR="00300800" w:rsidRPr="00AD749A">
        <w:rPr>
          <w:rFonts w:ascii="Times New Roman" w:eastAsia="Times New Roman" w:hAnsi="Times New Roman" w:cs="Times New Roman"/>
          <w:sz w:val="20"/>
          <w:szCs w:val="20"/>
        </w:rPr>
        <w:t xml:space="preserve">for the remediation </w:t>
      </w:r>
    </w:p>
    <w:p w:rsidR="00AD749A" w:rsidRPr="00AD749A" w:rsidRDefault="00A72A63" w:rsidP="00620987">
      <w:pPr>
        <w:autoSpaceDE w:val="0"/>
        <w:autoSpaceDN w:val="0"/>
        <w:adjustRightInd w:val="0"/>
        <w:snapToGrid w:val="0"/>
        <w:spacing w:after="0" w:line="240" w:lineRule="auto"/>
        <w:jc w:val="center"/>
        <w:rPr>
          <w:rFonts w:ascii="Times New Roman" w:eastAsia="Times New Roman" w:hAnsi="Times New Roman" w:cs="Times New Roman"/>
          <w:sz w:val="20"/>
          <w:szCs w:val="20"/>
        </w:rPr>
      </w:pPr>
      <m:oMath>
        <m:r>
          <m:rPr>
            <m:sty m:val="p"/>
          </m:rPr>
          <w:rPr>
            <w:rFonts w:ascii="Times New Roman" w:hAnsi="Times New Roman" w:cs="Times New Roman"/>
            <w:sz w:val="20"/>
            <w:szCs w:val="20"/>
          </w:rPr>
          <m:t>% increment in DO =</m:t>
        </m:r>
        <m:f>
          <m:fPr>
            <m:ctrlPr>
              <w:rPr>
                <w:rFonts w:ascii="Times New Roman" w:eastAsia="Times New Roman" w:hAnsi="Times New Roman" w:cs="Times New Roman"/>
                <w:i/>
                <w:sz w:val="20"/>
                <w:szCs w:val="20"/>
              </w:rPr>
            </m:ctrlPr>
          </m:fPr>
          <m:num>
            <m:r>
              <m:rPr>
                <m:sty m:val="p"/>
              </m:rPr>
              <w:rPr>
                <w:rFonts w:ascii="Times New Roman" w:hAnsi="Times New Roman" w:cs="Times New Roman"/>
                <w:sz w:val="20"/>
                <w:szCs w:val="20"/>
              </w:rPr>
              <m:t xml:space="preserve"> DO at 24</m:t>
            </m:r>
            <m:r>
              <m:rPr>
                <m:sty m:val="p"/>
              </m:rPr>
              <w:rPr>
                <w:rFonts w:ascii="Times New Roman" w:hAnsi="Times New Roman" w:cs="Times New Roman"/>
                <w:sz w:val="20"/>
                <w:szCs w:val="20"/>
                <w:vertAlign w:val="superscript"/>
              </w:rPr>
              <m:t>th</m:t>
            </m:r>
            <m:r>
              <m:rPr>
                <m:sty m:val="p"/>
              </m:rPr>
              <w:rPr>
                <w:rFonts w:ascii="Times New Roman" w:hAnsi="Times New Roman" w:cs="Times New Roman"/>
                <w:sz w:val="20"/>
                <w:szCs w:val="20"/>
              </w:rPr>
              <m:t xml:space="preserve"> day of 50 g/l – DO at Natural </m:t>
            </m:r>
            <m:r>
              <m:rPr>
                <m:sty m:val="p"/>
              </m:rPr>
              <w:rPr>
                <w:rFonts w:ascii="Times New Roman" w:eastAsia="Times New Roman" w:hAnsi="Times New Roman" w:cs="Times New Roman"/>
                <w:sz w:val="20"/>
                <w:szCs w:val="20"/>
              </w:rPr>
              <m:t>Attenuation (24th day)</m:t>
            </m:r>
          </m:num>
          <m:den>
            <m:r>
              <m:rPr>
                <m:sty m:val="p"/>
              </m:rPr>
              <w:rPr>
                <w:rFonts w:ascii="Times New Roman" w:hAnsi="Times New Roman" w:cs="Times New Roman"/>
                <w:sz w:val="20"/>
                <w:szCs w:val="20"/>
              </w:rPr>
              <m:t xml:space="preserve">DO at Natural </m:t>
            </m:r>
            <m:r>
              <m:rPr>
                <m:sty m:val="p"/>
              </m:rPr>
              <w:rPr>
                <w:rFonts w:ascii="Times New Roman" w:eastAsia="Times New Roman" w:hAnsi="Times New Roman" w:cs="Times New Roman"/>
                <w:sz w:val="20"/>
                <w:szCs w:val="20"/>
              </w:rPr>
              <m:t>Attenuation (24th day)</m:t>
            </m:r>
          </m:den>
        </m:f>
      </m:oMath>
      <w:r w:rsidR="004E083E" w:rsidRPr="00AD749A">
        <w:rPr>
          <w:rFonts w:ascii="Times New Roman" w:eastAsia="Times New Roman" w:hAnsi="Times New Roman" w:cs="Times New Roman"/>
          <w:sz w:val="20"/>
          <w:szCs w:val="20"/>
        </w:rPr>
        <w:t xml:space="preserve"> </w:t>
      </w:r>
    </w:p>
    <w:p w:rsidR="00A72A63" w:rsidRPr="00AD749A" w:rsidRDefault="00AD749A" w:rsidP="00620987">
      <w:pPr>
        <w:autoSpaceDE w:val="0"/>
        <w:autoSpaceDN w:val="0"/>
        <w:adjustRightInd w:val="0"/>
        <w:snapToGrid w:val="0"/>
        <w:spacing w:after="0" w:line="240" w:lineRule="auto"/>
        <w:jc w:val="center"/>
        <w:rPr>
          <w:rFonts w:ascii="Times New Roman" w:eastAsia="Times New Roman" w:hAnsi="Times New Roman" w:cs="Times New Roman"/>
          <w:sz w:val="20"/>
          <w:szCs w:val="20"/>
        </w:rPr>
      </w:pPr>
      <m:oMathPara>
        <m:oMathParaPr>
          <m:jc m:val="center"/>
        </m:oMathParaPr>
        <m:oMath>
          <m:r>
            <m:rPr>
              <m:sty m:val="p"/>
            </m:rPr>
            <w:rPr>
              <w:rFonts w:ascii="Cambria Math" w:hAnsi="Cambria Math" w:cs="Times New Roman"/>
              <w:sz w:val="20"/>
              <w:szCs w:val="20"/>
            </w:rPr>
            <m:t>%</m:t>
          </m:r>
          <m:r>
            <m:rPr>
              <m:sty m:val="p"/>
            </m:rPr>
            <w:rPr>
              <w:rFonts w:ascii="Times New Roman" w:hAnsi="Times New Roman" w:cs="Times New Roman"/>
              <w:sz w:val="20"/>
              <w:szCs w:val="20"/>
            </w:rPr>
            <m:t xml:space="preserve"> increment in DO= </m:t>
          </m:r>
          <m:f>
            <m:fPr>
              <m:ctrlPr>
                <w:rPr>
                  <w:rFonts w:ascii="Times New Roman" w:hAnsi="Times New Roman" w:cs="Times New Roman"/>
                  <w:sz w:val="20"/>
                  <w:szCs w:val="20"/>
                </w:rPr>
              </m:ctrlPr>
            </m:fPr>
            <m:num>
              <m:r>
                <m:rPr>
                  <m:sty m:val="p"/>
                </m:rPr>
                <w:rPr>
                  <w:rFonts w:ascii="Times New Roman" w:hAnsi="Times New Roman" w:cs="Times New Roman"/>
                  <w:sz w:val="20"/>
                  <w:szCs w:val="20"/>
                </w:rPr>
                <m:t>7.80 - 0.88</m:t>
              </m:r>
            </m:num>
            <m:den>
              <m:r>
                <m:rPr>
                  <m:sty m:val="p"/>
                </m:rPr>
                <w:rPr>
                  <w:rFonts w:ascii="Times New Roman" w:hAnsi="Times New Roman" w:cs="Times New Roman"/>
                  <w:sz w:val="20"/>
                  <w:szCs w:val="20"/>
                </w:rPr>
                <m:t>0.88</m:t>
              </m:r>
            </m:den>
          </m:f>
          <m:r>
            <w:rPr>
              <w:rFonts w:ascii="Times New Roman" w:eastAsia="Times New Roman" w:hAnsi="Times New Roman" w:cs="Times New Roman"/>
              <w:sz w:val="20"/>
              <w:szCs w:val="20"/>
            </w:rPr>
            <m:t>×100</m:t>
          </m:r>
          <m:r>
            <m:rPr>
              <m:sty m:val="p"/>
            </m:rPr>
            <w:rPr>
              <w:rFonts w:ascii="Times New Roman" w:hAnsi="Times New Roman" w:cs="Times New Roman"/>
              <w:sz w:val="20"/>
              <w:szCs w:val="20"/>
            </w:rPr>
            <m:t xml:space="preserve"> = </m:t>
          </m:r>
          <m:r>
            <m:rPr>
              <m:sty m:val="p"/>
            </m:rPr>
            <w:rPr>
              <w:rFonts w:ascii="Times New Roman" w:eastAsia="Times New Roman" w:hAnsi="Times New Roman" w:cs="Times New Roman"/>
              <w:sz w:val="20"/>
              <w:szCs w:val="20"/>
            </w:rPr>
            <m:t>706%</m:t>
          </m:r>
        </m:oMath>
      </m:oMathPara>
    </w:p>
    <w:p w:rsidR="00620987" w:rsidRDefault="00620987" w:rsidP="00261FC6">
      <w:pPr>
        <w:autoSpaceDE w:val="0"/>
        <w:autoSpaceDN w:val="0"/>
        <w:adjustRightInd w:val="0"/>
        <w:snapToGrid w:val="0"/>
        <w:spacing w:after="0" w:line="240" w:lineRule="auto"/>
        <w:ind w:firstLine="425"/>
        <w:jc w:val="both"/>
        <w:rPr>
          <w:rFonts w:ascii="Times New Roman" w:hAnsi="Times New Roman" w:cs="Times New Roman" w:hint="eastAsia"/>
          <w:sz w:val="20"/>
          <w:szCs w:val="20"/>
          <w:lang w:eastAsia="zh-CN"/>
        </w:rPr>
      </w:pPr>
    </w:p>
    <w:p w:rsidR="00E817FD" w:rsidRDefault="00E817FD" w:rsidP="00261FC6">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620987" w:rsidRPr="00620987" w:rsidRDefault="00620987" w:rsidP="00261FC6">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sectPr w:rsidR="00620987" w:rsidRPr="00620987" w:rsidSect="00AD749A">
          <w:type w:val="continuous"/>
          <w:pgSz w:w="12240" w:h="15840" w:code="1"/>
          <w:pgMar w:top="1440" w:right="1440" w:bottom="1440" w:left="1440" w:header="720" w:footer="720" w:gutter="0"/>
          <w:cols w:space="720"/>
          <w:docGrid w:linePitch="360"/>
        </w:sectPr>
      </w:pPr>
    </w:p>
    <w:p w:rsidR="00A72A63" w:rsidRDefault="00A72A63" w:rsidP="00261FC6">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r w:rsidRPr="00AD749A">
        <w:rPr>
          <w:rFonts w:ascii="Times New Roman" w:eastAsia="Times New Roman" w:hAnsi="Times New Roman" w:cs="Times New Roman"/>
          <w:sz w:val="20"/>
          <w:szCs w:val="20"/>
        </w:rPr>
        <w:lastRenderedPageBreak/>
        <w:t>Thus, percentage increment is 7</w:t>
      </w:r>
      <w:r w:rsidR="00300800" w:rsidRPr="00AD749A">
        <w:rPr>
          <w:rFonts w:ascii="Times New Roman" w:eastAsia="Times New Roman" w:hAnsi="Times New Roman" w:cs="Times New Roman"/>
          <w:sz w:val="20"/>
          <w:szCs w:val="20"/>
        </w:rPr>
        <w:t>86</w:t>
      </w:r>
      <w:r w:rsidRPr="00AD749A">
        <w:rPr>
          <w:rFonts w:ascii="Times New Roman" w:eastAsia="Times New Roman" w:hAnsi="Times New Roman" w:cs="Times New Roman"/>
          <w:sz w:val="20"/>
          <w:szCs w:val="20"/>
        </w:rPr>
        <w:t>% using 50 g/l of KMnO</w:t>
      </w:r>
      <w:r w:rsidRPr="00AD749A">
        <w:rPr>
          <w:rFonts w:ascii="Times New Roman" w:eastAsia="Times New Roman" w:hAnsi="Times New Roman" w:cs="Times New Roman"/>
          <w:sz w:val="20"/>
          <w:szCs w:val="20"/>
          <w:vertAlign w:val="subscript"/>
        </w:rPr>
        <w:t xml:space="preserve">4 </w:t>
      </w:r>
      <w:r w:rsidR="00300800" w:rsidRPr="00AD749A">
        <w:rPr>
          <w:rFonts w:ascii="Times New Roman" w:eastAsia="Times New Roman" w:hAnsi="Times New Roman" w:cs="Times New Roman"/>
          <w:sz w:val="20"/>
          <w:szCs w:val="20"/>
        </w:rPr>
        <w:t>for the remediation</w:t>
      </w:r>
      <w:r w:rsidR="00620987">
        <w:rPr>
          <w:rFonts w:ascii="Times New Roman" w:hAnsi="Times New Roman" w:cs="Times New Roman" w:hint="eastAsia"/>
          <w:sz w:val="20"/>
          <w:szCs w:val="20"/>
          <w:lang w:eastAsia="zh-CN"/>
        </w:rPr>
        <w:t>.</w:t>
      </w:r>
      <w:r w:rsidR="00300800" w:rsidRPr="00AD749A">
        <w:rPr>
          <w:rFonts w:ascii="Times New Roman" w:eastAsia="Times New Roman" w:hAnsi="Times New Roman" w:cs="Times New Roman"/>
          <w:sz w:val="20"/>
          <w:szCs w:val="20"/>
        </w:rPr>
        <w:t xml:space="preserve"> </w:t>
      </w:r>
    </w:p>
    <w:p w:rsidR="00620987" w:rsidRPr="00620987" w:rsidRDefault="00620987" w:rsidP="00261FC6">
      <w:pPr>
        <w:autoSpaceDE w:val="0"/>
        <w:autoSpaceDN w:val="0"/>
        <w:adjustRightInd w:val="0"/>
        <w:snapToGrid w:val="0"/>
        <w:spacing w:after="0" w:line="240" w:lineRule="auto"/>
        <w:ind w:firstLine="425"/>
        <w:jc w:val="both"/>
        <w:rPr>
          <w:rFonts w:ascii="Times New Roman" w:hAnsi="Times New Roman" w:cs="Times New Roman"/>
          <w:sz w:val="20"/>
          <w:szCs w:val="20"/>
          <w:vertAlign w:val="subscript"/>
          <w:lang w:eastAsia="zh-CN"/>
        </w:rPr>
      </w:pPr>
    </w:p>
    <w:p w:rsidR="001D4831" w:rsidRPr="00AD749A" w:rsidRDefault="001D4831" w:rsidP="00261FC6">
      <w:pPr>
        <w:pStyle w:val="Default"/>
        <w:snapToGrid w:val="0"/>
        <w:jc w:val="both"/>
        <w:rPr>
          <w:rFonts w:ascii="Times New Roman" w:hAnsi="Times New Roman" w:cs="Times New Roman"/>
          <w:b/>
          <w:sz w:val="20"/>
        </w:rPr>
      </w:pPr>
      <w:r w:rsidRPr="00AD749A">
        <w:rPr>
          <w:rFonts w:ascii="Times New Roman" w:hAnsi="Times New Roman" w:cs="Times New Roman"/>
          <w:b/>
          <w:sz w:val="20"/>
        </w:rPr>
        <w:t>Conclusion</w:t>
      </w:r>
    </w:p>
    <w:p w:rsidR="00620987" w:rsidRDefault="005179F0" w:rsidP="00261FC6">
      <w:pPr>
        <w:pStyle w:val="Default"/>
        <w:snapToGrid w:val="0"/>
        <w:ind w:firstLine="425"/>
        <w:jc w:val="both"/>
        <w:rPr>
          <w:rFonts w:ascii="Times New Roman" w:hAnsi="Times New Roman" w:cs="Times New Roman"/>
          <w:sz w:val="20"/>
          <w:szCs w:val="20"/>
        </w:rPr>
      </w:pPr>
      <w:r w:rsidRPr="00AD749A">
        <w:rPr>
          <w:rFonts w:ascii="Times New Roman" w:eastAsia="Times New Roman" w:hAnsi="Times New Roman" w:cs="Times New Roman"/>
          <w:sz w:val="20"/>
          <w:szCs w:val="20"/>
        </w:rPr>
        <w:t>Dissolved Oxygen (DO) is the amount of oxygen that is present in the water, it is probably the most significant water quality test to determine the suitability of the water. The DO increases with day with the two percentages of remediating agents, it is obvious that 50 g/l KMnO</w:t>
      </w:r>
      <w:r w:rsidRPr="00AD749A">
        <w:rPr>
          <w:rFonts w:ascii="Times New Roman" w:eastAsia="Times New Roman" w:hAnsi="Times New Roman" w:cs="Times New Roman"/>
          <w:sz w:val="20"/>
          <w:szCs w:val="20"/>
          <w:vertAlign w:val="subscript"/>
        </w:rPr>
        <w:t>4</w:t>
      </w:r>
      <w:r w:rsidRPr="00AD749A">
        <w:rPr>
          <w:rFonts w:ascii="Times New Roman" w:eastAsia="Times New Roman" w:hAnsi="Times New Roman" w:cs="Times New Roman"/>
          <w:sz w:val="20"/>
          <w:szCs w:val="20"/>
        </w:rPr>
        <w:t xml:space="preserve"> had more dissolved oxygen and it is obvious that the oxidizing agent </w:t>
      </w:r>
      <w:r w:rsidRPr="00AD749A">
        <w:rPr>
          <w:rFonts w:ascii="Times New Roman" w:hAnsi="Times New Roman" w:cs="Times New Roman"/>
          <w:sz w:val="20"/>
          <w:szCs w:val="20"/>
        </w:rPr>
        <w:t>shows a significant longevity in the subsurface allowing for the increment in the DO concentration. (the longevity of an oxidant after it is applied to the subsurface is important because it affects the radius of influence by affecting the distances the oxidant can travel in subsurface and still be active</w:t>
      </w:r>
      <w:r w:rsidR="00620987" w:rsidRPr="00AD749A">
        <w:rPr>
          <w:rFonts w:ascii="Times New Roman" w:hAnsi="Times New Roman" w:cs="Times New Roman"/>
          <w:sz w:val="20"/>
          <w:szCs w:val="20"/>
        </w:rPr>
        <w:t>)</w:t>
      </w:r>
      <w:r w:rsidR="00620987">
        <w:rPr>
          <w:rFonts w:ascii="Times New Roman" w:hAnsi="Times New Roman" w:cs="Times New Roman"/>
          <w:sz w:val="20"/>
          <w:szCs w:val="20"/>
        </w:rPr>
        <w:t>.</w:t>
      </w:r>
    </w:p>
    <w:p w:rsidR="004E083E" w:rsidRPr="00AD749A" w:rsidRDefault="004E083E" w:rsidP="00261FC6">
      <w:pPr>
        <w:pStyle w:val="Default"/>
        <w:snapToGrid w:val="0"/>
        <w:jc w:val="both"/>
        <w:rPr>
          <w:rFonts w:ascii="Times New Roman" w:hAnsi="Times New Roman" w:cs="Times New Roman"/>
          <w:b/>
          <w:sz w:val="20"/>
        </w:rPr>
      </w:pPr>
    </w:p>
    <w:p w:rsidR="001D4831" w:rsidRPr="00AD749A" w:rsidRDefault="001D4831" w:rsidP="00261FC6">
      <w:pPr>
        <w:pStyle w:val="Default"/>
        <w:snapToGrid w:val="0"/>
        <w:jc w:val="both"/>
        <w:rPr>
          <w:rFonts w:ascii="Times New Roman" w:hAnsi="Times New Roman" w:cs="Times New Roman"/>
          <w:b/>
          <w:sz w:val="20"/>
        </w:rPr>
      </w:pPr>
      <w:r w:rsidRPr="00AD749A">
        <w:rPr>
          <w:rFonts w:ascii="Times New Roman" w:hAnsi="Times New Roman" w:cs="Times New Roman"/>
          <w:b/>
          <w:sz w:val="20"/>
        </w:rPr>
        <w:t>Acknowledgements</w:t>
      </w:r>
    </w:p>
    <w:p w:rsidR="001964F4" w:rsidRPr="00AD749A" w:rsidRDefault="001964F4" w:rsidP="00261FC6">
      <w:pPr>
        <w:tabs>
          <w:tab w:val="left" w:pos="993"/>
        </w:tabs>
        <w:snapToGrid w:val="0"/>
        <w:spacing w:after="0" w:line="240" w:lineRule="auto"/>
        <w:ind w:firstLine="425"/>
        <w:jc w:val="both"/>
        <w:rPr>
          <w:rFonts w:ascii="Times New Roman" w:hAnsi="Times New Roman" w:cs="Times New Roman"/>
          <w:sz w:val="20"/>
          <w:szCs w:val="20"/>
        </w:rPr>
      </w:pPr>
      <w:r w:rsidRPr="00AD749A">
        <w:rPr>
          <w:rFonts w:ascii="Times New Roman" w:hAnsi="Times New Roman" w:cs="Times New Roman"/>
          <w:sz w:val="20"/>
          <w:szCs w:val="20"/>
        </w:rPr>
        <w:t xml:space="preserve">This research was carried out through the funds given by TETFUND NATIONAL RESEARCH </w:t>
      </w:r>
      <w:r w:rsidRPr="00AD749A">
        <w:rPr>
          <w:rFonts w:ascii="Times New Roman" w:hAnsi="Times New Roman" w:cs="Times New Roman"/>
          <w:sz w:val="20"/>
          <w:szCs w:val="20"/>
        </w:rPr>
        <w:lastRenderedPageBreak/>
        <w:t>FUND (NRF) NIGERIA</w:t>
      </w:r>
      <w:r w:rsidR="00620987" w:rsidRPr="00AD749A">
        <w:rPr>
          <w:rFonts w:ascii="Times New Roman" w:hAnsi="Times New Roman" w:cs="Times New Roman"/>
          <w:sz w:val="20"/>
          <w:szCs w:val="20"/>
        </w:rPr>
        <w:t>.</w:t>
      </w:r>
      <w:r w:rsidR="00620987">
        <w:rPr>
          <w:rFonts w:ascii="Times New Roman" w:hAnsi="Times New Roman" w:cs="Times New Roman"/>
          <w:sz w:val="20"/>
          <w:szCs w:val="20"/>
        </w:rPr>
        <w:t xml:space="preserve"> </w:t>
      </w:r>
      <w:r w:rsidR="00620987" w:rsidRPr="00AD749A">
        <w:rPr>
          <w:rFonts w:ascii="Times New Roman" w:hAnsi="Times New Roman" w:cs="Times New Roman"/>
          <w:sz w:val="20"/>
          <w:szCs w:val="20"/>
        </w:rPr>
        <w:t>T</w:t>
      </w:r>
      <w:r w:rsidRPr="00AD749A">
        <w:rPr>
          <w:rFonts w:ascii="Times New Roman" w:hAnsi="Times New Roman" w:cs="Times New Roman"/>
          <w:sz w:val="20"/>
          <w:szCs w:val="20"/>
        </w:rPr>
        <w:t>he author therefore acknowledge the TETFUND National Research Fund of</w:t>
      </w:r>
      <w:bookmarkStart w:id="0" w:name="_GoBack"/>
      <w:bookmarkEnd w:id="0"/>
      <w:r w:rsidRPr="00AD749A">
        <w:rPr>
          <w:rFonts w:ascii="Times New Roman" w:hAnsi="Times New Roman" w:cs="Times New Roman"/>
          <w:sz w:val="20"/>
          <w:szCs w:val="20"/>
        </w:rPr>
        <w:t xml:space="preserve"> The Prof. S.A. Ola Research Group, Federal University of Technology, </w:t>
      </w:r>
      <w:proofErr w:type="spellStart"/>
      <w:r w:rsidRPr="00AD749A">
        <w:rPr>
          <w:rFonts w:ascii="Times New Roman" w:hAnsi="Times New Roman" w:cs="Times New Roman"/>
          <w:sz w:val="20"/>
          <w:szCs w:val="20"/>
        </w:rPr>
        <w:t>Akure</w:t>
      </w:r>
      <w:proofErr w:type="spellEnd"/>
      <w:r w:rsidRPr="00AD749A">
        <w:rPr>
          <w:rFonts w:ascii="Times New Roman" w:hAnsi="Times New Roman" w:cs="Times New Roman"/>
          <w:sz w:val="20"/>
          <w:szCs w:val="20"/>
        </w:rPr>
        <w:t xml:space="preserve"> referenced TETF/ES/NRF/013/VOL.I for the Research Project titled “Site Remediation in Nigeria: Proven and Innovative Technologies, Recovery of Free Hydrocarbon from Soil/Groundwater.”</w:t>
      </w:r>
    </w:p>
    <w:p w:rsidR="001964F4" w:rsidRPr="00AD749A" w:rsidRDefault="001964F4" w:rsidP="00261FC6">
      <w:pPr>
        <w:pStyle w:val="Default"/>
        <w:snapToGrid w:val="0"/>
        <w:jc w:val="both"/>
        <w:rPr>
          <w:rFonts w:ascii="Times New Roman" w:hAnsi="Times New Roman" w:cs="Times New Roman"/>
          <w:b/>
          <w:sz w:val="20"/>
        </w:rPr>
      </w:pPr>
    </w:p>
    <w:p w:rsidR="001D4831" w:rsidRPr="00AD749A" w:rsidRDefault="001964F4" w:rsidP="00261FC6">
      <w:pPr>
        <w:pStyle w:val="Default"/>
        <w:snapToGrid w:val="0"/>
        <w:jc w:val="both"/>
        <w:rPr>
          <w:rFonts w:ascii="Times New Roman" w:hAnsi="Times New Roman" w:cs="Times New Roman"/>
          <w:b/>
          <w:sz w:val="20"/>
        </w:rPr>
      </w:pPr>
      <w:r w:rsidRPr="00AD749A">
        <w:rPr>
          <w:rFonts w:ascii="Times New Roman" w:hAnsi="Times New Roman" w:cs="Times New Roman"/>
          <w:b/>
          <w:sz w:val="20"/>
        </w:rPr>
        <w:t>Ref</w:t>
      </w:r>
      <w:r w:rsidR="001D4831" w:rsidRPr="00AD749A">
        <w:rPr>
          <w:rFonts w:ascii="Times New Roman" w:hAnsi="Times New Roman" w:cs="Times New Roman"/>
          <w:b/>
          <w:sz w:val="20"/>
        </w:rPr>
        <w:t>erences</w:t>
      </w:r>
    </w:p>
    <w:p w:rsidR="00620987" w:rsidRDefault="00470061" w:rsidP="00620987">
      <w:pPr>
        <w:pStyle w:val="ListParagraph"/>
        <w:numPr>
          <w:ilvl w:val="0"/>
          <w:numId w:val="3"/>
        </w:numPr>
        <w:autoSpaceDE w:val="0"/>
        <w:autoSpaceDN w:val="0"/>
        <w:adjustRightInd w:val="0"/>
        <w:snapToGrid w:val="0"/>
        <w:spacing w:after="0" w:line="240" w:lineRule="auto"/>
        <w:jc w:val="both"/>
        <w:rPr>
          <w:rFonts w:ascii="Times New Roman" w:hAnsi="Times New Roman"/>
          <w:sz w:val="20"/>
          <w:szCs w:val="20"/>
        </w:rPr>
      </w:pPr>
      <w:r w:rsidRPr="00620987">
        <w:rPr>
          <w:rFonts w:ascii="Times New Roman" w:hAnsi="Times New Roman"/>
          <w:sz w:val="20"/>
          <w:szCs w:val="20"/>
        </w:rPr>
        <w:t>ITRC</w:t>
      </w:r>
      <w:r w:rsidR="00AD749A" w:rsidRPr="00620987">
        <w:rPr>
          <w:rFonts w:ascii="Times New Roman" w:hAnsi="Times New Roman"/>
          <w:sz w:val="20"/>
          <w:szCs w:val="20"/>
        </w:rPr>
        <w:t xml:space="preserve"> </w:t>
      </w:r>
      <w:r w:rsidRPr="00620987">
        <w:rPr>
          <w:rFonts w:ascii="Times New Roman" w:hAnsi="Times New Roman"/>
          <w:sz w:val="20"/>
          <w:szCs w:val="20"/>
        </w:rPr>
        <w:t>(2002)</w:t>
      </w:r>
      <w:r w:rsidR="00AD749A" w:rsidRPr="00620987">
        <w:rPr>
          <w:rFonts w:ascii="Times New Roman" w:hAnsi="Times New Roman"/>
          <w:sz w:val="20"/>
          <w:szCs w:val="20"/>
        </w:rPr>
        <w:t xml:space="preserve"> </w:t>
      </w:r>
      <w:r w:rsidRPr="00620987">
        <w:rPr>
          <w:rFonts w:ascii="Times New Roman" w:hAnsi="Times New Roman"/>
          <w:sz w:val="20"/>
          <w:szCs w:val="20"/>
        </w:rPr>
        <w:t>A</w:t>
      </w:r>
      <w:r w:rsidR="00AD749A" w:rsidRPr="00620987">
        <w:rPr>
          <w:rFonts w:ascii="Times New Roman" w:hAnsi="Times New Roman"/>
          <w:sz w:val="20"/>
          <w:szCs w:val="20"/>
        </w:rPr>
        <w:t xml:space="preserve"> </w:t>
      </w:r>
      <w:r w:rsidRPr="00620987">
        <w:rPr>
          <w:rFonts w:ascii="Times New Roman" w:hAnsi="Times New Roman"/>
          <w:sz w:val="20"/>
          <w:szCs w:val="20"/>
        </w:rPr>
        <w:t>Systematic</w:t>
      </w:r>
      <w:r w:rsidR="00AD749A" w:rsidRPr="00620987">
        <w:rPr>
          <w:rFonts w:ascii="Times New Roman" w:hAnsi="Times New Roman"/>
          <w:sz w:val="20"/>
          <w:szCs w:val="20"/>
        </w:rPr>
        <w:t xml:space="preserve"> </w:t>
      </w:r>
      <w:r w:rsidRPr="00620987">
        <w:rPr>
          <w:rFonts w:ascii="Times New Roman" w:hAnsi="Times New Roman"/>
          <w:sz w:val="20"/>
          <w:szCs w:val="20"/>
        </w:rPr>
        <w:t>Approach</w:t>
      </w:r>
      <w:r w:rsidR="00AD749A" w:rsidRPr="00620987">
        <w:rPr>
          <w:rFonts w:ascii="Times New Roman" w:hAnsi="Times New Roman"/>
          <w:sz w:val="20"/>
          <w:szCs w:val="20"/>
        </w:rPr>
        <w:t xml:space="preserve"> </w:t>
      </w:r>
      <w:r w:rsidRPr="00620987">
        <w:rPr>
          <w:rFonts w:ascii="Times New Roman" w:hAnsi="Times New Roman"/>
          <w:sz w:val="20"/>
          <w:szCs w:val="20"/>
        </w:rPr>
        <w:t>to</w:t>
      </w:r>
      <w:r w:rsidR="00AD749A" w:rsidRPr="00620987">
        <w:rPr>
          <w:rFonts w:ascii="Times New Roman" w:hAnsi="Times New Roman"/>
          <w:sz w:val="20"/>
          <w:szCs w:val="20"/>
        </w:rPr>
        <w:t xml:space="preserve"> </w:t>
      </w:r>
      <w:r w:rsidRPr="00620987">
        <w:rPr>
          <w:rFonts w:ascii="Times New Roman" w:hAnsi="Times New Roman"/>
          <w:sz w:val="20"/>
          <w:szCs w:val="20"/>
        </w:rPr>
        <w:t>in</w:t>
      </w:r>
      <w:r w:rsidR="00AD749A" w:rsidRPr="00620987">
        <w:rPr>
          <w:rFonts w:ascii="Times New Roman" w:hAnsi="Times New Roman"/>
          <w:sz w:val="20"/>
          <w:szCs w:val="20"/>
        </w:rPr>
        <w:t xml:space="preserve"> </w:t>
      </w:r>
      <w:r w:rsidRPr="00620987">
        <w:rPr>
          <w:rFonts w:ascii="Times New Roman" w:hAnsi="Times New Roman"/>
          <w:sz w:val="20"/>
          <w:szCs w:val="20"/>
        </w:rPr>
        <w:t>Situ</w:t>
      </w:r>
      <w:r w:rsidR="00AD749A" w:rsidRPr="00620987">
        <w:rPr>
          <w:rFonts w:ascii="Times New Roman" w:hAnsi="Times New Roman"/>
          <w:sz w:val="20"/>
          <w:szCs w:val="20"/>
        </w:rPr>
        <w:t xml:space="preserve"> </w:t>
      </w:r>
      <w:r w:rsidRPr="00620987">
        <w:rPr>
          <w:rFonts w:ascii="Times New Roman" w:hAnsi="Times New Roman"/>
          <w:sz w:val="20"/>
          <w:szCs w:val="20"/>
        </w:rPr>
        <w:t>Bioremediation</w:t>
      </w:r>
      <w:r w:rsidR="00AD749A" w:rsidRPr="00620987">
        <w:rPr>
          <w:rFonts w:ascii="Times New Roman" w:hAnsi="Times New Roman"/>
          <w:sz w:val="20"/>
          <w:szCs w:val="20"/>
        </w:rPr>
        <w:t xml:space="preserve"> </w:t>
      </w:r>
      <w:r w:rsidRPr="00620987">
        <w:rPr>
          <w:rFonts w:ascii="Times New Roman" w:hAnsi="Times New Roman"/>
          <w:sz w:val="20"/>
          <w:szCs w:val="20"/>
        </w:rPr>
        <w:t>in</w:t>
      </w:r>
      <w:r w:rsidR="00AD749A" w:rsidRPr="00620987">
        <w:rPr>
          <w:rFonts w:ascii="Times New Roman" w:hAnsi="Times New Roman"/>
          <w:sz w:val="20"/>
          <w:szCs w:val="20"/>
        </w:rPr>
        <w:t xml:space="preserve"> </w:t>
      </w:r>
      <w:r w:rsidRPr="00620987">
        <w:rPr>
          <w:rFonts w:ascii="Times New Roman" w:hAnsi="Times New Roman"/>
          <w:sz w:val="20"/>
          <w:szCs w:val="20"/>
        </w:rPr>
        <w:t>Groundwater.</w:t>
      </w:r>
      <w:r w:rsidR="00AD749A" w:rsidRPr="00620987">
        <w:rPr>
          <w:rFonts w:ascii="Times New Roman" w:hAnsi="Times New Roman"/>
          <w:sz w:val="20"/>
          <w:szCs w:val="20"/>
        </w:rPr>
        <w:t xml:space="preserve"> </w:t>
      </w:r>
      <w:r w:rsidRPr="00620987">
        <w:rPr>
          <w:rFonts w:ascii="Times New Roman" w:hAnsi="Times New Roman"/>
          <w:sz w:val="20"/>
          <w:szCs w:val="20"/>
        </w:rPr>
        <w:t>2016-05-0</w:t>
      </w:r>
      <w:r w:rsidR="00620987" w:rsidRPr="00620987">
        <w:rPr>
          <w:rFonts w:ascii="Times New Roman" w:hAnsi="Times New Roman"/>
          <w:sz w:val="20"/>
          <w:szCs w:val="20"/>
        </w:rPr>
        <w:t>2</w:t>
      </w:r>
      <w:r w:rsidR="00620987">
        <w:rPr>
          <w:rFonts w:ascii="Times New Roman" w:hAnsi="Times New Roman"/>
          <w:sz w:val="20"/>
          <w:szCs w:val="20"/>
        </w:rPr>
        <w:t>.</w:t>
      </w:r>
    </w:p>
    <w:p w:rsidR="003410E5" w:rsidRPr="00620987" w:rsidRDefault="003410E5" w:rsidP="00620987">
      <w:pPr>
        <w:pStyle w:val="ListParagraph"/>
        <w:numPr>
          <w:ilvl w:val="0"/>
          <w:numId w:val="3"/>
        </w:numPr>
        <w:autoSpaceDE w:val="0"/>
        <w:autoSpaceDN w:val="0"/>
        <w:adjustRightInd w:val="0"/>
        <w:snapToGrid w:val="0"/>
        <w:spacing w:after="0" w:line="240" w:lineRule="auto"/>
        <w:jc w:val="both"/>
        <w:rPr>
          <w:rFonts w:ascii="Times New Roman" w:hAnsi="Times New Roman"/>
          <w:bCs/>
          <w:sz w:val="20"/>
          <w:szCs w:val="20"/>
        </w:rPr>
      </w:pPr>
      <w:r w:rsidRPr="00620987">
        <w:rPr>
          <w:rFonts w:ascii="Times New Roman" w:hAnsi="Times New Roman"/>
          <w:bCs/>
          <w:sz w:val="20"/>
          <w:szCs w:val="20"/>
        </w:rPr>
        <w:t>Knox,</w:t>
      </w:r>
      <w:r w:rsidR="00AD749A" w:rsidRPr="00620987">
        <w:rPr>
          <w:rFonts w:ascii="Times New Roman" w:hAnsi="Times New Roman"/>
          <w:bCs/>
          <w:sz w:val="20"/>
          <w:szCs w:val="20"/>
        </w:rPr>
        <w:t xml:space="preserve"> </w:t>
      </w:r>
      <w:r w:rsidRPr="00620987">
        <w:rPr>
          <w:rFonts w:ascii="Times New Roman" w:hAnsi="Times New Roman"/>
          <w:bCs/>
          <w:sz w:val="20"/>
          <w:szCs w:val="20"/>
        </w:rPr>
        <w:t>R.C.,</w:t>
      </w:r>
      <w:r w:rsidR="00AD749A" w:rsidRPr="00620987">
        <w:rPr>
          <w:rFonts w:ascii="Times New Roman" w:hAnsi="Times New Roman"/>
          <w:bCs/>
          <w:sz w:val="20"/>
          <w:szCs w:val="20"/>
        </w:rPr>
        <w:t xml:space="preserve"> </w:t>
      </w:r>
      <w:r w:rsidRPr="00620987">
        <w:rPr>
          <w:rFonts w:ascii="Times New Roman" w:hAnsi="Times New Roman"/>
          <w:bCs/>
          <w:sz w:val="20"/>
          <w:szCs w:val="20"/>
        </w:rPr>
        <w:t>Canter,</w:t>
      </w:r>
      <w:r w:rsidR="00AD749A" w:rsidRPr="00620987">
        <w:rPr>
          <w:rFonts w:ascii="Times New Roman" w:hAnsi="Times New Roman"/>
          <w:bCs/>
          <w:sz w:val="20"/>
          <w:szCs w:val="20"/>
        </w:rPr>
        <w:t xml:space="preserve"> </w:t>
      </w:r>
      <w:r w:rsidRPr="00620987">
        <w:rPr>
          <w:rFonts w:ascii="Times New Roman" w:hAnsi="Times New Roman"/>
          <w:bCs/>
          <w:sz w:val="20"/>
          <w:szCs w:val="20"/>
        </w:rPr>
        <w:t>L.W.,</w:t>
      </w:r>
      <w:r w:rsidR="00AD749A" w:rsidRPr="00620987">
        <w:rPr>
          <w:rFonts w:ascii="Times New Roman" w:hAnsi="Times New Roman"/>
          <w:bCs/>
          <w:sz w:val="20"/>
          <w:szCs w:val="20"/>
        </w:rPr>
        <w:t xml:space="preserve"> </w:t>
      </w:r>
      <w:proofErr w:type="spellStart"/>
      <w:r w:rsidRPr="00620987">
        <w:rPr>
          <w:rFonts w:ascii="Times New Roman" w:hAnsi="Times New Roman"/>
          <w:bCs/>
          <w:sz w:val="20"/>
          <w:szCs w:val="20"/>
        </w:rPr>
        <w:t>Kincannon</w:t>
      </w:r>
      <w:proofErr w:type="spellEnd"/>
      <w:r w:rsidRPr="00620987">
        <w:rPr>
          <w:rFonts w:ascii="Times New Roman" w:hAnsi="Times New Roman"/>
          <w:bCs/>
          <w:sz w:val="20"/>
          <w:szCs w:val="20"/>
        </w:rPr>
        <w:t>,</w:t>
      </w:r>
      <w:r w:rsidR="00AD749A" w:rsidRPr="00620987">
        <w:rPr>
          <w:rFonts w:ascii="Times New Roman" w:hAnsi="Times New Roman"/>
          <w:bCs/>
          <w:sz w:val="20"/>
          <w:szCs w:val="20"/>
        </w:rPr>
        <w:t xml:space="preserve"> </w:t>
      </w:r>
      <w:r w:rsidRPr="00620987">
        <w:rPr>
          <w:rFonts w:ascii="Times New Roman" w:hAnsi="Times New Roman"/>
          <w:bCs/>
          <w:sz w:val="20"/>
          <w:szCs w:val="20"/>
        </w:rPr>
        <w:t>D.F.,</w:t>
      </w:r>
      <w:r w:rsidR="00AD749A" w:rsidRPr="00620987">
        <w:rPr>
          <w:rFonts w:ascii="Times New Roman" w:hAnsi="Times New Roman"/>
          <w:bCs/>
          <w:sz w:val="20"/>
          <w:szCs w:val="20"/>
        </w:rPr>
        <w:t xml:space="preserve"> </w:t>
      </w:r>
      <w:r w:rsidRPr="00620987">
        <w:rPr>
          <w:rFonts w:ascii="Times New Roman" w:hAnsi="Times New Roman"/>
          <w:bCs/>
          <w:sz w:val="20"/>
          <w:szCs w:val="20"/>
        </w:rPr>
        <w:t>Stover,</w:t>
      </w:r>
      <w:r w:rsidR="00AD749A" w:rsidRPr="00620987">
        <w:rPr>
          <w:rFonts w:ascii="Times New Roman" w:hAnsi="Times New Roman"/>
          <w:bCs/>
          <w:sz w:val="20"/>
          <w:szCs w:val="20"/>
        </w:rPr>
        <w:t xml:space="preserve"> </w:t>
      </w:r>
      <w:r w:rsidRPr="00620987">
        <w:rPr>
          <w:rFonts w:ascii="Times New Roman" w:hAnsi="Times New Roman"/>
          <w:bCs/>
          <w:sz w:val="20"/>
          <w:szCs w:val="20"/>
        </w:rPr>
        <w:t>E.L.</w:t>
      </w:r>
      <w:r w:rsidR="00AD749A" w:rsidRPr="00620987">
        <w:rPr>
          <w:rFonts w:ascii="Times New Roman" w:hAnsi="Times New Roman"/>
          <w:bCs/>
          <w:sz w:val="20"/>
          <w:szCs w:val="20"/>
        </w:rPr>
        <w:t xml:space="preserve"> </w:t>
      </w:r>
      <w:r w:rsidRPr="00620987">
        <w:rPr>
          <w:rFonts w:ascii="Times New Roman" w:hAnsi="Times New Roman"/>
          <w:bCs/>
          <w:sz w:val="20"/>
          <w:szCs w:val="20"/>
        </w:rPr>
        <w:t>and</w:t>
      </w:r>
      <w:r w:rsidR="00AD749A" w:rsidRPr="00620987">
        <w:rPr>
          <w:rFonts w:ascii="Times New Roman" w:hAnsi="Times New Roman"/>
          <w:bCs/>
          <w:sz w:val="20"/>
          <w:szCs w:val="20"/>
        </w:rPr>
        <w:t xml:space="preserve"> </w:t>
      </w:r>
      <w:r w:rsidRPr="00620987">
        <w:rPr>
          <w:rFonts w:ascii="Times New Roman" w:hAnsi="Times New Roman"/>
          <w:bCs/>
          <w:sz w:val="20"/>
          <w:szCs w:val="20"/>
        </w:rPr>
        <w:t>Ward,</w:t>
      </w:r>
      <w:r w:rsidR="00AD749A" w:rsidRPr="00620987">
        <w:rPr>
          <w:rFonts w:ascii="Times New Roman" w:hAnsi="Times New Roman"/>
          <w:bCs/>
          <w:sz w:val="20"/>
          <w:szCs w:val="20"/>
        </w:rPr>
        <w:t xml:space="preserve"> </w:t>
      </w:r>
      <w:r w:rsidRPr="00620987">
        <w:rPr>
          <w:rFonts w:ascii="Times New Roman" w:hAnsi="Times New Roman"/>
          <w:bCs/>
          <w:sz w:val="20"/>
          <w:szCs w:val="20"/>
        </w:rPr>
        <w:t>C.H.</w:t>
      </w:r>
      <w:r w:rsidR="00AD749A" w:rsidRPr="00620987">
        <w:rPr>
          <w:rFonts w:ascii="Times New Roman" w:hAnsi="Times New Roman"/>
          <w:bCs/>
          <w:sz w:val="20"/>
          <w:szCs w:val="20"/>
        </w:rPr>
        <w:t xml:space="preserve"> </w:t>
      </w:r>
      <w:r w:rsidRPr="00620987">
        <w:rPr>
          <w:rFonts w:ascii="Times New Roman" w:hAnsi="Times New Roman"/>
          <w:bCs/>
          <w:sz w:val="20"/>
          <w:szCs w:val="20"/>
        </w:rPr>
        <w:t>(1985).</w:t>
      </w:r>
      <w:r w:rsidR="00AD749A" w:rsidRPr="00620987">
        <w:rPr>
          <w:rFonts w:ascii="Times New Roman" w:hAnsi="Times New Roman"/>
          <w:bCs/>
          <w:sz w:val="20"/>
          <w:szCs w:val="20"/>
        </w:rPr>
        <w:t xml:space="preserve"> </w:t>
      </w:r>
      <w:r w:rsidRPr="00620987">
        <w:rPr>
          <w:rFonts w:ascii="Times New Roman" w:hAnsi="Times New Roman"/>
          <w:bCs/>
          <w:sz w:val="20"/>
          <w:szCs w:val="20"/>
        </w:rPr>
        <w:t>"State-of-the</w:t>
      </w:r>
      <w:r w:rsidR="00AD749A" w:rsidRPr="00620987">
        <w:rPr>
          <w:rFonts w:ascii="Times New Roman" w:hAnsi="Times New Roman"/>
          <w:bCs/>
          <w:sz w:val="20"/>
          <w:szCs w:val="20"/>
        </w:rPr>
        <w:t xml:space="preserve"> </w:t>
      </w:r>
      <w:r w:rsidRPr="00620987">
        <w:rPr>
          <w:rFonts w:ascii="Times New Roman" w:hAnsi="Times New Roman"/>
          <w:bCs/>
          <w:sz w:val="20"/>
          <w:szCs w:val="20"/>
        </w:rPr>
        <w:t>Art</w:t>
      </w:r>
      <w:r w:rsidR="00AD749A" w:rsidRPr="00620987">
        <w:rPr>
          <w:rFonts w:ascii="Times New Roman" w:hAnsi="Times New Roman"/>
          <w:bCs/>
          <w:sz w:val="20"/>
          <w:szCs w:val="20"/>
        </w:rPr>
        <w:t xml:space="preserve"> </w:t>
      </w:r>
      <w:r w:rsidRPr="00620987">
        <w:rPr>
          <w:rFonts w:ascii="Times New Roman" w:hAnsi="Times New Roman"/>
          <w:bCs/>
          <w:sz w:val="20"/>
          <w:szCs w:val="20"/>
        </w:rPr>
        <w:t>of</w:t>
      </w:r>
      <w:r w:rsidR="00AD749A" w:rsidRPr="00620987">
        <w:rPr>
          <w:rFonts w:ascii="Times New Roman" w:hAnsi="Times New Roman"/>
          <w:bCs/>
          <w:sz w:val="20"/>
          <w:szCs w:val="20"/>
        </w:rPr>
        <w:t xml:space="preserve"> </w:t>
      </w:r>
      <w:r w:rsidRPr="00620987">
        <w:rPr>
          <w:rFonts w:ascii="Times New Roman" w:hAnsi="Times New Roman"/>
          <w:bCs/>
          <w:sz w:val="20"/>
          <w:szCs w:val="20"/>
        </w:rPr>
        <w:t>Aquifer</w:t>
      </w:r>
      <w:r w:rsidR="00AD749A" w:rsidRPr="00620987">
        <w:rPr>
          <w:rFonts w:ascii="Times New Roman" w:hAnsi="Times New Roman"/>
          <w:bCs/>
          <w:sz w:val="20"/>
          <w:szCs w:val="20"/>
        </w:rPr>
        <w:t xml:space="preserve"> </w:t>
      </w:r>
      <w:r w:rsidRPr="00620987">
        <w:rPr>
          <w:rFonts w:ascii="Times New Roman" w:hAnsi="Times New Roman"/>
          <w:bCs/>
          <w:sz w:val="20"/>
          <w:szCs w:val="20"/>
        </w:rPr>
        <w:t>Restoration",</w:t>
      </w:r>
      <w:r w:rsidR="00AD749A" w:rsidRPr="00620987">
        <w:rPr>
          <w:rFonts w:ascii="Times New Roman" w:hAnsi="Times New Roman"/>
          <w:bCs/>
          <w:sz w:val="20"/>
          <w:szCs w:val="20"/>
        </w:rPr>
        <w:t xml:space="preserve"> </w:t>
      </w:r>
      <w:r w:rsidRPr="00620987">
        <w:rPr>
          <w:rFonts w:ascii="Times New Roman" w:hAnsi="Times New Roman"/>
          <w:bCs/>
          <w:sz w:val="20"/>
          <w:szCs w:val="20"/>
        </w:rPr>
        <w:t>EPA/600/S2-84/182,</w:t>
      </w:r>
      <w:r w:rsidR="00AD749A" w:rsidRPr="00620987">
        <w:rPr>
          <w:rFonts w:ascii="Times New Roman" w:hAnsi="Times New Roman"/>
          <w:bCs/>
          <w:sz w:val="20"/>
          <w:szCs w:val="20"/>
        </w:rPr>
        <w:t xml:space="preserve"> </w:t>
      </w:r>
      <w:r w:rsidRPr="00620987">
        <w:rPr>
          <w:rFonts w:ascii="Times New Roman" w:hAnsi="Times New Roman"/>
          <w:bCs/>
          <w:sz w:val="20"/>
          <w:szCs w:val="20"/>
        </w:rPr>
        <w:t>U.S.</w:t>
      </w:r>
      <w:r w:rsidR="00AD749A" w:rsidRPr="00620987">
        <w:rPr>
          <w:rFonts w:ascii="Times New Roman" w:hAnsi="Times New Roman"/>
          <w:bCs/>
          <w:sz w:val="20"/>
          <w:szCs w:val="20"/>
        </w:rPr>
        <w:t xml:space="preserve"> </w:t>
      </w:r>
      <w:r w:rsidRPr="00620987">
        <w:rPr>
          <w:rFonts w:ascii="Times New Roman" w:hAnsi="Times New Roman"/>
          <w:bCs/>
          <w:sz w:val="20"/>
          <w:szCs w:val="20"/>
        </w:rPr>
        <w:t>Environmental</w:t>
      </w:r>
      <w:r w:rsidR="00AD749A" w:rsidRPr="00620987">
        <w:rPr>
          <w:rFonts w:ascii="Times New Roman" w:hAnsi="Times New Roman"/>
          <w:bCs/>
          <w:sz w:val="20"/>
          <w:szCs w:val="20"/>
        </w:rPr>
        <w:t xml:space="preserve"> </w:t>
      </w:r>
      <w:r w:rsidRPr="00620987">
        <w:rPr>
          <w:rFonts w:ascii="Times New Roman" w:hAnsi="Times New Roman"/>
          <w:bCs/>
          <w:sz w:val="20"/>
          <w:szCs w:val="20"/>
        </w:rPr>
        <w:t>Protection</w:t>
      </w:r>
      <w:r w:rsidR="00AD749A" w:rsidRPr="00620987">
        <w:rPr>
          <w:rFonts w:ascii="Times New Roman" w:hAnsi="Times New Roman"/>
          <w:bCs/>
          <w:sz w:val="20"/>
          <w:szCs w:val="20"/>
        </w:rPr>
        <w:t xml:space="preserve"> </w:t>
      </w:r>
      <w:r w:rsidRPr="00620987">
        <w:rPr>
          <w:rFonts w:ascii="Times New Roman" w:hAnsi="Times New Roman"/>
          <w:bCs/>
          <w:sz w:val="20"/>
          <w:szCs w:val="20"/>
        </w:rPr>
        <w:t>Agency,</w:t>
      </w:r>
      <w:r w:rsidR="00AD749A" w:rsidRPr="00620987">
        <w:rPr>
          <w:rFonts w:ascii="Times New Roman" w:hAnsi="Times New Roman"/>
          <w:bCs/>
          <w:sz w:val="20"/>
          <w:szCs w:val="20"/>
        </w:rPr>
        <w:t xml:space="preserve"> </w:t>
      </w:r>
      <w:proofErr w:type="spellStart"/>
      <w:r w:rsidRPr="00620987">
        <w:rPr>
          <w:rFonts w:ascii="Times New Roman" w:hAnsi="Times New Roman"/>
          <w:bCs/>
          <w:sz w:val="20"/>
          <w:szCs w:val="20"/>
        </w:rPr>
        <w:t>Ada</w:t>
      </w:r>
      <w:proofErr w:type="spellEnd"/>
      <w:r w:rsidRPr="00620987">
        <w:rPr>
          <w:rFonts w:ascii="Times New Roman" w:hAnsi="Times New Roman"/>
          <w:bCs/>
          <w:sz w:val="20"/>
          <w:szCs w:val="20"/>
        </w:rPr>
        <w:t>,</w:t>
      </w:r>
      <w:r w:rsidR="00AD749A" w:rsidRPr="00620987">
        <w:rPr>
          <w:rFonts w:ascii="Times New Roman" w:hAnsi="Times New Roman"/>
          <w:bCs/>
          <w:sz w:val="20"/>
          <w:szCs w:val="20"/>
        </w:rPr>
        <w:t xml:space="preserve"> </w:t>
      </w:r>
      <w:r w:rsidRPr="00620987">
        <w:rPr>
          <w:rFonts w:ascii="Times New Roman" w:hAnsi="Times New Roman"/>
          <w:bCs/>
          <w:sz w:val="20"/>
          <w:szCs w:val="20"/>
        </w:rPr>
        <w:t>OK.</w:t>
      </w:r>
    </w:p>
    <w:p w:rsidR="00620987" w:rsidRDefault="006D7AF9" w:rsidP="00620987">
      <w:pPr>
        <w:pStyle w:val="ListParagraph"/>
        <w:numPr>
          <w:ilvl w:val="0"/>
          <w:numId w:val="3"/>
        </w:numPr>
        <w:snapToGrid w:val="0"/>
        <w:spacing w:after="0" w:line="240" w:lineRule="auto"/>
        <w:jc w:val="both"/>
        <w:rPr>
          <w:rFonts w:ascii="Times New Roman" w:hAnsi="Times New Roman"/>
          <w:sz w:val="20"/>
          <w:szCs w:val="20"/>
        </w:rPr>
      </w:pPr>
      <w:proofErr w:type="spellStart"/>
      <w:r w:rsidRPr="00620987">
        <w:rPr>
          <w:rFonts w:ascii="Times New Roman" w:hAnsi="Times New Roman"/>
          <w:sz w:val="20"/>
          <w:szCs w:val="20"/>
        </w:rPr>
        <w:t>Ojuri</w:t>
      </w:r>
      <w:proofErr w:type="spellEnd"/>
      <w:r w:rsidR="00AD749A" w:rsidRPr="00620987">
        <w:rPr>
          <w:rFonts w:ascii="Times New Roman" w:hAnsi="Times New Roman"/>
          <w:sz w:val="20"/>
          <w:szCs w:val="20"/>
        </w:rPr>
        <w:t xml:space="preserve"> </w:t>
      </w:r>
      <w:r w:rsidRPr="00620987">
        <w:rPr>
          <w:rFonts w:ascii="Times New Roman" w:hAnsi="Times New Roman"/>
          <w:sz w:val="20"/>
          <w:szCs w:val="20"/>
        </w:rPr>
        <w:t>O.O.</w:t>
      </w:r>
      <w:r w:rsidR="00AD749A" w:rsidRPr="00620987">
        <w:rPr>
          <w:rFonts w:ascii="Times New Roman" w:hAnsi="Times New Roman"/>
          <w:sz w:val="20"/>
          <w:szCs w:val="20"/>
        </w:rPr>
        <w:t xml:space="preserve"> </w:t>
      </w:r>
      <w:r w:rsidRPr="00620987">
        <w:rPr>
          <w:rFonts w:ascii="Times New Roman" w:hAnsi="Times New Roman"/>
          <w:sz w:val="20"/>
          <w:szCs w:val="20"/>
        </w:rPr>
        <w:t>(2009):</w:t>
      </w:r>
      <w:r w:rsidR="00E817FD">
        <w:rPr>
          <w:rFonts w:ascii="Times New Roman" w:eastAsiaTheme="minorEastAsia" w:hAnsi="Times New Roman" w:hint="eastAsia"/>
          <w:sz w:val="20"/>
          <w:szCs w:val="20"/>
          <w:lang w:eastAsia="zh-CN"/>
        </w:rPr>
        <w:t xml:space="preserve"> </w:t>
      </w:r>
      <w:r w:rsidRPr="00620987">
        <w:rPr>
          <w:rFonts w:ascii="Times New Roman" w:hAnsi="Times New Roman"/>
          <w:sz w:val="20"/>
          <w:szCs w:val="20"/>
        </w:rPr>
        <w:t>“Geo-Environmental</w:t>
      </w:r>
      <w:r w:rsidR="00AD749A" w:rsidRPr="00620987">
        <w:rPr>
          <w:rFonts w:ascii="Times New Roman" w:hAnsi="Times New Roman"/>
          <w:sz w:val="20"/>
          <w:szCs w:val="20"/>
        </w:rPr>
        <w:t xml:space="preserve"> </w:t>
      </w:r>
      <w:r w:rsidRPr="00620987">
        <w:rPr>
          <w:rFonts w:ascii="Times New Roman" w:hAnsi="Times New Roman"/>
          <w:sz w:val="20"/>
          <w:szCs w:val="20"/>
        </w:rPr>
        <w:t>Assessment</w:t>
      </w:r>
      <w:r w:rsidR="00AD749A" w:rsidRPr="00620987">
        <w:rPr>
          <w:rFonts w:ascii="Times New Roman" w:hAnsi="Times New Roman"/>
          <w:sz w:val="20"/>
          <w:szCs w:val="20"/>
        </w:rPr>
        <w:t xml:space="preserve"> </w:t>
      </w:r>
      <w:r w:rsidRPr="00620987">
        <w:rPr>
          <w:rFonts w:ascii="Times New Roman" w:hAnsi="Times New Roman"/>
          <w:sz w:val="20"/>
          <w:szCs w:val="20"/>
        </w:rPr>
        <w:t>and</w:t>
      </w:r>
      <w:r w:rsidR="00AD749A" w:rsidRPr="00620987">
        <w:rPr>
          <w:rFonts w:ascii="Times New Roman" w:hAnsi="Times New Roman"/>
          <w:sz w:val="20"/>
          <w:szCs w:val="20"/>
        </w:rPr>
        <w:t xml:space="preserve"> </w:t>
      </w:r>
      <w:r w:rsidRPr="00620987">
        <w:rPr>
          <w:rFonts w:ascii="Times New Roman" w:hAnsi="Times New Roman"/>
          <w:sz w:val="20"/>
          <w:szCs w:val="20"/>
        </w:rPr>
        <w:t>Remediation</w:t>
      </w:r>
      <w:r w:rsidR="00AD749A" w:rsidRPr="00620987">
        <w:rPr>
          <w:rFonts w:ascii="Times New Roman" w:hAnsi="Times New Roman"/>
          <w:sz w:val="20"/>
          <w:szCs w:val="20"/>
        </w:rPr>
        <w:t xml:space="preserve"> </w:t>
      </w:r>
      <w:r w:rsidRPr="00620987">
        <w:rPr>
          <w:rFonts w:ascii="Times New Roman" w:hAnsi="Times New Roman"/>
          <w:sz w:val="20"/>
          <w:szCs w:val="20"/>
        </w:rPr>
        <w:t>of</w:t>
      </w:r>
      <w:r w:rsidR="00AD749A" w:rsidRPr="00620987">
        <w:rPr>
          <w:rFonts w:ascii="Times New Roman" w:hAnsi="Times New Roman"/>
          <w:sz w:val="20"/>
          <w:szCs w:val="20"/>
        </w:rPr>
        <w:t xml:space="preserve"> </w:t>
      </w:r>
      <w:r w:rsidRPr="00620987">
        <w:rPr>
          <w:rFonts w:ascii="Times New Roman" w:hAnsi="Times New Roman"/>
          <w:sz w:val="20"/>
          <w:szCs w:val="20"/>
        </w:rPr>
        <w:t>Contaminated</w:t>
      </w:r>
      <w:r w:rsidR="00AD749A" w:rsidRPr="00620987">
        <w:rPr>
          <w:rFonts w:ascii="Times New Roman" w:hAnsi="Times New Roman"/>
          <w:sz w:val="20"/>
          <w:szCs w:val="20"/>
        </w:rPr>
        <w:t xml:space="preserve"> </w:t>
      </w:r>
      <w:r w:rsidRPr="00620987">
        <w:rPr>
          <w:rFonts w:ascii="Times New Roman" w:hAnsi="Times New Roman"/>
          <w:sz w:val="20"/>
          <w:szCs w:val="20"/>
        </w:rPr>
        <w:t>Sites.</w:t>
      </w:r>
      <w:r w:rsidR="00AD749A" w:rsidRPr="00620987">
        <w:rPr>
          <w:rFonts w:ascii="Times New Roman" w:hAnsi="Times New Roman"/>
          <w:sz w:val="20"/>
          <w:szCs w:val="20"/>
        </w:rPr>
        <w:t xml:space="preserve"> </w:t>
      </w:r>
      <w:r w:rsidRPr="00620987">
        <w:rPr>
          <w:rFonts w:ascii="Times New Roman" w:hAnsi="Times New Roman"/>
          <w:sz w:val="20"/>
          <w:szCs w:val="20"/>
        </w:rPr>
        <w:t>A</w:t>
      </w:r>
      <w:r w:rsidR="00AD749A" w:rsidRPr="00620987">
        <w:rPr>
          <w:rFonts w:ascii="Times New Roman" w:hAnsi="Times New Roman"/>
          <w:sz w:val="20"/>
          <w:szCs w:val="20"/>
        </w:rPr>
        <w:t xml:space="preserve"> </w:t>
      </w:r>
      <w:r w:rsidRPr="00620987">
        <w:rPr>
          <w:rFonts w:ascii="Times New Roman" w:hAnsi="Times New Roman"/>
          <w:sz w:val="20"/>
          <w:szCs w:val="20"/>
        </w:rPr>
        <w:t>Case</w:t>
      </w:r>
      <w:r w:rsidR="00AD749A" w:rsidRPr="00620987">
        <w:rPr>
          <w:rFonts w:ascii="Times New Roman" w:hAnsi="Times New Roman"/>
          <w:sz w:val="20"/>
          <w:szCs w:val="20"/>
        </w:rPr>
        <w:t xml:space="preserve"> </w:t>
      </w:r>
      <w:r w:rsidRPr="00620987">
        <w:rPr>
          <w:rFonts w:ascii="Times New Roman" w:hAnsi="Times New Roman"/>
          <w:sz w:val="20"/>
          <w:szCs w:val="20"/>
        </w:rPr>
        <w:t>Study</w:t>
      </w:r>
      <w:r w:rsidR="00AD749A" w:rsidRPr="00620987">
        <w:rPr>
          <w:rFonts w:ascii="Times New Roman" w:hAnsi="Times New Roman"/>
          <w:sz w:val="20"/>
          <w:szCs w:val="20"/>
        </w:rPr>
        <w:t xml:space="preserve"> </w:t>
      </w:r>
      <w:r w:rsidRPr="00620987">
        <w:rPr>
          <w:rFonts w:ascii="Times New Roman" w:hAnsi="Times New Roman"/>
          <w:sz w:val="20"/>
          <w:szCs w:val="20"/>
        </w:rPr>
        <w:t>of</w:t>
      </w:r>
      <w:r w:rsidR="00AD749A" w:rsidRPr="00620987">
        <w:rPr>
          <w:rFonts w:ascii="Times New Roman" w:hAnsi="Times New Roman"/>
          <w:sz w:val="20"/>
          <w:szCs w:val="20"/>
        </w:rPr>
        <w:t xml:space="preserve"> </w:t>
      </w:r>
      <w:proofErr w:type="spellStart"/>
      <w:r w:rsidRPr="00620987">
        <w:rPr>
          <w:rFonts w:ascii="Times New Roman" w:hAnsi="Times New Roman"/>
          <w:sz w:val="20"/>
          <w:szCs w:val="20"/>
        </w:rPr>
        <w:t>Baruwa</w:t>
      </w:r>
      <w:proofErr w:type="spellEnd"/>
      <w:r w:rsidR="00AD749A" w:rsidRPr="00620987">
        <w:rPr>
          <w:rFonts w:ascii="Times New Roman" w:hAnsi="Times New Roman"/>
          <w:sz w:val="20"/>
          <w:szCs w:val="20"/>
        </w:rPr>
        <w:t xml:space="preserve"> </w:t>
      </w:r>
      <w:r w:rsidRPr="00620987">
        <w:rPr>
          <w:rFonts w:ascii="Times New Roman" w:hAnsi="Times New Roman"/>
          <w:sz w:val="20"/>
          <w:szCs w:val="20"/>
        </w:rPr>
        <w:t>Community,</w:t>
      </w:r>
      <w:r w:rsidR="00AD749A" w:rsidRPr="00620987">
        <w:rPr>
          <w:rFonts w:ascii="Times New Roman" w:hAnsi="Times New Roman"/>
          <w:sz w:val="20"/>
          <w:szCs w:val="20"/>
        </w:rPr>
        <w:t xml:space="preserve"> </w:t>
      </w:r>
      <w:r w:rsidRPr="00620987">
        <w:rPr>
          <w:rFonts w:ascii="Times New Roman" w:hAnsi="Times New Roman"/>
          <w:sz w:val="20"/>
          <w:szCs w:val="20"/>
        </w:rPr>
        <w:t>Lagos,</w:t>
      </w:r>
      <w:r w:rsidR="00AD749A" w:rsidRPr="00620987">
        <w:rPr>
          <w:rFonts w:ascii="Times New Roman" w:hAnsi="Times New Roman"/>
          <w:sz w:val="20"/>
          <w:szCs w:val="20"/>
        </w:rPr>
        <w:t xml:space="preserve"> </w:t>
      </w:r>
      <w:r w:rsidRPr="00620987">
        <w:rPr>
          <w:rFonts w:ascii="Times New Roman" w:hAnsi="Times New Roman"/>
          <w:sz w:val="20"/>
          <w:szCs w:val="20"/>
        </w:rPr>
        <w:t>Nigeria,</w:t>
      </w:r>
      <w:r w:rsidR="00AD749A" w:rsidRPr="00620987">
        <w:rPr>
          <w:rFonts w:ascii="Times New Roman" w:hAnsi="Times New Roman"/>
          <w:sz w:val="20"/>
          <w:szCs w:val="20"/>
        </w:rPr>
        <w:t xml:space="preserve"> </w:t>
      </w:r>
      <w:r w:rsidRPr="00620987">
        <w:rPr>
          <w:rFonts w:ascii="Times New Roman" w:hAnsi="Times New Roman"/>
          <w:sz w:val="20"/>
          <w:szCs w:val="20"/>
        </w:rPr>
        <w:t>PhD</w:t>
      </w:r>
      <w:r w:rsidR="00AD749A" w:rsidRPr="00620987">
        <w:rPr>
          <w:rFonts w:ascii="Times New Roman" w:hAnsi="Times New Roman"/>
          <w:sz w:val="20"/>
          <w:szCs w:val="20"/>
        </w:rPr>
        <w:t xml:space="preserve"> </w:t>
      </w:r>
      <w:r w:rsidRPr="00620987">
        <w:rPr>
          <w:rFonts w:ascii="Times New Roman" w:hAnsi="Times New Roman"/>
          <w:sz w:val="20"/>
          <w:szCs w:val="20"/>
        </w:rPr>
        <w:t>Thesis</w:t>
      </w:r>
      <w:r w:rsidR="00620987" w:rsidRPr="00620987">
        <w:rPr>
          <w:rFonts w:ascii="Times New Roman" w:hAnsi="Times New Roman"/>
          <w:sz w:val="20"/>
          <w:szCs w:val="20"/>
        </w:rPr>
        <w:t>”</w:t>
      </w:r>
      <w:r w:rsidR="00620987">
        <w:rPr>
          <w:rFonts w:ascii="Times New Roman" w:hAnsi="Times New Roman"/>
          <w:sz w:val="20"/>
          <w:szCs w:val="20"/>
        </w:rPr>
        <w:t>.</w:t>
      </w:r>
    </w:p>
    <w:p w:rsidR="006D7AF9" w:rsidRPr="00620987" w:rsidRDefault="006D7AF9" w:rsidP="00620987">
      <w:pPr>
        <w:pStyle w:val="ListParagraph"/>
        <w:numPr>
          <w:ilvl w:val="0"/>
          <w:numId w:val="3"/>
        </w:numPr>
        <w:snapToGrid w:val="0"/>
        <w:spacing w:after="0" w:line="240" w:lineRule="auto"/>
        <w:jc w:val="both"/>
        <w:rPr>
          <w:rFonts w:ascii="Times New Roman" w:hAnsi="Times New Roman"/>
          <w:sz w:val="20"/>
          <w:szCs w:val="20"/>
        </w:rPr>
      </w:pPr>
      <w:proofErr w:type="spellStart"/>
      <w:r w:rsidRPr="00620987">
        <w:rPr>
          <w:rFonts w:ascii="Times New Roman" w:hAnsi="Times New Roman"/>
          <w:sz w:val="20"/>
          <w:szCs w:val="20"/>
        </w:rPr>
        <w:lastRenderedPageBreak/>
        <w:t>Ojuri</w:t>
      </w:r>
      <w:proofErr w:type="spellEnd"/>
      <w:r w:rsidR="00AD749A" w:rsidRPr="00620987">
        <w:rPr>
          <w:rFonts w:ascii="Times New Roman" w:hAnsi="Times New Roman"/>
          <w:sz w:val="20"/>
          <w:szCs w:val="20"/>
        </w:rPr>
        <w:t xml:space="preserve"> </w:t>
      </w:r>
      <w:r w:rsidRPr="00620987">
        <w:rPr>
          <w:rFonts w:ascii="Times New Roman" w:hAnsi="Times New Roman"/>
          <w:sz w:val="20"/>
          <w:szCs w:val="20"/>
        </w:rPr>
        <w:t>O.O</w:t>
      </w:r>
      <w:r w:rsidR="00AD749A" w:rsidRPr="00620987">
        <w:rPr>
          <w:rFonts w:ascii="Times New Roman" w:hAnsi="Times New Roman"/>
          <w:sz w:val="20"/>
          <w:szCs w:val="20"/>
        </w:rPr>
        <w:t xml:space="preserve"> </w:t>
      </w:r>
      <w:r w:rsidRPr="00620987">
        <w:rPr>
          <w:rFonts w:ascii="Times New Roman" w:hAnsi="Times New Roman"/>
          <w:sz w:val="20"/>
          <w:szCs w:val="20"/>
        </w:rPr>
        <w:t>and</w:t>
      </w:r>
      <w:r w:rsidR="00AD749A" w:rsidRPr="00620987">
        <w:rPr>
          <w:rFonts w:ascii="Times New Roman" w:hAnsi="Times New Roman"/>
          <w:sz w:val="20"/>
          <w:szCs w:val="20"/>
        </w:rPr>
        <w:t xml:space="preserve"> </w:t>
      </w:r>
      <w:r w:rsidRPr="00620987">
        <w:rPr>
          <w:rFonts w:ascii="Times New Roman" w:hAnsi="Times New Roman"/>
          <w:sz w:val="20"/>
          <w:szCs w:val="20"/>
        </w:rPr>
        <w:t>Ola</w:t>
      </w:r>
      <w:r w:rsidR="00AD749A" w:rsidRPr="00620987">
        <w:rPr>
          <w:rFonts w:ascii="Times New Roman" w:hAnsi="Times New Roman"/>
          <w:sz w:val="20"/>
          <w:szCs w:val="20"/>
        </w:rPr>
        <w:t xml:space="preserve"> </w:t>
      </w:r>
      <w:r w:rsidRPr="00620987">
        <w:rPr>
          <w:rFonts w:ascii="Times New Roman" w:hAnsi="Times New Roman"/>
          <w:sz w:val="20"/>
          <w:szCs w:val="20"/>
        </w:rPr>
        <w:t>S.A.</w:t>
      </w:r>
      <w:r w:rsidR="00AD749A" w:rsidRPr="00620987">
        <w:rPr>
          <w:rFonts w:ascii="Times New Roman" w:hAnsi="Times New Roman"/>
          <w:sz w:val="20"/>
          <w:szCs w:val="20"/>
        </w:rPr>
        <w:t xml:space="preserve"> </w:t>
      </w:r>
      <w:r w:rsidRPr="00620987">
        <w:rPr>
          <w:rFonts w:ascii="Times New Roman" w:hAnsi="Times New Roman"/>
          <w:sz w:val="20"/>
          <w:szCs w:val="20"/>
        </w:rPr>
        <w:t>(2010):</w:t>
      </w:r>
      <w:r w:rsidR="00AD749A" w:rsidRPr="00620987">
        <w:rPr>
          <w:rFonts w:ascii="Times New Roman" w:hAnsi="Times New Roman"/>
          <w:sz w:val="20"/>
          <w:szCs w:val="20"/>
        </w:rPr>
        <w:t xml:space="preserve"> </w:t>
      </w:r>
      <w:r w:rsidRPr="00620987">
        <w:rPr>
          <w:rFonts w:ascii="Times New Roman" w:hAnsi="Times New Roman"/>
          <w:sz w:val="20"/>
          <w:szCs w:val="20"/>
        </w:rPr>
        <w:t>“Estimation</w:t>
      </w:r>
      <w:r w:rsidR="00AD749A" w:rsidRPr="00620987">
        <w:rPr>
          <w:rFonts w:ascii="Times New Roman" w:hAnsi="Times New Roman"/>
          <w:sz w:val="20"/>
          <w:szCs w:val="20"/>
        </w:rPr>
        <w:t xml:space="preserve"> </w:t>
      </w:r>
      <w:r w:rsidRPr="00620987">
        <w:rPr>
          <w:rFonts w:ascii="Times New Roman" w:hAnsi="Times New Roman"/>
          <w:sz w:val="20"/>
          <w:szCs w:val="20"/>
        </w:rPr>
        <w:t>of</w:t>
      </w:r>
      <w:r w:rsidR="00AD749A" w:rsidRPr="00620987">
        <w:rPr>
          <w:rFonts w:ascii="Times New Roman" w:hAnsi="Times New Roman"/>
          <w:sz w:val="20"/>
          <w:szCs w:val="20"/>
        </w:rPr>
        <w:t xml:space="preserve"> </w:t>
      </w:r>
      <w:r w:rsidRPr="00620987">
        <w:rPr>
          <w:rFonts w:ascii="Times New Roman" w:hAnsi="Times New Roman"/>
          <w:sz w:val="20"/>
          <w:szCs w:val="20"/>
        </w:rPr>
        <w:t>contaminant</w:t>
      </w:r>
      <w:r w:rsidR="00AD749A" w:rsidRPr="00620987">
        <w:rPr>
          <w:rFonts w:ascii="Times New Roman" w:hAnsi="Times New Roman"/>
          <w:sz w:val="20"/>
          <w:szCs w:val="20"/>
        </w:rPr>
        <w:t xml:space="preserve"> </w:t>
      </w:r>
      <w:r w:rsidRPr="00620987">
        <w:rPr>
          <w:rFonts w:ascii="Times New Roman" w:hAnsi="Times New Roman"/>
          <w:sz w:val="20"/>
          <w:szCs w:val="20"/>
        </w:rPr>
        <w:t>transport</w:t>
      </w:r>
      <w:r w:rsidR="00AD749A" w:rsidRPr="00620987">
        <w:rPr>
          <w:rFonts w:ascii="Times New Roman" w:hAnsi="Times New Roman"/>
          <w:sz w:val="20"/>
          <w:szCs w:val="20"/>
        </w:rPr>
        <w:t xml:space="preserve"> </w:t>
      </w:r>
      <w:r w:rsidRPr="00620987">
        <w:rPr>
          <w:rFonts w:ascii="Times New Roman" w:hAnsi="Times New Roman"/>
          <w:sz w:val="20"/>
          <w:szCs w:val="20"/>
        </w:rPr>
        <w:t>parameters</w:t>
      </w:r>
      <w:r w:rsidR="00AD749A" w:rsidRPr="00620987">
        <w:rPr>
          <w:rFonts w:ascii="Times New Roman" w:hAnsi="Times New Roman"/>
          <w:sz w:val="20"/>
          <w:szCs w:val="20"/>
        </w:rPr>
        <w:t xml:space="preserve"> </w:t>
      </w:r>
      <w:r w:rsidRPr="00620987">
        <w:rPr>
          <w:rFonts w:ascii="Times New Roman" w:hAnsi="Times New Roman"/>
          <w:sz w:val="20"/>
          <w:szCs w:val="20"/>
        </w:rPr>
        <w:t>for</w:t>
      </w:r>
      <w:r w:rsidR="00AD749A" w:rsidRPr="00620987">
        <w:rPr>
          <w:rFonts w:ascii="Times New Roman" w:hAnsi="Times New Roman"/>
          <w:sz w:val="20"/>
          <w:szCs w:val="20"/>
        </w:rPr>
        <w:t xml:space="preserve"> </w:t>
      </w:r>
      <w:r w:rsidRPr="00620987">
        <w:rPr>
          <w:rFonts w:ascii="Times New Roman" w:hAnsi="Times New Roman"/>
          <w:sz w:val="20"/>
          <w:szCs w:val="20"/>
        </w:rPr>
        <w:t>tropical</w:t>
      </w:r>
      <w:r w:rsidR="00AD749A" w:rsidRPr="00620987">
        <w:rPr>
          <w:rFonts w:ascii="Times New Roman" w:hAnsi="Times New Roman"/>
          <w:sz w:val="20"/>
          <w:szCs w:val="20"/>
        </w:rPr>
        <w:t xml:space="preserve"> </w:t>
      </w:r>
      <w:r w:rsidRPr="00620987">
        <w:rPr>
          <w:rFonts w:ascii="Times New Roman" w:hAnsi="Times New Roman"/>
          <w:sz w:val="20"/>
          <w:szCs w:val="20"/>
        </w:rPr>
        <w:t>sand</w:t>
      </w:r>
      <w:r w:rsidR="00AD749A" w:rsidRPr="00620987">
        <w:rPr>
          <w:rFonts w:ascii="Times New Roman" w:hAnsi="Times New Roman"/>
          <w:sz w:val="20"/>
          <w:szCs w:val="20"/>
        </w:rPr>
        <w:t xml:space="preserve"> </w:t>
      </w:r>
      <w:r w:rsidRPr="00620987">
        <w:rPr>
          <w:rFonts w:ascii="Times New Roman" w:hAnsi="Times New Roman"/>
          <w:sz w:val="20"/>
          <w:szCs w:val="20"/>
        </w:rPr>
        <w:t>in</w:t>
      </w:r>
      <w:r w:rsidR="00AD749A" w:rsidRPr="00620987">
        <w:rPr>
          <w:rFonts w:ascii="Times New Roman" w:hAnsi="Times New Roman"/>
          <w:sz w:val="20"/>
          <w:szCs w:val="20"/>
        </w:rPr>
        <w:t xml:space="preserve"> </w:t>
      </w:r>
      <w:r w:rsidRPr="00620987">
        <w:rPr>
          <w:rFonts w:ascii="Times New Roman" w:hAnsi="Times New Roman"/>
          <w:sz w:val="20"/>
          <w:szCs w:val="20"/>
        </w:rPr>
        <w:t>a</w:t>
      </w:r>
      <w:r w:rsidR="00AD749A" w:rsidRPr="00620987">
        <w:rPr>
          <w:rFonts w:ascii="Times New Roman" w:hAnsi="Times New Roman"/>
          <w:sz w:val="20"/>
          <w:szCs w:val="20"/>
        </w:rPr>
        <w:t xml:space="preserve"> </w:t>
      </w:r>
      <w:r w:rsidRPr="00620987">
        <w:rPr>
          <w:rFonts w:ascii="Times New Roman" w:hAnsi="Times New Roman"/>
          <w:sz w:val="20"/>
          <w:szCs w:val="20"/>
        </w:rPr>
        <w:t>sand</w:t>
      </w:r>
      <w:r w:rsidR="00AD749A" w:rsidRPr="00620987">
        <w:rPr>
          <w:rFonts w:ascii="Times New Roman" w:hAnsi="Times New Roman"/>
          <w:sz w:val="20"/>
          <w:szCs w:val="20"/>
        </w:rPr>
        <w:t xml:space="preserve"> </w:t>
      </w:r>
      <w:r w:rsidRPr="00620987">
        <w:rPr>
          <w:rFonts w:ascii="Times New Roman" w:hAnsi="Times New Roman"/>
          <w:sz w:val="20"/>
          <w:szCs w:val="20"/>
        </w:rPr>
        <w:t>tank</w:t>
      </w:r>
      <w:r w:rsidR="00AD749A" w:rsidRPr="00620987">
        <w:rPr>
          <w:rFonts w:ascii="Times New Roman" w:hAnsi="Times New Roman"/>
          <w:sz w:val="20"/>
          <w:szCs w:val="20"/>
        </w:rPr>
        <w:t xml:space="preserve"> </w:t>
      </w:r>
      <w:r w:rsidRPr="00620987">
        <w:rPr>
          <w:rFonts w:ascii="Times New Roman" w:hAnsi="Times New Roman"/>
          <w:sz w:val="20"/>
          <w:szCs w:val="20"/>
        </w:rPr>
        <w:t>model”</w:t>
      </w:r>
      <w:r w:rsidR="00AD749A" w:rsidRPr="00620987">
        <w:rPr>
          <w:rFonts w:ascii="Times New Roman" w:hAnsi="Times New Roman"/>
          <w:sz w:val="20"/>
          <w:szCs w:val="20"/>
        </w:rPr>
        <w:t xml:space="preserve"> </w:t>
      </w:r>
      <w:r w:rsidRPr="00620987">
        <w:rPr>
          <w:rFonts w:ascii="Times New Roman" w:hAnsi="Times New Roman"/>
          <w:sz w:val="20"/>
          <w:szCs w:val="20"/>
        </w:rPr>
        <w:t>Int.</w:t>
      </w:r>
      <w:r w:rsidR="00AD749A" w:rsidRPr="00620987">
        <w:rPr>
          <w:rFonts w:ascii="Times New Roman" w:hAnsi="Times New Roman"/>
          <w:sz w:val="20"/>
          <w:szCs w:val="20"/>
        </w:rPr>
        <w:t xml:space="preserve"> </w:t>
      </w:r>
      <w:r w:rsidRPr="00620987">
        <w:rPr>
          <w:rFonts w:ascii="Times New Roman" w:hAnsi="Times New Roman"/>
          <w:sz w:val="20"/>
          <w:szCs w:val="20"/>
        </w:rPr>
        <w:t>J.</w:t>
      </w:r>
      <w:r w:rsidR="00AD749A" w:rsidRPr="00620987">
        <w:rPr>
          <w:rFonts w:ascii="Times New Roman" w:hAnsi="Times New Roman"/>
          <w:sz w:val="20"/>
          <w:szCs w:val="20"/>
        </w:rPr>
        <w:t xml:space="preserve"> </w:t>
      </w:r>
      <w:r w:rsidRPr="00620987">
        <w:rPr>
          <w:rFonts w:ascii="Times New Roman" w:hAnsi="Times New Roman"/>
          <w:sz w:val="20"/>
          <w:szCs w:val="20"/>
        </w:rPr>
        <w:t>Environ.</w:t>
      </w:r>
      <w:r w:rsidR="00AD749A" w:rsidRPr="00620987">
        <w:rPr>
          <w:rFonts w:ascii="Times New Roman" w:hAnsi="Times New Roman"/>
          <w:sz w:val="20"/>
          <w:szCs w:val="20"/>
        </w:rPr>
        <w:t xml:space="preserve"> </w:t>
      </w:r>
      <w:r w:rsidRPr="00620987">
        <w:rPr>
          <w:rFonts w:ascii="Times New Roman" w:hAnsi="Times New Roman"/>
          <w:sz w:val="20"/>
          <w:szCs w:val="20"/>
        </w:rPr>
        <w:t>Sci.</w:t>
      </w:r>
      <w:r w:rsidR="00AD749A" w:rsidRPr="00620987">
        <w:rPr>
          <w:rFonts w:ascii="Times New Roman" w:hAnsi="Times New Roman"/>
          <w:sz w:val="20"/>
          <w:szCs w:val="20"/>
        </w:rPr>
        <w:t xml:space="preserve"> </w:t>
      </w:r>
      <w:r w:rsidRPr="00620987">
        <w:rPr>
          <w:rFonts w:ascii="Times New Roman" w:hAnsi="Times New Roman"/>
          <w:sz w:val="20"/>
          <w:szCs w:val="20"/>
        </w:rPr>
        <w:t>Tech.,</w:t>
      </w:r>
      <w:r w:rsidR="00AD749A" w:rsidRPr="00620987">
        <w:rPr>
          <w:rFonts w:ascii="Times New Roman" w:hAnsi="Times New Roman"/>
          <w:sz w:val="20"/>
          <w:szCs w:val="20"/>
        </w:rPr>
        <w:t xml:space="preserve"> </w:t>
      </w:r>
      <w:r w:rsidRPr="00620987">
        <w:rPr>
          <w:rFonts w:ascii="Times New Roman" w:hAnsi="Times New Roman"/>
          <w:sz w:val="20"/>
          <w:szCs w:val="20"/>
        </w:rPr>
        <w:t>7(2),</w:t>
      </w:r>
      <w:r w:rsidR="00AD749A" w:rsidRPr="00620987">
        <w:rPr>
          <w:rFonts w:ascii="Times New Roman" w:hAnsi="Times New Roman"/>
          <w:sz w:val="20"/>
          <w:szCs w:val="20"/>
        </w:rPr>
        <w:t xml:space="preserve"> </w:t>
      </w:r>
      <w:r w:rsidRPr="00620987">
        <w:rPr>
          <w:rFonts w:ascii="Times New Roman" w:hAnsi="Times New Roman"/>
          <w:sz w:val="20"/>
          <w:szCs w:val="20"/>
        </w:rPr>
        <w:t>385-394,ISSN:</w:t>
      </w:r>
      <w:r w:rsidR="00AD749A" w:rsidRPr="00620987">
        <w:rPr>
          <w:rFonts w:ascii="Times New Roman" w:hAnsi="Times New Roman"/>
          <w:sz w:val="20"/>
          <w:szCs w:val="20"/>
        </w:rPr>
        <w:t xml:space="preserve"> </w:t>
      </w:r>
      <w:r w:rsidRPr="00620987">
        <w:rPr>
          <w:rFonts w:ascii="Times New Roman" w:hAnsi="Times New Roman"/>
          <w:sz w:val="20"/>
          <w:szCs w:val="20"/>
        </w:rPr>
        <w:t>1735-1472.</w:t>
      </w:r>
    </w:p>
    <w:p w:rsidR="003410E5" w:rsidRPr="00620987" w:rsidRDefault="003410E5" w:rsidP="00620987">
      <w:pPr>
        <w:pStyle w:val="ListParagraph"/>
        <w:numPr>
          <w:ilvl w:val="0"/>
          <w:numId w:val="3"/>
        </w:numPr>
        <w:snapToGrid w:val="0"/>
        <w:spacing w:after="0" w:line="240" w:lineRule="auto"/>
        <w:jc w:val="both"/>
        <w:rPr>
          <w:rFonts w:ascii="Times New Roman" w:hAnsi="Times New Roman"/>
          <w:sz w:val="20"/>
          <w:szCs w:val="20"/>
        </w:rPr>
      </w:pPr>
      <w:r w:rsidRPr="00620987">
        <w:rPr>
          <w:rFonts w:ascii="Times New Roman" w:hAnsi="Times New Roman"/>
          <w:sz w:val="20"/>
          <w:szCs w:val="20"/>
        </w:rPr>
        <w:t>Ola</w:t>
      </w:r>
      <w:r w:rsidR="00AD749A" w:rsidRPr="00620987">
        <w:rPr>
          <w:rFonts w:ascii="Times New Roman" w:hAnsi="Times New Roman"/>
          <w:sz w:val="20"/>
          <w:szCs w:val="20"/>
        </w:rPr>
        <w:t xml:space="preserve"> </w:t>
      </w:r>
      <w:r w:rsidRPr="00620987">
        <w:rPr>
          <w:rFonts w:ascii="Times New Roman" w:hAnsi="Times New Roman"/>
          <w:sz w:val="20"/>
          <w:szCs w:val="20"/>
        </w:rPr>
        <w:t>S.A</w:t>
      </w:r>
      <w:r w:rsidR="00AD749A" w:rsidRPr="00620987">
        <w:rPr>
          <w:rFonts w:ascii="Times New Roman" w:hAnsi="Times New Roman"/>
          <w:sz w:val="20"/>
          <w:szCs w:val="20"/>
        </w:rPr>
        <w:t xml:space="preserve"> </w:t>
      </w:r>
      <w:r w:rsidRPr="00620987">
        <w:rPr>
          <w:rFonts w:ascii="Times New Roman" w:hAnsi="Times New Roman"/>
          <w:sz w:val="20"/>
          <w:szCs w:val="20"/>
        </w:rPr>
        <w:t>and</w:t>
      </w:r>
      <w:r w:rsidR="00AD749A" w:rsidRPr="00620987">
        <w:rPr>
          <w:rFonts w:ascii="Times New Roman" w:hAnsi="Times New Roman"/>
          <w:sz w:val="20"/>
          <w:szCs w:val="20"/>
        </w:rPr>
        <w:t xml:space="preserve"> </w:t>
      </w:r>
      <w:proofErr w:type="spellStart"/>
      <w:r w:rsidRPr="00620987">
        <w:rPr>
          <w:rFonts w:ascii="Times New Roman" w:hAnsi="Times New Roman"/>
          <w:sz w:val="20"/>
          <w:szCs w:val="20"/>
        </w:rPr>
        <w:t>Ojuri</w:t>
      </w:r>
      <w:proofErr w:type="spellEnd"/>
      <w:r w:rsidRPr="00620987">
        <w:rPr>
          <w:rFonts w:ascii="Times New Roman" w:hAnsi="Times New Roman"/>
          <w:sz w:val="20"/>
          <w:szCs w:val="20"/>
        </w:rPr>
        <w:t>,</w:t>
      </w:r>
      <w:r w:rsidR="00AD749A" w:rsidRPr="00620987">
        <w:rPr>
          <w:rFonts w:ascii="Times New Roman" w:hAnsi="Times New Roman"/>
          <w:sz w:val="20"/>
          <w:szCs w:val="20"/>
        </w:rPr>
        <w:t xml:space="preserve"> </w:t>
      </w:r>
      <w:r w:rsidRPr="00620987">
        <w:rPr>
          <w:rFonts w:ascii="Times New Roman" w:hAnsi="Times New Roman"/>
          <w:sz w:val="20"/>
          <w:szCs w:val="20"/>
        </w:rPr>
        <w:t>O.O.</w:t>
      </w:r>
      <w:r w:rsidR="00AD749A" w:rsidRPr="00620987">
        <w:rPr>
          <w:rFonts w:ascii="Times New Roman" w:hAnsi="Times New Roman"/>
          <w:sz w:val="20"/>
          <w:szCs w:val="20"/>
        </w:rPr>
        <w:t xml:space="preserve"> </w:t>
      </w:r>
      <w:r w:rsidRPr="00620987">
        <w:rPr>
          <w:rFonts w:ascii="Times New Roman" w:hAnsi="Times New Roman"/>
          <w:sz w:val="20"/>
          <w:szCs w:val="20"/>
        </w:rPr>
        <w:t>(2008):</w:t>
      </w:r>
      <w:r w:rsidR="00AD749A" w:rsidRPr="00620987">
        <w:rPr>
          <w:rFonts w:ascii="Times New Roman" w:hAnsi="Times New Roman"/>
          <w:sz w:val="20"/>
          <w:szCs w:val="20"/>
        </w:rPr>
        <w:t xml:space="preserve"> </w:t>
      </w:r>
      <w:r w:rsidRPr="00620987">
        <w:rPr>
          <w:rFonts w:ascii="Times New Roman" w:hAnsi="Times New Roman"/>
          <w:sz w:val="20"/>
          <w:szCs w:val="20"/>
        </w:rPr>
        <w:t>“Remediation</w:t>
      </w:r>
      <w:r w:rsidR="00AD749A" w:rsidRPr="00620987">
        <w:rPr>
          <w:rFonts w:ascii="Times New Roman" w:hAnsi="Times New Roman"/>
          <w:sz w:val="20"/>
          <w:szCs w:val="20"/>
        </w:rPr>
        <w:t xml:space="preserve"> </w:t>
      </w:r>
      <w:r w:rsidRPr="00620987">
        <w:rPr>
          <w:rFonts w:ascii="Times New Roman" w:hAnsi="Times New Roman"/>
          <w:sz w:val="20"/>
          <w:szCs w:val="20"/>
        </w:rPr>
        <w:t>of</w:t>
      </w:r>
      <w:r w:rsidR="00AD749A" w:rsidRPr="00620987">
        <w:rPr>
          <w:rFonts w:ascii="Times New Roman" w:hAnsi="Times New Roman"/>
          <w:sz w:val="20"/>
          <w:szCs w:val="20"/>
        </w:rPr>
        <w:t xml:space="preserve"> </w:t>
      </w:r>
      <w:r w:rsidRPr="00620987">
        <w:rPr>
          <w:rFonts w:ascii="Times New Roman" w:hAnsi="Times New Roman"/>
          <w:sz w:val="20"/>
          <w:szCs w:val="20"/>
        </w:rPr>
        <w:t>Hydrocarbon</w:t>
      </w:r>
      <w:r w:rsidR="00AD749A" w:rsidRPr="00620987">
        <w:rPr>
          <w:rFonts w:ascii="Times New Roman" w:hAnsi="Times New Roman"/>
          <w:sz w:val="20"/>
          <w:szCs w:val="20"/>
        </w:rPr>
        <w:t xml:space="preserve"> </w:t>
      </w:r>
      <w:r w:rsidRPr="00620987">
        <w:rPr>
          <w:rFonts w:ascii="Times New Roman" w:hAnsi="Times New Roman"/>
          <w:sz w:val="20"/>
          <w:szCs w:val="20"/>
        </w:rPr>
        <w:t>Contaminated</w:t>
      </w:r>
      <w:r w:rsidR="00AD749A" w:rsidRPr="00620987">
        <w:rPr>
          <w:rFonts w:ascii="Times New Roman" w:hAnsi="Times New Roman"/>
          <w:sz w:val="20"/>
          <w:szCs w:val="20"/>
        </w:rPr>
        <w:t xml:space="preserve"> </w:t>
      </w:r>
      <w:r w:rsidRPr="00620987">
        <w:rPr>
          <w:rFonts w:ascii="Times New Roman" w:hAnsi="Times New Roman"/>
          <w:sz w:val="20"/>
          <w:szCs w:val="20"/>
        </w:rPr>
        <w:t>Sites.”</w:t>
      </w:r>
      <w:r w:rsidR="00AD749A" w:rsidRPr="00620987">
        <w:rPr>
          <w:rFonts w:ascii="Times New Roman" w:hAnsi="Times New Roman"/>
          <w:sz w:val="20"/>
          <w:szCs w:val="20"/>
        </w:rPr>
        <w:t xml:space="preserve"> </w:t>
      </w:r>
      <w:r w:rsidRPr="00620987">
        <w:rPr>
          <w:rFonts w:ascii="Times New Roman" w:hAnsi="Times New Roman"/>
          <w:sz w:val="20"/>
          <w:szCs w:val="20"/>
        </w:rPr>
        <w:t>Paper</w:t>
      </w:r>
      <w:r w:rsidR="00AD749A" w:rsidRPr="00620987">
        <w:rPr>
          <w:rFonts w:ascii="Times New Roman" w:hAnsi="Times New Roman"/>
          <w:sz w:val="20"/>
          <w:szCs w:val="20"/>
        </w:rPr>
        <w:t xml:space="preserve"> </w:t>
      </w:r>
      <w:r w:rsidRPr="00620987">
        <w:rPr>
          <w:rFonts w:ascii="Times New Roman" w:hAnsi="Times New Roman"/>
          <w:sz w:val="20"/>
          <w:szCs w:val="20"/>
        </w:rPr>
        <w:t>presented</w:t>
      </w:r>
      <w:r w:rsidR="00AD749A" w:rsidRPr="00620987">
        <w:rPr>
          <w:rFonts w:ascii="Times New Roman" w:hAnsi="Times New Roman"/>
          <w:sz w:val="20"/>
          <w:szCs w:val="20"/>
        </w:rPr>
        <w:t xml:space="preserve"> </w:t>
      </w:r>
      <w:r w:rsidRPr="00620987">
        <w:rPr>
          <w:rFonts w:ascii="Times New Roman" w:hAnsi="Times New Roman"/>
          <w:sz w:val="20"/>
          <w:szCs w:val="20"/>
        </w:rPr>
        <w:t>at</w:t>
      </w:r>
      <w:r w:rsidR="00AD749A" w:rsidRPr="00620987">
        <w:rPr>
          <w:rFonts w:ascii="Times New Roman" w:hAnsi="Times New Roman"/>
          <w:sz w:val="20"/>
          <w:szCs w:val="20"/>
        </w:rPr>
        <w:t xml:space="preserve"> </w:t>
      </w:r>
      <w:r w:rsidRPr="00620987">
        <w:rPr>
          <w:rFonts w:ascii="Times New Roman" w:hAnsi="Times New Roman"/>
          <w:sz w:val="20"/>
          <w:szCs w:val="20"/>
        </w:rPr>
        <w:t>the</w:t>
      </w:r>
      <w:r w:rsidR="00AD749A" w:rsidRPr="00620987">
        <w:rPr>
          <w:rFonts w:ascii="Times New Roman" w:hAnsi="Times New Roman"/>
          <w:sz w:val="20"/>
          <w:szCs w:val="20"/>
        </w:rPr>
        <w:t xml:space="preserve"> </w:t>
      </w:r>
      <w:r w:rsidRPr="00620987">
        <w:rPr>
          <w:rFonts w:ascii="Times New Roman" w:hAnsi="Times New Roman"/>
          <w:sz w:val="20"/>
          <w:szCs w:val="20"/>
        </w:rPr>
        <w:t>2</w:t>
      </w:r>
      <w:r w:rsidRPr="00620987">
        <w:rPr>
          <w:rFonts w:ascii="Times New Roman" w:hAnsi="Times New Roman"/>
          <w:sz w:val="20"/>
          <w:szCs w:val="20"/>
          <w:vertAlign w:val="superscript"/>
        </w:rPr>
        <w:t>nd</w:t>
      </w:r>
      <w:r w:rsidR="00AD749A" w:rsidRPr="00620987">
        <w:rPr>
          <w:rFonts w:ascii="Times New Roman" w:hAnsi="Times New Roman"/>
          <w:sz w:val="20"/>
          <w:szCs w:val="20"/>
        </w:rPr>
        <w:t xml:space="preserve"> </w:t>
      </w:r>
      <w:r w:rsidRPr="00620987">
        <w:rPr>
          <w:rFonts w:ascii="Times New Roman" w:hAnsi="Times New Roman"/>
          <w:sz w:val="20"/>
          <w:szCs w:val="20"/>
        </w:rPr>
        <w:t>ISSMGE</w:t>
      </w:r>
      <w:r w:rsidR="00AD749A" w:rsidRPr="00620987">
        <w:rPr>
          <w:rFonts w:ascii="Times New Roman" w:hAnsi="Times New Roman"/>
          <w:sz w:val="20"/>
          <w:szCs w:val="20"/>
        </w:rPr>
        <w:t xml:space="preserve"> </w:t>
      </w:r>
      <w:r w:rsidRPr="00620987">
        <w:rPr>
          <w:rFonts w:ascii="Times New Roman" w:hAnsi="Times New Roman"/>
          <w:sz w:val="20"/>
          <w:szCs w:val="20"/>
        </w:rPr>
        <w:t>International</w:t>
      </w:r>
      <w:r w:rsidR="00AD749A" w:rsidRPr="00620987">
        <w:rPr>
          <w:rFonts w:ascii="Times New Roman" w:hAnsi="Times New Roman"/>
          <w:sz w:val="20"/>
          <w:szCs w:val="20"/>
        </w:rPr>
        <w:t xml:space="preserve"> </w:t>
      </w:r>
      <w:r w:rsidRPr="00620987">
        <w:rPr>
          <w:rFonts w:ascii="Times New Roman" w:hAnsi="Times New Roman"/>
          <w:sz w:val="20"/>
          <w:szCs w:val="20"/>
        </w:rPr>
        <w:t>Lecture</w:t>
      </w:r>
      <w:r w:rsidR="00AD749A" w:rsidRPr="00620987">
        <w:rPr>
          <w:rFonts w:ascii="Times New Roman" w:hAnsi="Times New Roman"/>
          <w:sz w:val="20"/>
          <w:szCs w:val="20"/>
        </w:rPr>
        <w:t xml:space="preserve"> </w:t>
      </w:r>
      <w:r w:rsidRPr="00620987">
        <w:rPr>
          <w:rFonts w:ascii="Times New Roman" w:hAnsi="Times New Roman"/>
          <w:sz w:val="20"/>
          <w:szCs w:val="20"/>
        </w:rPr>
        <w:t>Tour</w:t>
      </w:r>
      <w:r w:rsidR="00AD749A" w:rsidRPr="00620987">
        <w:rPr>
          <w:rFonts w:ascii="Times New Roman" w:hAnsi="Times New Roman"/>
          <w:sz w:val="20"/>
          <w:szCs w:val="20"/>
        </w:rPr>
        <w:t xml:space="preserve"> </w:t>
      </w:r>
      <w:r w:rsidRPr="00620987">
        <w:rPr>
          <w:rFonts w:ascii="Times New Roman" w:hAnsi="Times New Roman"/>
          <w:sz w:val="20"/>
          <w:szCs w:val="20"/>
        </w:rPr>
        <w:t>in</w:t>
      </w:r>
      <w:r w:rsidR="00AD749A" w:rsidRPr="00620987">
        <w:rPr>
          <w:rFonts w:ascii="Times New Roman" w:hAnsi="Times New Roman"/>
          <w:sz w:val="20"/>
          <w:szCs w:val="20"/>
        </w:rPr>
        <w:t xml:space="preserve"> </w:t>
      </w:r>
      <w:r w:rsidRPr="00620987">
        <w:rPr>
          <w:rFonts w:ascii="Times New Roman" w:hAnsi="Times New Roman"/>
          <w:sz w:val="20"/>
          <w:szCs w:val="20"/>
        </w:rPr>
        <w:t>Environmental</w:t>
      </w:r>
      <w:r w:rsidR="00AD749A" w:rsidRPr="00620987">
        <w:rPr>
          <w:rFonts w:ascii="Times New Roman" w:hAnsi="Times New Roman"/>
          <w:sz w:val="20"/>
          <w:szCs w:val="20"/>
        </w:rPr>
        <w:t xml:space="preserve"> </w:t>
      </w:r>
      <w:proofErr w:type="spellStart"/>
      <w:r w:rsidRPr="00620987">
        <w:rPr>
          <w:rFonts w:ascii="Times New Roman" w:hAnsi="Times New Roman"/>
          <w:sz w:val="20"/>
          <w:szCs w:val="20"/>
        </w:rPr>
        <w:t>Geotechnics</w:t>
      </w:r>
      <w:proofErr w:type="spellEnd"/>
      <w:r w:rsidR="00AD749A" w:rsidRPr="00620987">
        <w:rPr>
          <w:rFonts w:ascii="Times New Roman" w:hAnsi="Times New Roman"/>
          <w:sz w:val="20"/>
          <w:szCs w:val="20"/>
        </w:rPr>
        <w:t xml:space="preserve"> </w:t>
      </w:r>
      <w:r w:rsidRPr="00620987">
        <w:rPr>
          <w:rFonts w:ascii="Times New Roman" w:hAnsi="Times New Roman"/>
          <w:sz w:val="20"/>
          <w:szCs w:val="20"/>
        </w:rPr>
        <w:t>(NSE-NGA/ISSMGE),</w:t>
      </w:r>
      <w:r w:rsidR="00AD749A" w:rsidRPr="00620987">
        <w:rPr>
          <w:rFonts w:ascii="Times New Roman" w:hAnsi="Times New Roman"/>
          <w:sz w:val="20"/>
          <w:szCs w:val="20"/>
        </w:rPr>
        <w:t xml:space="preserve"> </w:t>
      </w:r>
      <w:r w:rsidRPr="00620987">
        <w:rPr>
          <w:rFonts w:ascii="Times New Roman" w:hAnsi="Times New Roman"/>
          <w:sz w:val="20"/>
          <w:szCs w:val="20"/>
        </w:rPr>
        <w:t>Nigeria,</w:t>
      </w:r>
      <w:r w:rsidR="00AD749A" w:rsidRPr="00620987">
        <w:rPr>
          <w:rFonts w:ascii="Times New Roman" w:hAnsi="Times New Roman"/>
          <w:sz w:val="20"/>
          <w:szCs w:val="20"/>
        </w:rPr>
        <w:t xml:space="preserve"> </w:t>
      </w:r>
      <w:r w:rsidRPr="00620987">
        <w:rPr>
          <w:rFonts w:ascii="Times New Roman" w:hAnsi="Times New Roman"/>
          <w:sz w:val="20"/>
          <w:szCs w:val="20"/>
        </w:rPr>
        <w:t>14-16,</w:t>
      </w:r>
      <w:r w:rsidR="00AD749A" w:rsidRPr="00620987">
        <w:rPr>
          <w:rFonts w:ascii="Times New Roman" w:hAnsi="Times New Roman"/>
          <w:sz w:val="20"/>
          <w:szCs w:val="20"/>
        </w:rPr>
        <w:t xml:space="preserve"> </w:t>
      </w:r>
      <w:r w:rsidRPr="00620987">
        <w:rPr>
          <w:rFonts w:ascii="Times New Roman" w:hAnsi="Times New Roman"/>
          <w:sz w:val="20"/>
          <w:szCs w:val="20"/>
        </w:rPr>
        <w:t>January.</w:t>
      </w:r>
      <w:r w:rsidR="00AD749A" w:rsidRPr="00620987">
        <w:rPr>
          <w:rFonts w:ascii="Times New Roman" w:hAnsi="Times New Roman"/>
          <w:sz w:val="20"/>
          <w:szCs w:val="20"/>
        </w:rPr>
        <w:t xml:space="preserve"> </w:t>
      </w:r>
    </w:p>
    <w:p w:rsidR="003410E5" w:rsidRPr="00620987" w:rsidRDefault="003410E5" w:rsidP="00620987">
      <w:pPr>
        <w:pStyle w:val="ListParagraph"/>
        <w:numPr>
          <w:ilvl w:val="0"/>
          <w:numId w:val="3"/>
        </w:numPr>
        <w:snapToGrid w:val="0"/>
        <w:spacing w:after="0" w:line="240" w:lineRule="auto"/>
        <w:jc w:val="both"/>
        <w:rPr>
          <w:rFonts w:ascii="Times New Roman" w:hAnsi="Times New Roman"/>
          <w:sz w:val="20"/>
        </w:rPr>
      </w:pPr>
      <w:r w:rsidRPr="00620987">
        <w:rPr>
          <w:rFonts w:ascii="Times New Roman" w:hAnsi="Times New Roman"/>
          <w:sz w:val="20"/>
          <w:szCs w:val="20"/>
        </w:rPr>
        <w:t>Ola,</w:t>
      </w:r>
      <w:r w:rsidR="00AD749A" w:rsidRPr="00620987">
        <w:rPr>
          <w:rFonts w:ascii="Times New Roman" w:hAnsi="Times New Roman"/>
          <w:sz w:val="20"/>
          <w:szCs w:val="20"/>
        </w:rPr>
        <w:t xml:space="preserve"> </w:t>
      </w:r>
      <w:r w:rsidRPr="00620987">
        <w:rPr>
          <w:rFonts w:ascii="Times New Roman" w:hAnsi="Times New Roman"/>
          <w:sz w:val="20"/>
          <w:szCs w:val="20"/>
        </w:rPr>
        <w:t>S.A,</w:t>
      </w:r>
      <w:r w:rsidR="00AD749A" w:rsidRPr="00620987">
        <w:rPr>
          <w:rFonts w:ascii="Times New Roman" w:hAnsi="Times New Roman"/>
          <w:sz w:val="20"/>
          <w:szCs w:val="20"/>
        </w:rPr>
        <w:t xml:space="preserve"> </w:t>
      </w:r>
      <w:proofErr w:type="spellStart"/>
      <w:r w:rsidRPr="00620987">
        <w:rPr>
          <w:rFonts w:ascii="Times New Roman" w:hAnsi="Times New Roman"/>
          <w:sz w:val="20"/>
          <w:szCs w:val="20"/>
        </w:rPr>
        <w:t>Fadugba</w:t>
      </w:r>
      <w:proofErr w:type="spellEnd"/>
      <w:r w:rsidRPr="00620987">
        <w:rPr>
          <w:rFonts w:ascii="Times New Roman" w:hAnsi="Times New Roman"/>
          <w:sz w:val="20"/>
          <w:szCs w:val="20"/>
        </w:rPr>
        <w:t>,</w:t>
      </w:r>
      <w:r w:rsidR="00AD749A" w:rsidRPr="00620987">
        <w:rPr>
          <w:rFonts w:ascii="Times New Roman" w:hAnsi="Times New Roman"/>
          <w:sz w:val="20"/>
          <w:szCs w:val="20"/>
        </w:rPr>
        <w:t xml:space="preserve"> </w:t>
      </w:r>
      <w:r w:rsidRPr="00620987">
        <w:rPr>
          <w:rFonts w:ascii="Times New Roman" w:hAnsi="Times New Roman"/>
          <w:sz w:val="20"/>
          <w:szCs w:val="20"/>
        </w:rPr>
        <w:t>O.G</w:t>
      </w:r>
      <w:r w:rsidR="00AD749A" w:rsidRPr="00620987">
        <w:rPr>
          <w:rFonts w:ascii="Times New Roman" w:hAnsi="Times New Roman"/>
          <w:sz w:val="20"/>
          <w:szCs w:val="20"/>
        </w:rPr>
        <w:t xml:space="preserve"> </w:t>
      </w:r>
      <w:r w:rsidRPr="00620987">
        <w:rPr>
          <w:rFonts w:ascii="Times New Roman" w:hAnsi="Times New Roman"/>
          <w:sz w:val="20"/>
          <w:szCs w:val="20"/>
        </w:rPr>
        <w:t>and</w:t>
      </w:r>
      <w:r w:rsidR="00AD749A" w:rsidRPr="00620987">
        <w:rPr>
          <w:rFonts w:ascii="Times New Roman" w:hAnsi="Times New Roman"/>
          <w:sz w:val="20"/>
          <w:szCs w:val="20"/>
        </w:rPr>
        <w:t xml:space="preserve"> </w:t>
      </w:r>
      <w:proofErr w:type="spellStart"/>
      <w:r w:rsidRPr="00620987">
        <w:rPr>
          <w:rFonts w:ascii="Times New Roman" w:hAnsi="Times New Roman"/>
          <w:sz w:val="20"/>
          <w:szCs w:val="20"/>
        </w:rPr>
        <w:t>Ojuri</w:t>
      </w:r>
      <w:proofErr w:type="spellEnd"/>
      <w:r w:rsidRPr="00620987">
        <w:rPr>
          <w:rFonts w:ascii="Times New Roman" w:hAnsi="Times New Roman"/>
          <w:sz w:val="20"/>
          <w:szCs w:val="20"/>
        </w:rPr>
        <w:t>,</w:t>
      </w:r>
      <w:r w:rsidR="00AD749A" w:rsidRPr="00620987">
        <w:rPr>
          <w:rFonts w:ascii="Times New Roman" w:hAnsi="Times New Roman"/>
          <w:sz w:val="20"/>
          <w:szCs w:val="20"/>
        </w:rPr>
        <w:t xml:space="preserve"> </w:t>
      </w:r>
      <w:r w:rsidRPr="00620987">
        <w:rPr>
          <w:rFonts w:ascii="Times New Roman" w:hAnsi="Times New Roman"/>
          <w:sz w:val="20"/>
          <w:szCs w:val="20"/>
        </w:rPr>
        <w:t>O.</w:t>
      </w:r>
      <w:r w:rsidR="00AD749A" w:rsidRPr="00620987">
        <w:rPr>
          <w:rFonts w:ascii="Times New Roman" w:hAnsi="Times New Roman"/>
          <w:sz w:val="20"/>
          <w:szCs w:val="20"/>
        </w:rPr>
        <w:t xml:space="preserve"> </w:t>
      </w:r>
      <w:r w:rsidRPr="00620987">
        <w:rPr>
          <w:rFonts w:ascii="Times New Roman" w:hAnsi="Times New Roman"/>
          <w:sz w:val="20"/>
          <w:szCs w:val="20"/>
        </w:rPr>
        <w:t>O</w:t>
      </w:r>
      <w:r w:rsidR="00AD749A" w:rsidRPr="00620987">
        <w:rPr>
          <w:rFonts w:ascii="Times New Roman" w:hAnsi="Times New Roman"/>
          <w:sz w:val="20"/>
          <w:szCs w:val="20"/>
        </w:rPr>
        <w:t xml:space="preserve"> </w:t>
      </w:r>
      <w:r w:rsidRPr="00620987">
        <w:rPr>
          <w:rFonts w:ascii="Times New Roman" w:hAnsi="Times New Roman"/>
          <w:sz w:val="20"/>
          <w:szCs w:val="20"/>
        </w:rPr>
        <w:t>(2015):</w:t>
      </w:r>
      <w:r w:rsidR="00AD749A" w:rsidRPr="00620987">
        <w:rPr>
          <w:rFonts w:ascii="Times New Roman" w:hAnsi="Times New Roman"/>
          <w:sz w:val="20"/>
          <w:szCs w:val="20"/>
        </w:rPr>
        <w:t xml:space="preserve"> </w:t>
      </w:r>
      <w:r w:rsidRPr="00620987">
        <w:rPr>
          <w:rFonts w:ascii="Times New Roman" w:hAnsi="Times New Roman"/>
          <w:sz w:val="20"/>
          <w:szCs w:val="20"/>
        </w:rPr>
        <w:t>“</w:t>
      </w:r>
      <w:r w:rsidRPr="00620987">
        <w:rPr>
          <w:rFonts w:ascii="Times New Roman" w:hAnsi="Times New Roman"/>
          <w:color w:val="111111"/>
          <w:sz w:val="20"/>
          <w:szCs w:val="20"/>
        </w:rPr>
        <w:t>Comparison</w:t>
      </w:r>
      <w:r w:rsidR="00AD749A" w:rsidRPr="00620987">
        <w:rPr>
          <w:rFonts w:ascii="Times New Roman" w:hAnsi="Times New Roman"/>
          <w:color w:val="111111"/>
          <w:sz w:val="20"/>
          <w:szCs w:val="20"/>
        </w:rPr>
        <w:t xml:space="preserve"> </w:t>
      </w:r>
      <w:r w:rsidRPr="00620987">
        <w:rPr>
          <w:rFonts w:ascii="Times New Roman" w:hAnsi="Times New Roman"/>
          <w:color w:val="111111"/>
          <w:sz w:val="20"/>
          <w:szCs w:val="20"/>
        </w:rPr>
        <w:t>of</w:t>
      </w:r>
      <w:r w:rsidR="00AD749A" w:rsidRPr="00620987">
        <w:rPr>
          <w:rFonts w:ascii="Times New Roman" w:hAnsi="Times New Roman"/>
          <w:color w:val="111111"/>
          <w:sz w:val="20"/>
          <w:szCs w:val="20"/>
        </w:rPr>
        <w:t xml:space="preserve"> </w:t>
      </w:r>
      <w:r w:rsidRPr="00620987">
        <w:rPr>
          <w:rFonts w:ascii="Times New Roman" w:hAnsi="Times New Roman"/>
          <w:color w:val="111111"/>
          <w:sz w:val="20"/>
          <w:szCs w:val="20"/>
        </w:rPr>
        <w:t>Effectiveness</w:t>
      </w:r>
      <w:r w:rsidR="00AD749A" w:rsidRPr="00620987">
        <w:rPr>
          <w:rFonts w:ascii="Times New Roman" w:hAnsi="Times New Roman"/>
          <w:color w:val="111111"/>
          <w:sz w:val="20"/>
          <w:szCs w:val="20"/>
        </w:rPr>
        <w:t xml:space="preserve"> </w:t>
      </w:r>
      <w:r w:rsidRPr="00620987">
        <w:rPr>
          <w:rFonts w:ascii="Times New Roman" w:hAnsi="Times New Roman"/>
          <w:color w:val="111111"/>
          <w:sz w:val="20"/>
          <w:szCs w:val="20"/>
        </w:rPr>
        <w:t>of</w:t>
      </w:r>
      <w:r w:rsidR="00AD749A" w:rsidRPr="00620987">
        <w:rPr>
          <w:rFonts w:ascii="Times New Roman" w:hAnsi="Times New Roman"/>
          <w:color w:val="111111"/>
          <w:sz w:val="20"/>
          <w:szCs w:val="20"/>
        </w:rPr>
        <w:t xml:space="preserve"> </w:t>
      </w:r>
      <w:r w:rsidRPr="00620987">
        <w:rPr>
          <w:rFonts w:ascii="Times New Roman" w:hAnsi="Times New Roman"/>
          <w:color w:val="111111"/>
          <w:sz w:val="20"/>
          <w:szCs w:val="20"/>
        </w:rPr>
        <w:t>Two</w:t>
      </w:r>
      <w:r w:rsidR="00AD749A" w:rsidRPr="00620987">
        <w:rPr>
          <w:rFonts w:ascii="Times New Roman" w:hAnsi="Times New Roman"/>
          <w:color w:val="111111"/>
          <w:sz w:val="20"/>
          <w:szCs w:val="20"/>
        </w:rPr>
        <w:t xml:space="preserve"> </w:t>
      </w:r>
      <w:r w:rsidRPr="00620987">
        <w:rPr>
          <w:rFonts w:ascii="Times New Roman" w:hAnsi="Times New Roman"/>
          <w:color w:val="111111"/>
          <w:sz w:val="20"/>
          <w:szCs w:val="20"/>
        </w:rPr>
        <w:t>Remediating</w:t>
      </w:r>
      <w:r w:rsidR="00AD749A" w:rsidRPr="00620987">
        <w:rPr>
          <w:rFonts w:ascii="Times New Roman" w:hAnsi="Times New Roman"/>
          <w:color w:val="111111"/>
          <w:sz w:val="20"/>
          <w:szCs w:val="20"/>
        </w:rPr>
        <w:t xml:space="preserve"> </w:t>
      </w:r>
      <w:r w:rsidRPr="00620987">
        <w:rPr>
          <w:rFonts w:ascii="Times New Roman" w:hAnsi="Times New Roman"/>
          <w:color w:val="111111"/>
          <w:sz w:val="20"/>
          <w:szCs w:val="20"/>
        </w:rPr>
        <w:t>Agents</w:t>
      </w:r>
      <w:r w:rsidR="00AD749A" w:rsidRPr="00620987">
        <w:rPr>
          <w:rFonts w:ascii="Times New Roman" w:hAnsi="Times New Roman"/>
          <w:color w:val="111111"/>
          <w:sz w:val="20"/>
          <w:szCs w:val="20"/>
        </w:rPr>
        <w:t xml:space="preserve"> </w:t>
      </w:r>
      <w:r w:rsidRPr="00620987">
        <w:rPr>
          <w:rFonts w:ascii="Times New Roman" w:hAnsi="Times New Roman"/>
          <w:color w:val="111111"/>
          <w:sz w:val="20"/>
          <w:szCs w:val="20"/>
        </w:rPr>
        <w:t>on</w:t>
      </w:r>
      <w:r w:rsidR="00AD749A" w:rsidRPr="00620987">
        <w:rPr>
          <w:rFonts w:ascii="Times New Roman" w:hAnsi="Times New Roman"/>
          <w:color w:val="111111"/>
          <w:sz w:val="20"/>
          <w:szCs w:val="20"/>
        </w:rPr>
        <w:t xml:space="preserve"> </w:t>
      </w:r>
      <w:r w:rsidRPr="00620987">
        <w:rPr>
          <w:rFonts w:ascii="Times New Roman" w:hAnsi="Times New Roman"/>
          <w:color w:val="111111"/>
          <w:sz w:val="20"/>
          <w:szCs w:val="20"/>
        </w:rPr>
        <w:t>Hydrocarbon</w:t>
      </w:r>
      <w:r w:rsidR="00AD749A" w:rsidRPr="00620987">
        <w:rPr>
          <w:rFonts w:ascii="Times New Roman" w:hAnsi="Times New Roman"/>
          <w:color w:val="111111"/>
          <w:sz w:val="20"/>
          <w:szCs w:val="20"/>
        </w:rPr>
        <w:t xml:space="preserve"> </w:t>
      </w:r>
      <w:r w:rsidRPr="00620987">
        <w:rPr>
          <w:rFonts w:ascii="Times New Roman" w:hAnsi="Times New Roman"/>
          <w:color w:val="111111"/>
          <w:sz w:val="20"/>
          <w:szCs w:val="20"/>
        </w:rPr>
        <w:t>Contaminated</w:t>
      </w:r>
      <w:r w:rsidR="00AD749A" w:rsidRPr="00620987">
        <w:rPr>
          <w:rFonts w:ascii="Times New Roman" w:hAnsi="Times New Roman"/>
          <w:color w:val="111111"/>
          <w:sz w:val="20"/>
          <w:szCs w:val="20"/>
        </w:rPr>
        <w:t xml:space="preserve"> </w:t>
      </w:r>
      <w:r w:rsidRPr="00620987">
        <w:rPr>
          <w:rFonts w:ascii="Times New Roman" w:hAnsi="Times New Roman"/>
          <w:color w:val="111111"/>
          <w:sz w:val="20"/>
          <w:szCs w:val="20"/>
        </w:rPr>
        <w:t>Soil/</w:t>
      </w:r>
      <w:r w:rsidR="00AD749A" w:rsidRPr="00620987">
        <w:rPr>
          <w:rFonts w:ascii="Times New Roman" w:hAnsi="Times New Roman"/>
          <w:color w:val="111111"/>
          <w:sz w:val="20"/>
          <w:szCs w:val="20"/>
        </w:rPr>
        <w:t xml:space="preserve"> </w:t>
      </w:r>
      <w:r w:rsidRPr="00620987">
        <w:rPr>
          <w:rFonts w:ascii="Times New Roman" w:hAnsi="Times New Roman"/>
          <w:color w:val="111111"/>
          <w:sz w:val="20"/>
          <w:szCs w:val="20"/>
        </w:rPr>
        <w:t>Groundwater</w:t>
      </w:r>
      <w:r w:rsidR="00AD749A" w:rsidRPr="00620987">
        <w:rPr>
          <w:rFonts w:ascii="Times New Roman" w:hAnsi="Times New Roman"/>
          <w:color w:val="111111"/>
          <w:sz w:val="20"/>
          <w:szCs w:val="20"/>
        </w:rPr>
        <w:t xml:space="preserve"> </w:t>
      </w:r>
      <w:r w:rsidRPr="00620987">
        <w:rPr>
          <w:rFonts w:ascii="Times New Roman" w:hAnsi="Times New Roman"/>
          <w:color w:val="111111"/>
          <w:sz w:val="20"/>
          <w:szCs w:val="20"/>
        </w:rPr>
        <w:t>in</w:t>
      </w:r>
      <w:r w:rsidR="00AD749A" w:rsidRPr="00620987">
        <w:rPr>
          <w:rFonts w:ascii="Times New Roman" w:hAnsi="Times New Roman"/>
          <w:color w:val="111111"/>
          <w:sz w:val="20"/>
          <w:szCs w:val="20"/>
        </w:rPr>
        <w:t xml:space="preserve"> </w:t>
      </w:r>
      <w:r w:rsidRPr="00620987">
        <w:rPr>
          <w:rFonts w:ascii="Times New Roman" w:hAnsi="Times New Roman"/>
          <w:color w:val="111111"/>
          <w:sz w:val="20"/>
          <w:szCs w:val="20"/>
        </w:rPr>
        <w:t>the</w:t>
      </w:r>
      <w:r w:rsidR="00AD749A" w:rsidRPr="00620987">
        <w:rPr>
          <w:rFonts w:ascii="Times New Roman" w:hAnsi="Times New Roman"/>
          <w:color w:val="111111"/>
          <w:sz w:val="20"/>
          <w:szCs w:val="20"/>
        </w:rPr>
        <w:t xml:space="preserve"> </w:t>
      </w:r>
      <w:r w:rsidRPr="00620987">
        <w:rPr>
          <w:rFonts w:ascii="Times New Roman" w:hAnsi="Times New Roman"/>
          <w:color w:val="111111"/>
          <w:sz w:val="20"/>
          <w:szCs w:val="20"/>
        </w:rPr>
        <w:t>Laboratory”</w:t>
      </w:r>
      <w:r w:rsidR="00AD749A" w:rsidRPr="00620987">
        <w:rPr>
          <w:rStyle w:val="reference-text"/>
          <w:rFonts w:ascii="Times New Roman" w:hAnsi="Times New Roman"/>
          <w:sz w:val="20"/>
          <w:szCs w:val="20"/>
        </w:rPr>
        <w:t xml:space="preserve"> </w:t>
      </w:r>
      <w:r w:rsidRPr="00620987">
        <w:rPr>
          <w:rFonts w:ascii="Times New Roman" w:hAnsi="Times New Roman"/>
          <w:color w:val="111111"/>
          <w:sz w:val="20"/>
          <w:szCs w:val="20"/>
        </w:rPr>
        <w:t>Environment</w:t>
      </w:r>
      <w:r w:rsidR="00AD749A" w:rsidRPr="00620987">
        <w:rPr>
          <w:rFonts w:ascii="Times New Roman" w:hAnsi="Times New Roman"/>
          <w:color w:val="111111"/>
          <w:sz w:val="20"/>
          <w:szCs w:val="20"/>
        </w:rPr>
        <w:t xml:space="preserve"> </w:t>
      </w:r>
      <w:r w:rsidRPr="00620987">
        <w:rPr>
          <w:rFonts w:ascii="Times New Roman" w:hAnsi="Times New Roman"/>
          <w:color w:val="111111"/>
          <w:sz w:val="20"/>
          <w:szCs w:val="20"/>
        </w:rPr>
        <w:t>and</w:t>
      </w:r>
      <w:r w:rsidR="00AD749A" w:rsidRPr="00620987">
        <w:rPr>
          <w:rFonts w:ascii="Times New Roman" w:hAnsi="Times New Roman"/>
          <w:color w:val="111111"/>
          <w:sz w:val="20"/>
          <w:szCs w:val="20"/>
        </w:rPr>
        <w:t xml:space="preserve"> </w:t>
      </w:r>
      <w:r w:rsidRPr="00620987">
        <w:rPr>
          <w:rFonts w:ascii="Times New Roman" w:hAnsi="Times New Roman"/>
          <w:color w:val="111111"/>
          <w:sz w:val="20"/>
          <w:szCs w:val="20"/>
        </w:rPr>
        <w:t>Natural</w:t>
      </w:r>
      <w:r w:rsidR="00AD749A" w:rsidRPr="00620987">
        <w:rPr>
          <w:rFonts w:ascii="Times New Roman" w:hAnsi="Times New Roman"/>
          <w:color w:val="111111"/>
          <w:sz w:val="20"/>
          <w:szCs w:val="20"/>
        </w:rPr>
        <w:t xml:space="preserve"> </w:t>
      </w:r>
      <w:r w:rsidRPr="00620987">
        <w:rPr>
          <w:rFonts w:ascii="Times New Roman" w:hAnsi="Times New Roman"/>
          <w:color w:val="111111"/>
          <w:sz w:val="20"/>
          <w:szCs w:val="20"/>
        </w:rPr>
        <w:t>Resources</w:t>
      </w:r>
      <w:r w:rsidR="00AD749A" w:rsidRPr="00620987">
        <w:rPr>
          <w:rFonts w:ascii="Times New Roman" w:hAnsi="Times New Roman"/>
          <w:color w:val="111111"/>
          <w:sz w:val="20"/>
          <w:szCs w:val="20"/>
        </w:rPr>
        <w:t xml:space="preserve"> </w:t>
      </w:r>
      <w:r w:rsidRPr="00620987">
        <w:rPr>
          <w:rFonts w:ascii="Times New Roman" w:hAnsi="Times New Roman"/>
          <w:color w:val="111111"/>
          <w:sz w:val="20"/>
          <w:szCs w:val="20"/>
        </w:rPr>
        <w:lastRenderedPageBreak/>
        <w:t>Research.</w:t>
      </w:r>
      <w:r w:rsidR="00AD749A" w:rsidRPr="00620987">
        <w:rPr>
          <w:rFonts w:ascii="Times New Roman" w:hAnsi="Times New Roman"/>
          <w:color w:val="111111"/>
          <w:sz w:val="20"/>
          <w:szCs w:val="20"/>
        </w:rPr>
        <w:t xml:space="preserve"> </w:t>
      </w:r>
      <w:r w:rsidRPr="00620987">
        <w:rPr>
          <w:rFonts w:ascii="Times New Roman" w:hAnsi="Times New Roman"/>
          <w:color w:val="111111"/>
          <w:sz w:val="20"/>
          <w:szCs w:val="20"/>
        </w:rPr>
        <w:t>ISSN</w:t>
      </w:r>
      <w:r w:rsidR="00AD749A" w:rsidRPr="00620987">
        <w:rPr>
          <w:rFonts w:ascii="Times New Roman" w:hAnsi="Times New Roman"/>
          <w:color w:val="111111"/>
          <w:sz w:val="20"/>
          <w:szCs w:val="20"/>
        </w:rPr>
        <w:t xml:space="preserve"> </w:t>
      </w:r>
      <w:r w:rsidRPr="00620987">
        <w:rPr>
          <w:rFonts w:ascii="Times New Roman" w:hAnsi="Times New Roman"/>
          <w:color w:val="111111"/>
          <w:sz w:val="20"/>
          <w:szCs w:val="20"/>
        </w:rPr>
        <w:t>1927-0496.,</w:t>
      </w:r>
      <w:r w:rsidR="00AD749A" w:rsidRPr="00620987">
        <w:rPr>
          <w:rFonts w:ascii="Times New Roman" w:hAnsi="Times New Roman"/>
          <w:color w:val="111111"/>
          <w:sz w:val="20"/>
          <w:szCs w:val="20"/>
        </w:rPr>
        <w:t xml:space="preserve"> </w:t>
      </w:r>
      <w:r w:rsidRPr="00620987">
        <w:rPr>
          <w:rFonts w:ascii="Times New Roman" w:hAnsi="Times New Roman"/>
          <w:color w:val="111111"/>
          <w:sz w:val="20"/>
          <w:szCs w:val="20"/>
        </w:rPr>
        <w:t>DOI:</w:t>
      </w:r>
      <w:r w:rsidR="00AD749A" w:rsidRPr="00620987">
        <w:rPr>
          <w:rStyle w:val="apple-converted-space"/>
          <w:rFonts w:ascii="Times New Roman" w:hAnsi="Times New Roman"/>
          <w:color w:val="111111"/>
          <w:sz w:val="20"/>
          <w:szCs w:val="20"/>
        </w:rPr>
        <w:t xml:space="preserve"> </w:t>
      </w:r>
      <w:r w:rsidRPr="00620987">
        <w:rPr>
          <w:rFonts w:ascii="Times New Roman" w:hAnsi="Times New Roman"/>
          <w:sz w:val="20"/>
          <w:szCs w:val="20"/>
        </w:rPr>
        <w:t>http://dx.doi.org/10.5539/enrr.v5n1p1</w:t>
      </w:r>
    </w:p>
    <w:p w:rsidR="00F16FBE" w:rsidRPr="00620987" w:rsidRDefault="00F16FBE" w:rsidP="00620987">
      <w:pPr>
        <w:pStyle w:val="ListParagraph"/>
        <w:numPr>
          <w:ilvl w:val="0"/>
          <w:numId w:val="3"/>
        </w:numPr>
        <w:snapToGrid w:val="0"/>
        <w:spacing w:after="0" w:line="240" w:lineRule="auto"/>
        <w:jc w:val="both"/>
        <w:rPr>
          <w:rFonts w:ascii="Times New Roman" w:hAnsi="Times New Roman"/>
          <w:sz w:val="20"/>
          <w:szCs w:val="20"/>
        </w:rPr>
      </w:pPr>
      <w:r w:rsidRPr="00620987">
        <w:rPr>
          <w:rFonts w:ascii="Times New Roman" w:hAnsi="Times New Roman"/>
          <w:sz w:val="20"/>
          <w:szCs w:val="20"/>
        </w:rPr>
        <w:t>Rump,</w:t>
      </w:r>
      <w:r w:rsidR="00AD749A" w:rsidRPr="00620987">
        <w:rPr>
          <w:rFonts w:ascii="Times New Roman" w:hAnsi="Times New Roman"/>
          <w:sz w:val="20"/>
          <w:szCs w:val="20"/>
        </w:rPr>
        <w:t xml:space="preserve"> </w:t>
      </w:r>
      <w:r w:rsidRPr="00620987">
        <w:rPr>
          <w:rFonts w:ascii="Times New Roman" w:hAnsi="Times New Roman"/>
          <w:sz w:val="20"/>
          <w:szCs w:val="20"/>
        </w:rPr>
        <w:t>H.H.,</w:t>
      </w:r>
      <w:r w:rsidR="00AD749A" w:rsidRPr="00620987">
        <w:rPr>
          <w:rFonts w:ascii="Times New Roman" w:hAnsi="Times New Roman"/>
          <w:sz w:val="20"/>
          <w:szCs w:val="20"/>
        </w:rPr>
        <w:t xml:space="preserve"> </w:t>
      </w:r>
      <w:r w:rsidRPr="00620987">
        <w:rPr>
          <w:rFonts w:ascii="Times New Roman" w:hAnsi="Times New Roman"/>
          <w:sz w:val="20"/>
          <w:szCs w:val="20"/>
        </w:rPr>
        <w:t>(1999),</w:t>
      </w:r>
      <w:r w:rsidR="00AD749A" w:rsidRPr="00620987">
        <w:rPr>
          <w:rFonts w:ascii="Times New Roman" w:hAnsi="Times New Roman"/>
          <w:sz w:val="20"/>
          <w:szCs w:val="20"/>
        </w:rPr>
        <w:t xml:space="preserve"> </w:t>
      </w:r>
      <w:r w:rsidRPr="00620987">
        <w:rPr>
          <w:rFonts w:ascii="Times New Roman" w:hAnsi="Times New Roman"/>
          <w:sz w:val="20"/>
          <w:szCs w:val="20"/>
        </w:rPr>
        <w:t>Wiley-VCH</w:t>
      </w:r>
      <w:r w:rsidR="00620987" w:rsidRPr="00620987">
        <w:rPr>
          <w:rFonts w:ascii="Times New Roman" w:hAnsi="Times New Roman"/>
          <w:sz w:val="20"/>
          <w:szCs w:val="20"/>
        </w:rPr>
        <w:t>:</w:t>
      </w:r>
      <w:r w:rsidR="00620987">
        <w:rPr>
          <w:rFonts w:ascii="Times New Roman" w:hAnsi="Times New Roman"/>
          <w:sz w:val="20"/>
          <w:szCs w:val="20"/>
        </w:rPr>
        <w:t xml:space="preserve"> </w:t>
      </w:r>
      <w:proofErr w:type="spellStart"/>
      <w:r w:rsidR="00620987" w:rsidRPr="00620987">
        <w:rPr>
          <w:rFonts w:ascii="Times New Roman" w:hAnsi="Times New Roman"/>
          <w:sz w:val="20"/>
          <w:szCs w:val="20"/>
        </w:rPr>
        <w:t>W</w:t>
      </w:r>
      <w:r w:rsidRPr="00620987">
        <w:rPr>
          <w:rFonts w:ascii="Times New Roman" w:hAnsi="Times New Roman"/>
          <w:sz w:val="20"/>
          <w:szCs w:val="20"/>
        </w:rPr>
        <w:t>einheim</w:t>
      </w:r>
      <w:proofErr w:type="spellEnd"/>
      <w:r w:rsidRPr="00620987">
        <w:rPr>
          <w:rFonts w:ascii="Times New Roman" w:hAnsi="Times New Roman"/>
          <w:sz w:val="20"/>
          <w:szCs w:val="20"/>
        </w:rPr>
        <w:t>.</w:t>
      </w:r>
      <w:r w:rsidR="00E817FD">
        <w:rPr>
          <w:rFonts w:ascii="Times New Roman" w:eastAsiaTheme="minorEastAsia" w:hAnsi="Times New Roman" w:hint="eastAsia"/>
          <w:sz w:val="20"/>
          <w:szCs w:val="20"/>
          <w:lang w:eastAsia="zh-CN"/>
        </w:rPr>
        <w:t xml:space="preserve"> </w:t>
      </w:r>
      <w:r w:rsidRPr="00620987">
        <w:rPr>
          <w:rFonts w:ascii="Times New Roman" w:hAnsi="Times New Roman"/>
          <w:sz w:val="20"/>
          <w:szCs w:val="20"/>
        </w:rPr>
        <w:t>Laboratory</w:t>
      </w:r>
      <w:r w:rsidR="00AD749A" w:rsidRPr="00620987">
        <w:rPr>
          <w:rFonts w:ascii="Times New Roman" w:hAnsi="Times New Roman"/>
          <w:sz w:val="20"/>
          <w:szCs w:val="20"/>
        </w:rPr>
        <w:t xml:space="preserve"> </w:t>
      </w:r>
      <w:r w:rsidRPr="00620987">
        <w:rPr>
          <w:rFonts w:ascii="Times New Roman" w:hAnsi="Times New Roman"/>
          <w:sz w:val="20"/>
          <w:szCs w:val="20"/>
        </w:rPr>
        <w:t>Manual</w:t>
      </w:r>
      <w:r w:rsidR="00AD749A" w:rsidRPr="00620987">
        <w:rPr>
          <w:rFonts w:ascii="Times New Roman" w:hAnsi="Times New Roman"/>
          <w:sz w:val="20"/>
          <w:szCs w:val="20"/>
        </w:rPr>
        <w:t xml:space="preserve"> </w:t>
      </w:r>
      <w:r w:rsidRPr="00620987">
        <w:rPr>
          <w:rFonts w:ascii="Times New Roman" w:hAnsi="Times New Roman"/>
          <w:sz w:val="20"/>
          <w:szCs w:val="20"/>
        </w:rPr>
        <w:t>for</w:t>
      </w:r>
      <w:r w:rsidR="00AD749A" w:rsidRPr="00620987">
        <w:rPr>
          <w:rFonts w:ascii="Times New Roman" w:hAnsi="Times New Roman"/>
          <w:sz w:val="20"/>
          <w:szCs w:val="20"/>
        </w:rPr>
        <w:t xml:space="preserve"> </w:t>
      </w:r>
      <w:r w:rsidRPr="00620987">
        <w:rPr>
          <w:rFonts w:ascii="Times New Roman" w:hAnsi="Times New Roman"/>
          <w:sz w:val="20"/>
          <w:szCs w:val="20"/>
        </w:rPr>
        <w:t>the</w:t>
      </w:r>
      <w:r w:rsidR="00AD749A" w:rsidRPr="00620987">
        <w:rPr>
          <w:rFonts w:ascii="Times New Roman" w:hAnsi="Times New Roman"/>
          <w:sz w:val="20"/>
          <w:szCs w:val="20"/>
        </w:rPr>
        <w:t xml:space="preserve"> </w:t>
      </w:r>
      <w:r w:rsidRPr="00620987">
        <w:rPr>
          <w:rFonts w:ascii="Times New Roman" w:hAnsi="Times New Roman"/>
          <w:sz w:val="20"/>
          <w:szCs w:val="20"/>
        </w:rPr>
        <w:t>Examination</w:t>
      </w:r>
      <w:r w:rsidR="00AD749A" w:rsidRPr="00620987">
        <w:rPr>
          <w:rFonts w:ascii="Times New Roman" w:hAnsi="Times New Roman"/>
          <w:sz w:val="20"/>
          <w:szCs w:val="20"/>
        </w:rPr>
        <w:t xml:space="preserve"> </w:t>
      </w:r>
      <w:r w:rsidRPr="00620987">
        <w:rPr>
          <w:rFonts w:ascii="Times New Roman" w:hAnsi="Times New Roman"/>
          <w:sz w:val="20"/>
          <w:szCs w:val="20"/>
        </w:rPr>
        <w:t>of</w:t>
      </w:r>
      <w:r w:rsidR="00AD749A" w:rsidRPr="00620987">
        <w:rPr>
          <w:rFonts w:ascii="Times New Roman" w:hAnsi="Times New Roman"/>
          <w:sz w:val="20"/>
          <w:szCs w:val="20"/>
        </w:rPr>
        <w:t xml:space="preserve"> </w:t>
      </w:r>
      <w:r w:rsidRPr="00620987">
        <w:rPr>
          <w:rFonts w:ascii="Times New Roman" w:hAnsi="Times New Roman"/>
          <w:sz w:val="20"/>
          <w:szCs w:val="20"/>
        </w:rPr>
        <w:t>Water,</w:t>
      </w:r>
      <w:r w:rsidR="00AD749A" w:rsidRPr="00620987">
        <w:rPr>
          <w:rFonts w:ascii="Times New Roman" w:hAnsi="Times New Roman"/>
          <w:sz w:val="20"/>
          <w:szCs w:val="20"/>
        </w:rPr>
        <w:t xml:space="preserve"> </w:t>
      </w:r>
      <w:r w:rsidRPr="00620987">
        <w:rPr>
          <w:rFonts w:ascii="Times New Roman" w:hAnsi="Times New Roman"/>
          <w:sz w:val="20"/>
          <w:szCs w:val="20"/>
        </w:rPr>
        <w:t>Wastewater</w:t>
      </w:r>
      <w:r w:rsidR="00AD749A" w:rsidRPr="00620987">
        <w:rPr>
          <w:rFonts w:ascii="Times New Roman" w:hAnsi="Times New Roman"/>
          <w:sz w:val="20"/>
          <w:szCs w:val="20"/>
        </w:rPr>
        <w:t xml:space="preserve"> </w:t>
      </w:r>
      <w:r w:rsidRPr="00620987">
        <w:rPr>
          <w:rFonts w:ascii="Times New Roman" w:hAnsi="Times New Roman"/>
          <w:sz w:val="20"/>
          <w:szCs w:val="20"/>
        </w:rPr>
        <w:t>and</w:t>
      </w:r>
      <w:r w:rsidR="00AD749A" w:rsidRPr="00620987">
        <w:rPr>
          <w:rFonts w:ascii="Times New Roman" w:hAnsi="Times New Roman"/>
          <w:sz w:val="20"/>
          <w:szCs w:val="20"/>
        </w:rPr>
        <w:t xml:space="preserve"> </w:t>
      </w:r>
      <w:r w:rsidRPr="00620987">
        <w:rPr>
          <w:rFonts w:ascii="Times New Roman" w:hAnsi="Times New Roman"/>
          <w:sz w:val="20"/>
          <w:szCs w:val="20"/>
        </w:rPr>
        <w:t>Soil.</w:t>
      </w:r>
    </w:p>
    <w:p w:rsidR="003410E5" w:rsidRPr="00620987" w:rsidRDefault="003410E5" w:rsidP="00620987">
      <w:pPr>
        <w:pStyle w:val="ListParagraph"/>
        <w:numPr>
          <w:ilvl w:val="0"/>
          <w:numId w:val="3"/>
        </w:numPr>
        <w:autoSpaceDE w:val="0"/>
        <w:autoSpaceDN w:val="0"/>
        <w:adjustRightInd w:val="0"/>
        <w:snapToGrid w:val="0"/>
        <w:spacing w:after="0" w:line="240" w:lineRule="auto"/>
        <w:jc w:val="both"/>
        <w:rPr>
          <w:rFonts w:ascii="Times New Roman" w:hAnsi="Times New Roman"/>
          <w:bCs/>
          <w:sz w:val="20"/>
          <w:szCs w:val="24"/>
        </w:rPr>
      </w:pPr>
      <w:r w:rsidRPr="00620987">
        <w:rPr>
          <w:rFonts w:ascii="Times New Roman" w:hAnsi="Times New Roman"/>
          <w:bCs/>
          <w:sz w:val="20"/>
          <w:szCs w:val="20"/>
        </w:rPr>
        <w:t>U.S.</w:t>
      </w:r>
      <w:r w:rsidR="00AD749A" w:rsidRPr="00620987">
        <w:rPr>
          <w:rFonts w:ascii="Times New Roman" w:hAnsi="Times New Roman"/>
          <w:bCs/>
          <w:sz w:val="20"/>
          <w:szCs w:val="20"/>
        </w:rPr>
        <w:t xml:space="preserve"> </w:t>
      </w:r>
      <w:r w:rsidRPr="00620987">
        <w:rPr>
          <w:rFonts w:ascii="Times New Roman" w:hAnsi="Times New Roman"/>
          <w:bCs/>
          <w:sz w:val="20"/>
          <w:szCs w:val="20"/>
        </w:rPr>
        <w:t>Environmental</w:t>
      </w:r>
      <w:r w:rsidR="00AD749A" w:rsidRPr="00620987">
        <w:rPr>
          <w:rFonts w:ascii="Times New Roman" w:hAnsi="Times New Roman"/>
          <w:bCs/>
          <w:sz w:val="20"/>
          <w:szCs w:val="20"/>
        </w:rPr>
        <w:t xml:space="preserve"> </w:t>
      </w:r>
      <w:r w:rsidRPr="00620987">
        <w:rPr>
          <w:rFonts w:ascii="Times New Roman" w:hAnsi="Times New Roman"/>
          <w:bCs/>
          <w:sz w:val="20"/>
          <w:szCs w:val="20"/>
        </w:rPr>
        <w:t>Protection</w:t>
      </w:r>
      <w:r w:rsidR="00AD749A" w:rsidRPr="00620987">
        <w:rPr>
          <w:rFonts w:ascii="Times New Roman" w:hAnsi="Times New Roman"/>
          <w:bCs/>
          <w:sz w:val="20"/>
          <w:szCs w:val="20"/>
        </w:rPr>
        <w:t xml:space="preserve"> </w:t>
      </w:r>
      <w:r w:rsidRPr="00620987">
        <w:rPr>
          <w:rFonts w:ascii="Times New Roman" w:hAnsi="Times New Roman"/>
          <w:bCs/>
          <w:sz w:val="20"/>
          <w:szCs w:val="20"/>
        </w:rPr>
        <w:t>Agency</w:t>
      </w:r>
      <w:r w:rsidR="00AD749A" w:rsidRPr="00620987">
        <w:rPr>
          <w:rFonts w:ascii="Times New Roman" w:hAnsi="Times New Roman"/>
          <w:bCs/>
          <w:sz w:val="20"/>
          <w:szCs w:val="20"/>
        </w:rPr>
        <w:t xml:space="preserve"> </w:t>
      </w:r>
      <w:r w:rsidRPr="00620987">
        <w:rPr>
          <w:rFonts w:ascii="Times New Roman" w:hAnsi="Times New Roman"/>
          <w:bCs/>
          <w:sz w:val="20"/>
          <w:szCs w:val="20"/>
        </w:rPr>
        <w:t>(1990).</w:t>
      </w:r>
      <w:r w:rsidR="00AD749A" w:rsidRPr="00620987">
        <w:rPr>
          <w:rFonts w:ascii="Times New Roman" w:hAnsi="Times New Roman"/>
          <w:bCs/>
          <w:sz w:val="20"/>
          <w:szCs w:val="20"/>
        </w:rPr>
        <w:t xml:space="preserve"> </w:t>
      </w:r>
      <w:r w:rsidRPr="00620987">
        <w:rPr>
          <w:rFonts w:ascii="Times New Roman" w:hAnsi="Times New Roman"/>
          <w:bCs/>
          <w:sz w:val="20"/>
          <w:szCs w:val="20"/>
        </w:rPr>
        <w:t>"Subsurface</w:t>
      </w:r>
      <w:r w:rsidR="00AD749A" w:rsidRPr="00620987">
        <w:rPr>
          <w:rFonts w:ascii="Times New Roman" w:hAnsi="Times New Roman"/>
          <w:bCs/>
          <w:sz w:val="20"/>
          <w:szCs w:val="20"/>
        </w:rPr>
        <w:t xml:space="preserve"> </w:t>
      </w:r>
      <w:r w:rsidRPr="00620987">
        <w:rPr>
          <w:rFonts w:ascii="Times New Roman" w:hAnsi="Times New Roman"/>
          <w:bCs/>
          <w:sz w:val="20"/>
          <w:szCs w:val="20"/>
        </w:rPr>
        <w:t>Contamination</w:t>
      </w:r>
      <w:r w:rsidR="00AD749A" w:rsidRPr="00620987">
        <w:rPr>
          <w:rFonts w:ascii="Times New Roman" w:hAnsi="Times New Roman"/>
          <w:bCs/>
          <w:sz w:val="20"/>
          <w:szCs w:val="20"/>
        </w:rPr>
        <w:t xml:space="preserve"> </w:t>
      </w:r>
      <w:r w:rsidRPr="00620987">
        <w:rPr>
          <w:rFonts w:ascii="Times New Roman" w:hAnsi="Times New Roman"/>
          <w:bCs/>
          <w:sz w:val="20"/>
          <w:szCs w:val="20"/>
        </w:rPr>
        <w:t>Reference</w:t>
      </w:r>
      <w:r w:rsidR="00AD749A" w:rsidRPr="00620987">
        <w:rPr>
          <w:rFonts w:ascii="Times New Roman" w:hAnsi="Times New Roman"/>
          <w:bCs/>
          <w:sz w:val="20"/>
          <w:szCs w:val="20"/>
        </w:rPr>
        <w:t xml:space="preserve"> </w:t>
      </w:r>
      <w:r w:rsidRPr="00620987">
        <w:rPr>
          <w:rFonts w:ascii="Times New Roman" w:hAnsi="Times New Roman"/>
          <w:bCs/>
          <w:sz w:val="20"/>
          <w:szCs w:val="20"/>
        </w:rPr>
        <w:t>Guide",</w:t>
      </w:r>
      <w:r w:rsidR="00AD749A" w:rsidRPr="00620987">
        <w:rPr>
          <w:rFonts w:ascii="Times New Roman" w:hAnsi="Times New Roman"/>
          <w:bCs/>
          <w:sz w:val="20"/>
          <w:szCs w:val="20"/>
        </w:rPr>
        <w:t xml:space="preserve"> </w:t>
      </w:r>
      <w:r w:rsidRPr="00620987">
        <w:rPr>
          <w:rFonts w:ascii="Times New Roman" w:hAnsi="Times New Roman"/>
          <w:bCs/>
          <w:sz w:val="20"/>
          <w:szCs w:val="20"/>
        </w:rPr>
        <w:t>EPA/540/2-90/011,</w:t>
      </w:r>
      <w:r w:rsidR="00AD749A" w:rsidRPr="00620987">
        <w:rPr>
          <w:rFonts w:ascii="Times New Roman" w:hAnsi="Times New Roman"/>
          <w:bCs/>
          <w:sz w:val="20"/>
          <w:szCs w:val="20"/>
        </w:rPr>
        <w:t xml:space="preserve"> </w:t>
      </w:r>
      <w:r w:rsidRPr="00620987">
        <w:rPr>
          <w:rFonts w:ascii="Times New Roman" w:hAnsi="Times New Roman"/>
          <w:bCs/>
          <w:sz w:val="20"/>
          <w:szCs w:val="20"/>
        </w:rPr>
        <w:t>Office</w:t>
      </w:r>
      <w:r w:rsidR="00AD749A" w:rsidRPr="00620987">
        <w:rPr>
          <w:rFonts w:ascii="Times New Roman" w:hAnsi="Times New Roman"/>
          <w:bCs/>
          <w:sz w:val="20"/>
          <w:szCs w:val="20"/>
        </w:rPr>
        <w:t xml:space="preserve"> </w:t>
      </w:r>
      <w:r w:rsidRPr="00620987">
        <w:rPr>
          <w:rFonts w:ascii="Times New Roman" w:hAnsi="Times New Roman"/>
          <w:bCs/>
          <w:sz w:val="20"/>
          <w:szCs w:val="20"/>
        </w:rPr>
        <w:t>of</w:t>
      </w:r>
      <w:r w:rsidR="00AD749A" w:rsidRPr="00620987">
        <w:rPr>
          <w:rFonts w:ascii="Times New Roman" w:hAnsi="Times New Roman"/>
          <w:bCs/>
          <w:sz w:val="20"/>
          <w:szCs w:val="20"/>
        </w:rPr>
        <w:t xml:space="preserve"> </w:t>
      </w:r>
      <w:r w:rsidRPr="00620987">
        <w:rPr>
          <w:rFonts w:ascii="Times New Roman" w:hAnsi="Times New Roman"/>
          <w:bCs/>
          <w:sz w:val="20"/>
          <w:szCs w:val="20"/>
        </w:rPr>
        <w:t>Emergency</w:t>
      </w:r>
      <w:r w:rsidR="00AD749A" w:rsidRPr="00620987">
        <w:rPr>
          <w:rFonts w:ascii="Times New Roman" w:hAnsi="Times New Roman"/>
          <w:bCs/>
          <w:sz w:val="20"/>
          <w:szCs w:val="20"/>
        </w:rPr>
        <w:t xml:space="preserve"> </w:t>
      </w:r>
      <w:r w:rsidRPr="00620987">
        <w:rPr>
          <w:rFonts w:ascii="Times New Roman" w:hAnsi="Times New Roman"/>
          <w:bCs/>
          <w:sz w:val="20"/>
          <w:szCs w:val="20"/>
        </w:rPr>
        <w:t>and</w:t>
      </w:r>
      <w:r w:rsidR="00AD749A" w:rsidRPr="00620987">
        <w:rPr>
          <w:rFonts w:ascii="Times New Roman" w:hAnsi="Times New Roman"/>
          <w:bCs/>
          <w:sz w:val="20"/>
          <w:szCs w:val="24"/>
        </w:rPr>
        <w:t xml:space="preserve"> </w:t>
      </w:r>
      <w:r w:rsidRPr="00620987">
        <w:rPr>
          <w:rFonts w:ascii="Times New Roman" w:hAnsi="Times New Roman"/>
          <w:bCs/>
          <w:sz w:val="20"/>
          <w:szCs w:val="24"/>
        </w:rPr>
        <w:t>Remedial</w:t>
      </w:r>
      <w:r w:rsidR="00AD749A" w:rsidRPr="00620987">
        <w:rPr>
          <w:rFonts w:ascii="Times New Roman" w:hAnsi="Times New Roman"/>
          <w:bCs/>
          <w:sz w:val="20"/>
          <w:szCs w:val="24"/>
        </w:rPr>
        <w:t xml:space="preserve"> </w:t>
      </w:r>
      <w:r w:rsidRPr="00620987">
        <w:rPr>
          <w:rFonts w:ascii="Times New Roman" w:hAnsi="Times New Roman"/>
          <w:bCs/>
          <w:sz w:val="20"/>
          <w:szCs w:val="24"/>
        </w:rPr>
        <w:t>Response,</w:t>
      </w:r>
      <w:r w:rsidR="00AD749A" w:rsidRPr="00620987">
        <w:rPr>
          <w:rFonts w:ascii="Times New Roman" w:hAnsi="Times New Roman"/>
          <w:bCs/>
          <w:sz w:val="20"/>
          <w:szCs w:val="24"/>
        </w:rPr>
        <w:t xml:space="preserve"> </w:t>
      </w:r>
      <w:r w:rsidRPr="00620987">
        <w:rPr>
          <w:rFonts w:ascii="Times New Roman" w:hAnsi="Times New Roman"/>
          <w:bCs/>
          <w:sz w:val="20"/>
          <w:szCs w:val="24"/>
        </w:rPr>
        <w:t>Washington,</w:t>
      </w:r>
      <w:r w:rsidR="00AD749A" w:rsidRPr="00620987">
        <w:rPr>
          <w:rFonts w:ascii="Times New Roman" w:hAnsi="Times New Roman"/>
          <w:bCs/>
          <w:sz w:val="20"/>
          <w:szCs w:val="24"/>
        </w:rPr>
        <w:t xml:space="preserve"> </w:t>
      </w:r>
      <w:r w:rsidRPr="00620987">
        <w:rPr>
          <w:rFonts w:ascii="Times New Roman" w:hAnsi="Times New Roman"/>
          <w:bCs/>
          <w:sz w:val="20"/>
          <w:szCs w:val="24"/>
        </w:rPr>
        <w:t>D.C.</w:t>
      </w:r>
    </w:p>
    <w:p w:rsidR="003410E5" w:rsidRPr="00620987" w:rsidRDefault="006546A0" w:rsidP="00620987">
      <w:pPr>
        <w:pStyle w:val="ListParagraph"/>
        <w:numPr>
          <w:ilvl w:val="0"/>
          <w:numId w:val="3"/>
        </w:numPr>
        <w:snapToGrid w:val="0"/>
        <w:spacing w:after="0" w:line="240" w:lineRule="auto"/>
        <w:jc w:val="both"/>
        <w:rPr>
          <w:rFonts w:ascii="Times New Roman" w:hAnsi="Times New Roman"/>
          <w:sz w:val="20"/>
          <w:szCs w:val="24"/>
        </w:rPr>
      </w:pPr>
      <w:r w:rsidRPr="00620987">
        <w:rPr>
          <w:rFonts w:ascii="Times New Roman" w:hAnsi="Times New Roman"/>
          <w:sz w:val="20"/>
          <w:szCs w:val="20"/>
        </w:rPr>
        <w:t>Wilson,</w:t>
      </w:r>
      <w:r w:rsidR="00AD749A" w:rsidRPr="00620987">
        <w:rPr>
          <w:rFonts w:ascii="Times New Roman" w:hAnsi="Times New Roman"/>
          <w:sz w:val="20"/>
          <w:szCs w:val="20"/>
        </w:rPr>
        <w:t xml:space="preserve"> </w:t>
      </w:r>
      <w:r w:rsidRPr="00620987">
        <w:rPr>
          <w:rFonts w:ascii="Times New Roman" w:hAnsi="Times New Roman"/>
          <w:sz w:val="20"/>
          <w:szCs w:val="20"/>
        </w:rPr>
        <w:t>J.T.</w:t>
      </w:r>
      <w:r w:rsidR="00AD749A" w:rsidRPr="00620987">
        <w:rPr>
          <w:rFonts w:ascii="Times New Roman" w:hAnsi="Times New Roman"/>
          <w:sz w:val="20"/>
          <w:szCs w:val="20"/>
        </w:rPr>
        <w:t xml:space="preserve"> </w:t>
      </w:r>
      <w:r w:rsidRPr="00620987">
        <w:rPr>
          <w:rFonts w:ascii="Times New Roman" w:hAnsi="Times New Roman"/>
          <w:sz w:val="20"/>
          <w:szCs w:val="20"/>
        </w:rPr>
        <w:t>and</w:t>
      </w:r>
      <w:r w:rsidR="00AD749A" w:rsidRPr="00620987">
        <w:rPr>
          <w:rFonts w:ascii="Times New Roman" w:hAnsi="Times New Roman"/>
          <w:sz w:val="20"/>
          <w:szCs w:val="20"/>
        </w:rPr>
        <w:t xml:space="preserve"> </w:t>
      </w:r>
      <w:r w:rsidRPr="00620987">
        <w:rPr>
          <w:rFonts w:ascii="Times New Roman" w:hAnsi="Times New Roman"/>
          <w:sz w:val="20"/>
          <w:szCs w:val="20"/>
        </w:rPr>
        <w:t>McNabb,</w:t>
      </w:r>
      <w:r w:rsidR="00AD749A" w:rsidRPr="00620987">
        <w:rPr>
          <w:rFonts w:ascii="Times New Roman" w:hAnsi="Times New Roman"/>
          <w:sz w:val="20"/>
          <w:szCs w:val="20"/>
        </w:rPr>
        <w:t xml:space="preserve"> </w:t>
      </w:r>
      <w:r w:rsidRPr="00620987">
        <w:rPr>
          <w:rFonts w:ascii="Times New Roman" w:hAnsi="Times New Roman"/>
          <w:sz w:val="20"/>
          <w:szCs w:val="20"/>
        </w:rPr>
        <w:t>J.</w:t>
      </w:r>
      <w:r w:rsidR="00AD749A" w:rsidRPr="00620987">
        <w:rPr>
          <w:rFonts w:ascii="Times New Roman" w:hAnsi="Times New Roman"/>
          <w:sz w:val="20"/>
          <w:szCs w:val="20"/>
        </w:rPr>
        <w:t xml:space="preserve"> </w:t>
      </w:r>
      <w:r w:rsidRPr="00620987">
        <w:rPr>
          <w:rFonts w:ascii="Times New Roman" w:hAnsi="Times New Roman"/>
          <w:sz w:val="20"/>
          <w:szCs w:val="20"/>
        </w:rPr>
        <w:t>F.</w:t>
      </w:r>
      <w:r w:rsidR="00AD749A" w:rsidRPr="00620987">
        <w:rPr>
          <w:rFonts w:ascii="Times New Roman" w:hAnsi="Times New Roman"/>
          <w:sz w:val="20"/>
          <w:szCs w:val="20"/>
        </w:rPr>
        <w:t xml:space="preserve"> </w:t>
      </w:r>
      <w:r w:rsidRPr="00620987">
        <w:rPr>
          <w:rFonts w:ascii="Times New Roman" w:hAnsi="Times New Roman"/>
          <w:sz w:val="20"/>
          <w:szCs w:val="20"/>
        </w:rPr>
        <w:t>(1983):</w:t>
      </w:r>
      <w:r w:rsidR="00AD749A" w:rsidRPr="00620987">
        <w:rPr>
          <w:rFonts w:ascii="Times New Roman" w:hAnsi="Times New Roman"/>
          <w:sz w:val="20"/>
          <w:szCs w:val="20"/>
        </w:rPr>
        <w:t xml:space="preserve"> </w:t>
      </w:r>
      <w:proofErr w:type="spellStart"/>
      <w:r w:rsidRPr="00620987">
        <w:rPr>
          <w:rFonts w:ascii="Times New Roman" w:hAnsi="Times New Roman"/>
          <w:sz w:val="20"/>
          <w:szCs w:val="20"/>
        </w:rPr>
        <w:t>Bilogical</w:t>
      </w:r>
      <w:proofErr w:type="spellEnd"/>
      <w:r w:rsidR="00AD749A" w:rsidRPr="00620987">
        <w:rPr>
          <w:rFonts w:ascii="Times New Roman" w:hAnsi="Times New Roman"/>
          <w:sz w:val="20"/>
          <w:szCs w:val="20"/>
        </w:rPr>
        <w:t xml:space="preserve"> </w:t>
      </w:r>
      <w:r w:rsidRPr="00620987">
        <w:rPr>
          <w:rFonts w:ascii="Times New Roman" w:hAnsi="Times New Roman"/>
          <w:sz w:val="20"/>
          <w:szCs w:val="20"/>
        </w:rPr>
        <w:t>Tran</w:t>
      </w:r>
      <w:r w:rsidR="00EC5B7A" w:rsidRPr="00620987">
        <w:rPr>
          <w:rFonts w:ascii="Times New Roman" w:hAnsi="Times New Roman"/>
          <w:sz w:val="20"/>
          <w:szCs w:val="20"/>
        </w:rPr>
        <w:t>sformation</w:t>
      </w:r>
      <w:r w:rsidR="00AD749A" w:rsidRPr="00620987">
        <w:rPr>
          <w:rFonts w:ascii="Times New Roman" w:hAnsi="Times New Roman"/>
          <w:sz w:val="20"/>
          <w:szCs w:val="20"/>
        </w:rPr>
        <w:t xml:space="preserve"> </w:t>
      </w:r>
      <w:r w:rsidR="00EC5B7A" w:rsidRPr="00620987">
        <w:rPr>
          <w:rFonts w:ascii="Times New Roman" w:hAnsi="Times New Roman"/>
          <w:sz w:val="20"/>
          <w:szCs w:val="20"/>
        </w:rPr>
        <w:t>of</w:t>
      </w:r>
      <w:r w:rsidR="00AD749A" w:rsidRPr="00620987">
        <w:rPr>
          <w:rFonts w:ascii="Times New Roman" w:hAnsi="Times New Roman"/>
          <w:sz w:val="20"/>
          <w:szCs w:val="20"/>
        </w:rPr>
        <w:t xml:space="preserve"> </w:t>
      </w:r>
      <w:r w:rsidR="00EC5B7A" w:rsidRPr="00620987">
        <w:rPr>
          <w:rFonts w:ascii="Times New Roman" w:hAnsi="Times New Roman"/>
          <w:sz w:val="20"/>
          <w:szCs w:val="20"/>
        </w:rPr>
        <w:t>Organic</w:t>
      </w:r>
      <w:r w:rsidR="00AD749A" w:rsidRPr="00620987">
        <w:rPr>
          <w:rFonts w:ascii="Times New Roman" w:hAnsi="Times New Roman"/>
          <w:sz w:val="20"/>
          <w:szCs w:val="20"/>
        </w:rPr>
        <w:t xml:space="preserve"> </w:t>
      </w:r>
      <w:r w:rsidR="00EC5B7A" w:rsidRPr="00620987">
        <w:rPr>
          <w:rFonts w:ascii="Times New Roman" w:hAnsi="Times New Roman"/>
          <w:sz w:val="20"/>
          <w:szCs w:val="20"/>
        </w:rPr>
        <w:t>Pollutant</w:t>
      </w:r>
      <w:r w:rsidRPr="00620987">
        <w:rPr>
          <w:rFonts w:ascii="Times New Roman" w:hAnsi="Times New Roman"/>
          <w:sz w:val="20"/>
          <w:szCs w:val="20"/>
        </w:rPr>
        <w:t>s</w:t>
      </w:r>
      <w:r w:rsidR="00AD749A" w:rsidRPr="00620987">
        <w:rPr>
          <w:rFonts w:ascii="Times New Roman" w:hAnsi="Times New Roman"/>
          <w:sz w:val="20"/>
          <w:szCs w:val="20"/>
        </w:rPr>
        <w:t xml:space="preserve"> </w:t>
      </w:r>
      <w:r w:rsidRPr="00620987">
        <w:rPr>
          <w:rFonts w:ascii="Times New Roman" w:hAnsi="Times New Roman"/>
          <w:sz w:val="20"/>
          <w:szCs w:val="20"/>
        </w:rPr>
        <w:t>in</w:t>
      </w:r>
      <w:r w:rsidR="00AD749A" w:rsidRPr="00620987">
        <w:rPr>
          <w:rFonts w:ascii="Times New Roman" w:hAnsi="Times New Roman"/>
          <w:sz w:val="20"/>
          <w:szCs w:val="20"/>
        </w:rPr>
        <w:t xml:space="preserve"> </w:t>
      </w:r>
      <w:r w:rsidRPr="00620987">
        <w:rPr>
          <w:rFonts w:ascii="Times New Roman" w:hAnsi="Times New Roman"/>
          <w:sz w:val="20"/>
          <w:szCs w:val="20"/>
        </w:rPr>
        <w:t>Groundwater.</w:t>
      </w:r>
      <w:r w:rsidR="00AD749A" w:rsidRPr="00620987">
        <w:rPr>
          <w:rFonts w:ascii="Times New Roman" w:hAnsi="Times New Roman"/>
          <w:sz w:val="20"/>
          <w:szCs w:val="20"/>
        </w:rPr>
        <w:t xml:space="preserve"> </w:t>
      </w:r>
      <w:r w:rsidRPr="00620987">
        <w:rPr>
          <w:rFonts w:ascii="Times New Roman" w:hAnsi="Times New Roman"/>
          <w:sz w:val="20"/>
          <w:szCs w:val="20"/>
        </w:rPr>
        <w:t>EOS:</w:t>
      </w:r>
      <w:r w:rsidR="00AD749A" w:rsidRPr="00620987">
        <w:rPr>
          <w:rFonts w:ascii="Times New Roman" w:hAnsi="Times New Roman"/>
          <w:sz w:val="20"/>
          <w:szCs w:val="20"/>
        </w:rPr>
        <w:t xml:space="preserve"> </w:t>
      </w:r>
      <w:r w:rsidRPr="00620987">
        <w:rPr>
          <w:rFonts w:ascii="Times New Roman" w:hAnsi="Times New Roman"/>
          <w:sz w:val="20"/>
          <w:szCs w:val="20"/>
        </w:rPr>
        <w:t>Transactions</w:t>
      </w:r>
      <w:r w:rsidR="00AD749A" w:rsidRPr="00620987">
        <w:rPr>
          <w:rFonts w:ascii="Times New Roman" w:hAnsi="Times New Roman"/>
          <w:sz w:val="20"/>
          <w:szCs w:val="20"/>
        </w:rPr>
        <w:t xml:space="preserve"> </w:t>
      </w:r>
      <w:r w:rsidRPr="00620987">
        <w:rPr>
          <w:rFonts w:ascii="Times New Roman" w:hAnsi="Times New Roman"/>
          <w:sz w:val="20"/>
          <w:szCs w:val="20"/>
        </w:rPr>
        <w:t>of</w:t>
      </w:r>
      <w:r w:rsidR="00AD749A" w:rsidRPr="00620987">
        <w:rPr>
          <w:rFonts w:ascii="Times New Roman" w:hAnsi="Times New Roman"/>
          <w:sz w:val="20"/>
          <w:szCs w:val="20"/>
        </w:rPr>
        <w:t xml:space="preserve"> </w:t>
      </w:r>
      <w:r w:rsidRPr="00620987">
        <w:rPr>
          <w:rFonts w:ascii="Times New Roman" w:hAnsi="Times New Roman"/>
          <w:sz w:val="20"/>
          <w:szCs w:val="20"/>
        </w:rPr>
        <w:t>the</w:t>
      </w:r>
      <w:r w:rsidR="00AD749A" w:rsidRPr="00620987">
        <w:rPr>
          <w:rFonts w:ascii="Times New Roman" w:hAnsi="Times New Roman"/>
          <w:sz w:val="20"/>
          <w:szCs w:val="20"/>
        </w:rPr>
        <w:t xml:space="preserve"> </w:t>
      </w:r>
      <w:r w:rsidRPr="00620987">
        <w:rPr>
          <w:rFonts w:ascii="Times New Roman" w:hAnsi="Times New Roman"/>
          <w:sz w:val="20"/>
          <w:szCs w:val="20"/>
        </w:rPr>
        <w:t>American</w:t>
      </w:r>
      <w:r w:rsidR="00AD749A" w:rsidRPr="00620987">
        <w:rPr>
          <w:rFonts w:ascii="Times New Roman" w:hAnsi="Times New Roman"/>
          <w:sz w:val="20"/>
          <w:szCs w:val="20"/>
        </w:rPr>
        <w:t xml:space="preserve"> </w:t>
      </w:r>
      <w:r w:rsidRPr="00620987">
        <w:rPr>
          <w:rFonts w:ascii="Times New Roman" w:hAnsi="Times New Roman"/>
          <w:sz w:val="20"/>
          <w:szCs w:val="20"/>
        </w:rPr>
        <w:t>Geophysical</w:t>
      </w:r>
      <w:r w:rsidR="00AD749A" w:rsidRPr="00620987">
        <w:rPr>
          <w:rFonts w:ascii="Times New Roman" w:hAnsi="Times New Roman"/>
          <w:sz w:val="20"/>
          <w:szCs w:val="20"/>
        </w:rPr>
        <w:t xml:space="preserve"> </w:t>
      </w:r>
      <w:r w:rsidRPr="00620987">
        <w:rPr>
          <w:rFonts w:ascii="Times New Roman" w:hAnsi="Times New Roman"/>
          <w:sz w:val="20"/>
          <w:szCs w:val="20"/>
        </w:rPr>
        <w:t>Union,</w:t>
      </w:r>
      <w:r w:rsidR="00AD749A" w:rsidRPr="00620987">
        <w:rPr>
          <w:rFonts w:ascii="Times New Roman" w:hAnsi="Times New Roman"/>
          <w:sz w:val="20"/>
          <w:szCs w:val="20"/>
        </w:rPr>
        <w:t xml:space="preserve"> </w:t>
      </w:r>
      <w:r w:rsidRPr="00620987">
        <w:rPr>
          <w:rFonts w:ascii="Times New Roman" w:hAnsi="Times New Roman"/>
          <w:sz w:val="20"/>
          <w:szCs w:val="20"/>
        </w:rPr>
        <w:t>v.</w:t>
      </w:r>
      <w:r w:rsidR="00AD749A" w:rsidRPr="00620987">
        <w:rPr>
          <w:rFonts w:ascii="Times New Roman" w:hAnsi="Times New Roman"/>
          <w:sz w:val="20"/>
          <w:szCs w:val="20"/>
        </w:rPr>
        <w:t xml:space="preserve"> </w:t>
      </w:r>
      <w:r w:rsidRPr="00620987">
        <w:rPr>
          <w:rFonts w:ascii="Times New Roman" w:hAnsi="Times New Roman"/>
          <w:sz w:val="20"/>
          <w:szCs w:val="20"/>
        </w:rPr>
        <w:t>64</w:t>
      </w:r>
      <w:r w:rsidR="00AD749A" w:rsidRPr="00620987">
        <w:rPr>
          <w:rFonts w:ascii="Times New Roman" w:hAnsi="Times New Roman"/>
          <w:sz w:val="20"/>
          <w:szCs w:val="20"/>
        </w:rPr>
        <w:t xml:space="preserve"> </w:t>
      </w:r>
      <w:r w:rsidRPr="00620987">
        <w:rPr>
          <w:rFonts w:ascii="Times New Roman" w:hAnsi="Times New Roman"/>
          <w:sz w:val="20"/>
          <w:szCs w:val="20"/>
        </w:rPr>
        <w:t>pp.</w:t>
      </w:r>
      <w:r w:rsidR="00AD749A" w:rsidRPr="00620987">
        <w:rPr>
          <w:rFonts w:ascii="Times New Roman" w:hAnsi="Times New Roman"/>
          <w:sz w:val="20"/>
          <w:szCs w:val="20"/>
        </w:rPr>
        <w:t xml:space="preserve"> </w:t>
      </w:r>
      <w:r w:rsidRPr="00620987">
        <w:rPr>
          <w:rFonts w:ascii="Times New Roman" w:hAnsi="Times New Roman"/>
          <w:sz w:val="20"/>
          <w:szCs w:val="20"/>
        </w:rPr>
        <w:t>505.</w:t>
      </w:r>
    </w:p>
    <w:p w:rsidR="00620987" w:rsidRDefault="00620987" w:rsidP="00261FC6">
      <w:pPr>
        <w:snapToGrid w:val="0"/>
        <w:spacing w:after="0" w:line="240" w:lineRule="auto"/>
        <w:ind w:firstLine="425"/>
        <w:jc w:val="both"/>
        <w:rPr>
          <w:rFonts w:ascii="Times New Roman" w:hAnsi="Times New Roman" w:cs="Times New Roman"/>
          <w:sz w:val="20"/>
        </w:rPr>
        <w:sectPr w:rsidR="00620987" w:rsidSect="00620987">
          <w:type w:val="continuous"/>
          <w:pgSz w:w="12240" w:h="15840" w:code="1"/>
          <w:pgMar w:top="1440" w:right="1440" w:bottom="1440" w:left="1440" w:header="720" w:footer="720" w:gutter="0"/>
          <w:cols w:num="2" w:space="550"/>
          <w:docGrid w:linePitch="360"/>
        </w:sectPr>
      </w:pPr>
    </w:p>
    <w:p w:rsidR="00AD749A" w:rsidRDefault="00AD749A" w:rsidP="00261FC6">
      <w:pPr>
        <w:snapToGrid w:val="0"/>
        <w:spacing w:after="0" w:line="240" w:lineRule="auto"/>
        <w:ind w:firstLine="425"/>
        <w:jc w:val="both"/>
        <w:rPr>
          <w:rFonts w:ascii="Times New Roman" w:hAnsi="Times New Roman" w:cs="Times New Roman"/>
          <w:sz w:val="20"/>
          <w:lang w:eastAsia="zh-CN"/>
        </w:rPr>
      </w:pPr>
      <w:r>
        <w:rPr>
          <w:rFonts w:ascii="Times New Roman" w:hAnsi="Times New Roman" w:cs="Times New Roman"/>
          <w:sz w:val="20"/>
        </w:rPr>
        <w:lastRenderedPageBreak/>
        <w:cr/>
      </w:r>
    </w:p>
    <w:p w:rsidR="00620987" w:rsidRPr="00AD749A" w:rsidRDefault="00620987" w:rsidP="00261FC6">
      <w:pPr>
        <w:snapToGrid w:val="0"/>
        <w:spacing w:after="0" w:line="240" w:lineRule="auto"/>
        <w:ind w:firstLine="425"/>
        <w:jc w:val="both"/>
        <w:rPr>
          <w:rFonts w:ascii="Times New Roman" w:hAnsi="Times New Roman" w:cs="Times New Roman"/>
          <w:sz w:val="20"/>
          <w:lang w:eastAsia="zh-CN"/>
        </w:rPr>
      </w:pPr>
    </w:p>
    <w:p w:rsidR="00774BCB" w:rsidRPr="00AD749A" w:rsidRDefault="00261FC6" w:rsidP="00620987">
      <w:pPr>
        <w:snapToGrid w:val="0"/>
        <w:spacing w:after="0" w:line="240" w:lineRule="auto"/>
        <w:jc w:val="both"/>
        <w:rPr>
          <w:rFonts w:ascii="Times New Roman" w:hAnsi="Times New Roman" w:cs="Times New Roman"/>
          <w:sz w:val="20"/>
        </w:rPr>
      </w:pPr>
      <w:r>
        <w:rPr>
          <w:rFonts w:ascii="Times New Roman" w:hAnsi="Times New Roman" w:cs="Times New Roman" w:hint="eastAsia"/>
          <w:sz w:val="20"/>
          <w:lang w:eastAsia="zh-CN"/>
        </w:rPr>
        <w:t>9</w:t>
      </w:r>
      <w:r w:rsidRPr="009C179C">
        <w:rPr>
          <w:rFonts w:ascii="Times New Roman" w:hAnsi="Times New Roman" w:cs="Times New Roman"/>
          <w:sz w:val="20"/>
        </w:rPr>
        <w:t>/</w:t>
      </w:r>
      <w:r>
        <w:rPr>
          <w:rFonts w:ascii="Times New Roman" w:hAnsi="Times New Roman" w:cs="Times New Roman" w:hint="eastAsia"/>
          <w:sz w:val="20"/>
          <w:lang w:eastAsia="zh-CN"/>
        </w:rPr>
        <w:t>25</w:t>
      </w:r>
      <w:r w:rsidRPr="009C179C">
        <w:rPr>
          <w:rFonts w:ascii="Times New Roman" w:hAnsi="Times New Roman" w:cs="Times New Roman"/>
          <w:sz w:val="20"/>
        </w:rPr>
        <w:t>/2018</w:t>
      </w:r>
    </w:p>
    <w:sectPr w:rsidR="00774BCB" w:rsidRPr="00AD749A" w:rsidSect="00AD749A">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73A5" w:rsidRDefault="00C573A5" w:rsidP="00AD749A">
      <w:pPr>
        <w:spacing w:after="0" w:line="240" w:lineRule="auto"/>
      </w:pPr>
      <w:r>
        <w:separator/>
      </w:r>
    </w:p>
  </w:endnote>
  <w:endnote w:type="continuationSeparator" w:id="0">
    <w:p w:rsidR="00C573A5" w:rsidRDefault="00C573A5" w:rsidP="00AD74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JBPBLN+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FC6" w:rsidRPr="00471111" w:rsidRDefault="00B42A8C" w:rsidP="00471111">
    <w:pPr>
      <w:spacing w:after="0" w:line="240" w:lineRule="auto"/>
      <w:jc w:val="center"/>
      <w:rPr>
        <w:rFonts w:ascii="Times New Roman" w:hAnsi="Times New Roman" w:cs="Times New Roman"/>
        <w:sz w:val="20"/>
      </w:rPr>
    </w:pPr>
    <w:r w:rsidRPr="00471111">
      <w:rPr>
        <w:rFonts w:ascii="Times New Roman" w:hAnsi="Times New Roman" w:cs="Times New Roman"/>
        <w:sz w:val="20"/>
      </w:rPr>
      <w:fldChar w:fldCharType="begin"/>
    </w:r>
    <w:r w:rsidR="00471111" w:rsidRPr="00471111">
      <w:rPr>
        <w:rFonts w:ascii="Times New Roman" w:hAnsi="Times New Roman" w:cs="Times New Roman"/>
        <w:sz w:val="20"/>
      </w:rPr>
      <w:instrText xml:space="preserve"> page </w:instrText>
    </w:r>
    <w:r w:rsidRPr="00471111">
      <w:rPr>
        <w:rFonts w:ascii="Times New Roman" w:hAnsi="Times New Roman" w:cs="Times New Roman"/>
        <w:sz w:val="20"/>
      </w:rPr>
      <w:fldChar w:fldCharType="separate"/>
    </w:r>
    <w:r w:rsidR="00E817FD">
      <w:rPr>
        <w:rFonts w:ascii="Times New Roman" w:hAnsi="Times New Roman" w:cs="Times New Roman"/>
        <w:noProof/>
        <w:sz w:val="20"/>
      </w:rPr>
      <w:t>62</w:t>
    </w:r>
    <w:r w:rsidRPr="00471111">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73A5" w:rsidRDefault="00C573A5" w:rsidP="00AD749A">
      <w:pPr>
        <w:spacing w:after="0" w:line="240" w:lineRule="auto"/>
      </w:pPr>
      <w:r>
        <w:separator/>
      </w:r>
    </w:p>
  </w:footnote>
  <w:footnote w:type="continuationSeparator" w:id="0">
    <w:p w:rsidR="00C573A5" w:rsidRDefault="00C573A5" w:rsidP="00AD74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111" w:rsidRPr="00471111" w:rsidRDefault="00471111" w:rsidP="00471111">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471111">
      <w:rPr>
        <w:rFonts w:ascii="Times New Roman" w:hAnsi="Times New Roman" w:cs="Times New Roman" w:hint="eastAsia"/>
        <w:sz w:val="20"/>
        <w:szCs w:val="20"/>
      </w:rPr>
      <w:tab/>
    </w:r>
    <w:r w:rsidRPr="00471111">
      <w:rPr>
        <w:rFonts w:ascii="Times New Roman" w:hAnsi="Times New Roman" w:cs="Times New Roman"/>
        <w:sz w:val="20"/>
        <w:szCs w:val="20"/>
      </w:rPr>
      <w:t>New York Science Journal 201</w:t>
    </w:r>
    <w:r w:rsidRPr="00471111">
      <w:rPr>
        <w:rFonts w:ascii="Times New Roman" w:hAnsi="Times New Roman" w:cs="Times New Roman" w:hint="eastAsia"/>
        <w:sz w:val="20"/>
        <w:szCs w:val="20"/>
      </w:rPr>
      <w:t>8</w:t>
    </w:r>
    <w:r w:rsidRPr="00471111">
      <w:rPr>
        <w:rFonts w:ascii="Times New Roman" w:hAnsi="Times New Roman" w:cs="Times New Roman"/>
        <w:sz w:val="20"/>
        <w:szCs w:val="20"/>
      </w:rPr>
      <w:t>;</w:t>
    </w:r>
    <w:r w:rsidRPr="00471111">
      <w:rPr>
        <w:rFonts w:ascii="Times New Roman" w:hAnsi="Times New Roman" w:cs="Times New Roman" w:hint="eastAsia"/>
        <w:sz w:val="20"/>
        <w:szCs w:val="20"/>
      </w:rPr>
      <w:t>11</w:t>
    </w:r>
    <w:r w:rsidRPr="00471111">
      <w:rPr>
        <w:rFonts w:ascii="Times New Roman" w:hAnsi="Times New Roman" w:cs="Times New Roman"/>
        <w:sz w:val="20"/>
        <w:szCs w:val="20"/>
      </w:rPr>
      <w:t>(</w:t>
    </w:r>
    <w:r w:rsidRPr="00471111">
      <w:rPr>
        <w:rFonts w:ascii="Times New Roman" w:hAnsi="Times New Roman" w:cs="Times New Roman" w:hint="eastAsia"/>
        <w:sz w:val="20"/>
        <w:szCs w:val="20"/>
      </w:rPr>
      <w:t>9</w:t>
    </w:r>
    <w:r w:rsidRPr="00471111">
      <w:rPr>
        <w:rFonts w:ascii="Times New Roman" w:hAnsi="Times New Roman" w:cs="Times New Roman"/>
        <w:sz w:val="20"/>
        <w:szCs w:val="20"/>
      </w:rPr>
      <w:t>)</w:t>
    </w:r>
    <w:r w:rsidRPr="00471111">
      <w:rPr>
        <w:rFonts w:ascii="Times New Roman" w:hAnsi="Times New Roman" w:cs="Times New Roman"/>
        <w:iCs/>
        <w:sz w:val="20"/>
        <w:szCs w:val="20"/>
      </w:rPr>
      <w:t xml:space="preserve">     </w:t>
    </w:r>
    <w:r w:rsidRPr="00471111">
      <w:rPr>
        <w:rFonts w:ascii="Times New Roman" w:hAnsi="Times New Roman" w:cs="Times New Roman" w:hint="eastAsia"/>
        <w:iCs/>
        <w:sz w:val="20"/>
        <w:szCs w:val="20"/>
      </w:rPr>
      <w:tab/>
    </w:r>
    <w:r w:rsidRPr="00471111">
      <w:rPr>
        <w:rFonts w:ascii="Times New Roman" w:hAnsi="Times New Roman" w:cs="Times New Roman"/>
        <w:iCs/>
        <w:sz w:val="20"/>
        <w:szCs w:val="20"/>
      </w:rPr>
      <w:t xml:space="preserve"> </w:t>
    </w:r>
    <w:r w:rsidRPr="00471111">
      <w:rPr>
        <w:rFonts w:ascii="Times New Roman" w:hAnsi="Times New Roman" w:cs="Times New Roman" w:hint="eastAsia"/>
        <w:iCs/>
        <w:sz w:val="20"/>
        <w:szCs w:val="20"/>
      </w:rPr>
      <w:t xml:space="preserve"> </w:t>
    </w:r>
    <w:r w:rsidRPr="00471111">
      <w:rPr>
        <w:rFonts w:ascii="Times New Roman" w:hAnsi="Times New Roman" w:cs="Times New Roman"/>
        <w:iCs/>
        <w:sz w:val="20"/>
        <w:szCs w:val="20"/>
      </w:rPr>
      <w:t xml:space="preserve">   </w:t>
    </w:r>
    <w:hyperlink r:id="rId1" w:history="1">
      <w:r w:rsidRPr="00471111">
        <w:rPr>
          <w:rStyle w:val="Hyperlink"/>
          <w:rFonts w:ascii="Times New Roman" w:hAnsi="Times New Roman" w:cs="Times New Roman"/>
          <w:color w:val="0000FF"/>
          <w:sz w:val="20"/>
          <w:szCs w:val="20"/>
        </w:rPr>
        <w:t>http://www.sciencepub.net/newyork</w:t>
      </w:r>
    </w:hyperlink>
  </w:p>
  <w:p w:rsidR="00471111" w:rsidRPr="00471111" w:rsidRDefault="00471111" w:rsidP="00471111">
    <w:pPr>
      <w:tabs>
        <w:tab w:val="left" w:pos="851"/>
        <w:tab w:val="left" w:pos="7200"/>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8473FE"/>
    <w:multiLevelType w:val="hybridMultilevel"/>
    <w:tmpl w:val="5C047F6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E11E83"/>
    <w:multiLevelType w:val="hybridMultilevel"/>
    <w:tmpl w:val="A0A0A89E"/>
    <w:lvl w:ilvl="0" w:tplc="D6E6DC08">
      <w:start w:val="1"/>
      <w:numFmt w:val="lowerLetter"/>
      <w:lvlText w:val="(%1)"/>
      <w:lvlJc w:val="left"/>
      <w:pPr>
        <w:ind w:left="720" w:hanging="360"/>
      </w:pPr>
      <w:rPr>
        <w:rFonts w:ascii="Times New Roman" w:eastAsia="Calibri" w:hAnsi="Times New Roman" w:cs="Times New Roman"/>
      </w:rPr>
    </w:lvl>
    <w:lvl w:ilvl="1" w:tplc="5B066072">
      <w:start w:val="1"/>
      <w:numFmt w:val="lowerLetter"/>
      <w:lvlText w:val="(%2)"/>
      <w:lvlJc w:val="left"/>
      <w:pPr>
        <w:ind w:left="1440" w:hanging="360"/>
      </w:pPr>
      <w:rPr>
        <w:rFonts w:ascii="Times New Roman" w:eastAsia="Calibri" w:hAnsi="Times New Roman" w:cs="Times New Roman"/>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1011146"/>
    <w:multiLevelType w:val="hybridMultilevel"/>
    <w:tmpl w:val="98240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7410"/>
  </w:hdrShapeDefaults>
  <w:footnotePr>
    <w:footnote w:id="-1"/>
    <w:footnote w:id="0"/>
  </w:footnotePr>
  <w:endnotePr>
    <w:endnote w:id="-1"/>
    <w:endnote w:id="0"/>
  </w:endnotePr>
  <w:compat>
    <w:useFELayout/>
  </w:compat>
  <w:rsids>
    <w:rsidRoot w:val="00AD19BD"/>
    <w:rsid w:val="00002F4F"/>
    <w:rsid w:val="000478B8"/>
    <w:rsid w:val="0006184A"/>
    <w:rsid w:val="001316F9"/>
    <w:rsid w:val="00145385"/>
    <w:rsid w:val="001604F0"/>
    <w:rsid w:val="00171583"/>
    <w:rsid w:val="001964F4"/>
    <w:rsid w:val="001D4831"/>
    <w:rsid w:val="00212A5D"/>
    <w:rsid w:val="00245CD3"/>
    <w:rsid w:val="00261FC6"/>
    <w:rsid w:val="00300800"/>
    <w:rsid w:val="003410E5"/>
    <w:rsid w:val="00351787"/>
    <w:rsid w:val="00455440"/>
    <w:rsid w:val="00470061"/>
    <w:rsid w:val="00471111"/>
    <w:rsid w:val="00473038"/>
    <w:rsid w:val="004E005E"/>
    <w:rsid w:val="004E083E"/>
    <w:rsid w:val="005179F0"/>
    <w:rsid w:val="005316A2"/>
    <w:rsid w:val="0055694A"/>
    <w:rsid w:val="005737AB"/>
    <w:rsid w:val="005829AB"/>
    <w:rsid w:val="005A35E9"/>
    <w:rsid w:val="00620987"/>
    <w:rsid w:val="006316B8"/>
    <w:rsid w:val="006420C2"/>
    <w:rsid w:val="006546A0"/>
    <w:rsid w:val="00677156"/>
    <w:rsid w:val="006C0623"/>
    <w:rsid w:val="006C6768"/>
    <w:rsid w:val="006D7AF9"/>
    <w:rsid w:val="00762055"/>
    <w:rsid w:val="00774BCB"/>
    <w:rsid w:val="00780537"/>
    <w:rsid w:val="007A3397"/>
    <w:rsid w:val="007D49EB"/>
    <w:rsid w:val="008E4303"/>
    <w:rsid w:val="009206EF"/>
    <w:rsid w:val="00937C77"/>
    <w:rsid w:val="009739A8"/>
    <w:rsid w:val="00981F30"/>
    <w:rsid w:val="009B14DC"/>
    <w:rsid w:val="00A005F5"/>
    <w:rsid w:val="00A30BBC"/>
    <w:rsid w:val="00A72A63"/>
    <w:rsid w:val="00AC421E"/>
    <w:rsid w:val="00AD19BD"/>
    <w:rsid w:val="00AD749A"/>
    <w:rsid w:val="00AE2DEF"/>
    <w:rsid w:val="00B12133"/>
    <w:rsid w:val="00B16189"/>
    <w:rsid w:val="00B42A8C"/>
    <w:rsid w:val="00B66A25"/>
    <w:rsid w:val="00C20C37"/>
    <w:rsid w:val="00C434C8"/>
    <w:rsid w:val="00C573A5"/>
    <w:rsid w:val="00C627A1"/>
    <w:rsid w:val="00D60B2D"/>
    <w:rsid w:val="00D660D6"/>
    <w:rsid w:val="00DB09D9"/>
    <w:rsid w:val="00DE4E54"/>
    <w:rsid w:val="00E027F4"/>
    <w:rsid w:val="00E36DB4"/>
    <w:rsid w:val="00E63BB5"/>
    <w:rsid w:val="00E817FD"/>
    <w:rsid w:val="00EC5B7A"/>
    <w:rsid w:val="00F16FBE"/>
    <w:rsid w:val="00F53171"/>
    <w:rsid w:val="00FB2B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B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4BCB"/>
    <w:rPr>
      <w:color w:val="0000FF" w:themeColor="hyperlink"/>
      <w:u w:val="single"/>
    </w:rPr>
  </w:style>
  <w:style w:type="paragraph" w:styleId="ListParagraph">
    <w:name w:val="List Paragraph"/>
    <w:basedOn w:val="Normal"/>
    <w:uiPriority w:val="34"/>
    <w:qFormat/>
    <w:rsid w:val="00774BCB"/>
    <w:pPr>
      <w:ind w:left="720"/>
      <w:contextualSpacing/>
    </w:pPr>
    <w:rPr>
      <w:rFonts w:ascii="Calibri" w:eastAsia="Calibri" w:hAnsi="Calibri" w:cs="Times New Roman"/>
    </w:rPr>
  </w:style>
  <w:style w:type="paragraph" w:customStyle="1" w:styleId="Default">
    <w:name w:val="Default"/>
    <w:rsid w:val="00774BCB"/>
    <w:pPr>
      <w:autoSpaceDE w:val="0"/>
      <w:autoSpaceDN w:val="0"/>
      <w:adjustRightInd w:val="0"/>
      <w:spacing w:after="0" w:line="240" w:lineRule="auto"/>
    </w:pPr>
    <w:rPr>
      <w:rFonts w:ascii="JBPBLN+TimesNewRoman" w:eastAsia="Calibri" w:hAnsi="JBPBLN+TimesNewRoman" w:cs="JBPBLN+TimesNewRoman"/>
      <w:color w:val="000000"/>
      <w:sz w:val="24"/>
      <w:szCs w:val="24"/>
    </w:rPr>
  </w:style>
  <w:style w:type="paragraph" w:styleId="BalloonText">
    <w:name w:val="Balloon Text"/>
    <w:basedOn w:val="Normal"/>
    <w:link w:val="BalloonTextChar"/>
    <w:uiPriority w:val="99"/>
    <w:semiHidden/>
    <w:unhideWhenUsed/>
    <w:rsid w:val="001D48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831"/>
    <w:rPr>
      <w:rFonts w:ascii="Tahoma" w:hAnsi="Tahoma" w:cs="Tahoma"/>
      <w:sz w:val="16"/>
      <w:szCs w:val="16"/>
    </w:rPr>
  </w:style>
  <w:style w:type="table" w:styleId="TableGrid">
    <w:name w:val="Table Grid"/>
    <w:basedOn w:val="TableNormal"/>
    <w:uiPriority w:val="59"/>
    <w:rsid w:val="008E430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Shading">
    <w:name w:val="Light Shading"/>
    <w:basedOn w:val="TableNormal"/>
    <w:uiPriority w:val="60"/>
    <w:rsid w:val="008E430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3410E5"/>
  </w:style>
  <w:style w:type="character" w:customStyle="1" w:styleId="reference-text">
    <w:name w:val="reference-text"/>
    <w:basedOn w:val="DefaultParagraphFont"/>
    <w:rsid w:val="003410E5"/>
  </w:style>
  <w:style w:type="paragraph" w:styleId="Header">
    <w:name w:val="header"/>
    <w:basedOn w:val="Normal"/>
    <w:link w:val="HeaderChar"/>
    <w:uiPriority w:val="99"/>
    <w:semiHidden/>
    <w:unhideWhenUsed/>
    <w:rsid w:val="00AD749A"/>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AD749A"/>
    <w:rPr>
      <w:sz w:val="18"/>
      <w:szCs w:val="18"/>
    </w:rPr>
  </w:style>
  <w:style w:type="paragraph" w:styleId="Footer">
    <w:name w:val="footer"/>
    <w:basedOn w:val="Normal"/>
    <w:link w:val="FooterChar"/>
    <w:uiPriority w:val="99"/>
    <w:semiHidden/>
    <w:unhideWhenUsed/>
    <w:rsid w:val="00AD749A"/>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AD749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ogfadugba@futa.edu.ng" TargetMode="Externa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nys110918.08" TargetMode="External"/><Relationship Id="rId14" Type="http://schemas.openxmlformats.org/officeDocument/2006/relationships/chart" Target="charts/chart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9659882582017343"/>
          <c:y val="4.6770924467774859E-2"/>
          <c:w val="0.44818231896097249"/>
          <c:h val="0.70005358705161858"/>
        </c:manualLayout>
      </c:layout>
      <c:lineChart>
        <c:grouping val="standard"/>
        <c:ser>
          <c:idx val="0"/>
          <c:order val="0"/>
          <c:tx>
            <c:strRef>
              <c:f>Sheet2!$C$3</c:f>
              <c:strCache>
                <c:ptCount val="1"/>
                <c:pt idx="0">
                  <c:v>Natural Attenuation</c:v>
                </c:pt>
              </c:strCache>
            </c:strRef>
          </c:tx>
          <c:cat>
            <c:numRef>
              <c:f>Sheet2!$B$4:$B$7</c:f>
              <c:numCache>
                <c:formatCode>General</c:formatCode>
                <c:ptCount val="4"/>
                <c:pt idx="0">
                  <c:v>1</c:v>
                </c:pt>
                <c:pt idx="1">
                  <c:v>8</c:v>
                </c:pt>
                <c:pt idx="2">
                  <c:v>15</c:v>
                </c:pt>
                <c:pt idx="3">
                  <c:v>24</c:v>
                </c:pt>
              </c:numCache>
            </c:numRef>
          </c:cat>
          <c:val>
            <c:numRef>
              <c:f>Sheet2!$C$4:$C$7</c:f>
              <c:numCache>
                <c:formatCode>General</c:formatCode>
                <c:ptCount val="4"/>
                <c:pt idx="0">
                  <c:v>2.27</c:v>
                </c:pt>
                <c:pt idx="1">
                  <c:v>1.44</c:v>
                </c:pt>
                <c:pt idx="2">
                  <c:v>1.29</c:v>
                </c:pt>
                <c:pt idx="3">
                  <c:v>0.88000000000000067</c:v>
                </c:pt>
              </c:numCache>
            </c:numRef>
          </c:val>
        </c:ser>
        <c:ser>
          <c:idx val="1"/>
          <c:order val="1"/>
          <c:tx>
            <c:strRef>
              <c:f>Sheet2!$D$3</c:f>
              <c:strCache>
                <c:ptCount val="1"/>
                <c:pt idx="0">
                  <c:v>15g/l KMnO4</c:v>
                </c:pt>
              </c:strCache>
            </c:strRef>
          </c:tx>
          <c:cat>
            <c:numRef>
              <c:f>Sheet2!$B$4:$B$7</c:f>
              <c:numCache>
                <c:formatCode>General</c:formatCode>
                <c:ptCount val="4"/>
                <c:pt idx="0">
                  <c:v>1</c:v>
                </c:pt>
                <c:pt idx="1">
                  <c:v>8</c:v>
                </c:pt>
                <c:pt idx="2">
                  <c:v>15</c:v>
                </c:pt>
                <c:pt idx="3">
                  <c:v>24</c:v>
                </c:pt>
              </c:numCache>
            </c:numRef>
          </c:cat>
          <c:val>
            <c:numRef>
              <c:f>Sheet2!$D$4:$D$7</c:f>
              <c:numCache>
                <c:formatCode>General</c:formatCode>
                <c:ptCount val="4"/>
                <c:pt idx="0">
                  <c:v>6.38</c:v>
                </c:pt>
                <c:pt idx="1">
                  <c:v>6.21</c:v>
                </c:pt>
                <c:pt idx="2">
                  <c:v>6.23</c:v>
                </c:pt>
                <c:pt idx="3">
                  <c:v>6.23</c:v>
                </c:pt>
              </c:numCache>
            </c:numRef>
          </c:val>
        </c:ser>
        <c:ser>
          <c:idx val="2"/>
          <c:order val="2"/>
          <c:tx>
            <c:strRef>
              <c:f>Sheet2!$E$3</c:f>
              <c:strCache>
                <c:ptCount val="1"/>
                <c:pt idx="0">
                  <c:v>50g/l KMnO4</c:v>
                </c:pt>
              </c:strCache>
            </c:strRef>
          </c:tx>
          <c:cat>
            <c:numRef>
              <c:f>Sheet2!$B$4:$B$7</c:f>
              <c:numCache>
                <c:formatCode>General</c:formatCode>
                <c:ptCount val="4"/>
                <c:pt idx="0">
                  <c:v>1</c:v>
                </c:pt>
                <c:pt idx="1">
                  <c:v>8</c:v>
                </c:pt>
                <c:pt idx="2">
                  <c:v>15</c:v>
                </c:pt>
                <c:pt idx="3">
                  <c:v>24</c:v>
                </c:pt>
              </c:numCache>
            </c:numRef>
          </c:cat>
          <c:val>
            <c:numRef>
              <c:f>Sheet2!$E$4:$E$7</c:f>
              <c:numCache>
                <c:formatCode>General</c:formatCode>
                <c:ptCount val="4"/>
                <c:pt idx="0">
                  <c:v>7.48</c:v>
                </c:pt>
                <c:pt idx="1">
                  <c:v>7.8</c:v>
                </c:pt>
                <c:pt idx="2">
                  <c:v>7.73</c:v>
                </c:pt>
                <c:pt idx="3">
                  <c:v>7.8</c:v>
                </c:pt>
              </c:numCache>
            </c:numRef>
          </c:val>
        </c:ser>
        <c:marker val="1"/>
        <c:axId val="72108672"/>
        <c:axId val="72131328"/>
      </c:lineChart>
      <c:catAx>
        <c:axId val="72108672"/>
        <c:scaling>
          <c:orientation val="minMax"/>
        </c:scaling>
        <c:axPos val="b"/>
        <c:title>
          <c:tx>
            <c:rich>
              <a:bodyPr/>
              <a:lstStyle/>
              <a:p>
                <a:pPr>
                  <a:defRPr lang="en-US"/>
                </a:pPr>
                <a:r>
                  <a:rPr lang="en-US"/>
                  <a:t>Period (Days)</a:t>
                </a:r>
              </a:p>
            </c:rich>
          </c:tx>
        </c:title>
        <c:numFmt formatCode="General" sourceLinked="1"/>
        <c:tickLblPos val="nextTo"/>
        <c:txPr>
          <a:bodyPr/>
          <a:lstStyle/>
          <a:p>
            <a:pPr>
              <a:defRPr lang="en-US"/>
            </a:pPr>
            <a:endParaRPr lang="en-US"/>
          </a:p>
        </c:txPr>
        <c:crossAx val="72131328"/>
        <c:crosses val="autoZero"/>
        <c:auto val="1"/>
        <c:lblAlgn val="ctr"/>
        <c:lblOffset val="100"/>
      </c:catAx>
      <c:valAx>
        <c:axId val="72131328"/>
        <c:scaling>
          <c:orientation val="minMax"/>
        </c:scaling>
        <c:axPos val="l"/>
        <c:title>
          <c:tx>
            <c:rich>
              <a:bodyPr rot="-5400000" vert="horz"/>
              <a:lstStyle/>
              <a:p>
                <a:pPr>
                  <a:defRPr lang="en-US"/>
                </a:pPr>
                <a:r>
                  <a:rPr lang="en-US"/>
                  <a:t>Dissolved Oxygen (ppm)</a:t>
                </a:r>
              </a:p>
            </c:rich>
          </c:tx>
        </c:title>
        <c:numFmt formatCode="General" sourceLinked="1"/>
        <c:tickLblPos val="nextTo"/>
        <c:txPr>
          <a:bodyPr/>
          <a:lstStyle/>
          <a:p>
            <a:pPr>
              <a:defRPr lang="en-US"/>
            </a:pPr>
            <a:endParaRPr lang="en-US"/>
          </a:p>
        </c:txPr>
        <c:crossAx val="72108672"/>
        <c:crosses val="autoZero"/>
        <c:crossBetween val="between"/>
      </c:valAx>
      <c:spPr>
        <a:ln>
          <a:noFill/>
        </a:ln>
      </c:spPr>
    </c:plotArea>
    <c:legend>
      <c:legendPos val="r"/>
      <c:txPr>
        <a:bodyPr/>
        <a:lstStyle/>
        <a:p>
          <a:pPr>
            <a:defRPr lang="en-US"/>
          </a:pPr>
          <a:endParaRPr lang="en-US"/>
        </a:p>
      </c:txPr>
    </c:legend>
    <c:plotVisOnly val="1"/>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2167</Words>
  <Characters>12352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14491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CVE</dc:creator>
  <cp:lastModifiedBy>Administrator</cp:lastModifiedBy>
  <cp:revision>3</cp:revision>
  <dcterms:created xsi:type="dcterms:W3CDTF">2018-10-07T14:19:00Z</dcterms:created>
  <dcterms:modified xsi:type="dcterms:W3CDTF">2018-10-07T16:04:00Z</dcterms:modified>
</cp:coreProperties>
</file>