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D5" w:rsidRPr="001C0DE5" w:rsidRDefault="00BA36DC" w:rsidP="001C0DE5">
      <w:pPr>
        <w:snapToGrid w:val="0"/>
        <w:spacing w:after="0" w:line="240" w:lineRule="auto"/>
        <w:jc w:val="center"/>
        <w:rPr>
          <w:rFonts w:ascii="Times New Roman" w:hAnsi="Times New Roman" w:cs="Times New Roman"/>
          <w:b/>
          <w:sz w:val="20"/>
          <w:szCs w:val="24"/>
        </w:rPr>
      </w:pPr>
      <w:r w:rsidRPr="001C0DE5">
        <w:rPr>
          <w:rFonts w:ascii="Times New Roman" w:hAnsi="Times New Roman" w:cs="Times New Roman"/>
          <w:b/>
          <w:sz w:val="20"/>
          <w:szCs w:val="24"/>
        </w:rPr>
        <w:t>Heavy Metals And Microbial Load Of Soil Contaminated With Calcium Carbide Waste From Panel-Beater’s Workshop In Five Communities In Delta State, Nigeria</w:t>
      </w:r>
    </w:p>
    <w:p w:rsidR="005D27D5" w:rsidRPr="001C0DE5" w:rsidRDefault="005D27D5" w:rsidP="001C0DE5">
      <w:pPr>
        <w:snapToGrid w:val="0"/>
        <w:spacing w:after="0" w:line="240" w:lineRule="auto"/>
        <w:jc w:val="center"/>
        <w:rPr>
          <w:rFonts w:ascii="Times New Roman" w:hAnsi="Times New Roman" w:cs="Times New Roman"/>
          <w:b/>
          <w:sz w:val="20"/>
          <w:szCs w:val="24"/>
        </w:rPr>
      </w:pPr>
    </w:p>
    <w:p w:rsidR="005D27D5" w:rsidRPr="001C0DE5" w:rsidRDefault="002C6D03" w:rsidP="001C0DE5">
      <w:pPr>
        <w:snapToGrid w:val="0"/>
        <w:spacing w:after="0" w:line="240" w:lineRule="auto"/>
        <w:jc w:val="center"/>
        <w:rPr>
          <w:rFonts w:ascii="Times New Roman" w:hAnsi="Times New Roman" w:cs="Times New Roman"/>
          <w:sz w:val="20"/>
          <w:szCs w:val="24"/>
          <w:vertAlign w:val="superscript"/>
          <w:lang w:eastAsia="zh-CN"/>
        </w:rPr>
      </w:pPr>
      <w:proofErr w:type="spellStart"/>
      <w:r w:rsidRPr="001C0DE5">
        <w:rPr>
          <w:rFonts w:ascii="Times New Roman" w:hAnsi="Times New Roman" w:cs="Times New Roman"/>
          <w:sz w:val="20"/>
          <w:szCs w:val="24"/>
        </w:rPr>
        <w:t>Owhe-Urehge</w:t>
      </w:r>
      <w:proofErr w:type="spellEnd"/>
      <w:r w:rsidRPr="001C0DE5">
        <w:rPr>
          <w:rFonts w:ascii="Times New Roman" w:hAnsi="Times New Roman" w:cs="Times New Roman"/>
          <w:sz w:val="20"/>
          <w:szCs w:val="24"/>
        </w:rPr>
        <w:t>, B. (</w:t>
      </w:r>
      <w:proofErr w:type="spellStart"/>
      <w:r w:rsidRPr="001C0DE5">
        <w:rPr>
          <w:rFonts w:ascii="Times New Roman" w:hAnsi="Times New Roman" w:cs="Times New Roman"/>
          <w:sz w:val="20"/>
          <w:szCs w:val="24"/>
        </w:rPr>
        <w:t>Ph.D</w:t>
      </w:r>
      <w:proofErr w:type="spellEnd"/>
      <w:r w:rsidRPr="001C0DE5">
        <w:rPr>
          <w:rFonts w:ascii="Times New Roman" w:hAnsi="Times New Roman" w:cs="Times New Roman"/>
          <w:sz w:val="20"/>
          <w:szCs w:val="24"/>
        </w:rPr>
        <w:t>)</w:t>
      </w:r>
      <w:r w:rsidRPr="001C0DE5">
        <w:rPr>
          <w:rFonts w:ascii="Times New Roman" w:hAnsi="Times New Roman" w:cs="Times New Roman"/>
          <w:sz w:val="20"/>
          <w:szCs w:val="24"/>
          <w:vertAlign w:val="superscript"/>
        </w:rPr>
        <w:t>1</w:t>
      </w:r>
      <w:r w:rsidRPr="001C0DE5">
        <w:rPr>
          <w:rFonts w:ascii="Times New Roman" w:hAnsi="Times New Roman" w:cs="Times New Roman"/>
          <w:sz w:val="20"/>
          <w:szCs w:val="24"/>
        </w:rPr>
        <w:t xml:space="preserve"> &amp; </w:t>
      </w:r>
      <w:proofErr w:type="spellStart"/>
      <w:r w:rsidRPr="001C0DE5">
        <w:rPr>
          <w:rFonts w:ascii="Times New Roman" w:hAnsi="Times New Roman" w:cs="Times New Roman"/>
          <w:sz w:val="20"/>
          <w:szCs w:val="24"/>
        </w:rPr>
        <w:t>Tanimowo</w:t>
      </w:r>
      <w:proofErr w:type="spellEnd"/>
      <w:r w:rsidRPr="001C0DE5">
        <w:rPr>
          <w:rFonts w:ascii="Times New Roman" w:hAnsi="Times New Roman" w:cs="Times New Roman"/>
          <w:sz w:val="20"/>
          <w:szCs w:val="24"/>
        </w:rPr>
        <w:t xml:space="preserve">, W.O. </w:t>
      </w:r>
      <w:r w:rsidRPr="001C0DE5">
        <w:rPr>
          <w:rFonts w:ascii="Times New Roman" w:hAnsi="Times New Roman" w:cs="Times New Roman"/>
          <w:sz w:val="20"/>
          <w:szCs w:val="24"/>
          <w:vertAlign w:val="superscript"/>
        </w:rPr>
        <w:t>2*</w:t>
      </w:r>
    </w:p>
    <w:p w:rsidR="005D27D5" w:rsidRPr="001C0DE5" w:rsidRDefault="005D27D5" w:rsidP="001C0DE5">
      <w:pPr>
        <w:snapToGrid w:val="0"/>
        <w:spacing w:after="0" w:line="240" w:lineRule="auto"/>
        <w:jc w:val="center"/>
        <w:rPr>
          <w:rFonts w:ascii="Times New Roman" w:hAnsi="Times New Roman" w:cs="Times New Roman"/>
          <w:sz w:val="20"/>
          <w:szCs w:val="24"/>
          <w:vertAlign w:val="superscript"/>
          <w:lang w:eastAsia="zh-CN"/>
        </w:rPr>
      </w:pPr>
    </w:p>
    <w:p w:rsidR="00097FDE" w:rsidRPr="001C0DE5" w:rsidRDefault="003A5B28" w:rsidP="001C0DE5">
      <w:pPr>
        <w:snapToGrid w:val="0"/>
        <w:spacing w:after="0" w:line="240" w:lineRule="auto"/>
        <w:jc w:val="center"/>
        <w:rPr>
          <w:rFonts w:ascii="Times New Roman" w:hAnsi="Times New Roman" w:cs="Times New Roman"/>
          <w:sz w:val="20"/>
          <w:szCs w:val="24"/>
          <w:lang w:eastAsia="zh-CN"/>
        </w:rPr>
      </w:pPr>
      <w:r w:rsidRPr="001C0DE5">
        <w:rPr>
          <w:rFonts w:ascii="Times New Roman" w:hAnsi="Times New Roman" w:cs="Times New Roman"/>
          <w:sz w:val="20"/>
          <w:szCs w:val="24"/>
          <w:vertAlign w:val="superscript"/>
        </w:rPr>
        <w:t>*</w:t>
      </w:r>
      <w:r w:rsidRPr="001C0DE5">
        <w:rPr>
          <w:rFonts w:ascii="Times New Roman" w:hAnsi="Times New Roman" w:cs="Times New Roman"/>
          <w:sz w:val="20"/>
          <w:szCs w:val="24"/>
        </w:rPr>
        <w:t>corresponding Author</w:t>
      </w:r>
    </w:p>
    <w:p w:rsidR="00097FDE" w:rsidRPr="001C0DE5" w:rsidRDefault="00097FDE" w:rsidP="001C0DE5">
      <w:pPr>
        <w:snapToGrid w:val="0"/>
        <w:spacing w:after="0" w:line="240" w:lineRule="auto"/>
        <w:jc w:val="center"/>
        <w:rPr>
          <w:rFonts w:ascii="Times New Roman" w:hAnsi="Times New Roman" w:cs="Times New Roman"/>
          <w:sz w:val="20"/>
          <w:szCs w:val="24"/>
        </w:rPr>
      </w:pPr>
      <w:r w:rsidRPr="001C0DE5">
        <w:rPr>
          <w:rFonts w:ascii="Times New Roman" w:hAnsi="Times New Roman" w:cs="Times New Roman"/>
          <w:sz w:val="20"/>
          <w:szCs w:val="24"/>
          <w:vertAlign w:val="superscript"/>
        </w:rPr>
        <w:t>1</w:t>
      </w:r>
      <w:r w:rsidRPr="001C0DE5">
        <w:rPr>
          <w:rFonts w:ascii="Times New Roman" w:hAnsi="Times New Roman" w:cs="Times New Roman"/>
          <w:sz w:val="20"/>
          <w:szCs w:val="24"/>
        </w:rPr>
        <w:t xml:space="preserve">Department of Microbiology, Delta State University, </w:t>
      </w:r>
      <w:proofErr w:type="spellStart"/>
      <w:r w:rsidRPr="001C0DE5">
        <w:rPr>
          <w:rFonts w:ascii="Times New Roman" w:hAnsi="Times New Roman" w:cs="Times New Roman"/>
          <w:sz w:val="20"/>
          <w:szCs w:val="24"/>
        </w:rPr>
        <w:t>Abraka</w:t>
      </w:r>
      <w:proofErr w:type="spellEnd"/>
    </w:p>
    <w:p w:rsidR="005D27D5" w:rsidRPr="001C0DE5" w:rsidRDefault="00097FDE" w:rsidP="001C0DE5">
      <w:pPr>
        <w:snapToGrid w:val="0"/>
        <w:spacing w:after="0" w:line="240" w:lineRule="auto"/>
        <w:jc w:val="center"/>
        <w:rPr>
          <w:rFonts w:ascii="Times New Roman" w:hAnsi="Times New Roman" w:cs="Times New Roman"/>
          <w:sz w:val="20"/>
          <w:szCs w:val="24"/>
          <w:shd w:val="clear" w:color="auto" w:fill="FFFFFF"/>
        </w:rPr>
      </w:pPr>
      <w:r w:rsidRPr="001C0DE5">
        <w:rPr>
          <w:rFonts w:ascii="Times New Roman" w:hAnsi="Times New Roman" w:cs="Times New Roman"/>
          <w:sz w:val="20"/>
          <w:szCs w:val="24"/>
        </w:rPr>
        <w:t xml:space="preserve">e-mail: </w:t>
      </w:r>
      <w:hyperlink r:id="rId7" w:history="1">
        <w:r w:rsidR="003A5B28" w:rsidRPr="001C0DE5">
          <w:rPr>
            <w:rStyle w:val="Hyperlink"/>
            <w:rFonts w:ascii="Times New Roman" w:hAnsi="Times New Roman" w:cs="Times New Roman"/>
            <w:sz w:val="20"/>
            <w:szCs w:val="24"/>
            <w:shd w:val="clear" w:color="auto" w:fill="FFFFFF"/>
          </w:rPr>
          <w:t>owheureghe@yahoo.com</w:t>
        </w:r>
      </w:hyperlink>
    </w:p>
    <w:p w:rsidR="00097FDE" w:rsidRPr="001C0DE5" w:rsidRDefault="00097FDE" w:rsidP="001C0DE5">
      <w:pPr>
        <w:snapToGrid w:val="0"/>
        <w:spacing w:after="0" w:line="240" w:lineRule="auto"/>
        <w:jc w:val="center"/>
        <w:rPr>
          <w:rFonts w:ascii="Times New Roman" w:hAnsi="Times New Roman" w:cs="Times New Roman"/>
          <w:sz w:val="20"/>
          <w:szCs w:val="24"/>
        </w:rPr>
      </w:pPr>
      <w:r w:rsidRPr="001C0DE5">
        <w:rPr>
          <w:rFonts w:ascii="Times New Roman" w:hAnsi="Times New Roman" w:cs="Times New Roman"/>
          <w:sz w:val="20"/>
          <w:szCs w:val="24"/>
          <w:vertAlign w:val="superscript"/>
        </w:rPr>
        <w:t>2</w:t>
      </w:r>
      <w:r w:rsidRPr="001C0DE5">
        <w:rPr>
          <w:rFonts w:ascii="Times New Roman" w:hAnsi="Times New Roman" w:cs="Times New Roman"/>
          <w:sz w:val="20"/>
          <w:szCs w:val="24"/>
        </w:rPr>
        <w:t>Department of Biological Sciences, Anchor University, Lagos</w:t>
      </w:r>
    </w:p>
    <w:p w:rsidR="005D27D5" w:rsidRPr="001C0DE5" w:rsidRDefault="00097FDE" w:rsidP="001C0DE5">
      <w:pPr>
        <w:snapToGrid w:val="0"/>
        <w:spacing w:after="0" w:line="240" w:lineRule="auto"/>
        <w:jc w:val="center"/>
        <w:rPr>
          <w:rFonts w:ascii="Times New Roman" w:hAnsi="Times New Roman" w:cs="Times New Roman"/>
          <w:sz w:val="20"/>
          <w:szCs w:val="24"/>
        </w:rPr>
      </w:pPr>
      <w:r w:rsidRPr="001C0DE5">
        <w:rPr>
          <w:rFonts w:ascii="Times New Roman" w:hAnsi="Times New Roman" w:cs="Times New Roman"/>
          <w:sz w:val="20"/>
          <w:szCs w:val="24"/>
        </w:rPr>
        <w:t xml:space="preserve">e-mail: </w:t>
      </w:r>
      <w:hyperlink r:id="rId8" w:history="1">
        <w:r w:rsidRPr="001C0DE5">
          <w:rPr>
            <w:rStyle w:val="Hyperlink"/>
            <w:rFonts w:ascii="Times New Roman" w:hAnsi="Times New Roman" w:cs="Times New Roman"/>
            <w:sz w:val="20"/>
            <w:szCs w:val="24"/>
          </w:rPr>
          <w:t>wtanimowo@aul.edu.ng</w:t>
        </w:r>
      </w:hyperlink>
      <w:r w:rsidRPr="001C0DE5">
        <w:rPr>
          <w:rFonts w:ascii="Times New Roman" w:hAnsi="Times New Roman" w:cs="Times New Roman"/>
          <w:sz w:val="20"/>
          <w:szCs w:val="24"/>
        </w:rPr>
        <w:t xml:space="preserve"> </w:t>
      </w:r>
    </w:p>
    <w:p w:rsidR="005D27D5" w:rsidRPr="001C0DE5" w:rsidRDefault="005D27D5" w:rsidP="001C0DE5">
      <w:pPr>
        <w:snapToGrid w:val="0"/>
        <w:spacing w:after="0" w:line="240" w:lineRule="auto"/>
        <w:jc w:val="center"/>
        <w:rPr>
          <w:rFonts w:ascii="Times New Roman" w:hAnsi="Times New Roman" w:cs="Times New Roman"/>
          <w:sz w:val="20"/>
          <w:szCs w:val="24"/>
        </w:rPr>
      </w:pPr>
    </w:p>
    <w:p w:rsidR="000945A5" w:rsidRPr="001C0DE5" w:rsidRDefault="000945A5" w:rsidP="001C0DE5">
      <w:pPr>
        <w:snapToGrid w:val="0"/>
        <w:spacing w:after="0" w:line="240" w:lineRule="auto"/>
        <w:jc w:val="both"/>
        <w:rPr>
          <w:rFonts w:ascii="Times New Roman" w:hAnsi="Times New Roman" w:cs="Times New Roman"/>
          <w:sz w:val="20"/>
          <w:szCs w:val="24"/>
        </w:rPr>
      </w:pPr>
      <w:r w:rsidRPr="001C0DE5">
        <w:rPr>
          <w:rFonts w:ascii="Times New Roman" w:hAnsi="Times New Roman" w:cs="Times New Roman"/>
          <w:b/>
          <w:sz w:val="20"/>
          <w:szCs w:val="24"/>
        </w:rPr>
        <w:t>Abstract</w:t>
      </w:r>
      <w:r w:rsidR="001C0DE5" w:rsidRPr="001C0DE5">
        <w:rPr>
          <w:rFonts w:ascii="Times New Roman" w:hAnsi="Times New Roman" w:cs="Times New Roman" w:hint="eastAsia"/>
          <w:b/>
          <w:sz w:val="20"/>
          <w:szCs w:val="24"/>
          <w:lang w:eastAsia="zh-CN"/>
        </w:rPr>
        <w:t xml:space="preserve">: </w:t>
      </w:r>
      <w:r w:rsidRPr="001C0DE5">
        <w:rPr>
          <w:rFonts w:ascii="Times New Roman" w:hAnsi="Times New Roman" w:cs="Times New Roman"/>
          <w:sz w:val="20"/>
          <w:szCs w:val="24"/>
        </w:rPr>
        <w:t>This study was carried out to investigate heavy metals and microbial load of soil contaminated with calcium carbide was</w:t>
      </w:r>
      <w:bookmarkStart w:id="0" w:name="_GoBack"/>
      <w:bookmarkEnd w:id="0"/>
      <w:r w:rsidRPr="001C0DE5">
        <w:rPr>
          <w:rFonts w:ascii="Times New Roman" w:hAnsi="Times New Roman" w:cs="Times New Roman"/>
          <w:sz w:val="20"/>
          <w:szCs w:val="24"/>
        </w:rPr>
        <w:t xml:space="preserve">te from panel-beater’s workshop in five communities in Delta State, Nigeria. </w:t>
      </w:r>
      <w:r w:rsidRPr="001C0DE5">
        <w:rPr>
          <w:rFonts w:ascii="Times New Roman" w:hAnsi="Times New Roman" w:cs="Times New Roman"/>
          <w:bCs/>
          <w:sz w:val="20"/>
          <w:szCs w:val="24"/>
        </w:rPr>
        <w:t xml:space="preserve">The soil samples used for this study were collected from five calcium carbide waste dumpsite (contaminated) and five non calcium carbide waste dumpsite (non-contaminated). The contaminated soil samples were collected from panel beaters workshops in </w:t>
      </w:r>
      <w:proofErr w:type="spellStart"/>
      <w:r w:rsidRPr="001C0DE5">
        <w:rPr>
          <w:rFonts w:ascii="Times New Roman" w:hAnsi="Times New Roman" w:cs="Times New Roman"/>
          <w:bCs/>
          <w:sz w:val="20"/>
          <w:szCs w:val="24"/>
        </w:rPr>
        <w:t>Eku</w:t>
      </w:r>
      <w:proofErr w:type="spellEnd"/>
      <w:r w:rsidRPr="001C0DE5">
        <w:rPr>
          <w:rFonts w:ascii="Times New Roman" w:hAnsi="Times New Roman" w:cs="Times New Roman"/>
          <w:bCs/>
          <w:sz w:val="20"/>
          <w:szCs w:val="24"/>
        </w:rPr>
        <w:t xml:space="preserve">, </w:t>
      </w:r>
      <w:proofErr w:type="spellStart"/>
      <w:r w:rsidRPr="001C0DE5">
        <w:rPr>
          <w:rFonts w:ascii="Times New Roman" w:hAnsi="Times New Roman" w:cs="Times New Roman"/>
          <w:bCs/>
          <w:sz w:val="20"/>
          <w:szCs w:val="24"/>
        </w:rPr>
        <w:t>Ekpan-Effurun</w:t>
      </w:r>
      <w:proofErr w:type="spellEnd"/>
      <w:r w:rsidRPr="001C0DE5">
        <w:rPr>
          <w:rFonts w:ascii="Times New Roman" w:hAnsi="Times New Roman" w:cs="Times New Roman"/>
          <w:bCs/>
          <w:sz w:val="20"/>
          <w:szCs w:val="24"/>
        </w:rPr>
        <w:t xml:space="preserve">, </w:t>
      </w:r>
      <w:proofErr w:type="spellStart"/>
      <w:r w:rsidRPr="001C0DE5">
        <w:rPr>
          <w:rFonts w:ascii="Times New Roman" w:hAnsi="Times New Roman" w:cs="Times New Roman"/>
          <w:bCs/>
          <w:sz w:val="20"/>
          <w:szCs w:val="24"/>
        </w:rPr>
        <w:t>Obiarukwu</w:t>
      </w:r>
      <w:proofErr w:type="spellEnd"/>
      <w:r w:rsidRPr="001C0DE5">
        <w:rPr>
          <w:rFonts w:ascii="Times New Roman" w:hAnsi="Times New Roman" w:cs="Times New Roman"/>
          <w:bCs/>
          <w:sz w:val="20"/>
          <w:szCs w:val="24"/>
        </w:rPr>
        <w:t xml:space="preserve">, </w:t>
      </w:r>
      <w:proofErr w:type="spellStart"/>
      <w:r w:rsidRPr="001C0DE5">
        <w:rPr>
          <w:rFonts w:ascii="Times New Roman" w:hAnsi="Times New Roman" w:cs="Times New Roman"/>
          <w:bCs/>
          <w:sz w:val="20"/>
          <w:szCs w:val="24"/>
        </w:rPr>
        <w:t>Abraka</w:t>
      </w:r>
      <w:proofErr w:type="spellEnd"/>
      <w:r w:rsidRPr="001C0DE5">
        <w:rPr>
          <w:rFonts w:ascii="Times New Roman" w:hAnsi="Times New Roman" w:cs="Times New Roman"/>
          <w:bCs/>
          <w:sz w:val="20"/>
          <w:szCs w:val="24"/>
        </w:rPr>
        <w:t xml:space="preserve"> and </w:t>
      </w:r>
      <w:proofErr w:type="spellStart"/>
      <w:r w:rsidRPr="001C0DE5">
        <w:rPr>
          <w:rFonts w:ascii="Times New Roman" w:hAnsi="Times New Roman" w:cs="Times New Roman"/>
          <w:bCs/>
          <w:sz w:val="20"/>
          <w:szCs w:val="24"/>
        </w:rPr>
        <w:t>Japka-Effurun</w:t>
      </w:r>
      <w:proofErr w:type="spellEnd"/>
      <w:r w:rsidRPr="001C0DE5">
        <w:rPr>
          <w:rFonts w:ascii="Times New Roman" w:hAnsi="Times New Roman" w:cs="Times New Roman"/>
          <w:bCs/>
          <w:sz w:val="20"/>
          <w:szCs w:val="24"/>
        </w:rPr>
        <w:t xml:space="preserve">, while the non-contaminated soil samples were collected across the road in opposite directions from the contaminated sites along the same route, all in Delta State. The samples obtained were </w:t>
      </w:r>
      <w:proofErr w:type="spellStart"/>
      <w:r w:rsidRPr="001C0DE5">
        <w:rPr>
          <w:rFonts w:ascii="Times New Roman" w:hAnsi="Times New Roman" w:cs="Times New Roman"/>
          <w:bCs/>
          <w:sz w:val="20"/>
          <w:szCs w:val="24"/>
        </w:rPr>
        <w:t>analysed</w:t>
      </w:r>
      <w:proofErr w:type="spellEnd"/>
      <w:r w:rsidRPr="001C0DE5">
        <w:rPr>
          <w:rFonts w:ascii="Times New Roman" w:hAnsi="Times New Roman" w:cs="Times New Roman"/>
          <w:bCs/>
          <w:sz w:val="20"/>
          <w:szCs w:val="24"/>
        </w:rPr>
        <w:t xml:space="preserve"> for microbial load using standard pour plate techniques and heavy metal concentration using Atomic Absorption Spectrophotometer. The results obtained </w:t>
      </w:r>
      <w:r w:rsidRPr="001C0DE5">
        <w:rPr>
          <w:rFonts w:ascii="Times New Roman" w:hAnsi="Times New Roman" w:cs="Times New Roman"/>
          <w:sz w:val="20"/>
          <w:szCs w:val="24"/>
        </w:rPr>
        <w:t>shows that the difference observed in the heavy metal conten</w:t>
      </w:r>
      <w:r w:rsidR="003A5B28" w:rsidRPr="001C0DE5">
        <w:rPr>
          <w:rFonts w:ascii="Times New Roman" w:hAnsi="Times New Roman" w:cs="Times New Roman"/>
          <w:sz w:val="20"/>
          <w:szCs w:val="24"/>
        </w:rPr>
        <w:t>ts between contaminated and non-</w:t>
      </w:r>
      <w:r w:rsidRPr="001C0DE5">
        <w:rPr>
          <w:rFonts w:ascii="Times New Roman" w:hAnsi="Times New Roman" w:cs="Times New Roman"/>
          <w:sz w:val="20"/>
          <w:szCs w:val="24"/>
        </w:rPr>
        <w:t xml:space="preserve">contaminated soil samples in </w:t>
      </w:r>
      <w:proofErr w:type="spellStart"/>
      <w:r w:rsidRPr="001C0DE5">
        <w:rPr>
          <w:rFonts w:ascii="Times New Roman" w:hAnsi="Times New Roman" w:cs="Times New Roman"/>
          <w:sz w:val="20"/>
          <w:szCs w:val="24"/>
        </w:rPr>
        <w:t>Eku</w:t>
      </w:r>
      <w:proofErr w:type="spellEnd"/>
      <w:r w:rsidRPr="001C0DE5">
        <w:rPr>
          <w:rFonts w:ascii="Times New Roman" w:hAnsi="Times New Roman" w:cs="Times New Roman"/>
          <w:sz w:val="20"/>
          <w:szCs w:val="24"/>
        </w:rPr>
        <w:t xml:space="preserve">, </w:t>
      </w:r>
      <w:proofErr w:type="spellStart"/>
      <w:r w:rsidRPr="001C0DE5">
        <w:rPr>
          <w:rFonts w:ascii="Times New Roman" w:hAnsi="Times New Roman" w:cs="Times New Roman"/>
          <w:sz w:val="20"/>
          <w:szCs w:val="24"/>
        </w:rPr>
        <w:t>Ekpan-Effurun</w:t>
      </w:r>
      <w:proofErr w:type="spellEnd"/>
      <w:r w:rsidRPr="001C0DE5">
        <w:rPr>
          <w:rFonts w:ascii="Times New Roman" w:hAnsi="Times New Roman" w:cs="Times New Roman"/>
          <w:sz w:val="20"/>
          <w:szCs w:val="24"/>
        </w:rPr>
        <w:t xml:space="preserve">, </w:t>
      </w:r>
      <w:proofErr w:type="spellStart"/>
      <w:r w:rsidRPr="001C0DE5">
        <w:rPr>
          <w:rFonts w:ascii="Times New Roman" w:hAnsi="Times New Roman" w:cs="Times New Roman"/>
          <w:sz w:val="20"/>
          <w:szCs w:val="24"/>
        </w:rPr>
        <w:t>Obiarukwu</w:t>
      </w:r>
      <w:proofErr w:type="spellEnd"/>
      <w:r w:rsidRPr="001C0DE5">
        <w:rPr>
          <w:rFonts w:ascii="Times New Roman" w:hAnsi="Times New Roman" w:cs="Times New Roman"/>
          <w:sz w:val="20"/>
          <w:szCs w:val="24"/>
        </w:rPr>
        <w:t xml:space="preserve">, </w:t>
      </w:r>
      <w:proofErr w:type="spellStart"/>
      <w:r w:rsidRPr="001C0DE5">
        <w:rPr>
          <w:rFonts w:ascii="Times New Roman" w:hAnsi="Times New Roman" w:cs="Times New Roman"/>
          <w:sz w:val="20"/>
          <w:szCs w:val="24"/>
        </w:rPr>
        <w:t>Abraka</w:t>
      </w:r>
      <w:proofErr w:type="spellEnd"/>
      <w:r w:rsidRPr="001C0DE5">
        <w:rPr>
          <w:rFonts w:ascii="Times New Roman" w:hAnsi="Times New Roman" w:cs="Times New Roman"/>
          <w:sz w:val="20"/>
          <w:szCs w:val="24"/>
        </w:rPr>
        <w:t xml:space="preserve"> and </w:t>
      </w:r>
      <w:proofErr w:type="spellStart"/>
      <w:r w:rsidRPr="001C0DE5">
        <w:rPr>
          <w:rFonts w:ascii="Times New Roman" w:hAnsi="Times New Roman" w:cs="Times New Roman"/>
          <w:sz w:val="20"/>
          <w:szCs w:val="24"/>
        </w:rPr>
        <w:t>Jakpa</w:t>
      </w:r>
      <w:proofErr w:type="spellEnd"/>
      <w:r w:rsidRPr="001C0DE5">
        <w:rPr>
          <w:rFonts w:ascii="Times New Roman" w:hAnsi="Times New Roman" w:cs="Times New Roman"/>
          <w:sz w:val="20"/>
          <w:szCs w:val="24"/>
        </w:rPr>
        <w:t xml:space="preserve">- </w:t>
      </w:r>
      <w:proofErr w:type="spellStart"/>
      <w:r w:rsidRPr="001C0DE5">
        <w:rPr>
          <w:rFonts w:ascii="Times New Roman" w:hAnsi="Times New Roman" w:cs="Times New Roman"/>
          <w:sz w:val="20"/>
          <w:szCs w:val="24"/>
        </w:rPr>
        <w:t>Effurun</w:t>
      </w:r>
      <w:proofErr w:type="spellEnd"/>
      <w:r w:rsidRPr="001C0DE5">
        <w:rPr>
          <w:rFonts w:ascii="Times New Roman" w:hAnsi="Times New Roman" w:cs="Times New Roman"/>
          <w:sz w:val="20"/>
          <w:szCs w:val="24"/>
        </w:rPr>
        <w:t>, was not significant (P &gt; 0.05). A significant difference was however observed in the heavy metal contents for all the locations put together (P&lt;0.05).</w:t>
      </w:r>
      <w:r w:rsidR="005D27D5" w:rsidRPr="001C0DE5">
        <w:rPr>
          <w:rFonts w:ascii="Times New Roman" w:hAnsi="Times New Roman" w:cs="Times New Roman"/>
          <w:sz w:val="20"/>
          <w:szCs w:val="24"/>
        </w:rPr>
        <w:t xml:space="preserve"> </w:t>
      </w:r>
      <w:r w:rsidRPr="001C0DE5">
        <w:rPr>
          <w:rFonts w:ascii="Times New Roman" w:hAnsi="Times New Roman" w:cs="Times New Roman"/>
          <w:sz w:val="20"/>
          <w:szCs w:val="24"/>
        </w:rPr>
        <w:t xml:space="preserve">it also shows that, the difference in microbial count between contaminated and non-contaminated samples was not significant for </w:t>
      </w:r>
      <w:proofErr w:type="spellStart"/>
      <w:r w:rsidRPr="001C0DE5">
        <w:rPr>
          <w:rFonts w:ascii="Times New Roman" w:hAnsi="Times New Roman" w:cs="Times New Roman"/>
          <w:sz w:val="20"/>
          <w:szCs w:val="24"/>
        </w:rPr>
        <w:t>Eku</w:t>
      </w:r>
      <w:proofErr w:type="spellEnd"/>
      <w:r w:rsidRPr="001C0DE5">
        <w:rPr>
          <w:rFonts w:ascii="Times New Roman" w:hAnsi="Times New Roman" w:cs="Times New Roman"/>
          <w:sz w:val="20"/>
          <w:szCs w:val="24"/>
        </w:rPr>
        <w:t xml:space="preserve">, </w:t>
      </w:r>
      <w:proofErr w:type="spellStart"/>
      <w:r w:rsidRPr="001C0DE5">
        <w:rPr>
          <w:rFonts w:ascii="Times New Roman" w:hAnsi="Times New Roman" w:cs="Times New Roman"/>
          <w:sz w:val="20"/>
          <w:szCs w:val="24"/>
        </w:rPr>
        <w:t>Ekpan-Effurun</w:t>
      </w:r>
      <w:proofErr w:type="spellEnd"/>
      <w:r w:rsidRPr="001C0DE5">
        <w:rPr>
          <w:rFonts w:ascii="Times New Roman" w:hAnsi="Times New Roman" w:cs="Times New Roman"/>
          <w:sz w:val="20"/>
          <w:szCs w:val="24"/>
        </w:rPr>
        <w:t xml:space="preserve">, </w:t>
      </w:r>
      <w:proofErr w:type="spellStart"/>
      <w:r w:rsidRPr="001C0DE5">
        <w:rPr>
          <w:rFonts w:ascii="Times New Roman" w:hAnsi="Times New Roman" w:cs="Times New Roman"/>
          <w:sz w:val="20"/>
          <w:szCs w:val="24"/>
        </w:rPr>
        <w:t>Obiarukwu</w:t>
      </w:r>
      <w:proofErr w:type="spellEnd"/>
      <w:r w:rsidRPr="001C0DE5">
        <w:rPr>
          <w:rFonts w:ascii="Times New Roman" w:hAnsi="Times New Roman" w:cs="Times New Roman"/>
          <w:sz w:val="20"/>
          <w:szCs w:val="24"/>
        </w:rPr>
        <w:t xml:space="preserve">, and </w:t>
      </w:r>
      <w:proofErr w:type="spellStart"/>
      <w:r w:rsidRPr="001C0DE5">
        <w:rPr>
          <w:rFonts w:ascii="Times New Roman" w:hAnsi="Times New Roman" w:cs="Times New Roman"/>
          <w:sz w:val="20"/>
          <w:szCs w:val="24"/>
        </w:rPr>
        <w:t>Jakpa-Effurun</w:t>
      </w:r>
      <w:proofErr w:type="spellEnd"/>
      <w:r w:rsidRPr="001C0DE5">
        <w:rPr>
          <w:rFonts w:ascii="Times New Roman" w:hAnsi="Times New Roman" w:cs="Times New Roman"/>
          <w:sz w:val="20"/>
          <w:szCs w:val="24"/>
        </w:rPr>
        <w:t xml:space="preserve"> (P &gt; 0.05), but was significant between contaminated and non-contaminated samples in </w:t>
      </w:r>
      <w:proofErr w:type="spellStart"/>
      <w:r w:rsidRPr="001C0DE5">
        <w:rPr>
          <w:rFonts w:ascii="Times New Roman" w:hAnsi="Times New Roman" w:cs="Times New Roman"/>
          <w:sz w:val="20"/>
          <w:szCs w:val="24"/>
        </w:rPr>
        <w:t>Abraka</w:t>
      </w:r>
      <w:proofErr w:type="spellEnd"/>
      <w:r w:rsidRPr="001C0DE5">
        <w:rPr>
          <w:rFonts w:ascii="Times New Roman" w:hAnsi="Times New Roman" w:cs="Times New Roman"/>
          <w:sz w:val="20"/>
          <w:szCs w:val="24"/>
        </w:rPr>
        <w:t xml:space="preserve"> (P &lt; 0.05). </w:t>
      </w:r>
      <w:r w:rsidRPr="001C0DE5">
        <w:rPr>
          <w:rFonts w:ascii="Times New Roman" w:hAnsi="Times New Roman" w:cs="Times New Roman"/>
          <w:bCs/>
          <w:sz w:val="20"/>
          <w:szCs w:val="24"/>
        </w:rPr>
        <w:t>Calcium carbide contaminated soil had higher microbial load and higher heavy metal concentration than non-contaminated soil</w:t>
      </w:r>
      <w:r w:rsidRPr="001C0DE5">
        <w:rPr>
          <w:rFonts w:ascii="Times New Roman" w:hAnsi="Times New Roman" w:cs="Times New Roman"/>
          <w:sz w:val="20"/>
          <w:szCs w:val="24"/>
        </w:rPr>
        <w:t xml:space="preserve">. </w:t>
      </w:r>
      <w:r w:rsidRPr="001C0DE5">
        <w:rPr>
          <w:rFonts w:ascii="Times New Roman" w:hAnsi="Times New Roman" w:cs="Times New Roman"/>
          <w:bCs/>
          <w:sz w:val="20"/>
          <w:szCs w:val="24"/>
        </w:rPr>
        <w:t xml:space="preserve">Therefore, building pit systems, where these calcium carbide waste will be collected and properly treated before releasing them into the soil, to eliminate the hazards of such contaminations is highly recommended. </w:t>
      </w:r>
    </w:p>
    <w:p w:rsidR="001C0DE5" w:rsidRPr="001C0DE5" w:rsidRDefault="001C0DE5" w:rsidP="001C0DE5">
      <w:pPr>
        <w:snapToGrid w:val="0"/>
        <w:spacing w:after="0" w:line="240" w:lineRule="auto"/>
        <w:jc w:val="both"/>
        <w:rPr>
          <w:rFonts w:ascii="Times New Roman" w:hAnsi="Times New Roman" w:cs="Times New Roman"/>
          <w:b/>
          <w:sz w:val="20"/>
          <w:szCs w:val="24"/>
        </w:rPr>
      </w:pPr>
      <w:r w:rsidRPr="001C0DE5">
        <w:rPr>
          <w:rFonts w:ascii="Times New Roman" w:hAnsi="Times New Roman" w:cs="Times New Roman"/>
          <w:bCs/>
          <w:sz w:val="20"/>
          <w:szCs w:val="20"/>
        </w:rPr>
        <w:t>[</w:t>
      </w:r>
      <w:proofErr w:type="spellStart"/>
      <w:r w:rsidRPr="001C0DE5">
        <w:rPr>
          <w:rFonts w:ascii="Times New Roman" w:hAnsi="Times New Roman" w:cs="Times New Roman"/>
          <w:sz w:val="20"/>
          <w:szCs w:val="24"/>
        </w:rPr>
        <w:t>Owhe-Urehge</w:t>
      </w:r>
      <w:proofErr w:type="spellEnd"/>
      <w:r w:rsidRPr="001C0DE5">
        <w:rPr>
          <w:rFonts w:ascii="Times New Roman" w:hAnsi="Times New Roman" w:cs="Times New Roman"/>
          <w:sz w:val="20"/>
          <w:szCs w:val="24"/>
        </w:rPr>
        <w:t>, B. (</w:t>
      </w:r>
      <w:proofErr w:type="spellStart"/>
      <w:r w:rsidRPr="001C0DE5">
        <w:rPr>
          <w:rFonts w:ascii="Times New Roman" w:hAnsi="Times New Roman" w:cs="Times New Roman"/>
          <w:sz w:val="20"/>
          <w:szCs w:val="24"/>
        </w:rPr>
        <w:t>Ph.D</w:t>
      </w:r>
      <w:proofErr w:type="spellEnd"/>
      <w:r w:rsidRPr="001C0DE5">
        <w:rPr>
          <w:rFonts w:ascii="Times New Roman" w:hAnsi="Times New Roman" w:cs="Times New Roman"/>
          <w:sz w:val="20"/>
          <w:szCs w:val="24"/>
        </w:rPr>
        <w:t>)</w:t>
      </w:r>
      <w:r>
        <w:rPr>
          <w:rFonts w:ascii="Times New Roman" w:hAnsi="Times New Roman" w:cs="Times New Roman"/>
          <w:sz w:val="20"/>
          <w:szCs w:val="24"/>
          <w:vertAlign w:val="superscript"/>
        </w:rPr>
        <w:t xml:space="preserve"> </w:t>
      </w:r>
      <w:r w:rsidRPr="001C0DE5">
        <w:rPr>
          <w:rFonts w:ascii="Times New Roman" w:hAnsi="Times New Roman" w:cs="Times New Roman"/>
          <w:sz w:val="20"/>
          <w:szCs w:val="24"/>
        </w:rPr>
        <w:t xml:space="preserve">&amp; </w:t>
      </w:r>
      <w:proofErr w:type="spellStart"/>
      <w:r w:rsidRPr="001C0DE5">
        <w:rPr>
          <w:rFonts w:ascii="Times New Roman" w:hAnsi="Times New Roman" w:cs="Times New Roman"/>
          <w:sz w:val="20"/>
          <w:szCs w:val="24"/>
        </w:rPr>
        <w:t>Tanimowo</w:t>
      </w:r>
      <w:proofErr w:type="spellEnd"/>
      <w:r w:rsidRPr="001C0DE5">
        <w:rPr>
          <w:rFonts w:ascii="Times New Roman" w:hAnsi="Times New Roman" w:cs="Times New Roman"/>
          <w:sz w:val="20"/>
          <w:szCs w:val="24"/>
        </w:rPr>
        <w:t>, W.O.</w:t>
      </w:r>
      <w:r w:rsidRPr="001C0DE5">
        <w:rPr>
          <w:rFonts w:ascii="Times New Roman" w:hAnsi="Times New Roman" w:cs="Times New Roman" w:hint="eastAsia"/>
          <w:b/>
          <w:bCs/>
          <w:sz w:val="20"/>
          <w:szCs w:val="20"/>
          <w:lang w:bidi="fa-IR"/>
        </w:rPr>
        <w:t xml:space="preserve"> </w:t>
      </w:r>
      <w:r w:rsidRPr="001C0DE5">
        <w:rPr>
          <w:rFonts w:ascii="Times New Roman" w:hAnsi="Times New Roman" w:cs="Times New Roman"/>
          <w:b/>
          <w:sz w:val="20"/>
          <w:szCs w:val="24"/>
        </w:rPr>
        <w:t>Heavy Metals And Microbial Load Of Soil Contaminated With Calcium Carbide Waste From Panel-Beater’s Workshop In Five Communities In Delta State, Nigeria</w:t>
      </w:r>
      <w:r w:rsidRPr="001C0DE5">
        <w:rPr>
          <w:rFonts w:ascii="Times New Roman" w:eastAsia="Times New Roman" w:hAnsi="Times New Roman" w:cs="Times New Roman"/>
          <w:b/>
          <w:bCs/>
          <w:sz w:val="20"/>
          <w:szCs w:val="20"/>
          <w:lang w:bidi="fa-IR"/>
        </w:rPr>
        <w:t>.</w:t>
      </w:r>
      <w:r w:rsidRPr="001C0DE5">
        <w:rPr>
          <w:rFonts w:ascii="Times New Roman" w:hAnsi="Times New Roman" w:cs="Times New Roman"/>
          <w:bCs/>
          <w:i/>
          <w:sz w:val="20"/>
          <w:szCs w:val="20"/>
        </w:rPr>
        <w:t xml:space="preserve"> N Y </w:t>
      </w:r>
      <w:proofErr w:type="spellStart"/>
      <w:r w:rsidRPr="001C0DE5">
        <w:rPr>
          <w:rFonts w:ascii="Times New Roman" w:hAnsi="Times New Roman" w:cs="Times New Roman"/>
          <w:bCs/>
          <w:i/>
          <w:sz w:val="20"/>
          <w:szCs w:val="20"/>
        </w:rPr>
        <w:t>Sci</w:t>
      </w:r>
      <w:proofErr w:type="spellEnd"/>
      <w:r w:rsidRPr="001C0DE5">
        <w:rPr>
          <w:rFonts w:ascii="Times New Roman" w:hAnsi="Times New Roman" w:cs="Times New Roman"/>
          <w:bCs/>
          <w:i/>
          <w:sz w:val="20"/>
          <w:szCs w:val="20"/>
        </w:rPr>
        <w:t xml:space="preserve"> J</w:t>
      </w:r>
      <w:r w:rsidRPr="001C0DE5">
        <w:rPr>
          <w:rFonts w:ascii="Times New Roman" w:hAnsi="Times New Roman" w:cs="Times New Roman"/>
          <w:bCs/>
          <w:sz w:val="20"/>
          <w:szCs w:val="20"/>
        </w:rPr>
        <w:t xml:space="preserve"> </w:t>
      </w:r>
      <w:r w:rsidRPr="001C0DE5">
        <w:rPr>
          <w:rFonts w:ascii="Times New Roman" w:hAnsi="Times New Roman" w:cs="Times New Roman"/>
          <w:sz w:val="20"/>
          <w:szCs w:val="20"/>
        </w:rPr>
        <w:t>201</w:t>
      </w:r>
      <w:r w:rsidRPr="001C0DE5">
        <w:rPr>
          <w:rFonts w:ascii="Times New Roman" w:hAnsi="Times New Roman" w:cs="Times New Roman" w:hint="eastAsia"/>
          <w:sz w:val="20"/>
          <w:szCs w:val="20"/>
        </w:rPr>
        <w:t>8</w:t>
      </w:r>
      <w:r w:rsidRPr="001C0DE5">
        <w:rPr>
          <w:rFonts w:ascii="Times New Roman" w:hAnsi="Times New Roman" w:cs="Times New Roman"/>
          <w:sz w:val="20"/>
          <w:szCs w:val="20"/>
        </w:rPr>
        <w:t>;</w:t>
      </w:r>
      <w:r w:rsidRPr="001C0DE5">
        <w:rPr>
          <w:rFonts w:ascii="Times New Roman" w:hAnsi="Times New Roman" w:cs="Times New Roman" w:hint="eastAsia"/>
          <w:sz w:val="20"/>
          <w:szCs w:val="20"/>
        </w:rPr>
        <w:t>11</w:t>
      </w:r>
      <w:r w:rsidRPr="001C0DE5">
        <w:rPr>
          <w:rFonts w:ascii="Times New Roman" w:hAnsi="Times New Roman" w:cs="Times New Roman"/>
          <w:sz w:val="20"/>
          <w:szCs w:val="20"/>
        </w:rPr>
        <w:t>(</w:t>
      </w:r>
      <w:r w:rsidRPr="001C0DE5">
        <w:rPr>
          <w:rFonts w:ascii="Times New Roman" w:hAnsi="Times New Roman" w:cs="Times New Roman" w:hint="eastAsia"/>
          <w:sz w:val="20"/>
          <w:szCs w:val="20"/>
        </w:rPr>
        <w:t>11</w:t>
      </w:r>
      <w:r w:rsidRPr="001C0DE5">
        <w:rPr>
          <w:rFonts w:ascii="Times New Roman" w:hAnsi="Times New Roman" w:cs="Times New Roman"/>
          <w:sz w:val="20"/>
          <w:szCs w:val="20"/>
        </w:rPr>
        <w:t>):</w:t>
      </w:r>
      <w:r w:rsidR="00C47846">
        <w:rPr>
          <w:rFonts w:ascii="Times New Roman" w:hAnsi="Times New Roman" w:cs="Times New Roman"/>
          <w:noProof/>
          <w:color w:val="000000"/>
          <w:sz w:val="20"/>
          <w:szCs w:val="20"/>
        </w:rPr>
        <w:t>50-53</w:t>
      </w:r>
      <w:r w:rsidRPr="001C0DE5">
        <w:rPr>
          <w:rFonts w:ascii="Times New Roman" w:hAnsi="Times New Roman" w:cs="Times New Roman"/>
          <w:sz w:val="20"/>
          <w:szCs w:val="20"/>
        </w:rPr>
        <w:t xml:space="preserve">]. </w:t>
      </w:r>
      <w:r w:rsidRPr="001C0DE5">
        <w:rPr>
          <w:rFonts w:ascii="Times New Roman" w:hAnsi="Times New Roman" w:cs="Times New Roman"/>
          <w:iCs/>
          <w:color w:val="000000"/>
          <w:sz w:val="20"/>
          <w:szCs w:val="20"/>
        </w:rPr>
        <w:t>ISSN 1554-0200 (print); ISSN 2375-723X (online)</w:t>
      </w:r>
      <w:r w:rsidRPr="001C0DE5">
        <w:rPr>
          <w:rFonts w:ascii="Times New Roman" w:hAnsi="Times New Roman" w:cs="Times New Roman"/>
          <w:sz w:val="20"/>
          <w:szCs w:val="20"/>
        </w:rPr>
        <w:t xml:space="preserve">. </w:t>
      </w:r>
      <w:hyperlink r:id="rId9" w:history="1">
        <w:r w:rsidRPr="001C0DE5">
          <w:rPr>
            <w:rStyle w:val="Hyperlink"/>
            <w:rFonts w:ascii="Times New Roman" w:hAnsi="Times New Roman" w:cs="Times New Roman"/>
            <w:sz w:val="20"/>
            <w:szCs w:val="20"/>
          </w:rPr>
          <w:t>http://www.sciencepub.net/newyork</w:t>
        </w:r>
      </w:hyperlink>
      <w:r w:rsidRPr="001C0DE5">
        <w:rPr>
          <w:rFonts w:ascii="Times New Roman" w:hAnsi="Times New Roman" w:cs="Times New Roman"/>
          <w:sz w:val="20"/>
          <w:szCs w:val="20"/>
        </w:rPr>
        <w:t xml:space="preserve">. </w:t>
      </w:r>
      <w:r w:rsidR="00E51F4E">
        <w:rPr>
          <w:rFonts w:ascii="Times New Roman" w:hAnsi="Times New Roman" w:cs="Times New Roman" w:hint="eastAsia"/>
          <w:sz w:val="20"/>
          <w:szCs w:val="20"/>
          <w:lang w:eastAsia="zh-CN"/>
        </w:rPr>
        <w:t>8</w:t>
      </w:r>
      <w:r w:rsidRPr="001C0DE5">
        <w:rPr>
          <w:rFonts w:ascii="Times New Roman" w:hAnsi="Times New Roman" w:cs="Times New Roman" w:hint="eastAsia"/>
          <w:sz w:val="20"/>
          <w:szCs w:val="20"/>
        </w:rPr>
        <w:t xml:space="preserve">. </w:t>
      </w:r>
      <w:r w:rsidRPr="001C0DE5">
        <w:rPr>
          <w:rFonts w:ascii="Times New Roman" w:hAnsi="Times New Roman" w:cs="Times New Roman"/>
          <w:color w:val="000000"/>
          <w:sz w:val="20"/>
          <w:szCs w:val="20"/>
          <w:shd w:val="clear" w:color="auto" w:fill="FFFFFF"/>
        </w:rPr>
        <w:t>doi:</w:t>
      </w:r>
      <w:hyperlink r:id="rId10" w:history="1">
        <w:r w:rsidRPr="001C0DE5">
          <w:rPr>
            <w:rStyle w:val="Hyperlink"/>
            <w:rFonts w:ascii="Times New Roman" w:hAnsi="Times New Roman" w:cs="Times New Roman"/>
            <w:sz w:val="20"/>
            <w:szCs w:val="20"/>
            <w:shd w:val="clear" w:color="auto" w:fill="FFFFFF"/>
          </w:rPr>
          <w:t>10.7537/mars</w:t>
        </w:r>
        <w:r w:rsidRPr="001C0DE5">
          <w:rPr>
            <w:rStyle w:val="Hyperlink"/>
            <w:rFonts w:ascii="Times New Roman" w:hAnsi="Times New Roman" w:cs="Times New Roman" w:hint="eastAsia"/>
            <w:sz w:val="20"/>
            <w:szCs w:val="20"/>
            <w:shd w:val="clear" w:color="auto" w:fill="FFFFFF"/>
          </w:rPr>
          <w:t>nys111118.</w:t>
        </w:r>
        <w:r w:rsidRPr="001C0DE5">
          <w:rPr>
            <w:rStyle w:val="Hyperlink"/>
            <w:rFonts w:ascii="Times New Roman" w:hAnsi="Times New Roman" w:cs="Times New Roman"/>
            <w:sz w:val="20"/>
            <w:szCs w:val="20"/>
            <w:shd w:val="clear" w:color="auto" w:fill="FFFFFF"/>
          </w:rPr>
          <w:t>0</w:t>
        </w:r>
        <w:r w:rsidR="00E51F4E">
          <w:rPr>
            <w:rStyle w:val="Hyperlink"/>
            <w:rFonts w:ascii="Times New Roman" w:hAnsi="Times New Roman" w:cs="Times New Roman" w:hint="eastAsia"/>
            <w:sz w:val="20"/>
            <w:szCs w:val="20"/>
            <w:shd w:val="clear" w:color="auto" w:fill="FFFFFF"/>
            <w:lang w:eastAsia="zh-CN"/>
          </w:rPr>
          <w:t>8</w:t>
        </w:r>
      </w:hyperlink>
      <w:r w:rsidRPr="001C0DE5">
        <w:rPr>
          <w:rFonts w:ascii="Times New Roman" w:hAnsi="Times New Roman" w:cs="Times New Roman"/>
          <w:color w:val="000000"/>
          <w:sz w:val="20"/>
          <w:szCs w:val="20"/>
          <w:shd w:val="clear" w:color="auto" w:fill="FFFFFF"/>
        </w:rPr>
        <w:t>.</w:t>
      </w:r>
    </w:p>
    <w:p w:rsidR="000945A5" w:rsidRPr="005D27D5" w:rsidRDefault="000945A5" w:rsidP="001C0DE5">
      <w:pPr>
        <w:autoSpaceDE w:val="0"/>
        <w:autoSpaceDN w:val="0"/>
        <w:adjustRightInd w:val="0"/>
        <w:snapToGrid w:val="0"/>
        <w:spacing w:after="0" w:line="240" w:lineRule="auto"/>
        <w:jc w:val="both"/>
        <w:rPr>
          <w:rFonts w:ascii="Times New Roman" w:hAnsi="Times New Roman" w:cs="Times New Roman"/>
          <w:b/>
          <w:bCs/>
          <w:sz w:val="20"/>
          <w:szCs w:val="24"/>
        </w:rPr>
      </w:pPr>
    </w:p>
    <w:p w:rsidR="000945A5" w:rsidRPr="005D27D5" w:rsidRDefault="00BA36DC" w:rsidP="001C0DE5">
      <w:pPr>
        <w:snapToGrid w:val="0"/>
        <w:spacing w:after="0" w:line="240" w:lineRule="auto"/>
        <w:jc w:val="both"/>
        <w:rPr>
          <w:rFonts w:ascii="Times New Roman" w:hAnsi="Times New Roman" w:cs="Times New Roman"/>
          <w:sz w:val="20"/>
          <w:szCs w:val="24"/>
          <w:lang w:eastAsia="zh-CN"/>
        </w:rPr>
      </w:pPr>
      <w:r w:rsidRPr="005D27D5">
        <w:rPr>
          <w:rFonts w:ascii="Times New Roman" w:hAnsi="Times New Roman" w:cs="Times New Roman" w:hint="eastAsia"/>
          <w:b/>
          <w:sz w:val="20"/>
          <w:szCs w:val="24"/>
          <w:lang w:eastAsia="zh-CN"/>
        </w:rPr>
        <w:t xml:space="preserve">Keywords: </w:t>
      </w:r>
      <w:r w:rsidRPr="005D27D5">
        <w:rPr>
          <w:rFonts w:ascii="Times New Roman" w:hAnsi="Times New Roman" w:cs="Times New Roman"/>
          <w:sz w:val="20"/>
          <w:szCs w:val="24"/>
        </w:rPr>
        <w:t>Heavy Metal</w:t>
      </w:r>
      <w:r w:rsidRPr="005D27D5">
        <w:rPr>
          <w:rFonts w:ascii="Times New Roman" w:hAnsi="Times New Roman" w:cs="Times New Roman" w:hint="eastAsia"/>
          <w:sz w:val="20"/>
          <w:szCs w:val="24"/>
          <w:lang w:eastAsia="zh-CN"/>
        </w:rPr>
        <w:t>;</w:t>
      </w:r>
      <w:r w:rsidRPr="005D27D5">
        <w:rPr>
          <w:rFonts w:ascii="Times New Roman" w:hAnsi="Times New Roman" w:cs="Times New Roman"/>
          <w:sz w:val="20"/>
          <w:szCs w:val="24"/>
        </w:rPr>
        <w:t xml:space="preserve"> Microbial Load</w:t>
      </w:r>
      <w:r w:rsidRPr="005D27D5">
        <w:rPr>
          <w:rFonts w:ascii="Times New Roman" w:hAnsi="Times New Roman" w:cs="Times New Roman" w:hint="eastAsia"/>
          <w:sz w:val="20"/>
          <w:szCs w:val="24"/>
          <w:lang w:eastAsia="zh-CN"/>
        </w:rPr>
        <w:t>;</w:t>
      </w:r>
      <w:r w:rsidRPr="005D27D5">
        <w:rPr>
          <w:rFonts w:ascii="Times New Roman" w:hAnsi="Times New Roman" w:cs="Times New Roman"/>
          <w:sz w:val="20"/>
          <w:szCs w:val="24"/>
        </w:rPr>
        <w:t xml:space="preserve"> Soil Contaminated</w:t>
      </w:r>
      <w:r w:rsidRPr="005D27D5">
        <w:rPr>
          <w:rFonts w:ascii="Times New Roman" w:hAnsi="Times New Roman" w:cs="Times New Roman" w:hint="eastAsia"/>
          <w:sz w:val="20"/>
          <w:szCs w:val="24"/>
          <w:lang w:eastAsia="zh-CN"/>
        </w:rPr>
        <w:t>;</w:t>
      </w:r>
      <w:r w:rsidRPr="005D27D5">
        <w:rPr>
          <w:rFonts w:ascii="Times New Roman" w:hAnsi="Times New Roman" w:cs="Times New Roman"/>
          <w:sz w:val="20"/>
          <w:szCs w:val="24"/>
        </w:rPr>
        <w:t xml:space="preserve"> Calcium Carbide</w:t>
      </w:r>
      <w:r w:rsidRPr="005D27D5">
        <w:rPr>
          <w:rFonts w:ascii="Times New Roman" w:hAnsi="Times New Roman" w:cs="Times New Roman" w:hint="eastAsia"/>
          <w:sz w:val="20"/>
          <w:szCs w:val="24"/>
          <w:lang w:eastAsia="zh-CN"/>
        </w:rPr>
        <w:t>;</w:t>
      </w:r>
      <w:r w:rsidRPr="005D27D5">
        <w:rPr>
          <w:rFonts w:ascii="Times New Roman" w:hAnsi="Times New Roman" w:cs="Times New Roman"/>
          <w:sz w:val="20"/>
          <w:szCs w:val="24"/>
        </w:rPr>
        <w:t xml:space="preserve"> Waste</w:t>
      </w:r>
      <w:r w:rsidRPr="005D27D5">
        <w:rPr>
          <w:rFonts w:ascii="Times New Roman" w:hAnsi="Times New Roman" w:cs="Times New Roman" w:hint="eastAsia"/>
          <w:sz w:val="20"/>
          <w:szCs w:val="24"/>
          <w:lang w:eastAsia="zh-CN"/>
        </w:rPr>
        <w:t>;</w:t>
      </w:r>
      <w:r w:rsidRPr="005D27D5">
        <w:rPr>
          <w:rFonts w:ascii="Times New Roman" w:hAnsi="Times New Roman" w:cs="Times New Roman"/>
          <w:sz w:val="20"/>
          <w:szCs w:val="24"/>
        </w:rPr>
        <w:t xml:space="preserve"> Panel-Beater’s Workshop</w:t>
      </w:r>
      <w:r w:rsidRPr="005D27D5">
        <w:rPr>
          <w:rFonts w:ascii="Times New Roman" w:hAnsi="Times New Roman" w:cs="Times New Roman" w:hint="eastAsia"/>
          <w:sz w:val="20"/>
          <w:szCs w:val="24"/>
          <w:lang w:eastAsia="zh-CN"/>
        </w:rPr>
        <w:t>;</w:t>
      </w:r>
      <w:r w:rsidRPr="005D27D5">
        <w:rPr>
          <w:rFonts w:ascii="Times New Roman" w:hAnsi="Times New Roman" w:cs="Times New Roman"/>
          <w:sz w:val="20"/>
          <w:szCs w:val="24"/>
        </w:rPr>
        <w:t xml:space="preserve"> Delta State</w:t>
      </w:r>
      <w:r w:rsidRPr="005D27D5">
        <w:rPr>
          <w:rFonts w:ascii="Times New Roman" w:hAnsi="Times New Roman" w:cs="Times New Roman" w:hint="eastAsia"/>
          <w:sz w:val="20"/>
          <w:szCs w:val="24"/>
          <w:lang w:eastAsia="zh-CN"/>
        </w:rPr>
        <w:t>;</w:t>
      </w:r>
      <w:r w:rsidRPr="005D27D5">
        <w:rPr>
          <w:rFonts w:ascii="Times New Roman" w:hAnsi="Times New Roman" w:cs="Times New Roman"/>
          <w:sz w:val="20"/>
          <w:szCs w:val="24"/>
        </w:rPr>
        <w:t xml:space="preserve"> Nigeria</w:t>
      </w:r>
    </w:p>
    <w:p w:rsidR="000945A5" w:rsidRPr="005D27D5" w:rsidRDefault="000945A5" w:rsidP="001C0DE5">
      <w:pPr>
        <w:snapToGrid w:val="0"/>
        <w:spacing w:after="0" w:line="240" w:lineRule="auto"/>
        <w:jc w:val="both"/>
        <w:rPr>
          <w:rFonts w:ascii="Times New Roman" w:hAnsi="Times New Roman" w:cs="Times New Roman"/>
          <w:b/>
          <w:sz w:val="20"/>
          <w:szCs w:val="24"/>
        </w:rPr>
      </w:pPr>
    </w:p>
    <w:p w:rsidR="001C0DE5" w:rsidRDefault="001C0DE5" w:rsidP="001C0DE5">
      <w:pPr>
        <w:snapToGrid w:val="0"/>
        <w:spacing w:after="0" w:line="240" w:lineRule="auto"/>
        <w:jc w:val="both"/>
        <w:rPr>
          <w:rFonts w:ascii="Times New Roman" w:hAnsi="Times New Roman" w:cs="Times New Roman"/>
          <w:b/>
          <w:sz w:val="20"/>
          <w:szCs w:val="24"/>
        </w:rPr>
        <w:sectPr w:rsidR="001C0DE5" w:rsidSect="00C47846">
          <w:headerReference w:type="default" r:id="rId11"/>
          <w:footerReference w:type="default" r:id="rId12"/>
          <w:type w:val="continuous"/>
          <w:pgSz w:w="12240" w:h="15840" w:code="1"/>
          <w:pgMar w:top="1440" w:right="1440" w:bottom="1440" w:left="1440" w:header="720" w:footer="720" w:gutter="0"/>
          <w:pgNumType w:start="50"/>
          <w:cols w:space="720"/>
          <w:docGrid w:linePitch="360"/>
        </w:sectPr>
      </w:pPr>
    </w:p>
    <w:p w:rsidR="000F1D04" w:rsidRPr="005D27D5" w:rsidRDefault="001C0DE5" w:rsidP="001C0DE5">
      <w:pPr>
        <w:snapToGrid w:val="0"/>
        <w:spacing w:after="0" w:line="240" w:lineRule="auto"/>
        <w:jc w:val="both"/>
        <w:rPr>
          <w:rFonts w:ascii="Times New Roman" w:hAnsi="Times New Roman" w:cs="Times New Roman"/>
          <w:b/>
          <w:sz w:val="20"/>
          <w:szCs w:val="24"/>
        </w:rPr>
      </w:pPr>
      <w:r w:rsidRPr="005D27D5">
        <w:rPr>
          <w:rFonts w:ascii="Times New Roman" w:hAnsi="Times New Roman" w:cs="Times New Roman"/>
          <w:b/>
          <w:sz w:val="20"/>
          <w:szCs w:val="24"/>
        </w:rPr>
        <w:lastRenderedPageBreak/>
        <w:t>Introduction</w:t>
      </w:r>
    </w:p>
    <w:p w:rsidR="00867FFB" w:rsidRPr="005D27D5" w:rsidRDefault="00484488" w:rsidP="001C0DE5">
      <w:pPr>
        <w:snapToGrid w:val="0"/>
        <w:spacing w:after="0" w:line="240" w:lineRule="auto"/>
        <w:ind w:firstLine="425"/>
        <w:jc w:val="both"/>
        <w:rPr>
          <w:rFonts w:ascii="Times New Roman" w:hAnsi="Times New Roman" w:cs="Times New Roman"/>
          <w:sz w:val="20"/>
          <w:szCs w:val="24"/>
        </w:rPr>
      </w:pPr>
      <w:r w:rsidRPr="005D27D5">
        <w:rPr>
          <w:rFonts w:ascii="Times New Roman" w:hAnsi="Times New Roman" w:cs="Times New Roman"/>
          <w:sz w:val="20"/>
          <w:szCs w:val="24"/>
        </w:rPr>
        <w:t xml:space="preserve">Soils are the major deposit point for heavy metals released into the environment by these anthropogenic activities. Unlike organic contaminants which are </w:t>
      </w:r>
      <w:r w:rsidR="00B567A2" w:rsidRPr="005D27D5">
        <w:rPr>
          <w:rFonts w:ascii="Times New Roman" w:hAnsi="Times New Roman" w:cs="Times New Roman"/>
          <w:sz w:val="20"/>
          <w:szCs w:val="24"/>
        </w:rPr>
        <w:t>oxidized</w:t>
      </w:r>
      <w:r w:rsidRPr="005D27D5">
        <w:rPr>
          <w:rFonts w:ascii="Times New Roman" w:hAnsi="Times New Roman" w:cs="Times New Roman"/>
          <w:sz w:val="20"/>
          <w:szCs w:val="24"/>
        </w:rPr>
        <w:t xml:space="preserve"> to Carbon (IV) Oxide by microbial actions, most metals do not undergo microbial or chemical degradation (</w:t>
      </w:r>
      <w:proofErr w:type="spellStart"/>
      <w:r w:rsidRPr="005D27D5">
        <w:rPr>
          <w:rFonts w:ascii="Times New Roman" w:hAnsi="Times New Roman" w:cs="Times New Roman"/>
          <w:sz w:val="20"/>
          <w:szCs w:val="24"/>
        </w:rPr>
        <w:t>Kirpichtchikova</w:t>
      </w:r>
      <w:proofErr w:type="spellEnd"/>
      <w:r w:rsidRPr="005D27D5">
        <w:rPr>
          <w:rFonts w:ascii="Times New Roman" w:hAnsi="Times New Roman" w:cs="Times New Roman"/>
          <w:sz w:val="20"/>
          <w:szCs w:val="24"/>
        </w:rPr>
        <w:t xml:space="preserve"> </w:t>
      </w:r>
      <w:r w:rsidRPr="005D27D5">
        <w:rPr>
          <w:rFonts w:ascii="Times New Roman" w:hAnsi="Times New Roman" w:cs="Times New Roman"/>
          <w:i/>
          <w:sz w:val="20"/>
          <w:szCs w:val="24"/>
        </w:rPr>
        <w:t xml:space="preserve">et al., </w:t>
      </w:r>
      <w:r w:rsidRPr="005D27D5">
        <w:rPr>
          <w:rFonts w:ascii="Times New Roman" w:hAnsi="Times New Roman" w:cs="Times New Roman"/>
          <w:sz w:val="20"/>
          <w:szCs w:val="24"/>
        </w:rPr>
        <w:t>2006), and their total concentration in soils persists for a long time after their introduction (Adriano, 2003). Maslin and Maier (2000) opined that the presence of toxic metals in soils can severely inhibit the biodegradation of organic contaminants. Heavy metal contamination of soil may pose risks</w:t>
      </w:r>
      <w:r w:rsidR="00986399" w:rsidRPr="005D27D5">
        <w:rPr>
          <w:rFonts w:ascii="Times New Roman" w:hAnsi="Times New Roman" w:cs="Times New Roman"/>
          <w:sz w:val="20"/>
          <w:szCs w:val="24"/>
        </w:rPr>
        <w:t xml:space="preserve"> and hazards to humans and the ecosystem through direct ingestion or contact with contaminated soil (</w:t>
      </w:r>
      <w:r w:rsidR="002C0984" w:rsidRPr="005D27D5">
        <w:rPr>
          <w:rFonts w:ascii="Times New Roman" w:hAnsi="Times New Roman" w:cs="Times New Roman"/>
          <w:sz w:val="20"/>
          <w:szCs w:val="24"/>
        </w:rPr>
        <w:t>Adriano, 2003</w:t>
      </w:r>
      <w:r w:rsidR="00986399" w:rsidRPr="005D27D5">
        <w:rPr>
          <w:rFonts w:ascii="Times New Roman" w:hAnsi="Times New Roman" w:cs="Times New Roman"/>
          <w:sz w:val="20"/>
          <w:szCs w:val="24"/>
        </w:rPr>
        <w:t>).</w:t>
      </w:r>
    </w:p>
    <w:p w:rsidR="007D29F2" w:rsidRPr="005D27D5" w:rsidRDefault="00867FFB" w:rsidP="001C0DE5">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D27D5">
        <w:rPr>
          <w:rFonts w:ascii="Times New Roman" w:hAnsi="Times New Roman" w:cs="Times New Roman"/>
          <w:sz w:val="20"/>
          <w:szCs w:val="24"/>
        </w:rPr>
        <w:t>Heavy metals have been variously defined as those metals with higher atomic number and weight</w:t>
      </w:r>
      <w:r w:rsidR="006A3961" w:rsidRPr="005D27D5">
        <w:rPr>
          <w:rFonts w:ascii="Times New Roman" w:hAnsi="Times New Roman" w:cs="Times New Roman"/>
          <w:sz w:val="20"/>
          <w:szCs w:val="24"/>
        </w:rPr>
        <w:t xml:space="preserve">. It may also be defined as </w:t>
      </w:r>
      <w:r w:rsidRPr="005D27D5">
        <w:rPr>
          <w:rFonts w:ascii="Times New Roman" w:hAnsi="Times New Roman" w:cs="Times New Roman"/>
          <w:sz w:val="20"/>
          <w:szCs w:val="24"/>
        </w:rPr>
        <w:t xml:space="preserve">large group of elements with an atomic density of </w:t>
      </w:r>
      <w:r w:rsidR="006A3961" w:rsidRPr="005D27D5">
        <w:rPr>
          <w:rFonts w:ascii="Times New Roman" w:hAnsi="Times New Roman" w:cs="Times New Roman"/>
          <w:sz w:val="20"/>
          <w:szCs w:val="24"/>
        </w:rPr>
        <w:t>greater than 6g</w:t>
      </w:r>
      <w:r w:rsidRPr="005D27D5">
        <w:rPr>
          <w:rFonts w:ascii="Times New Roman" w:hAnsi="Times New Roman" w:cs="Times New Roman"/>
          <w:sz w:val="20"/>
          <w:szCs w:val="24"/>
        </w:rPr>
        <w:t>cm-3, which are both biologically and industrially important</w:t>
      </w:r>
      <w:r w:rsidR="00E2197E" w:rsidRPr="005D27D5">
        <w:rPr>
          <w:rFonts w:ascii="Times New Roman" w:hAnsi="Times New Roman" w:cs="Times New Roman"/>
          <w:sz w:val="20"/>
          <w:szCs w:val="24"/>
        </w:rPr>
        <w:t xml:space="preserve"> or</w:t>
      </w:r>
      <w:r w:rsidRPr="005D27D5">
        <w:rPr>
          <w:rFonts w:ascii="Times New Roman" w:hAnsi="Times New Roman" w:cs="Times New Roman"/>
          <w:sz w:val="20"/>
          <w:szCs w:val="24"/>
        </w:rPr>
        <w:t xml:space="preserve"> any </w:t>
      </w:r>
      <w:r w:rsidRPr="005D27D5">
        <w:rPr>
          <w:rFonts w:ascii="Times New Roman" w:hAnsi="Times New Roman" w:cs="Times New Roman"/>
          <w:sz w:val="20"/>
          <w:szCs w:val="24"/>
        </w:rPr>
        <w:lastRenderedPageBreak/>
        <w:t>metallic chemical element that has a relatively high density and is toxic or poisonous at low concentration</w:t>
      </w:r>
      <w:r w:rsidR="006A3961" w:rsidRPr="005D27D5">
        <w:rPr>
          <w:rFonts w:ascii="Times New Roman" w:hAnsi="Times New Roman" w:cs="Times New Roman"/>
          <w:sz w:val="20"/>
          <w:szCs w:val="24"/>
        </w:rPr>
        <w:t xml:space="preserve"> (</w:t>
      </w:r>
      <w:proofErr w:type="spellStart"/>
      <w:r w:rsidR="006A3961" w:rsidRPr="005D27D5">
        <w:rPr>
          <w:rFonts w:ascii="Times New Roman" w:hAnsi="Times New Roman" w:cs="Times New Roman"/>
          <w:sz w:val="20"/>
          <w:szCs w:val="24"/>
        </w:rPr>
        <w:t>Ezejiofor</w:t>
      </w:r>
      <w:proofErr w:type="spellEnd"/>
      <w:r w:rsidR="006A3961" w:rsidRPr="005D27D5">
        <w:rPr>
          <w:rFonts w:ascii="Times New Roman" w:hAnsi="Times New Roman" w:cs="Times New Roman"/>
          <w:sz w:val="20"/>
          <w:szCs w:val="24"/>
        </w:rPr>
        <w:t xml:space="preserve"> </w:t>
      </w:r>
      <w:r w:rsidR="006A3961" w:rsidRPr="005D27D5">
        <w:rPr>
          <w:rFonts w:ascii="Times New Roman" w:hAnsi="Times New Roman" w:cs="Times New Roman"/>
          <w:i/>
          <w:sz w:val="20"/>
          <w:szCs w:val="24"/>
        </w:rPr>
        <w:t xml:space="preserve">et al., </w:t>
      </w:r>
      <w:r w:rsidR="006A3961" w:rsidRPr="005D27D5">
        <w:rPr>
          <w:rFonts w:ascii="Times New Roman" w:hAnsi="Times New Roman" w:cs="Times New Roman"/>
          <w:sz w:val="20"/>
          <w:szCs w:val="24"/>
        </w:rPr>
        <w:t>2013)</w:t>
      </w:r>
      <w:r w:rsidRPr="005D27D5">
        <w:rPr>
          <w:rFonts w:ascii="Times New Roman" w:hAnsi="Times New Roman" w:cs="Times New Roman"/>
          <w:sz w:val="20"/>
          <w:szCs w:val="24"/>
        </w:rPr>
        <w:t xml:space="preserve">. </w:t>
      </w:r>
      <w:r w:rsidR="00E2197E" w:rsidRPr="005D27D5">
        <w:rPr>
          <w:rFonts w:ascii="Times New Roman" w:hAnsi="Times New Roman" w:cs="Times New Roman"/>
          <w:sz w:val="20"/>
          <w:szCs w:val="24"/>
        </w:rPr>
        <w:t>They are trace metals that are at least five times denser than water, and as such, they cannot be metabolized by the body</w:t>
      </w:r>
      <w:r w:rsidR="007B1788" w:rsidRPr="005D27D5">
        <w:rPr>
          <w:rFonts w:ascii="Times New Roman" w:hAnsi="Times New Roman" w:cs="Times New Roman"/>
          <w:sz w:val="20"/>
          <w:szCs w:val="24"/>
        </w:rPr>
        <w:t xml:space="preserve"> </w:t>
      </w:r>
      <w:r w:rsidR="00E2197E" w:rsidRPr="005D27D5">
        <w:rPr>
          <w:rFonts w:ascii="Times New Roman" w:hAnsi="Times New Roman" w:cs="Times New Roman"/>
          <w:sz w:val="20"/>
          <w:szCs w:val="24"/>
        </w:rPr>
        <w:t xml:space="preserve">(stable </w:t>
      </w:r>
      <w:r w:rsidR="007B1788" w:rsidRPr="005D27D5">
        <w:rPr>
          <w:rFonts w:ascii="Times New Roman" w:hAnsi="Times New Roman" w:cs="Times New Roman"/>
          <w:sz w:val="20"/>
          <w:szCs w:val="24"/>
        </w:rPr>
        <w:t>elements</w:t>
      </w:r>
      <w:r w:rsidR="00E2197E" w:rsidRPr="005D27D5">
        <w:rPr>
          <w:rFonts w:ascii="Times New Roman" w:hAnsi="Times New Roman" w:cs="Times New Roman"/>
          <w:sz w:val="20"/>
          <w:szCs w:val="24"/>
        </w:rPr>
        <w:t xml:space="preserve">) and </w:t>
      </w:r>
      <w:r w:rsidR="007B1788" w:rsidRPr="005D27D5">
        <w:rPr>
          <w:rFonts w:ascii="Times New Roman" w:hAnsi="Times New Roman" w:cs="Times New Roman"/>
          <w:sz w:val="20"/>
          <w:szCs w:val="24"/>
        </w:rPr>
        <w:t xml:space="preserve">are </w:t>
      </w:r>
      <w:r w:rsidR="00E2197E" w:rsidRPr="005D27D5">
        <w:rPr>
          <w:rFonts w:ascii="Times New Roman" w:hAnsi="Times New Roman" w:cs="Times New Roman"/>
          <w:sz w:val="20"/>
          <w:szCs w:val="24"/>
        </w:rPr>
        <w:t>passed up the food chain to humans</w:t>
      </w:r>
      <w:r w:rsidR="007B1788" w:rsidRPr="005D27D5">
        <w:rPr>
          <w:rFonts w:ascii="Times New Roman" w:hAnsi="Times New Roman" w:cs="Times New Roman"/>
          <w:sz w:val="20"/>
          <w:szCs w:val="24"/>
        </w:rPr>
        <w:t xml:space="preserve"> (bio-accumulative</w:t>
      </w:r>
      <w:r w:rsidR="00E2197E" w:rsidRPr="005D27D5">
        <w:rPr>
          <w:rFonts w:ascii="Times New Roman" w:hAnsi="Times New Roman" w:cs="Times New Roman"/>
          <w:sz w:val="20"/>
          <w:szCs w:val="24"/>
        </w:rPr>
        <w:t xml:space="preserve">). </w:t>
      </w:r>
    </w:p>
    <w:p w:rsidR="001C0DE5" w:rsidRDefault="00E2197E" w:rsidP="001C0DE5">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D27D5">
        <w:rPr>
          <w:rFonts w:ascii="Times New Roman" w:hAnsi="Times New Roman" w:cs="Times New Roman"/>
          <w:sz w:val="20"/>
          <w:szCs w:val="24"/>
        </w:rPr>
        <w:t>Over 20 different heavy metals are known</w:t>
      </w:r>
      <w:r w:rsidR="007B1788" w:rsidRPr="005D27D5">
        <w:rPr>
          <w:rFonts w:ascii="Times New Roman" w:hAnsi="Times New Roman" w:cs="Times New Roman"/>
          <w:sz w:val="20"/>
          <w:szCs w:val="24"/>
        </w:rPr>
        <w:t xml:space="preserve">, </w:t>
      </w:r>
      <w:r w:rsidRPr="005D27D5">
        <w:rPr>
          <w:rFonts w:ascii="Times New Roman" w:hAnsi="Times New Roman" w:cs="Times New Roman"/>
          <w:sz w:val="20"/>
          <w:szCs w:val="24"/>
        </w:rPr>
        <w:t>and</w:t>
      </w:r>
      <w:r w:rsidR="007B1788" w:rsidRPr="005D27D5">
        <w:rPr>
          <w:rFonts w:ascii="Times New Roman" w:hAnsi="Times New Roman" w:cs="Times New Roman"/>
          <w:sz w:val="20"/>
          <w:szCs w:val="24"/>
        </w:rPr>
        <w:t xml:space="preserve"> they</w:t>
      </w:r>
      <w:r w:rsidRPr="005D27D5">
        <w:rPr>
          <w:rFonts w:ascii="Times New Roman" w:hAnsi="Times New Roman" w:cs="Times New Roman"/>
          <w:sz w:val="20"/>
          <w:szCs w:val="24"/>
        </w:rPr>
        <w:t xml:space="preserve"> include </w:t>
      </w:r>
      <w:proofErr w:type="spellStart"/>
      <w:r w:rsidRPr="005D27D5">
        <w:rPr>
          <w:rFonts w:ascii="Times New Roman" w:hAnsi="Times New Roman" w:cs="Times New Roman"/>
          <w:sz w:val="20"/>
          <w:szCs w:val="24"/>
        </w:rPr>
        <w:t>aluminium</w:t>
      </w:r>
      <w:proofErr w:type="spellEnd"/>
      <w:r w:rsidRPr="005D27D5">
        <w:rPr>
          <w:rFonts w:ascii="Times New Roman" w:hAnsi="Times New Roman" w:cs="Times New Roman"/>
          <w:sz w:val="20"/>
          <w:szCs w:val="24"/>
        </w:rPr>
        <w:t>, antimony, arsenic, cadmium, chromium, cobalt, lead, manganese, mercury, nickel, selenium, tin, vanadium, zinc, platinum, and copper (metallic form versus ionic form) (</w:t>
      </w:r>
      <w:proofErr w:type="spellStart"/>
      <w:r w:rsidRPr="005D27D5">
        <w:rPr>
          <w:rFonts w:ascii="Times New Roman" w:hAnsi="Times New Roman" w:cs="Times New Roman"/>
          <w:sz w:val="20"/>
          <w:szCs w:val="24"/>
        </w:rPr>
        <w:t>Ezejiofor</w:t>
      </w:r>
      <w:proofErr w:type="spellEnd"/>
      <w:r w:rsidRPr="005D27D5">
        <w:rPr>
          <w:rFonts w:ascii="Times New Roman" w:hAnsi="Times New Roman" w:cs="Times New Roman"/>
          <w:sz w:val="20"/>
          <w:szCs w:val="24"/>
        </w:rPr>
        <w:t xml:space="preserve"> </w:t>
      </w:r>
      <w:r w:rsidRPr="005D27D5">
        <w:rPr>
          <w:rFonts w:ascii="Times New Roman" w:hAnsi="Times New Roman" w:cs="Times New Roman"/>
          <w:i/>
          <w:sz w:val="20"/>
          <w:szCs w:val="24"/>
        </w:rPr>
        <w:t xml:space="preserve">et al., </w:t>
      </w:r>
      <w:r w:rsidRPr="005D27D5">
        <w:rPr>
          <w:rFonts w:ascii="Times New Roman" w:hAnsi="Times New Roman" w:cs="Times New Roman"/>
          <w:sz w:val="20"/>
          <w:szCs w:val="24"/>
        </w:rPr>
        <w:t>2013).</w:t>
      </w:r>
      <w:r w:rsidR="007B1788" w:rsidRPr="005D27D5">
        <w:rPr>
          <w:rFonts w:ascii="Times New Roman" w:hAnsi="Times New Roman" w:cs="Times New Roman"/>
          <w:sz w:val="20"/>
          <w:szCs w:val="24"/>
        </w:rPr>
        <w:t xml:space="preserve"> Some of these heavy metals alongside microorganisms are found in soils. </w:t>
      </w:r>
      <w:proofErr w:type="spellStart"/>
      <w:r w:rsidR="007B1788" w:rsidRPr="005D27D5">
        <w:rPr>
          <w:rFonts w:ascii="Times New Roman" w:hAnsi="Times New Roman" w:cs="Times New Roman"/>
          <w:sz w:val="20"/>
          <w:szCs w:val="24"/>
        </w:rPr>
        <w:t>Pelczar</w:t>
      </w:r>
      <w:proofErr w:type="spellEnd"/>
      <w:r w:rsidR="007B1788" w:rsidRPr="005D27D5">
        <w:rPr>
          <w:rFonts w:ascii="Times New Roman" w:hAnsi="Times New Roman" w:cs="Times New Roman"/>
          <w:sz w:val="20"/>
          <w:szCs w:val="24"/>
        </w:rPr>
        <w:t xml:space="preserve"> </w:t>
      </w:r>
      <w:r w:rsidR="007B1788" w:rsidRPr="005D27D5">
        <w:rPr>
          <w:rFonts w:ascii="Times New Roman" w:hAnsi="Times New Roman" w:cs="Times New Roman"/>
          <w:i/>
          <w:sz w:val="20"/>
          <w:szCs w:val="24"/>
        </w:rPr>
        <w:t xml:space="preserve">et al. </w:t>
      </w:r>
      <w:r w:rsidR="007B1788" w:rsidRPr="005D27D5">
        <w:rPr>
          <w:rFonts w:ascii="Times New Roman" w:hAnsi="Times New Roman" w:cs="Times New Roman"/>
          <w:sz w:val="20"/>
          <w:szCs w:val="24"/>
        </w:rPr>
        <w:t xml:space="preserve">(2003) and Prescott </w:t>
      </w:r>
      <w:r w:rsidR="007B1788" w:rsidRPr="005D27D5">
        <w:rPr>
          <w:rFonts w:ascii="Times New Roman" w:hAnsi="Times New Roman" w:cs="Times New Roman"/>
          <w:i/>
          <w:sz w:val="20"/>
          <w:szCs w:val="24"/>
        </w:rPr>
        <w:t xml:space="preserve">et al. </w:t>
      </w:r>
      <w:r w:rsidR="007B1788" w:rsidRPr="005D27D5">
        <w:rPr>
          <w:rFonts w:ascii="Times New Roman" w:hAnsi="Times New Roman" w:cs="Times New Roman"/>
          <w:sz w:val="20"/>
          <w:szCs w:val="24"/>
        </w:rPr>
        <w:t xml:space="preserve">(2003) </w:t>
      </w:r>
      <w:r w:rsidR="007D29F2" w:rsidRPr="005D27D5">
        <w:rPr>
          <w:rFonts w:ascii="Times New Roman" w:hAnsi="Times New Roman" w:cs="Times New Roman"/>
          <w:sz w:val="20"/>
          <w:szCs w:val="24"/>
        </w:rPr>
        <w:t>define</w:t>
      </w:r>
      <w:r w:rsidR="007B1788" w:rsidRPr="005D27D5">
        <w:rPr>
          <w:rFonts w:ascii="Times New Roman" w:hAnsi="Times New Roman" w:cs="Times New Roman"/>
          <w:sz w:val="20"/>
          <w:szCs w:val="24"/>
        </w:rPr>
        <w:t xml:space="preserve"> the soil as a complex mixture of several types of organic and inorganic materials including various living micro and macro organisms. </w:t>
      </w:r>
      <w:r w:rsidR="00C34017" w:rsidRPr="005D27D5">
        <w:rPr>
          <w:rFonts w:ascii="Times New Roman" w:hAnsi="Times New Roman" w:cs="Times New Roman"/>
          <w:sz w:val="20"/>
          <w:szCs w:val="24"/>
        </w:rPr>
        <w:t>S</w:t>
      </w:r>
      <w:r w:rsidR="007B1788" w:rsidRPr="005D27D5">
        <w:rPr>
          <w:rFonts w:ascii="Times New Roman" w:hAnsi="Times New Roman" w:cs="Times New Roman"/>
          <w:sz w:val="20"/>
          <w:szCs w:val="24"/>
        </w:rPr>
        <w:t xml:space="preserve">oils may become contaminated by the accumulation of heavy metals and </w:t>
      </w:r>
      <w:r w:rsidR="007D29F2" w:rsidRPr="005D27D5">
        <w:rPr>
          <w:rFonts w:ascii="Times New Roman" w:hAnsi="Times New Roman" w:cs="Times New Roman"/>
          <w:sz w:val="20"/>
          <w:szCs w:val="24"/>
        </w:rPr>
        <w:t xml:space="preserve">metalloids as a result of emission from the rapidly expanding </w:t>
      </w:r>
      <w:r w:rsidR="007D29F2" w:rsidRPr="005D27D5">
        <w:rPr>
          <w:rFonts w:ascii="Times New Roman" w:hAnsi="Times New Roman" w:cs="Times New Roman"/>
          <w:sz w:val="20"/>
          <w:szCs w:val="24"/>
        </w:rPr>
        <w:lastRenderedPageBreak/>
        <w:t>industrial sectors, mine tailings, disposal of high metal wastes, leaded gasoline and paints, land application fertilizers, animal manures, sewage sludge, pesticides, waste water irrigation, coal combustion residues, spillage of petrochemicals, and atmospheric depositions</w:t>
      </w:r>
      <w:r w:rsidR="0071109A" w:rsidRPr="005D27D5">
        <w:rPr>
          <w:rFonts w:ascii="Times New Roman" w:hAnsi="Times New Roman" w:cs="Times New Roman"/>
          <w:sz w:val="20"/>
          <w:szCs w:val="24"/>
        </w:rPr>
        <w:t xml:space="preserve"> (</w:t>
      </w:r>
      <w:proofErr w:type="spellStart"/>
      <w:r w:rsidR="0071109A" w:rsidRPr="005D27D5">
        <w:rPr>
          <w:rFonts w:ascii="Times New Roman" w:hAnsi="Times New Roman" w:cs="Times New Roman"/>
          <w:sz w:val="20"/>
          <w:szCs w:val="24"/>
        </w:rPr>
        <w:t>Patnik</w:t>
      </w:r>
      <w:proofErr w:type="spellEnd"/>
      <w:r w:rsidR="0071109A" w:rsidRPr="005D27D5">
        <w:rPr>
          <w:rFonts w:ascii="Times New Roman" w:hAnsi="Times New Roman" w:cs="Times New Roman"/>
          <w:sz w:val="20"/>
          <w:szCs w:val="24"/>
        </w:rPr>
        <w:t xml:space="preserve"> </w:t>
      </w:r>
      <w:r w:rsidR="0071109A" w:rsidRPr="005D27D5">
        <w:rPr>
          <w:rFonts w:ascii="Times New Roman" w:hAnsi="Times New Roman" w:cs="Times New Roman"/>
          <w:i/>
          <w:sz w:val="20"/>
          <w:szCs w:val="24"/>
        </w:rPr>
        <w:t xml:space="preserve">et al., </w:t>
      </w:r>
      <w:r w:rsidR="0071109A" w:rsidRPr="005D27D5">
        <w:rPr>
          <w:rFonts w:ascii="Times New Roman" w:hAnsi="Times New Roman" w:cs="Times New Roman"/>
          <w:sz w:val="20"/>
          <w:szCs w:val="24"/>
        </w:rPr>
        <w:t>2003)</w:t>
      </w:r>
      <w:r w:rsidR="007D29F2" w:rsidRPr="005D27D5">
        <w:rPr>
          <w:rFonts w:ascii="Times New Roman" w:hAnsi="Times New Roman" w:cs="Times New Roman"/>
          <w:sz w:val="20"/>
          <w:szCs w:val="24"/>
        </w:rPr>
        <w:t xml:space="preserve">. </w:t>
      </w:r>
    </w:p>
    <w:p w:rsidR="001C0DE5" w:rsidRDefault="00C2408B" w:rsidP="001C0DE5">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D27D5">
        <w:rPr>
          <w:rFonts w:ascii="Times New Roman" w:hAnsi="Times New Roman" w:cs="Times New Roman"/>
          <w:sz w:val="20"/>
          <w:szCs w:val="24"/>
        </w:rPr>
        <w:t xml:space="preserve">Calcium carbide is a chemical compound mainly used industrially in the production of acetylene and calcium </w:t>
      </w:r>
      <w:proofErr w:type="spellStart"/>
      <w:r w:rsidRPr="005D27D5">
        <w:rPr>
          <w:rFonts w:ascii="Times New Roman" w:hAnsi="Times New Roman" w:cs="Times New Roman"/>
          <w:sz w:val="20"/>
          <w:szCs w:val="24"/>
        </w:rPr>
        <w:t>cy</w:t>
      </w:r>
      <w:r w:rsidR="00014AAC" w:rsidRPr="005D27D5">
        <w:rPr>
          <w:rFonts w:ascii="Times New Roman" w:hAnsi="Times New Roman" w:cs="Times New Roman"/>
          <w:sz w:val="20"/>
          <w:szCs w:val="24"/>
        </w:rPr>
        <w:t>anamide</w:t>
      </w:r>
      <w:proofErr w:type="spellEnd"/>
      <w:r w:rsidR="00014AAC" w:rsidRPr="005D27D5">
        <w:rPr>
          <w:rFonts w:ascii="Times New Roman" w:hAnsi="Times New Roman" w:cs="Times New Roman"/>
          <w:sz w:val="20"/>
          <w:szCs w:val="24"/>
        </w:rPr>
        <w:t>. Calcium carbide is produced industrially in an electric</w:t>
      </w:r>
      <w:r w:rsidR="003D4E94" w:rsidRPr="005D27D5">
        <w:rPr>
          <w:rFonts w:ascii="Times New Roman" w:hAnsi="Times New Roman" w:cs="Times New Roman"/>
          <w:sz w:val="20"/>
          <w:szCs w:val="24"/>
        </w:rPr>
        <w:t xml:space="preserve"> arc </w:t>
      </w:r>
      <w:r w:rsidR="0071109A" w:rsidRPr="005D27D5">
        <w:rPr>
          <w:rFonts w:ascii="Times New Roman" w:hAnsi="Times New Roman" w:cs="Times New Roman"/>
          <w:sz w:val="20"/>
          <w:szCs w:val="24"/>
        </w:rPr>
        <w:t>furnace</w:t>
      </w:r>
      <w:r w:rsidR="003D4E94" w:rsidRPr="005D27D5">
        <w:rPr>
          <w:rFonts w:ascii="Times New Roman" w:hAnsi="Times New Roman" w:cs="Times New Roman"/>
          <w:sz w:val="20"/>
          <w:szCs w:val="24"/>
        </w:rPr>
        <w:t xml:space="preserve"> from a mixture of lime and coke at </w:t>
      </w:r>
      <w:r w:rsidR="00AA3989" w:rsidRPr="005D27D5">
        <w:rPr>
          <w:rFonts w:ascii="Times New Roman" w:hAnsi="Times New Roman" w:cs="Times New Roman"/>
          <w:sz w:val="20"/>
          <w:szCs w:val="24"/>
        </w:rPr>
        <w:t>approximately 2000</w:t>
      </w:r>
      <w:r w:rsidR="00AA3989" w:rsidRPr="005D27D5">
        <w:rPr>
          <w:rFonts w:ascii="Times New Roman" w:hAnsi="Times New Roman" w:cs="Times New Roman"/>
          <w:sz w:val="20"/>
          <w:szCs w:val="24"/>
          <w:vertAlign w:val="superscript"/>
        </w:rPr>
        <w:t>0</w:t>
      </w:r>
      <w:r w:rsidR="00AA3989" w:rsidRPr="005D27D5">
        <w:rPr>
          <w:rFonts w:ascii="Times New Roman" w:hAnsi="Times New Roman" w:cs="Times New Roman"/>
          <w:sz w:val="20"/>
          <w:szCs w:val="24"/>
        </w:rPr>
        <w:t xml:space="preserve">C. </w:t>
      </w:r>
      <w:r w:rsidR="0071109A" w:rsidRPr="005D27D5">
        <w:rPr>
          <w:rFonts w:ascii="Times New Roman" w:hAnsi="Times New Roman" w:cs="Times New Roman"/>
          <w:sz w:val="20"/>
          <w:szCs w:val="24"/>
        </w:rPr>
        <w:t>In</w:t>
      </w:r>
      <w:r w:rsidR="00AA3989" w:rsidRPr="005D27D5">
        <w:rPr>
          <w:rFonts w:ascii="Times New Roman" w:hAnsi="Times New Roman" w:cs="Times New Roman"/>
          <w:sz w:val="20"/>
          <w:szCs w:val="24"/>
        </w:rPr>
        <w:t xml:space="preserve"> a panel beaters workshop, calcium carbide is used on the surrounding soil</w:t>
      </w:r>
      <w:r w:rsidR="0071109A" w:rsidRPr="005D27D5">
        <w:rPr>
          <w:rFonts w:ascii="Times New Roman" w:hAnsi="Times New Roman" w:cs="Times New Roman"/>
          <w:sz w:val="20"/>
          <w:szCs w:val="24"/>
        </w:rPr>
        <w:t xml:space="preserve">, gives the characteristics or the physical properties white </w:t>
      </w:r>
      <w:proofErr w:type="spellStart"/>
      <w:r w:rsidR="0071109A" w:rsidRPr="005D27D5">
        <w:rPr>
          <w:rFonts w:ascii="Times New Roman" w:hAnsi="Times New Roman" w:cs="Times New Roman"/>
          <w:sz w:val="20"/>
          <w:szCs w:val="24"/>
        </w:rPr>
        <w:t>colour</w:t>
      </w:r>
      <w:proofErr w:type="spellEnd"/>
      <w:r w:rsidR="0071109A" w:rsidRPr="005D27D5">
        <w:rPr>
          <w:rFonts w:ascii="Times New Roman" w:hAnsi="Times New Roman" w:cs="Times New Roman"/>
          <w:sz w:val="20"/>
          <w:szCs w:val="24"/>
        </w:rPr>
        <w:t xml:space="preserve"> of the panel beater’s workshop soil where it is dumped and used. The contamination of the soil by calcium carbide waste leads some physical and chemical process in that particular soil and then, </w:t>
      </w:r>
      <w:proofErr w:type="spellStart"/>
      <w:r w:rsidR="0071109A" w:rsidRPr="005D27D5">
        <w:rPr>
          <w:rFonts w:ascii="Times New Roman" w:hAnsi="Times New Roman" w:cs="Times New Roman"/>
          <w:sz w:val="20"/>
          <w:szCs w:val="24"/>
        </w:rPr>
        <w:t>biodegradative</w:t>
      </w:r>
      <w:proofErr w:type="spellEnd"/>
      <w:r w:rsidR="0071109A" w:rsidRPr="005D27D5">
        <w:rPr>
          <w:rFonts w:ascii="Times New Roman" w:hAnsi="Times New Roman" w:cs="Times New Roman"/>
          <w:sz w:val="20"/>
          <w:szCs w:val="24"/>
        </w:rPr>
        <w:t xml:space="preserve"> activities by microorganisms (</w:t>
      </w:r>
      <w:proofErr w:type="spellStart"/>
      <w:r w:rsidR="0071109A" w:rsidRPr="005D27D5">
        <w:rPr>
          <w:rFonts w:ascii="Times New Roman" w:hAnsi="Times New Roman" w:cs="Times New Roman"/>
          <w:sz w:val="20"/>
          <w:szCs w:val="24"/>
        </w:rPr>
        <w:t>Voroney</w:t>
      </w:r>
      <w:proofErr w:type="spellEnd"/>
      <w:r w:rsidR="0071109A" w:rsidRPr="005D27D5">
        <w:rPr>
          <w:rFonts w:ascii="Times New Roman" w:hAnsi="Times New Roman" w:cs="Times New Roman"/>
          <w:sz w:val="20"/>
          <w:szCs w:val="24"/>
        </w:rPr>
        <w:t>, 2006).</w:t>
      </w:r>
    </w:p>
    <w:p w:rsidR="006A3961" w:rsidRPr="005D27D5" w:rsidRDefault="0071109A" w:rsidP="001C0DE5">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D27D5">
        <w:rPr>
          <w:rFonts w:ascii="Times New Roman" w:hAnsi="Times New Roman" w:cs="Times New Roman"/>
          <w:sz w:val="20"/>
          <w:szCs w:val="24"/>
        </w:rPr>
        <w:t>This work is therefore aimed at investigating the oils of panel beaters workshops for the presence of heavy metals and obtain microbial load of such soils</w:t>
      </w:r>
      <w:r w:rsidR="00166B00" w:rsidRPr="005D27D5">
        <w:rPr>
          <w:rFonts w:ascii="Times New Roman" w:hAnsi="Times New Roman" w:cs="Times New Roman"/>
          <w:sz w:val="20"/>
          <w:szCs w:val="24"/>
        </w:rPr>
        <w:t xml:space="preserve">. This study provides information on how to better appreciate the </w:t>
      </w:r>
      <w:r w:rsidR="008F049C" w:rsidRPr="005D27D5">
        <w:rPr>
          <w:rFonts w:ascii="Times New Roman" w:hAnsi="Times New Roman" w:cs="Times New Roman"/>
          <w:sz w:val="20"/>
          <w:szCs w:val="24"/>
        </w:rPr>
        <w:t>pollution</w:t>
      </w:r>
      <w:r w:rsidR="00166B00" w:rsidRPr="005D27D5">
        <w:rPr>
          <w:rFonts w:ascii="Times New Roman" w:hAnsi="Times New Roman" w:cs="Times New Roman"/>
          <w:sz w:val="20"/>
          <w:szCs w:val="24"/>
        </w:rPr>
        <w:t xml:space="preserve"> status of the affected area</w:t>
      </w:r>
      <w:r w:rsidR="007618AE" w:rsidRPr="005D27D5">
        <w:rPr>
          <w:rFonts w:ascii="Times New Roman" w:hAnsi="Times New Roman" w:cs="Times New Roman"/>
          <w:sz w:val="20"/>
          <w:szCs w:val="24"/>
        </w:rPr>
        <w:t xml:space="preserve"> as regarding calcium carbide wastes that are copiously dumped in the area by panel beaters.</w:t>
      </w:r>
    </w:p>
    <w:p w:rsidR="002D1719" w:rsidRPr="005D27D5" w:rsidRDefault="002D1719" w:rsidP="001C0DE5">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1E1B83" w:rsidRPr="005D27D5" w:rsidRDefault="001C0DE5" w:rsidP="001C0DE5">
      <w:pPr>
        <w:autoSpaceDE w:val="0"/>
        <w:autoSpaceDN w:val="0"/>
        <w:adjustRightInd w:val="0"/>
        <w:snapToGrid w:val="0"/>
        <w:spacing w:after="0" w:line="240" w:lineRule="auto"/>
        <w:jc w:val="both"/>
        <w:rPr>
          <w:rFonts w:ascii="Times New Roman" w:hAnsi="Times New Roman" w:cs="Times New Roman"/>
          <w:b/>
          <w:bCs/>
          <w:sz w:val="20"/>
          <w:szCs w:val="24"/>
        </w:rPr>
      </w:pPr>
      <w:r w:rsidRPr="005D27D5">
        <w:rPr>
          <w:rFonts w:ascii="Times New Roman" w:hAnsi="Times New Roman" w:cs="Times New Roman"/>
          <w:b/>
          <w:bCs/>
          <w:sz w:val="20"/>
          <w:szCs w:val="24"/>
        </w:rPr>
        <w:t>Materials And Methods</w:t>
      </w:r>
    </w:p>
    <w:p w:rsidR="001C0DE5" w:rsidRDefault="001E1B83" w:rsidP="001C0DE5">
      <w:pPr>
        <w:autoSpaceDE w:val="0"/>
        <w:autoSpaceDN w:val="0"/>
        <w:adjustRightInd w:val="0"/>
        <w:snapToGrid w:val="0"/>
        <w:spacing w:after="0" w:line="240" w:lineRule="auto"/>
        <w:jc w:val="both"/>
        <w:rPr>
          <w:rFonts w:ascii="Times New Roman" w:hAnsi="Times New Roman" w:cs="Times New Roman"/>
          <w:b/>
          <w:bCs/>
          <w:sz w:val="20"/>
          <w:szCs w:val="24"/>
        </w:rPr>
      </w:pPr>
      <w:r w:rsidRPr="005D27D5">
        <w:rPr>
          <w:rFonts w:ascii="Times New Roman" w:hAnsi="Times New Roman" w:cs="Times New Roman"/>
          <w:b/>
          <w:bCs/>
          <w:sz w:val="20"/>
          <w:szCs w:val="24"/>
        </w:rPr>
        <w:t>Samples and preparation</w:t>
      </w:r>
    </w:p>
    <w:p w:rsidR="001E1B83" w:rsidRPr="005D27D5" w:rsidRDefault="00316589" w:rsidP="001C0DE5">
      <w:pPr>
        <w:autoSpaceDE w:val="0"/>
        <w:autoSpaceDN w:val="0"/>
        <w:adjustRightInd w:val="0"/>
        <w:snapToGrid w:val="0"/>
        <w:spacing w:after="0" w:line="240" w:lineRule="auto"/>
        <w:ind w:firstLine="425"/>
        <w:jc w:val="both"/>
        <w:rPr>
          <w:rFonts w:ascii="Times New Roman" w:hAnsi="Times New Roman" w:cs="Times New Roman"/>
          <w:bCs/>
          <w:sz w:val="20"/>
          <w:szCs w:val="24"/>
        </w:rPr>
      </w:pPr>
      <w:r w:rsidRPr="005D27D5">
        <w:rPr>
          <w:rFonts w:ascii="Times New Roman" w:hAnsi="Times New Roman" w:cs="Times New Roman"/>
          <w:bCs/>
          <w:sz w:val="20"/>
          <w:szCs w:val="24"/>
        </w:rPr>
        <w:t xml:space="preserve">The soil samples used for this study were collected from </w:t>
      </w:r>
      <w:r w:rsidR="002D1719" w:rsidRPr="005D27D5">
        <w:rPr>
          <w:rFonts w:ascii="Times New Roman" w:hAnsi="Times New Roman" w:cs="Times New Roman"/>
          <w:bCs/>
          <w:sz w:val="20"/>
          <w:szCs w:val="24"/>
        </w:rPr>
        <w:t xml:space="preserve">five </w:t>
      </w:r>
      <w:r w:rsidRPr="005D27D5">
        <w:rPr>
          <w:rFonts w:ascii="Times New Roman" w:hAnsi="Times New Roman" w:cs="Times New Roman"/>
          <w:bCs/>
          <w:sz w:val="20"/>
          <w:szCs w:val="24"/>
        </w:rPr>
        <w:t xml:space="preserve">calcium carbide waste dumpsite (contaminated) and </w:t>
      </w:r>
      <w:r w:rsidR="002D1719" w:rsidRPr="005D27D5">
        <w:rPr>
          <w:rFonts w:ascii="Times New Roman" w:hAnsi="Times New Roman" w:cs="Times New Roman"/>
          <w:bCs/>
          <w:sz w:val="20"/>
          <w:szCs w:val="24"/>
        </w:rPr>
        <w:t xml:space="preserve">five </w:t>
      </w:r>
      <w:r w:rsidRPr="005D27D5">
        <w:rPr>
          <w:rFonts w:ascii="Times New Roman" w:hAnsi="Times New Roman" w:cs="Times New Roman"/>
          <w:bCs/>
          <w:sz w:val="20"/>
          <w:szCs w:val="24"/>
        </w:rPr>
        <w:t xml:space="preserve">non calcium carbide waste dumpsite (non-contaminated). The contaminated soil samples were collected from panel beaters workshops in </w:t>
      </w:r>
      <w:proofErr w:type="spellStart"/>
      <w:r w:rsidRPr="005D27D5">
        <w:rPr>
          <w:rFonts w:ascii="Times New Roman" w:hAnsi="Times New Roman" w:cs="Times New Roman"/>
          <w:bCs/>
          <w:sz w:val="20"/>
          <w:szCs w:val="24"/>
        </w:rPr>
        <w:t>Eku</w:t>
      </w:r>
      <w:proofErr w:type="spellEnd"/>
      <w:r w:rsidRPr="005D27D5">
        <w:rPr>
          <w:rFonts w:ascii="Times New Roman" w:hAnsi="Times New Roman" w:cs="Times New Roman"/>
          <w:bCs/>
          <w:sz w:val="20"/>
          <w:szCs w:val="24"/>
        </w:rPr>
        <w:t xml:space="preserve">, </w:t>
      </w:r>
      <w:proofErr w:type="spellStart"/>
      <w:r w:rsidR="000008DF" w:rsidRPr="005D27D5">
        <w:rPr>
          <w:rFonts w:ascii="Times New Roman" w:hAnsi="Times New Roman" w:cs="Times New Roman"/>
          <w:bCs/>
          <w:sz w:val="20"/>
          <w:szCs w:val="24"/>
        </w:rPr>
        <w:t>Ekpan-Effurun</w:t>
      </w:r>
      <w:proofErr w:type="spellEnd"/>
      <w:r w:rsidR="000008DF" w:rsidRPr="005D27D5">
        <w:rPr>
          <w:rFonts w:ascii="Times New Roman" w:hAnsi="Times New Roman" w:cs="Times New Roman"/>
          <w:bCs/>
          <w:sz w:val="20"/>
          <w:szCs w:val="24"/>
        </w:rPr>
        <w:t xml:space="preserve">, </w:t>
      </w:r>
      <w:proofErr w:type="spellStart"/>
      <w:r w:rsidR="000008DF" w:rsidRPr="005D27D5">
        <w:rPr>
          <w:rFonts w:ascii="Times New Roman" w:hAnsi="Times New Roman" w:cs="Times New Roman"/>
          <w:bCs/>
          <w:sz w:val="20"/>
          <w:szCs w:val="24"/>
        </w:rPr>
        <w:t>Obiarukwu</w:t>
      </w:r>
      <w:proofErr w:type="spellEnd"/>
      <w:r w:rsidR="000008DF" w:rsidRPr="005D27D5">
        <w:rPr>
          <w:rFonts w:ascii="Times New Roman" w:hAnsi="Times New Roman" w:cs="Times New Roman"/>
          <w:bCs/>
          <w:sz w:val="20"/>
          <w:szCs w:val="24"/>
        </w:rPr>
        <w:t xml:space="preserve">, </w:t>
      </w:r>
      <w:proofErr w:type="spellStart"/>
      <w:r w:rsidR="000008DF" w:rsidRPr="005D27D5">
        <w:rPr>
          <w:rFonts w:ascii="Times New Roman" w:hAnsi="Times New Roman" w:cs="Times New Roman"/>
          <w:bCs/>
          <w:sz w:val="20"/>
          <w:szCs w:val="24"/>
        </w:rPr>
        <w:t>Abraka</w:t>
      </w:r>
      <w:proofErr w:type="spellEnd"/>
      <w:r w:rsidR="000008DF" w:rsidRPr="005D27D5">
        <w:rPr>
          <w:rFonts w:ascii="Times New Roman" w:hAnsi="Times New Roman" w:cs="Times New Roman"/>
          <w:bCs/>
          <w:sz w:val="20"/>
          <w:szCs w:val="24"/>
        </w:rPr>
        <w:t xml:space="preserve"> and </w:t>
      </w:r>
      <w:proofErr w:type="spellStart"/>
      <w:r w:rsidR="000008DF" w:rsidRPr="005D27D5">
        <w:rPr>
          <w:rFonts w:ascii="Times New Roman" w:hAnsi="Times New Roman" w:cs="Times New Roman"/>
          <w:bCs/>
          <w:sz w:val="20"/>
          <w:szCs w:val="24"/>
        </w:rPr>
        <w:t>Japka-Effurun</w:t>
      </w:r>
      <w:proofErr w:type="spellEnd"/>
      <w:r w:rsidR="000008DF" w:rsidRPr="005D27D5">
        <w:rPr>
          <w:rFonts w:ascii="Times New Roman" w:hAnsi="Times New Roman" w:cs="Times New Roman"/>
          <w:bCs/>
          <w:sz w:val="20"/>
          <w:szCs w:val="24"/>
        </w:rPr>
        <w:t xml:space="preserve">, while the non-contaminated soil samples were collected across the road in opposite directions from the contaminated sites along the same </w:t>
      </w:r>
      <w:r w:rsidR="000008DF" w:rsidRPr="005D27D5">
        <w:rPr>
          <w:rFonts w:ascii="Times New Roman" w:hAnsi="Times New Roman" w:cs="Times New Roman"/>
          <w:bCs/>
          <w:sz w:val="20"/>
          <w:szCs w:val="24"/>
        </w:rPr>
        <w:lastRenderedPageBreak/>
        <w:t xml:space="preserve">route, all in Delta State. </w:t>
      </w:r>
      <w:r w:rsidR="002D1719" w:rsidRPr="005D27D5">
        <w:rPr>
          <w:rFonts w:ascii="Times New Roman" w:hAnsi="Times New Roman" w:cs="Times New Roman"/>
          <w:bCs/>
          <w:sz w:val="20"/>
          <w:szCs w:val="24"/>
        </w:rPr>
        <w:t>Soil samples were obtained with a hand auger from top soils within the study location.</w:t>
      </w:r>
    </w:p>
    <w:p w:rsidR="001C0DE5" w:rsidRDefault="002D1719" w:rsidP="001C0DE5">
      <w:pPr>
        <w:autoSpaceDE w:val="0"/>
        <w:autoSpaceDN w:val="0"/>
        <w:adjustRightInd w:val="0"/>
        <w:snapToGrid w:val="0"/>
        <w:spacing w:after="0" w:line="240" w:lineRule="auto"/>
        <w:jc w:val="both"/>
        <w:rPr>
          <w:rFonts w:ascii="Times New Roman" w:hAnsi="Times New Roman" w:cs="Times New Roman"/>
          <w:b/>
          <w:bCs/>
          <w:sz w:val="20"/>
          <w:szCs w:val="24"/>
        </w:rPr>
      </w:pPr>
      <w:r w:rsidRPr="005D27D5">
        <w:rPr>
          <w:rFonts w:ascii="Times New Roman" w:hAnsi="Times New Roman" w:cs="Times New Roman"/>
          <w:b/>
          <w:bCs/>
          <w:sz w:val="20"/>
          <w:szCs w:val="24"/>
        </w:rPr>
        <w:t>Determination of Heavy Metals</w:t>
      </w:r>
    </w:p>
    <w:p w:rsidR="001C0DE5" w:rsidRDefault="008F049C" w:rsidP="001C0DE5">
      <w:pPr>
        <w:autoSpaceDE w:val="0"/>
        <w:autoSpaceDN w:val="0"/>
        <w:adjustRightInd w:val="0"/>
        <w:snapToGrid w:val="0"/>
        <w:spacing w:after="0" w:line="240" w:lineRule="auto"/>
        <w:ind w:firstLine="425"/>
        <w:jc w:val="both"/>
        <w:rPr>
          <w:rFonts w:ascii="Times New Roman" w:hAnsi="Times New Roman" w:cs="Times New Roman"/>
          <w:bCs/>
          <w:sz w:val="20"/>
          <w:szCs w:val="24"/>
        </w:rPr>
      </w:pPr>
      <w:r w:rsidRPr="005D27D5">
        <w:rPr>
          <w:rFonts w:ascii="Times New Roman" w:hAnsi="Times New Roman" w:cs="Times New Roman"/>
          <w:bCs/>
          <w:sz w:val="20"/>
          <w:szCs w:val="24"/>
        </w:rPr>
        <w:t>Ato</w:t>
      </w:r>
      <w:r w:rsidR="002D1719" w:rsidRPr="005D27D5">
        <w:rPr>
          <w:rFonts w:ascii="Times New Roman" w:hAnsi="Times New Roman" w:cs="Times New Roman"/>
          <w:bCs/>
          <w:sz w:val="20"/>
          <w:szCs w:val="24"/>
        </w:rPr>
        <w:t>mic absorption Spectrophotometer (Perkin Elma Analyst 100, U.K.) for each of the metals. 1g of the soil sample was mixed with 7ml of concentrated HNO</w:t>
      </w:r>
      <w:r w:rsidR="002D1719" w:rsidRPr="005D27D5">
        <w:rPr>
          <w:rFonts w:ascii="Times New Roman" w:hAnsi="Times New Roman" w:cs="Times New Roman"/>
          <w:bCs/>
          <w:sz w:val="20"/>
          <w:szCs w:val="24"/>
          <w:vertAlign w:val="subscript"/>
        </w:rPr>
        <w:t>3</w:t>
      </w:r>
      <w:r w:rsidR="002D1719" w:rsidRPr="005D27D5">
        <w:rPr>
          <w:rFonts w:ascii="Times New Roman" w:hAnsi="Times New Roman" w:cs="Times New Roman"/>
          <w:bCs/>
          <w:sz w:val="20"/>
          <w:szCs w:val="24"/>
        </w:rPr>
        <w:t xml:space="preserve"> and 3ml of HCL and left to standardized overnight</w:t>
      </w:r>
      <w:r w:rsidR="00464A41" w:rsidRPr="005D27D5">
        <w:rPr>
          <w:rFonts w:ascii="Times New Roman" w:hAnsi="Times New Roman" w:cs="Times New Roman"/>
          <w:bCs/>
          <w:sz w:val="20"/>
          <w:szCs w:val="24"/>
        </w:rPr>
        <w:t>. 10ml of the de</w:t>
      </w:r>
      <w:r w:rsidRPr="005D27D5">
        <w:rPr>
          <w:rFonts w:ascii="Times New Roman" w:hAnsi="Times New Roman" w:cs="Times New Roman"/>
          <w:bCs/>
          <w:sz w:val="20"/>
          <w:szCs w:val="24"/>
        </w:rPr>
        <w:t>-</w:t>
      </w:r>
      <w:r w:rsidR="00464A41" w:rsidRPr="005D27D5">
        <w:rPr>
          <w:rFonts w:ascii="Times New Roman" w:hAnsi="Times New Roman" w:cs="Times New Roman"/>
          <w:bCs/>
          <w:sz w:val="20"/>
          <w:szCs w:val="24"/>
        </w:rPr>
        <w:t xml:space="preserve">ionized water was added to the overnight sample and heated for 3hours. The digest was filtered through the </w:t>
      </w:r>
      <w:proofErr w:type="spellStart"/>
      <w:r w:rsidR="00464A41" w:rsidRPr="005D27D5">
        <w:rPr>
          <w:rFonts w:ascii="Times New Roman" w:hAnsi="Times New Roman" w:cs="Times New Roman"/>
          <w:bCs/>
          <w:sz w:val="20"/>
          <w:szCs w:val="24"/>
        </w:rPr>
        <w:t>Whatman</w:t>
      </w:r>
      <w:proofErr w:type="spellEnd"/>
      <w:r w:rsidR="00464A41" w:rsidRPr="005D27D5">
        <w:rPr>
          <w:rFonts w:ascii="Times New Roman" w:hAnsi="Times New Roman" w:cs="Times New Roman"/>
          <w:bCs/>
          <w:sz w:val="20"/>
          <w:szCs w:val="24"/>
        </w:rPr>
        <w:t xml:space="preserve"> No. 1filter paper and made up to 25mL mark with de</w:t>
      </w:r>
      <w:r w:rsidRPr="005D27D5">
        <w:rPr>
          <w:rFonts w:ascii="Times New Roman" w:hAnsi="Times New Roman" w:cs="Times New Roman"/>
          <w:bCs/>
          <w:sz w:val="20"/>
          <w:szCs w:val="24"/>
        </w:rPr>
        <w:t>-</w:t>
      </w:r>
      <w:r w:rsidR="00464A41" w:rsidRPr="005D27D5">
        <w:rPr>
          <w:rFonts w:ascii="Times New Roman" w:hAnsi="Times New Roman" w:cs="Times New Roman"/>
          <w:bCs/>
          <w:sz w:val="20"/>
          <w:szCs w:val="24"/>
        </w:rPr>
        <w:t>ionized water. The digest was then analyzed for heavy metals using a spectrophotometer.</w:t>
      </w:r>
      <w:r w:rsidR="002D1719" w:rsidRPr="005D27D5">
        <w:rPr>
          <w:rFonts w:ascii="Times New Roman" w:hAnsi="Times New Roman" w:cs="Times New Roman"/>
          <w:bCs/>
          <w:sz w:val="20"/>
          <w:szCs w:val="24"/>
        </w:rPr>
        <w:t xml:space="preserve"> Quality assurance was guaranteed through double determination use of blanks for correction of background and other sources of error. </w:t>
      </w:r>
    </w:p>
    <w:p w:rsidR="001C0DE5" w:rsidRDefault="00A0743D" w:rsidP="001C0DE5">
      <w:pPr>
        <w:autoSpaceDE w:val="0"/>
        <w:autoSpaceDN w:val="0"/>
        <w:adjustRightInd w:val="0"/>
        <w:snapToGrid w:val="0"/>
        <w:spacing w:after="0" w:line="240" w:lineRule="auto"/>
        <w:jc w:val="both"/>
        <w:rPr>
          <w:rFonts w:ascii="Times New Roman" w:hAnsi="Times New Roman" w:cs="Times New Roman"/>
          <w:b/>
          <w:bCs/>
          <w:sz w:val="20"/>
          <w:szCs w:val="24"/>
        </w:rPr>
      </w:pPr>
      <w:r w:rsidRPr="005D27D5">
        <w:rPr>
          <w:rFonts w:ascii="Times New Roman" w:hAnsi="Times New Roman" w:cs="Times New Roman"/>
          <w:b/>
          <w:bCs/>
          <w:sz w:val="20"/>
          <w:szCs w:val="24"/>
        </w:rPr>
        <w:t>Total Viable Counts</w:t>
      </w:r>
    </w:p>
    <w:p w:rsidR="000F1D04" w:rsidRPr="005D27D5" w:rsidRDefault="00154643" w:rsidP="001C0DE5">
      <w:pPr>
        <w:autoSpaceDE w:val="0"/>
        <w:autoSpaceDN w:val="0"/>
        <w:adjustRightInd w:val="0"/>
        <w:snapToGrid w:val="0"/>
        <w:spacing w:after="0" w:line="240" w:lineRule="auto"/>
        <w:ind w:firstLine="425"/>
        <w:jc w:val="both"/>
        <w:rPr>
          <w:rFonts w:ascii="Times New Roman" w:hAnsi="Times New Roman" w:cs="Times New Roman"/>
          <w:bCs/>
          <w:sz w:val="20"/>
          <w:szCs w:val="24"/>
        </w:rPr>
      </w:pPr>
      <w:r w:rsidRPr="005D27D5">
        <w:rPr>
          <w:rFonts w:ascii="Times New Roman" w:hAnsi="Times New Roman" w:cs="Times New Roman"/>
          <w:bCs/>
          <w:sz w:val="20"/>
          <w:szCs w:val="24"/>
        </w:rPr>
        <w:t>Using sta</w:t>
      </w:r>
      <w:r w:rsidR="00A0743D" w:rsidRPr="005D27D5">
        <w:rPr>
          <w:rFonts w:ascii="Times New Roman" w:hAnsi="Times New Roman" w:cs="Times New Roman"/>
          <w:bCs/>
          <w:sz w:val="20"/>
          <w:szCs w:val="24"/>
        </w:rPr>
        <w:t>ndard pour plate</w:t>
      </w:r>
      <w:r w:rsidRPr="005D27D5">
        <w:rPr>
          <w:rFonts w:ascii="Times New Roman" w:hAnsi="Times New Roman" w:cs="Times New Roman"/>
          <w:bCs/>
          <w:sz w:val="20"/>
          <w:szCs w:val="24"/>
        </w:rPr>
        <w:t xml:space="preserve"> techniques, the</w:t>
      </w:r>
      <w:r w:rsidR="00A0743D" w:rsidRPr="005D27D5">
        <w:rPr>
          <w:rFonts w:ascii="Times New Roman" w:hAnsi="Times New Roman" w:cs="Times New Roman"/>
          <w:bCs/>
          <w:sz w:val="20"/>
          <w:szCs w:val="24"/>
        </w:rPr>
        <w:t xml:space="preserve"> microbial load of the isolates were obtained and recorded in CFU/</w:t>
      </w:r>
      <w:proofErr w:type="spellStart"/>
      <w:r w:rsidR="00A0743D" w:rsidRPr="005D27D5">
        <w:rPr>
          <w:rFonts w:ascii="Times New Roman" w:hAnsi="Times New Roman" w:cs="Times New Roman"/>
          <w:bCs/>
          <w:sz w:val="20"/>
          <w:szCs w:val="24"/>
        </w:rPr>
        <w:t>mL</w:t>
      </w:r>
      <w:proofErr w:type="spellEnd"/>
      <w:r w:rsidR="00A0743D" w:rsidRPr="005D27D5">
        <w:rPr>
          <w:rFonts w:ascii="Times New Roman" w:hAnsi="Times New Roman" w:cs="Times New Roman"/>
          <w:bCs/>
          <w:sz w:val="20"/>
          <w:szCs w:val="24"/>
        </w:rPr>
        <w:t>.</w:t>
      </w:r>
      <w:r w:rsidR="005D27D5" w:rsidRPr="005D27D5">
        <w:rPr>
          <w:rFonts w:ascii="Times New Roman" w:hAnsi="Times New Roman" w:cs="Times New Roman"/>
          <w:bCs/>
          <w:sz w:val="20"/>
          <w:szCs w:val="24"/>
        </w:rPr>
        <w:t xml:space="preserve"> </w:t>
      </w:r>
    </w:p>
    <w:p w:rsidR="000F1D04" w:rsidRPr="005D27D5" w:rsidRDefault="000F1D04" w:rsidP="001C0DE5">
      <w:pPr>
        <w:autoSpaceDE w:val="0"/>
        <w:autoSpaceDN w:val="0"/>
        <w:adjustRightInd w:val="0"/>
        <w:snapToGrid w:val="0"/>
        <w:spacing w:after="0" w:line="240" w:lineRule="auto"/>
        <w:ind w:firstLine="425"/>
        <w:jc w:val="both"/>
        <w:rPr>
          <w:rFonts w:ascii="Times New Roman" w:hAnsi="Times New Roman" w:cs="Times New Roman"/>
          <w:bCs/>
          <w:sz w:val="20"/>
          <w:szCs w:val="24"/>
        </w:rPr>
      </w:pPr>
    </w:p>
    <w:p w:rsidR="001C0DE5" w:rsidRDefault="001C0DE5" w:rsidP="001C0DE5">
      <w:pPr>
        <w:autoSpaceDE w:val="0"/>
        <w:autoSpaceDN w:val="0"/>
        <w:adjustRightInd w:val="0"/>
        <w:snapToGrid w:val="0"/>
        <w:spacing w:after="0" w:line="240" w:lineRule="auto"/>
        <w:jc w:val="both"/>
        <w:rPr>
          <w:rFonts w:ascii="Times New Roman" w:hAnsi="Times New Roman" w:cs="Times New Roman"/>
          <w:b/>
          <w:bCs/>
          <w:sz w:val="20"/>
          <w:szCs w:val="24"/>
        </w:rPr>
      </w:pPr>
      <w:r w:rsidRPr="005D27D5">
        <w:rPr>
          <w:rFonts w:ascii="Times New Roman" w:hAnsi="Times New Roman" w:cs="Times New Roman"/>
          <w:b/>
          <w:bCs/>
          <w:sz w:val="20"/>
          <w:szCs w:val="24"/>
        </w:rPr>
        <w:t>Results</w:t>
      </w:r>
    </w:p>
    <w:p w:rsidR="001C0DE5" w:rsidRDefault="008A2094" w:rsidP="00EC078B">
      <w:pPr>
        <w:snapToGrid w:val="0"/>
        <w:spacing w:after="0" w:line="240" w:lineRule="auto"/>
        <w:ind w:firstLine="425"/>
        <w:jc w:val="both"/>
        <w:rPr>
          <w:rFonts w:ascii="Times New Roman" w:hAnsi="Times New Roman" w:cs="Times New Roman"/>
          <w:bCs/>
          <w:sz w:val="20"/>
          <w:szCs w:val="24"/>
          <w:lang w:eastAsia="zh-CN"/>
        </w:rPr>
      </w:pPr>
      <w:r w:rsidRPr="005D27D5">
        <w:rPr>
          <w:rFonts w:ascii="Times New Roman" w:hAnsi="Times New Roman" w:cs="Times New Roman"/>
          <w:sz w:val="20"/>
          <w:szCs w:val="24"/>
        </w:rPr>
        <w:t xml:space="preserve">The results presented in Table 1 shows that the difference observed in the heavy metal contents between contaminated and non contaminated soil samples in </w:t>
      </w:r>
      <w:proofErr w:type="spellStart"/>
      <w:r w:rsidRPr="005D27D5">
        <w:rPr>
          <w:rFonts w:ascii="Times New Roman" w:hAnsi="Times New Roman" w:cs="Times New Roman"/>
          <w:sz w:val="20"/>
          <w:szCs w:val="24"/>
        </w:rPr>
        <w:t>Eku</w:t>
      </w:r>
      <w:proofErr w:type="spellEnd"/>
      <w:r w:rsidRPr="005D27D5">
        <w:rPr>
          <w:rFonts w:ascii="Times New Roman" w:hAnsi="Times New Roman" w:cs="Times New Roman"/>
          <w:sz w:val="20"/>
          <w:szCs w:val="24"/>
        </w:rPr>
        <w:t xml:space="preserve">, </w:t>
      </w:r>
      <w:proofErr w:type="spellStart"/>
      <w:r w:rsidRPr="005D27D5">
        <w:rPr>
          <w:rFonts w:ascii="Times New Roman" w:hAnsi="Times New Roman" w:cs="Times New Roman"/>
          <w:sz w:val="20"/>
          <w:szCs w:val="24"/>
        </w:rPr>
        <w:t>Ekpan-Effurun</w:t>
      </w:r>
      <w:proofErr w:type="spellEnd"/>
      <w:r w:rsidRPr="005D27D5">
        <w:rPr>
          <w:rFonts w:ascii="Times New Roman" w:hAnsi="Times New Roman" w:cs="Times New Roman"/>
          <w:sz w:val="20"/>
          <w:szCs w:val="24"/>
        </w:rPr>
        <w:t xml:space="preserve">, </w:t>
      </w:r>
      <w:proofErr w:type="spellStart"/>
      <w:r w:rsidRPr="005D27D5">
        <w:rPr>
          <w:rFonts w:ascii="Times New Roman" w:hAnsi="Times New Roman" w:cs="Times New Roman"/>
          <w:sz w:val="20"/>
          <w:szCs w:val="24"/>
        </w:rPr>
        <w:t>Obiarukwu</w:t>
      </w:r>
      <w:proofErr w:type="spellEnd"/>
      <w:r w:rsidRPr="005D27D5">
        <w:rPr>
          <w:rFonts w:ascii="Times New Roman" w:hAnsi="Times New Roman" w:cs="Times New Roman"/>
          <w:sz w:val="20"/>
          <w:szCs w:val="24"/>
        </w:rPr>
        <w:t xml:space="preserve">, </w:t>
      </w:r>
      <w:proofErr w:type="spellStart"/>
      <w:r w:rsidRPr="005D27D5">
        <w:rPr>
          <w:rFonts w:ascii="Times New Roman" w:hAnsi="Times New Roman" w:cs="Times New Roman"/>
          <w:sz w:val="20"/>
          <w:szCs w:val="24"/>
        </w:rPr>
        <w:t>Abraka</w:t>
      </w:r>
      <w:proofErr w:type="spellEnd"/>
      <w:r w:rsidRPr="005D27D5">
        <w:rPr>
          <w:rFonts w:ascii="Times New Roman" w:hAnsi="Times New Roman" w:cs="Times New Roman"/>
          <w:sz w:val="20"/>
          <w:szCs w:val="24"/>
        </w:rPr>
        <w:t xml:space="preserve"> and </w:t>
      </w:r>
      <w:proofErr w:type="spellStart"/>
      <w:r w:rsidRPr="005D27D5">
        <w:rPr>
          <w:rFonts w:ascii="Times New Roman" w:hAnsi="Times New Roman" w:cs="Times New Roman"/>
          <w:sz w:val="20"/>
          <w:szCs w:val="24"/>
        </w:rPr>
        <w:t>Jakpa</w:t>
      </w:r>
      <w:proofErr w:type="spellEnd"/>
      <w:r w:rsidRPr="005D27D5">
        <w:rPr>
          <w:rFonts w:ascii="Times New Roman" w:hAnsi="Times New Roman" w:cs="Times New Roman"/>
          <w:sz w:val="20"/>
          <w:szCs w:val="24"/>
        </w:rPr>
        <w:t xml:space="preserve">- </w:t>
      </w:r>
      <w:proofErr w:type="spellStart"/>
      <w:r w:rsidRPr="005D27D5">
        <w:rPr>
          <w:rFonts w:ascii="Times New Roman" w:hAnsi="Times New Roman" w:cs="Times New Roman"/>
          <w:sz w:val="20"/>
          <w:szCs w:val="24"/>
        </w:rPr>
        <w:t>Effurun</w:t>
      </w:r>
      <w:proofErr w:type="spellEnd"/>
      <w:r w:rsidRPr="005D27D5">
        <w:rPr>
          <w:rFonts w:ascii="Times New Roman" w:hAnsi="Times New Roman" w:cs="Times New Roman"/>
          <w:sz w:val="20"/>
          <w:szCs w:val="24"/>
        </w:rPr>
        <w:t>, was not significant (P &gt; 0.05). A significant difference was however observed in the heavy metal contents for all the locations put together (P&lt;0.05).</w:t>
      </w:r>
      <w:r w:rsidR="005D27D5" w:rsidRPr="005D27D5">
        <w:rPr>
          <w:rFonts w:ascii="Times New Roman" w:hAnsi="Times New Roman" w:cs="Times New Roman"/>
          <w:sz w:val="20"/>
          <w:szCs w:val="24"/>
        </w:rPr>
        <w:t xml:space="preserve"> </w:t>
      </w:r>
      <w:r w:rsidRPr="005D27D5">
        <w:rPr>
          <w:rFonts w:ascii="Times New Roman" w:hAnsi="Times New Roman" w:cs="Times New Roman"/>
          <w:sz w:val="20"/>
          <w:szCs w:val="24"/>
        </w:rPr>
        <w:t xml:space="preserve">With respect to microbial count, the result presented in Table 2, shows that, the difference in microbial count between contaminated and non-contaminated samples was not significant for </w:t>
      </w:r>
      <w:proofErr w:type="spellStart"/>
      <w:r w:rsidRPr="005D27D5">
        <w:rPr>
          <w:rFonts w:ascii="Times New Roman" w:hAnsi="Times New Roman" w:cs="Times New Roman"/>
          <w:sz w:val="20"/>
          <w:szCs w:val="24"/>
        </w:rPr>
        <w:t>Eku</w:t>
      </w:r>
      <w:proofErr w:type="spellEnd"/>
      <w:r w:rsidRPr="005D27D5">
        <w:rPr>
          <w:rFonts w:ascii="Times New Roman" w:hAnsi="Times New Roman" w:cs="Times New Roman"/>
          <w:sz w:val="20"/>
          <w:szCs w:val="24"/>
        </w:rPr>
        <w:t xml:space="preserve">, </w:t>
      </w:r>
      <w:proofErr w:type="spellStart"/>
      <w:r w:rsidRPr="005D27D5">
        <w:rPr>
          <w:rFonts w:ascii="Times New Roman" w:hAnsi="Times New Roman" w:cs="Times New Roman"/>
          <w:sz w:val="20"/>
          <w:szCs w:val="24"/>
        </w:rPr>
        <w:t>Ekpan-Effurun</w:t>
      </w:r>
      <w:proofErr w:type="spellEnd"/>
      <w:r w:rsidRPr="005D27D5">
        <w:rPr>
          <w:rFonts w:ascii="Times New Roman" w:hAnsi="Times New Roman" w:cs="Times New Roman"/>
          <w:sz w:val="20"/>
          <w:szCs w:val="24"/>
        </w:rPr>
        <w:t xml:space="preserve">, </w:t>
      </w:r>
      <w:proofErr w:type="spellStart"/>
      <w:r w:rsidRPr="005D27D5">
        <w:rPr>
          <w:rFonts w:ascii="Times New Roman" w:hAnsi="Times New Roman" w:cs="Times New Roman"/>
          <w:sz w:val="20"/>
          <w:szCs w:val="24"/>
        </w:rPr>
        <w:t>Obiarukwu</w:t>
      </w:r>
      <w:proofErr w:type="spellEnd"/>
      <w:r w:rsidRPr="005D27D5">
        <w:rPr>
          <w:rFonts w:ascii="Times New Roman" w:hAnsi="Times New Roman" w:cs="Times New Roman"/>
          <w:sz w:val="20"/>
          <w:szCs w:val="24"/>
        </w:rPr>
        <w:t xml:space="preserve">, </w:t>
      </w:r>
      <w:proofErr w:type="spellStart"/>
      <w:r w:rsidRPr="005D27D5">
        <w:rPr>
          <w:rFonts w:ascii="Times New Roman" w:hAnsi="Times New Roman" w:cs="Times New Roman"/>
          <w:sz w:val="20"/>
          <w:szCs w:val="24"/>
        </w:rPr>
        <w:t>Jakpa-Effurun</w:t>
      </w:r>
      <w:proofErr w:type="spellEnd"/>
      <w:r w:rsidRPr="005D27D5">
        <w:rPr>
          <w:rFonts w:ascii="Times New Roman" w:hAnsi="Times New Roman" w:cs="Times New Roman"/>
          <w:sz w:val="20"/>
          <w:szCs w:val="24"/>
        </w:rPr>
        <w:t xml:space="preserve"> and the combination of all the locations (P &gt; 0.05). a significant difference was however reported between contaminated and non-contaminated samples in </w:t>
      </w:r>
      <w:proofErr w:type="spellStart"/>
      <w:r w:rsidRPr="005D27D5">
        <w:rPr>
          <w:rFonts w:ascii="Times New Roman" w:hAnsi="Times New Roman" w:cs="Times New Roman"/>
          <w:sz w:val="20"/>
          <w:szCs w:val="24"/>
        </w:rPr>
        <w:t>Abraka</w:t>
      </w:r>
      <w:proofErr w:type="spellEnd"/>
      <w:r w:rsidRPr="005D27D5">
        <w:rPr>
          <w:rFonts w:ascii="Times New Roman" w:hAnsi="Times New Roman" w:cs="Times New Roman"/>
          <w:sz w:val="20"/>
          <w:szCs w:val="24"/>
        </w:rPr>
        <w:t>.</w:t>
      </w:r>
    </w:p>
    <w:p w:rsidR="001C0DE5" w:rsidRDefault="001C0DE5" w:rsidP="001C0DE5">
      <w:pPr>
        <w:autoSpaceDE w:val="0"/>
        <w:autoSpaceDN w:val="0"/>
        <w:adjustRightInd w:val="0"/>
        <w:snapToGrid w:val="0"/>
        <w:spacing w:after="0" w:line="240" w:lineRule="auto"/>
        <w:jc w:val="center"/>
        <w:rPr>
          <w:rFonts w:ascii="Times New Roman" w:hAnsi="Times New Roman" w:cs="Times New Roman"/>
          <w:bCs/>
          <w:sz w:val="20"/>
          <w:szCs w:val="24"/>
          <w:lang w:eastAsia="zh-CN"/>
        </w:rPr>
        <w:sectPr w:rsidR="001C0DE5" w:rsidSect="001C0DE5">
          <w:type w:val="continuous"/>
          <w:pgSz w:w="12240" w:h="15840" w:code="1"/>
          <w:pgMar w:top="1440" w:right="1440" w:bottom="1440" w:left="1440" w:header="720" w:footer="720" w:gutter="0"/>
          <w:cols w:num="2" w:space="550"/>
          <w:docGrid w:linePitch="360"/>
        </w:sectPr>
      </w:pPr>
    </w:p>
    <w:p w:rsidR="001C0DE5" w:rsidRPr="005D27D5" w:rsidRDefault="001C0DE5" w:rsidP="001C0DE5">
      <w:pPr>
        <w:autoSpaceDE w:val="0"/>
        <w:autoSpaceDN w:val="0"/>
        <w:adjustRightInd w:val="0"/>
        <w:snapToGrid w:val="0"/>
        <w:spacing w:after="0" w:line="240" w:lineRule="auto"/>
        <w:ind w:firstLine="425"/>
        <w:jc w:val="both"/>
        <w:rPr>
          <w:rFonts w:ascii="Times New Roman" w:hAnsi="Times New Roman" w:cs="Times New Roman"/>
          <w:bCs/>
          <w:sz w:val="20"/>
          <w:szCs w:val="24"/>
          <w:lang w:eastAsia="zh-CN"/>
        </w:rPr>
      </w:pPr>
    </w:p>
    <w:p w:rsidR="001C0DE5" w:rsidRPr="005D27D5" w:rsidRDefault="001C0DE5" w:rsidP="001C0DE5">
      <w:pPr>
        <w:autoSpaceDE w:val="0"/>
        <w:autoSpaceDN w:val="0"/>
        <w:adjustRightInd w:val="0"/>
        <w:snapToGrid w:val="0"/>
        <w:spacing w:after="0" w:line="240" w:lineRule="auto"/>
        <w:jc w:val="center"/>
        <w:rPr>
          <w:rFonts w:ascii="Times New Roman" w:hAnsi="Times New Roman" w:cs="Times New Roman"/>
          <w:b/>
          <w:bCs/>
          <w:sz w:val="20"/>
          <w:szCs w:val="24"/>
        </w:rPr>
      </w:pPr>
      <w:r w:rsidRPr="005D27D5">
        <w:rPr>
          <w:rFonts w:ascii="Times New Roman" w:hAnsi="Times New Roman" w:cs="Times New Roman"/>
          <w:b/>
          <w:bCs/>
          <w:noProof/>
          <w:sz w:val="20"/>
          <w:szCs w:val="24"/>
          <w:lang w:eastAsia="zh-CN"/>
        </w:rPr>
        <w:drawing>
          <wp:inline distT="0" distB="0" distL="0" distR="0">
            <wp:extent cx="5491204" cy="2162755"/>
            <wp:effectExtent l="19050" t="0" r="14246" b="894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0DE5" w:rsidRPr="005D27D5" w:rsidRDefault="001C0DE5" w:rsidP="001C0DE5">
      <w:pPr>
        <w:tabs>
          <w:tab w:val="left" w:pos="7110"/>
        </w:tabs>
        <w:autoSpaceDE w:val="0"/>
        <w:autoSpaceDN w:val="0"/>
        <w:adjustRightInd w:val="0"/>
        <w:snapToGrid w:val="0"/>
        <w:spacing w:after="0" w:line="240" w:lineRule="auto"/>
        <w:jc w:val="center"/>
        <w:rPr>
          <w:rFonts w:ascii="Times New Roman" w:hAnsi="Times New Roman" w:cs="Times New Roman"/>
          <w:b/>
          <w:bCs/>
          <w:sz w:val="20"/>
          <w:szCs w:val="24"/>
        </w:rPr>
      </w:pPr>
      <w:r w:rsidRPr="005D27D5">
        <w:rPr>
          <w:rFonts w:ascii="Times New Roman" w:hAnsi="Times New Roman" w:cs="Times New Roman"/>
          <w:b/>
          <w:bCs/>
          <w:sz w:val="20"/>
          <w:szCs w:val="24"/>
        </w:rPr>
        <w:t>Figure 1: Heavy metal contents of five locations in Delta State</w:t>
      </w:r>
    </w:p>
    <w:p w:rsidR="001C0DE5" w:rsidRDefault="001C0DE5" w:rsidP="005F3DA9">
      <w:pPr>
        <w:autoSpaceDE w:val="0"/>
        <w:autoSpaceDN w:val="0"/>
        <w:adjustRightInd w:val="0"/>
        <w:snapToGrid w:val="0"/>
        <w:spacing w:after="0" w:line="240" w:lineRule="auto"/>
        <w:rPr>
          <w:rFonts w:ascii="Times New Roman" w:hAnsi="Times New Roman" w:cs="Times New Roman" w:hint="eastAsia"/>
          <w:bCs/>
          <w:sz w:val="20"/>
          <w:szCs w:val="24"/>
          <w:lang w:eastAsia="zh-CN"/>
        </w:rPr>
      </w:pPr>
    </w:p>
    <w:p w:rsidR="005F3DA9" w:rsidRPr="001C0DE5" w:rsidRDefault="005F3DA9" w:rsidP="005F3DA9">
      <w:pPr>
        <w:autoSpaceDE w:val="0"/>
        <w:autoSpaceDN w:val="0"/>
        <w:adjustRightInd w:val="0"/>
        <w:snapToGrid w:val="0"/>
        <w:spacing w:after="0" w:line="240" w:lineRule="auto"/>
        <w:rPr>
          <w:rFonts w:ascii="Times New Roman" w:hAnsi="Times New Roman" w:cs="Times New Roman"/>
          <w:bCs/>
          <w:sz w:val="20"/>
          <w:szCs w:val="24"/>
          <w:lang w:eastAsia="zh-CN"/>
        </w:rPr>
      </w:pPr>
    </w:p>
    <w:p w:rsidR="001C0DE5" w:rsidRDefault="001C0DE5" w:rsidP="001C0DE5">
      <w:pPr>
        <w:autoSpaceDE w:val="0"/>
        <w:autoSpaceDN w:val="0"/>
        <w:adjustRightInd w:val="0"/>
        <w:snapToGrid w:val="0"/>
        <w:spacing w:after="0" w:line="240" w:lineRule="auto"/>
        <w:jc w:val="center"/>
        <w:rPr>
          <w:rFonts w:ascii="Times New Roman" w:hAnsi="Times New Roman" w:cs="Times New Roman"/>
          <w:bCs/>
          <w:sz w:val="20"/>
          <w:szCs w:val="24"/>
          <w:lang w:eastAsia="zh-CN"/>
        </w:rPr>
        <w:sectPr w:rsidR="001C0DE5" w:rsidSect="001C0DE5">
          <w:type w:val="continuous"/>
          <w:pgSz w:w="12240" w:h="15840" w:code="1"/>
          <w:pgMar w:top="1440" w:right="1440" w:bottom="1440" w:left="1440" w:header="720" w:footer="720" w:gutter="0"/>
          <w:cols w:space="550"/>
          <w:docGrid w:linePitch="360"/>
        </w:sectPr>
      </w:pPr>
    </w:p>
    <w:p w:rsidR="000F1D04" w:rsidRPr="005D27D5" w:rsidRDefault="000F1D04" w:rsidP="001C0DE5">
      <w:pPr>
        <w:autoSpaceDE w:val="0"/>
        <w:autoSpaceDN w:val="0"/>
        <w:adjustRightInd w:val="0"/>
        <w:snapToGrid w:val="0"/>
        <w:spacing w:after="0" w:line="240" w:lineRule="auto"/>
        <w:jc w:val="both"/>
        <w:rPr>
          <w:rFonts w:ascii="Times New Roman" w:hAnsi="Times New Roman" w:cs="Times New Roman"/>
          <w:b/>
          <w:bCs/>
          <w:sz w:val="20"/>
          <w:szCs w:val="24"/>
        </w:rPr>
      </w:pPr>
      <w:r w:rsidRPr="005D27D5">
        <w:rPr>
          <w:rFonts w:ascii="Times New Roman" w:hAnsi="Times New Roman" w:cs="Times New Roman"/>
          <w:b/>
          <w:bCs/>
          <w:sz w:val="20"/>
          <w:szCs w:val="24"/>
        </w:rPr>
        <w:lastRenderedPageBreak/>
        <w:t>Table 1: Difference in Heavy metal contents between Contaminated and uncontaminated soil</w:t>
      </w:r>
    </w:p>
    <w:tbl>
      <w:tblPr>
        <w:tblStyle w:val="LightShading"/>
        <w:tblW w:w="5000" w:type="pct"/>
        <w:jc w:val="center"/>
        <w:tblCellMar>
          <w:left w:w="57" w:type="dxa"/>
          <w:right w:w="57" w:type="dxa"/>
        </w:tblCellMar>
        <w:tblLook w:val="04A0"/>
      </w:tblPr>
      <w:tblGrid>
        <w:gridCol w:w="2431"/>
        <w:gridCol w:w="1044"/>
        <w:gridCol w:w="1044"/>
      </w:tblGrid>
      <w:tr w:rsidR="000F1D04" w:rsidRPr="005D27D5" w:rsidTr="005D27D5">
        <w:trPr>
          <w:cnfStyle w:val="100000000000"/>
          <w:jc w:val="center"/>
        </w:trPr>
        <w:tc>
          <w:tcPr>
            <w:cnfStyle w:val="001000000000"/>
            <w:tcW w:w="2690" w:type="pct"/>
            <w:shd w:val="clear" w:color="auto" w:fill="auto"/>
            <w:vAlign w:val="center"/>
          </w:tcPr>
          <w:p w:rsidR="000F1D04" w:rsidRPr="005D27D5" w:rsidRDefault="000F1D04" w:rsidP="001C0DE5">
            <w:pPr>
              <w:autoSpaceDE w:val="0"/>
              <w:autoSpaceDN w:val="0"/>
              <w:adjustRightInd w:val="0"/>
              <w:snapToGrid w:val="0"/>
              <w:jc w:val="both"/>
              <w:rPr>
                <w:rFonts w:ascii="Times New Roman" w:hAnsi="Times New Roman" w:cs="Times New Roman"/>
                <w:b w:val="0"/>
                <w:bCs w:val="0"/>
                <w:sz w:val="20"/>
                <w:szCs w:val="24"/>
              </w:rPr>
            </w:pPr>
            <w:r w:rsidRPr="005D27D5">
              <w:rPr>
                <w:rFonts w:ascii="Times New Roman" w:hAnsi="Times New Roman" w:cs="Times New Roman"/>
                <w:b w:val="0"/>
                <w:bCs w:val="0"/>
                <w:sz w:val="20"/>
                <w:szCs w:val="24"/>
              </w:rPr>
              <w:t>Variable</w:t>
            </w:r>
          </w:p>
        </w:tc>
        <w:tc>
          <w:tcPr>
            <w:tcW w:w="1155" w:type="pct"/>
            <w:shd w:val="clear" w:color="auto" w:fill="auto"/>
            <w:vAlign w:val="center"/>
          </w:tcPr>
          <w:p w:rsidR="000F1D04" w:rsidRPr="005D27D5" w:rsidRDefault="000F1D04" w:rsidP="001C0DE5">
            <w:pPr>
              <w:autoSpaceDE w:val="0"/>
              <w:autoSpaceDN w:val="0"/>
              <w:adjustRightInd w:val="0"/>
              <w:snapToGrid w:val="0"/>
              <w:jc w:val="both"/>
              <w:cnfStyle w:val="100000000000"/>
              <w:rPr>
                <w:rFonts w:ascii="Times New Roman" w:hAnsi="Times New Roman" w:cs="Times New Roman"/>
                <w:b w:val="0"/>
                <w:bCs w:val="0"/>
                <w:sz w:val="20"/>
                <w:szCs w:val="24"/>
              </w:rPr>
            </w:pPr>
            <w:r w:rsidRPr="005D27D5">
              <w:rPr>
                <w:rFonts w:ascii="Times New Roman" w:hAnsi="Times New Roman" w:cs="Times New Roman"/>
                <w:b w:val="0"/>
                <w:bCs w:val="0"/>
                <w:sz w:val="20"/>
                <w:szCs w:val="24"/>
              </w:rPr>
              <w:t>F</w:t>
            </w:r>
          </w:p>
        </w:tc>
        <w:tc>
          <w:tcPr>
            <w:tcW w:w="1155" w:type="pct"/>
            <w:shd w:val="clear" w:color="auto" w:fill="auto"/>
            <w:vAlign w:val="center"/>
          </w:tcPr>
          <w:p w:rsidR="000F1D04" w:rsidRPr="005D27D5" w:rsidRDefault="000F1D04" w:rsidP="001C0DE5">
            <w:pPr>
              <w:autoSpaceDE w:val="0"/>
              <w:autoSpaceDN w:val="0"/>
              <w:adjustRightInd w:val="0"/>
              <w:snapToGrid w:val="0"/>
              <w:jc w:val="both"/>
              <w:cnfStyle w:val="100000000000"/>
              <w:rPr>
                <w:rFonts w:ascii="Times New Roman" w:hAnsi="Times New Roman" w:cs="Times New Roman"/>
                <w:b w:val="0"/>
                <w:bCs w:val="0"/>
                <w:sz w:val="20"/>
                <w:szCs w:val="24"/>
              </w:rPr>
            </w:pPr>
            <w:r w:rsidRPr="005D27D5">
              <w:rPr>
                <w:rFonts w:ascii="Times New Roman" w:hAnsi="Times New Roman" w:cs="Times New Roman"/>
                <w:b w:val="0"/>
                <w:bCs w:val="0"/>
                <w:sz w:val="20"/>
                <w:szCs w:val="24"/>
              </w:rPr>
              <w:t>P</w:t>
            </w:r>
          </w:p>
        </w:tc>
      </w:tr>
      <w:tr w:rsidR="000F1D04" w:rsidRPr="005D27D5" w:rsidTr="005D27D5">
        <w:trPr>
          <w:cnfStyle w:val="000000100000"/>
          <w:jc w:val="center"/>
        </w:trPr>
        <w:tc>
          <w:tcPr>
            <w:cnfStyle w:val="001000000000"/>
            <w:tcW w:w="2690" w:type="pct"/>
            <w:shd w:val="clear" w:color="auto" w:fill="auto"/>
            <w:vAlign w:val="center"/>
          </w:tcPr>
          <w:p w:rsidR="000F1D04" w:rsidRPr="005D27D5" w:rsidRDefault="000F1D04" w:rsidP="001C0DE5">
            <w:pPr>
              <w:autoSpaceDE w:val="0"/>
              <w:autoSpaceDN w:val="0"/>
              <w:adjustRightInd w:val="0"/>
              <w:snapToGrid w:val="0"/>
              <w:jc w:val="both"/>
              <w:rPr>
                <w:rFonts w:ascii="Times New Roman" w:hAnsi="Times New Roman" w:cs="Times New Roman"/>
                <w:b w:val="0"/>
                <w:bCs w:val="0"/>
                <w:sz w:val="20"/>
                <w:szCs w:val="24"/>
              </w:rPr>
            </w:pPr>
            <w:proofErr w:type="spellStart"/>
            <w:r w:rsidRPr="005D27D5">
              <w:rPr>
                <w:rFonts w:ascii="Times New Roman" w:hAnsi="Times New Roman" w:cs="Times New Roman"/>
                <w:b w:val="0"/>
                <w:bCs w:val="0"/>
                <w:sz w:val="20"/>
                <w:szCs w:val="24"/>
              </w:rPr>
              <w:t>Eku</w:t>
            </w:r>
            <w:proofErr w:type="spellEnd"/>
            <w:r w:rsidRPr="005D27D5">
              <w:rPr>
                <w:rFonts w:ascii="Times New Roman" w:hAnsi="Times New Roman" w:cs="Times New Roman"/>
                <w:b w:val="0"/>
                <w:bCs w:val="0"/>
                <w:sz w:val="20"/>
                <w:szCs w:val="24"/>
              </w:rPr>
              <w:t xml:space="preserve"> </w:t>
            </w:r>
          </w:p>
          <w:p w:rsidR="000F1D04" w:rsidRPr="005D27D5" w:rsidRDefault="000F1D04" w:rsidP="001C0DE5">
            <w:pPr>
              <w:autoSpaceDE w:val="0"/>
              <w:autoSpaceDN w:val="0"/>
              <w:adjustRightInd w:val="0"/>
              <w:snapToGrid w:val="0"/>
              <w:jc w:val="both"/>
              <w:rPr>
                <w:rFonts w:ascii="Times New Roman" w:hAnsi="Times New Roman" w:cs="Times New Roman"/>
                <w:b w:val="0"/>
                <w:bCs w:val="0"/>
                <w:sz w:val="20"/>
                <w:szCs w:val="24"/>
              </w:rPr>
            </w:pPr>
            <w:proofErr w:type="spellStart"/>
            <w:r w:rsidRPr="005D27D5">
              <w:rPr>
                <w:rFonts w:ascii="Times New Roman" w:hAnsi="Times New Roman" w:cs="Times New Roman"/>
                <w:b w:val="0"/>
                <w:bCs w:val="0"/>
                <w:sz w:val="20"/>
                <w:szCs w:val="24"/>
              </w:rPr>
              <w:t>Ekpan-Effurun</w:t>
            </w:r>
            <w:proofErr w:type="spellEnd"/>
          </w:p>
          <w:p w:rsidR="000F1D04" w:rsidRPr="005D27D5" w:rsidRDefault="000F1D04" w:rsidP="001C0DE5">
            <w:pPr>
              <w:autoSpaceDE w:val="0"/>
              <w:autoSpaceDN w:val="0"/>
              <w:adjustRightInd w:val="0"/>
              <w:snapToGrid w:val="0"/>
              <w:jc w:val="both"/>
              <w:rPr>
                <w:rFonts w:ascii="Times New Roman" w:hAnsi="Times New Roman" w:cs="Times New Roman"/>
                <w:b w:val="0"/>
                <w:bCs w:val="0"/>
                <w:sz w:val="20"/>
                <w:szCs w:val="24"/>
              </w:rPr>
            </w:pPr>
            <w:proofErr w:type="spellStart"/>
            <w:r w:rsidRPr="005D27D5">
              <w:rPr>
                <w:rFonts w:ascii="Times New Roman" w:hAnsi="Times New Roman" w:cs="Times New Roman"/>
                <w:b w:val="0"/>
                <w:bCs w:val="0"/>
                <w:sz w:val="20"/>
                <w:szCs w:val="24"/>
              </w:rPr>
              <w:t>Obiarukwu</w:t>
            </w:r>
            <w:proofErr w:type="spellEnd"/>
            <w:r w:rsidRPr="005D27D5">
              <w:rPr>
                <w:rFonts w:ascii="Times New Roman" w:hAnsi="Times New Roman" w:cs="Times New Roman"/>
                <w:b w:val="0"/>
                <w:bCs w:val="0"/>
                <w:sz w:val="20"/>
                <w:szCs w:val="24"/>
              </w:rPr>
              <w:t xml:space="preserve"> </w:t>
            </w:r>
          </w:p>
          <w:p w:rsidR="000F1D04" w:rsidRPr="005D27D5" w:rsidRDefault="000F1D04" w:rsidP="001C0DE5">
            <w:pPr>
              <w:autoSpaceDE w:val="0"/>
              <w:autoSpaceDN w:val="0"/>
              <w:adjustRightInd w:val="0"/>
              <w:snapToGrid w:val="0"/>
              <w:jc w:val="both"/>
              <w:rPr>
                <w:rFonts w:ascii="Times New Roman" w:hAnsi="Times New Roman" w:cs="Times New Roman"/>
                <w:b w:val="0"/>
                <w:bCs w:val="0"/>
                <w:sz w:val="20"/>
                <w:szCs w:val="24"/>
              </w:rPr>
            </w:pPr>
            <w:proofErr w:type="spellStart"/>
            <w:r w:rsidRPr="005D27D5">
              <w:rPr>
                <w:rFonts w:ascii="Times New Roman" w:hAnsi="Times New Roman" w:cs="Times New Roman"/>
                <w:b w:val="0"/>
                <w:bCs w:val="0"/>
                <w:sz w:val="20"/>
                <w:szCs w:val="24"/>
              </w:rPr>
              <w:t>Abraka</w:t>
            </w:r>
            <w:proofErr w:type="spellEnd"/>
            <w:r w:rsidRPr="005D27D5">
              <w:rPr>
                <w:rFonts w:ascii="Times New Roman" w:hAnsi="Times New Roman" w:cs="Times New Roman"/>
                <w:b w:val="0"/>
                <w:bCs w:val="0"/>
                <w:sz w:val="20"/>
                <w:szCs w:val="24"/>
              </w:rPr>
              <w:t xml:space="preserve"> </w:t>
            </w:r>
          </w:p>
          <w:p w:rsidR="000F1D04" w:rsidRPr="005D27D5" w:rsidRDefault="000F1D04" w:rsidP="001C0DE5">
            <w:pPr>
              <w:autoSpaceDE w:val="0"/>
              <w:autoSpaceDN w:val="0"/>
              <w:adjustRightInd w:val="0"/>
              <w:snapToGrid w:val="0"/>
              <w:jc w:val="both"/>
              <w:rPr>
                <w:rFonts w:ascii="Times New Roman" w:hAnsi="Times New Roman" w:cs="Times New Roman"/>
                <w:b w:val="0"/>
                <w:bCs w:val="0"/>
                <w:sz w:val="20"/>
                <w:szCs w:val="24"/>
              </w:rPr>
            </w:pPr>
            <w:proofErr w:type="spellStart"/>
            <w:r w:rsidRPr="005D27D5">
              <w:rPr>
                <w:rFonts w:ascii="Times New Roman" w:hAnsi="Times New Roman" w:cs="Times New Roman"/>
                <w:b w:val="0"/>
                <w:bCs w:val="0"/>
                <w:sz w:val="20"/>
                <w:szCs w:val="24"/>
              </w:rPr>
              <w:t>Jakpa-Effurun</w:t>
            </w:r>
            <w:proofErr w:type="spellEnd"/>
          </w:p>
          <w:p w:rsidR="000F1D04" w:rsidRPr="005D27D5" w:rsidRDefault="000F1D04" w:rsidP="001C0DE5">
            <w:pPr>
              <w:autoSpaceDE w:val="0"/>
              <w:autoSpaceDN w:val="0"/>
              <w:adjustRightInd w:val="0"/>
              <w:snapToGrid w:val="0"/>
              <w:jc w:val="both"/>
              <w:rPr>
                <w:rFonts w:ascii="Times New Roman" w:hAnsi="Times New Roman" w:cs="Times New Roman"/>
                <w:bCs w:val="0"/>
                <w:sz w:val="20"/>
                <w:szCs w:val="24"/>
              </w:rPr>
            </w:pPr>
            <w:r w:rsidRPr="005D27D5">
              <w:rPr>
                <w:rFonts w:ascii="Times New Roman" w:hAnsi="Times New Roman" w:cs="Times New Roman"/>
                <w:bCs w:val="0"/>
                <w:sz w:val="20"/>
                <w:szCs w:val="24"/>
              </w:rPr>
              <w:t>All locations</w:t>
            </w:r>
          </w:p>
        </w:tc>
        <w:tc>
          <w:tcPr>
            <w:tcW w:w="1155" w:type="pct"/>
            <w:shd w:val="clear" w:color="auto" w:fill="auto"/>
            <w:vAlign w:val="center"/>
          </w:tcPr>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0.00</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0.51</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1.74</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0.27</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2.47</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
                <w:bCs/>
                <w:sz w:val="20"/>
                <w:szCs w:val="24"/>
              </w:rPr>
            </w:pPr>
            <w:r w:rsidRPr="005D27D5">
              <w:rPr>
                <w:rFonts w:ascii="Times New Roman" w:hAnsi="Times New Roman" w:cs="Times New Roman"/>
                <w:b/>
                <w:bCs/>
                <w:sz w:val="20"/>
                <w:szCs w:val="24"/>
              </w:rPr>
              <w:t>35.44</w:t>
            </w:r>
          </w:p>
        </w:tc>
        <w:tc>
          <w:tcPr>
            <w:tcW w:w="1155" w:type="pct"/>
            <w:shd w:val="clear" w:color="auto" w:fill="auto"/>
            <w:vAlign w:val="center"/>
          </w:tcPr>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0.96</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0.48</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0.19</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0.60</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0.12</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
                <w:bCs/>
                <w:sz w:val="20"/>
                <w:szCs w:val="24"/>
              </w:rPr>
            </w:pPr>
            <w:r w:rsidRPr="005D27D5">
              <w:rPr>
                <w:rFonts w:ascii="Times New Roman" w:hAnsi="Times New Roman" w:cs="Times New Roman"/>
                <w:b/>
                <w:bCs/>
                <w:sz w:val="20"/>
                <w:szCs w:val="24"/>
              </w:rPr>
              <w:t>0.00*</w:t>
            </w:r>
          </w:p>
        </w:tc>
      </w:tr>
    </w:tbl>
    <w:p w:rsidR="000F1D04" w:rsidRPr="001C0DE5" w:rsidRDefault="000F1D04" w:rsidP="001C0DE5">
      <w:pPr>
        <w:autoSpaceDE w:val="0"/>
        <w:autoSpaceDN w:val="0"/>
        <w:adjustRightInd w:val="0"/>
        <w:snapToGrid w:val="0"/>
        <w:spacing w:after="0" w:line="240" w:lineRule="auto"/>
        <w:jc w:val="both"/>
        <w:rPr>
          <w:rFonts w:ascii="Times New Roman" w:hAnsi="Times New Roman" w:cs="Times New Roman"/>
          <w:bCs/>
          <w:sz w:val="20"/>
          <w:szCs w:val="24"/>
        </w:rPr>
      </w:pPr>
      <w:r w:rsidRPr="001C0DE5">
        <w:rPr>
          <w:rFonts w:ascii="Times New Roman" w:hAnsi="Times New Roman" w:cs="Times New Roman"/>
          <w:bCs/>
          <w:sz w:val="20"/>
          <w:szCs w:val="24"/>
        </w:rPr>
        <w:t>* Significant at 0.05</w:t>
      </w:r>
    </w:p>
    <w:p w:rsidR="0077017B" w:rsidRPr="005D27D5" w:rsidRDefault="0077017B" w:rsidP="001C0DE5">
      <w:pPr>
        <w:autoSpaceDE w:val="0"/>
        <w:autoSpaceDN w:val="0"/>
        <w:adjustRightInd w:val="0"/>
        <w:snapToGrid w:val="0"/>
        <w:spacing w:after="0" w:line="240" w:lineRule="auto"/>
        <w:jc w:val="center"/>
        <w:rPr>
          <w:rFonts w:ascii="Times New Roman" w:hAnsi="Times New Roman" w:cs="Times New Roman"/>
          <w:b/>
          <w:bCs/>
          <w:sz w:val="20"/>
          <w:szCs w:val="24"/>
        </w:rPr>
      </w:pPr>
    </w:p>
    <w:p w:rsidR="000F1D04" w:rsidRPr="005D27D5" w:rsidRDefault="000F1D04" w:rsidP="001C0DE5">
      <w:pPr>
        <w:autoSpaceDE w:val="0"/>
        <w:autoSpaceDN w:val="0"/>
        <w:adjustRightInd w:val="0"/>
        <w:snapToGrid w:val="0"/>
        <w:spacing w:after="0" w:line="240" w:lineRule="auto"/>
        <w:jc w:val="both"/>
        <w:rPr>
          <w:rFonts w:ascii="Times New Roman" w:hAnsi="Times New Roman" w:cs="Times New Roman"/>
          <w:b/>
          <w:bCs/>
          <w:sz w:val="20"/>
          <w:szCs w:val="24"/>
        </w:rPr>
      </w:pPr>
      <w:r w:rsidRPr="005D27D5">
        <w:rPr>
          <w:rFonts w:ascii="Times New Roman" w:hAnsi="Times New Roman" w:cs="Times New Roman"/>
          <w:b/>
          <w:bCs/>
          <w:sz w:val="20"/>
          <w:szCs w:val="24"/>
        </w:rPr>
        <w:t>Table 2: Difference in Microbial Count between Contaminated and uncontaminated soil</w:t>
      </w:r>
    </w:p>
    <w:tbl>
      <w:tblPr>
        <w:tblStyle w:val="LightShading"/>
        <w:tblW w:w="5000" w:type="pct"/>
        <w:jc w:val="center"/>
        <w:tblCellMar>
          <w:left w:w="57" w:type="dxa"/>
          <w:right w:w="57" w:type="dxa"/>
        </w:tblCellMar>
        <w:tblLook w:val="04A0"/>
      </w:tblPr>
      <w:tblGrid>
        <w:gridCol w:w="2535"/>
        <w:gridCol w:w="896"/>
        <w:gridCol w:w="1088"/>
      </w:tblGrid>
      <w:tr w:rsidR="000F1D04" w:rsidRPr="005D27D5" w:rsidTr="005D27D5">
        <w:trPr>
          <w:cnfStyle w:val="100000000000"/>
          <w:jc w:val="center"/>
        </w:trPr>
        <w:tc>
          <w:tcPr>
            <w:cnfStyle w:val="001000000000"/>
            <w:tcW w:w="2805" w:type="pct"/>
            <w:shd w:val="clear" w:color="auto" w:fill="auto"/>
            <w:vAlign w:val="center"/>
          </w:tcPr>
          <w:p w:rsidR="000F1D04" w:rsidRPr="005D27D5" w:rsidRDefault="000F1D04" w:rsidP="001C0DE5">
            <w:pPr>
              <w:autoSpaceDE w:val="0"/>
              <w:autoSpaceDN w:val="0"/>
              <w:adjustRightInd w:val="0"/>
              <w:snapToGrid w:val="0"/>
              <w:jc w:val="both"/>
              <w:rPr>
                <w:rFonts w:ascii="Times New Roman" w:hAnsi="Times New Roman" w:cs="Times New Roman"/>
                <w:b w:val="0"/>
                <w:bCs w:val="0"/>
                <w:sz w:val="20"/>
                <w:szCs w:val="24"/>
              </w:rPr>
            </w:pPr>
            <w:r w:rsidRPr="005D27D5">
              <w:rPr>
                <w:rFonts w:ascii="Times New Roman" w:hAnsi="Times New Roman" w:cs="Times New Roman"/>
                <w:b w:val="0"/>
                <w:bCs w:val="0"/>
                <w:sz w:val="20"/>
                <w:szCs w:val="24"/>
              </w:rPr>
              <w:t>Variable</w:t>
            </w:r>
          </w:p>
        </w:tc>
        <w:tc>
          <w:tcPr>
            <w:tcW w:w="991" w:type="pct"/>
            <w:shd w:val="clear" w:color="auto" w:fill="auto"/>
            <w:vAlign w:val="center"/>
          </w:tcPr>
          <w:p w:rsidR="000F1D04" w:rsidRPr="005D27D5" w:rsidRDefault="000F1D04" w:rsidP="001C0DE5">
            <w:pPr>
              <w:autoSpaceDE w:val="0"/>
              <w:autoSpaceDN w:val="0"/>
              <w:adjustRightInd w:val="0"/>
              <w:snapToGrid w:val="0"/>
              <w:jc w:val="both"/>
              <w:cnfStyle w:val="100000000000"/>
              <w:rPr>
                <w:rFonts w:ascii="Times New Roman" w:hAnsi="Times New Roman" w:cs="Times New Roman"/>
                <w:b w:val="0"/>
                <w:bCs w:val="0"/>
                <w:sz w:val="20"/>
                <w:szCs w:val="24"/>
              </w:rPr>
            </w:pPr>
            <w:r w:rsidRPr="005D27D5">
              <w:rPr>
                <w:rFonts w:ascii="Times New Roman" w:hAnsi="Times New Roman" w:cs="Times New Roman"/>
                <w:b w:val="0"/>
                <w:bCs w:val="0"/>
                <w:sz w:val="20"/>
                <w:szCs w:val="24"/>
              </w:rPr>
              <w:t>F</w:t>
            </w:r>
          </w:p>
        </w:tc>
        <w:tc>
          <w:tcPr>
            <w:tcW w:w="1204" w:type="pct"/>
            <w:shd w:val="clear" w:color="auto" w:fill="auto"/>
            <w:vAlign w:val="center"/>
          </w:tcPr>
          <w:p w:rsidR="000F1D04" w:rsidRPr="005D27D5" w:rsidRDefault="000F1D04" w:rsidP="001C0DE5">
            <w:pPr>
              <w:autoSpaceDE w:val="0"/>
              <w:autoSpaceDN w:val="0"/>
              <w:adjustRightInd w:val="0"/>
              <w:snapToGrid w:val="0"/>
              <w:jc w:val="both"/>
              <w:cnfStyle w:val="100000000000"/>
              <w:rPr>
                <w:rFonts w:ascii="Times New Roman" w:hAnsi="Times New Roman" w:cs="Times New Roman"/>
                <w:b w:val="0"/>
                <w:bCs w:val="0"/>
                <w:sz w:val="20"/>
                <w:szCs w:val="24"/>
              </w:rPr>
            </w:pPr>
            <w:r w:rsidRPr="005D27D5">
              <w:rPr>
                <w:rFonts w:ascii="Times New Roman" w:hAnsi="Times New Roman" w:cs="Times New Roman"/>
                <w:b w:val="0"/>
                <w:bCs w:val="0"/>
                <w:sz w:val="20"/>
                <w:szCs w:val="24"/>
              </w:rPr>
              <w:t>P</w:t>
            </w:r>
          </w:p>
        </w:tc>
      </w:tr>
      <w:tr w:rsidR="000F1D04" w:rsidRPr="005D27D5" w:rsidTr="005D27D5">
        <w:trPr>
          <w:cnfStyle w:val="000000100000"/>
          <w:jc w:val="center"/>
        </w:trPr>
        <w:tc>
          <w:tcPr>
            <w:cnfStyle w:val="001000000000"/>
            <w:tcW w:w="2805" w:type="pct"/>
            <w:shd w:val="clear" w:color="auto" w:fill="auto"/>
            <w:vAlign w:val="center"/>
          </w:tcPr>
          <w:p w:rsidR="000F1D04" w:rsidRPr="005D27D5" w:rsidRDefault="000F1D04" w:rsidP="001C0DE5">
            <w:pPr>
              <w:autoSpaceDE w:val="0"/>
              <w:autoSpaceDN w:val="0"/>
              <w:adjustRightInd w:val="0"/>
              <w:snapToGrid w:val="0"/>
              <w:jc w:val="both"/>
              <w:rPr>
                <w:rFonts w:ascii="Times New Roman" w:hAnsi="Times New Roman" w:cs="Times New Roman"/>
                <w:b w:val="0"/>
                <w:bCs w:val="0"/>
                <w:sz w:val="20"/>
                <w:szCs w:val="24"/>
              </w:rPr>
            </w:pPr>
            <w:proofErr w:type="spellStart"/>
            <w:r w:rsidRPr="005D27D5">
              <w:rPr>
                <w:rFonts w:ascii="Times New Roman" w:hAnsi="Times New Roman" w:cs="Times New Roman"/>
                <w:b w:val="0"/>
                <w:bCs w:val="0"/>
                <w:sz w:val="20"/>
                <w:szCs w:val="24"/>
              </w:rPr>
              <w:t>Eku</w:t>
            </w:r>
            <w:proofErr w:type="spellEnd"/>
            <w:r w:rsidRPr="005D27D5">
              <w:rPr>
                <w:rFonts w:ascii="Times New Roman" w:hAnsi="Times New Roman" w:cs="Times New Roman"/>
                <w:b w:val="0"/>
                <w:bCs w:val="0"/>
                <w:sz w:val="20"/>
                <w:szCs w:val="24"/>
              </w:rPr>
              <w:t xml:space="preserve"> </w:t>
            </w:r>
          </w:p>
          <w:p w:rsidR="000F1D04" w:rsidRPr="005D27D5" w:rsidRDefault="000F1D04" w:rsidP="001C0DE5">
            <w:pPr>
              <w:autoSpaceDE w:val="0"/>
              <w:autoSpaceDN w:val="0"/>
              <w:adjustRightInd w:val="0"/>
              <w:snapToGrid w:val="0"/>
              <w:jc w:val="both"/>
              <w:rPr>
                <w:rFonts w:ascii="Times New Roman" w:hAnsi="Times New Roman" w:cs="Times New Roman"/>
                <w:b w:val="0"/>
                <w:bCs w:val="0"/>
                <w:sz w:val="20"/>
                <w:szCs w:val="24"/>
              </w:rPr>
            </w:pPr>
            <w:proofErr w:type="spellStart"/>
            <w:r w:rsidRPr="005D27D5">
              <w:rPr>
                <w:rFonts w:ascii="Times New Roman" w:hAnsi="Times New Roman" w:cs="Times New Roman"/>
                <w:b w:val="0"/>
                <w:bCs w:val="0"/>
                <w:sz w:val="20"/>
                <w:szCs w:val="24"/>
              </w:rPr>
              <w:t>Ekpan-Effurun</w:t>
            </w:r>
            <w:proofErr w:type="spellEnd"/>
          </w:p>
          <w:p w:rsidR="000F1D04" w:rsidRPr="005D27D5" w:rsidRDefault="000F1D04" w:rsidP="001C0DE5">
            <w:pPr>
              <w:autoSpaceDE w:val="0"/>
              <w:autoSpaceDN w:val="0"/>
              <w:adjustRightInd w:val="0"/>
              <w:snapToGrid w:val="0"/>
              <w:jc w:val="both"/>
              <w:rPr>
                <w:rFonts w:ascii="Times New Roman" w:hAnsi="Times New Roman" w:cs="Times New Roman"/>
                <w:b w:val="0"/>
                <w:bCs w:val="0"/>
                <w:sz w:val="20"/>
                <w:szCs w:val="24"/>
              </w:rPr>
            </w:pPr>
            <w:proofErr w:type="spellStart"/>
            <w:r w:rsidRPr="005D27D5">
              <w:rPr>
                <w:rFonts w:ascii="Times New Roman" w:hAnsi="Times New Roman" w:cs="Times New Roman"/>
                <w:b w:val="0"/>
                <w:bCs w:val="0"/>
                <w:sz w:val="20"/>
                <w:szCs w:val="24"/>
              </w:rPr>
              <w:t>Obiarukwu</w:t>
            </w:r>
            <w:proofErr w:type="spellEnd"/>
            <w:r w:rsidRPr="005D27D5">
              <w:rPr>
                <w:rFonts w:ascii="Times New Roman" w:hAnsi="Times New Roman" w:cs="Times New Roman"/>
                <w:b w:val="0"/>
                <w:bCs w:val="0"/>
                <w:sz w:val="20"/>
                <w:szCs w:val="24"/>
              </w:rPr>
              <w:t xml:space="preserve"> </w:t>
            </w:r>
          </w:p>
          <w:p w:rsidR="000F1D04" w:rsidRPr="005D27D5" w:rsidRDefault="000F1D04" w:rsidP="001C0DE5">
            <w:pPr>
              <w:autoSpaceDE w:val="0"/>
              <w:autoSpaceDN w:val="0"/>
              <w:adjustRightInd w:val="0"/>
              <w:snapToGrid w:val="0"/>
              <w:jc w:val="both"/>
              <w:rPr>
                <w:rFonts w:ascii="Times New Roman" w:hAnsi="Times New Roman" w:cs="Times New Roman"/>
                <w:bCs w:val="0"/>
                <w:sz w:val="20"/>
                <w:szCs w:val="24"/>
              </w:rPr>
            </w:pPr>
            <w:proofErr w:type="spellStart"/>
            <w:r w:rsidRPr="005D27D5">
              <w:rPr>
                <w:rFonts w:ascii="Times New Roman" w:hAnsi="Times New Roman" w:cs="Times New Roman"/>
                <w:bCs w:val="0"/>
                <w:sz w:val="20"/>
                <w:szCs w:val="24"/>
              </w:rPr>
              <w:t>Abraka</w:t>
            </w:r>
            <w:proofErr w:type="spellEnd"/>
            <w:r w:rsidRPr="005D27D5">
              <w:rPr>
                <w:rFonts w:ascii="Times New Roman" w:hAnsi="Times New Roman" w:cs="Times New Roman"/>
                <w:bCs w:val="0"/>
                <w:sz w:val="20"/>
                <w:szCs w:val="24"/>
              </w:rPr>
              <w:t xml:space="preserve"> </w:t>
            </w:r>
          </w:p>
          <w:p w:rsidR="000F1D04" w:rsidRPr="005D27D5" w:rsidRDefault="000F1D04" w:rsidP="001C0DE5">
            <w:pPr>
              <w:autoSpaceDE w:val="0"/>
              <w:autoSpaceDN w:val="0"/>
              <w:adjustRightInd w:val="0"/>
              <w:snapToGrid w:val="0"/>
              <w:jc w:val="both"/>
              <w:rPr>
                <w:rFonts w:ascii="Times New Roman" w:hAnsi="Times New Roman" w:cs="Times New Roman"/>
                <w:b w:val="0"/>
                <w:bCs w:val="0"/>
                <w:sz w:val="20"/>
                <w:szCs w:val="24"/>
              </w:rPr>
            </w:pPr>
            <w:proofErr w:type="spellStart"/>
            <w:r w:rsidRPr="005D27D5">
              <w:rPr>
                <w:rFonts w:ascii="Times New Roman" w:hAnsi="Times New Roman" w:cs="Times New Roman"/>
                <w:b w:val="0"/>
                <w:bCs w:val="0"/>
                <w:sz w:val="20"/>
                <w:szCs w:val="24"/>
              </w:rPr>
              <w:t>Jakpa-Effurun</w:t>
            </w:r>
            <w:proofErr w:type="spellEnd"/>
          </w:p>
          <w:p w:rsidR="000F1D04" w:rsidRPr="005D27D5" w:rsidRDefault="000F1D04" w:rsidP="001C0DE5">
            <w:pPr>
              <w:autoSpaceDE w:val="0"/>
              <w:autoSpaceDN w:val="0"/>
              <w:adjustRightInd w:val="0"/>
              <w:snapToGrid w:val="0"/>
              <w:jc w:val="both"/>
              <w:rPr>
                <w:rFonts w:ascii="Times New Roman" w:hAnsi="Times New Roman" w:cs="Times New Roman"/>
                <w:b w:val="0"/>
                <w:bCs w:val="0"/>
                <w:sz w:val="20"/>
                <w:szCs w:val="24"/>
              </w:rPr>
            </w:pPr>
            <w:r w:rsidRPr="005D27D5">
              <w:rPr>
                <w:rFonts w:ascii="Times New Roman" w:hAnsi="Times New Roman" w:cs="Times New Roman"/>
                <w:b w:val="0"/>
                <w:bCs w:val="0"/>
                <w:sz w:val="20"/>
                <w:szCs w:val="24"/>
              </w:rPr>
              <w:t>All locations</w:t>
            </w:r>
          </w:p>
        </w:tc>
        <w:tc>
          <w:tcPr>
            <w:tcW w:w="991" w:type="pct"/>
            <w:shd w:val="clear" w:color="auto" w:fill="auto"/>
            <w:vAlign w:val="center"/>
          </w:tcPr>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0.00</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2.62</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0.79</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
                <w:bCs/>
                <w:sz w:val="20"/>
                <w:szCs w:val="24"/>
              </w:rPr>
            </w:pPr>
            <w:r w:rsidRPr="005D27D5">
              <w:rPr>
                <w:rFonts w:ascii="Times New Roman" w:hAnsi="Times New Roman" w:cs="Times New Roman"/>
                <w:b/>
                <w:bCs/>
                <w:sz w:val="20"/>
                <w:szCs w:val="24"/>
              </w:rPr>
              <w:t>9.13</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0.39</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2.32</w:t>
            </w:r>
          </w:p>
        </w:tc>
        <w:tc>
          <w:tcPr>
            <w:tcW w:w="1204" w:type="pct"/>
            <w:shd w:val="clear" w:color="auto" w:fill="auto"/>
            <w:vAlign w:val="center"/>
          </w:tcPr>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0.99</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0.12</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0.39</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
                <w:bCs/>
                <w:sz w:val="20"/>
                <w:szCs w:val="24"/>
              </w:rPr>
            </w:pPr>
            <w:r w:rsidRPr="005D27D5">
              <w:rPr>
                <w:rFonts w:ascii="Times New Roman" w:hAnsi="Times New Roman" w:cs="Times New Roman"/>
                <w:b/>
                <w:bCs/>
                <w:sz w:val="20"/>
                <w:szCs w:val="24"/>
              </w:rPr>
              <w:t>0.01*</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0.54</w:t>
            </w:r>
          </w:p>
          <w:p w:rsidR="000F1D04" w:rsidRPr="005D27D5" w:rsidRDefault="000F1D04" w:rsidP="001C0DE5">
            <w:pPr>
              <w:autoSpaceDE w:val="0"/>
              <w:autoSpaceDN w:val="0"/>
              <w:adjustRightInd w:val="0"/>
              <w:snapToGrid w:val="0"/>
              <w:jc w:val="both"/>
              <w:cnfStyle w:val="000000100000"/>
              <w:rPr>
                <w:rFonts w:ascii="Times New Roman" w:hAnsi="Times New Roman" w:cs="Times New Roman"/>
                <w:bCs/>
                <w:sz w:val="20"/>
                <w:szCs w:val="24"/>
              </w:rPr>
            </w:pPr>
            <w:r w:rsidRPr="005D27D5">
              <w:rPr>
                <w:rFonts w:ascii="Times New Roman" w:hAnsi="Times New Roman" w:cs="Times New Roman"/>
                <w:bCs/>
                <w:sz w:val="20"/>
                <w:szCs w:val="24"/>
              </w:rPr>
              <w:t>0.06</w:t>
            </w:r>
          </w:p>
        </w:tc>
      </w:tr>
    </w:tbl>
    <w:p w:rsidR="00464A41" w:rsidRPr="001C0DE5" w:rsidRDefault="000F1D04" w:rsidP="001C0DE5">
      <w:pPr>
        <w:autoSpaceDE w:val="0"/>
        <w:autoSpaceDN w:val="0"/>
        <w:adjustRightInd w:val="0"/>
        <w:snapToGrid w:val="0"/>
        <w:spacing w:after="0" w:line="240" w:lineRule="auto"/>
        <w:jc w:val="both"/>
        <w:rPr>
          <w:rFonts w:ascii="Times New Roman" w:hAnsi="Times New Roman" w:cs="Times New Roman"/>
          <w:bCs/>
          <w:sz w:val="20"/>
          <w:szCs w:val="24"/>
        </w:rPr>
      </w:pPr>
      <w:r w:rsidRPr="001C0DE5">
        <w:rPr>
          <w:rFonts w:ascii="Times New Roman" w:hAnsi="Times New Roman" w:cs="Times New Roman"/>
          <w:bCs/>
          <w:sz w:val="20"/>
          <w:szCs w:val="24"/>
        </w:rPr>
        <w:t>* Significant at 0.05</w:t>
      </w:r>
    </w:p>
    <w:p w:rsidR="005D27D5" w:rsidRPr="005D27D5" w:rsidRDefault="005D27D5" w:rsidP="001C0DE5">
      <w:pPr>
        <w:snapToGrid w:val="0"/>
        <w:spacing w:after="0" w:line="240" w:lineRule="auto"/>
        <w:ind w:firstLine="425"/>
        <w:jc w:val="both"/>
        <w:rPr>
          <w:rFonts w:ascii="Times New Roman" w:hAnsi="Times New Roman" w:cs="Times New Roman"/>
          <w:sz w:val="20"/>
          <w:szCs w:val="24"/>
        </w:rPr>
      </w:pPr>
    </w:p>
    <w:p w:rsidR="001C0DE5" w:rsidRDefault="001C0DE5" w:rsidP="001C0DE5">
      <w:pPr>
        <w:autoSpaceDE w:val="0"/>
        <w:autoSpaceDN w:val="0"/>
        <w:adjustRightInd w:val="0"/>
        <w:snapToGrid w:val="0"/>
        <w:spacing w:after="0" w:line="240" w:lineRule="auto"/>
        <w:jc w:val="both"/>
        <w:rPr>
          <w:rFonts w:ascii="Times New Roman" w:hAnsi="Times New Roman" w:cs="Times New Roman"/>
          <w:b/>
          <w:bCs/>
          <w:sz w:val="20"/>
          <w:szCs w:val="24"/>
        </w:rPr>
      </w:pPr>
      <w:r w:rsidRPr="005D27D5">
        <w:rPr>
          <w:rFonts w:ascii="Times New Roman" w:hAnsi="Times New Roman" w:cs="Times New Roman"/>
          <w:b/>
          <w:bCs/>
          <w:sz w:val="20"/>
          <w:szCs w:val="24"/>
        </w:rPr>
        <w:t>Discussion</w:t>
      </w:r>
    </w:p>
    <w:p w:rsidR="001C0DE5" w:rsidRDefault="00AE615F" w:rsidP="001C0DE5">
      <w:pPr>
        <w:autoSpaceDE w:val="0"/>
        <w:autoSpaceDN w:val="0"/>
        <w:adjustRightInd w:val="0"/>
        <w:snapToGrid w:val="0"/>
        <w:spacing w:after="0" w:line="240" w:lineRule="auto"/>
        <w:ind w:firstLine="425"/>
        <w:jc w:val="both"/>
        <w:rPr>
          <w:rFonts w:ascii="Times New Roman" w:hAnsi="Times New Roman" w:cs="Times New Roman"/>
          <w:bCs/>
          <w:sz w:val="20"/>
          <w:szCs w:val="24"/>
        </w:rPr>
      </w:pPr>
      <w:r w:rsidRPr="005D27D5">
        <w:rPr>
          <w:rFonts w:ascii="Times New Roman" w:hAnsi="Times New Roman" w:cs="Times New Roman"/>
          <w:bCs/>
          <w:sz w:val="20"/>
          <w:szCs w:val="24"/>
        </w:rPr>
        <w:t>In this study, the heavy metals identified include: cadmium (</w:t>
      </w:r>
      <w:proofErr w:type="spellStart"/>
      <w:r w:rsidRPr="005D27D5">
        <w:rPr>
          <w:rFonts w:ascii="Times New Roman" w:hAnsi="Times New Roman" w:cs="Times New Roman"/>
          <w:bCs/>
          <w:sz w:val="20"/>
          <w:szCs w:val="24"/>
        </w:rPr>
        <w:t>Cd</w:t>
      </w:r>
      <w:proofErr w:type="spellEnd"/>
      <w:r w:rsidRPr="005D27D5">
        <w:rPr>
          <w:rFonts w:ascii="Times New Roman" w:hAnsi="Times New Roman" w:cs="Times New Roman"/>
          <w:bCs/>
          <w:sz w:val="20"/>
          <w:szCs w:val="24"/>
        </w:rPr>
        <w:t>), lead (</w:t>
      </w:r>
      <w:proofErr w:type="spellStart"/>
      <w:r w:rsidRPr="005D27D5">
        <w:rPr>
          <w:rFonts w:ascii="Times New Roman" w:hAnsi="Times New Roman" w:cs="Times New Roman"/>
          <w:bCs/>
          <w:sz w:val="20"/>
          <w:szCs w:val="24"/>
        </w:rPr>
        <w:t>Pb</w:t>
      </w:r>
      <w:proofErr w:type="spellEnd"/>
      <w:r w:rsidRPr="005D27D5">
        <w:rPr>
          <w:rFonts w:ascii="Times New Roman" w:hAnsi="Times New Roman" w:cs="Times New Roman"/>
          <w:bCs/>
          <w:sz w:val="20"/>
          <w:szCs w:val="24"/>
        </w:rPr>
        <w:t>), Chromium (Cr), Zinc (Zn), Iron (Fe), Manganese (</w:t>
      </w:r>
      <w:proofErr w:type="spellStart"/>
      <w:r w:rsidRPr="005D27D5">
        <w:rPr>
          <w:rFonts w:ascii="Times New Roman" w:hAnsi="Times New Roman" w:cs="Times New Roman"/>
          <w:bCs/>
          <w:sz w:val="20"/>
          <w:szCs w:val="24"/>
        </w:rPr>
        <w:t>Mn</w:t>
      </w:r>
      <w:proofErr w:type="spellEnd"/>
      <w:r w:rsidRPr="005D27D5">
        <w:rPr>
          <w:rFonts w:ascii="Times New Roman" w:hAnsi="Times New Roman" w:cs="Times New Roman"/>
          <w:bCs/>
          <w:sz w:val="20"/>
          <w:szCs w:val="24"/>
        </w:rPr>
        <w:t xml:space="preserve">), Copper (Cu) and Nickel (Ni). </w:t>
      </w:r>
    </w:p>
    <w:p w:rsidR="00A30C2B" w:rsidRPr="005D27D5" w:rsidRDefault="00DC5C27" w:rsidP="001C0DE5">
      <w:pPr>
        <w:autoSpaceDE w:val="0"/>
        <w:autoSpaceDN w:val="0"/>
        <w:adjustRightInd w:val="0"/>
        <w:snapToGrid w:val="0"/>
        <w:spacing w:after="0" w:line="240" w:lineRule="auto"/>
        <w:ind w:firstLine="425"/>
        <w:jc w:val="both"/>
        <w:rPr>
          <w:rFonts w:ascii="Times New Roman" w:hAnsi="Times New Roman" w:cs="Times New Roman"/>
          <w:bCs/>
          <w:sz w:val="20"/>
          <w:szCs w:val="24"/>
        </w:rPr>
      </w:pPr>
      <w:r w:rsidRPr="005D27D5">
        <w:rPr>
          <w:rFonts w:ascii="Times New Roman" w:hAnsi="Times New Roman" w:cs="Times New Roman"/>
          <w:bCs/>
          <w:sz w:val="20"/>
          <w:szCs w:val="24"/>
        </w:rPr>
        <w:t>The results presented in Table 1 and 2, shows the heavy metals concentrations and microbial counts of five panel beater locations in Delta State. The results in Table 1</w:t>
      </w:r>
      <w:r w:rsidR="00AE615F" w:rsidRPr="005D27D5">
        <w:rPr>
          <w:rFonts w:ascii="Times New Roman" w:hAnsi="Times New Roman" w:cs="Times New Roman"/>
          <w:bCs/>
          <w:sz w:val="20"/>
          <w:szCs w:val="24"/>
        </w:rPr>
        <w:t xml:space="preserve"> </w:t>
      </w:r>
      <w:r w:rsidRPr="005D27D5">
        <w:rPr>
          <w:rFonts w:ascii="Times New Roman" w:hAnsi="Times New Roman" w:cs="Times New Roman"/>
          <w:bCs/>
          <w:sz w:val="20"/>
          <w:szCs w:val="24"/>
        </w:rPr>
        <w:t xml:space="preserve">shows that the difference in heavy metal concentrations </w:t>
      </w:r>
      <w:r w:rsidR="00240AAA" w:rsidRPr="005D27D5">
        <w:rPr>
          <w:rFonts w:ascii="Times New Roman" w:hAnsi="Times New Roman" w:cs="Times New Roman"/>
          <w:bCs/>
          <w:sz w:val="20"/>
          <w:szCs w:val="24"/>
        </w:rPr>
        <w:t xml:space="preserve">between contaminated and non-contaminated soils, </w:t>
      </w:r>
      <w:r w:rsidRPr="005D27D5">
        <w:rPr>
          <w:rFonts w:ascii="Times New Roman" w:hAnsi="Times New Roman" w:cs="Times New Roman"/>
          <w:bCs/>
          <w:sz w:val="20"/>
          <w:szCs w:val="24"/>
        </w:rPr>
        <w:t>for the five locations (</w:t>
      </w:r>
      <w:proofErr w:type="spellStart"/>
      <w:r w:rsidRPr="005D27D5">
        <w:rPr>
          <w:rFonts w:ascii="Times New Roman" w:hAnsi="Times New Roman" w:cs="Times New Roman"/>
          <w:bCs/>
          <w:sz w:val="20"/>
          <w:szCs w:val="24"/>
        </w:rPr>
        <w:t>Eku</w:t>
      </w:r>
      <w:proofErr w:type="spellEnd"/>
      <w:r w:rsidRPr="005D27D5">
        <w:rPr>
          <w:rFonts w:ascii="Times New Roman" w:hAnsi="Times New Roman" w:cs="Times New Roman"/>
          <w:bCs/>
          <w:sz w:val="20"/>
          <w:szCs w:val="24"/>
        </w:rPr>
        <w:t xml:space="preserve">, </w:t>
      </w:r>
      <w:proofErr w:type="spellStart"/>
      <w:r w:rsidRPr="005D27D5">
        <w:rPr>
          <w:rFonts w:ascii="Times New Roman" w:hAnsi="Times New Roman" w:cs="Times New Roman"/>
          <w:bCs/>
          <w:sz w:val="20"/>
          <w:szCs w:val="24"/>
        </w:rPr>
        <w:t>Ekpan-Effurun</w:t>
      </w:r>
      <w:proofErr w:type="spellEnd"/>
      <w:r w:rsidRPr="005D27D5">
        <w:rPr>
          <w:rFonts w:ascii="Times New Roman" w:hAnsi="Times New Roman" w:cs="Times New Roman"/>
          <w:bCs/>
          <w:sz w:val="20"/>
          <w:szCs w:val="24"/>
        </w:rPr>
        <w:t xml:space="preserve">, </w:t>
      </w:r>
      <w:proofErr w:type="spellStart"/>
      <w:r w:rsidRPr="005D27D5">
        <w:rPr>
          <w:rFonts w:ascii="Times New Roman" w:hAnsi="Times New Roman" w:cs="Times New Roman"/>
          <w:bCs/>
          <w:sz w:val="20"/>
          <w:szCs w:val="24"/>
        </w:rPr>
        <w:t>Obiarukwu</w:t>
      </w:r>
      <w:proofErr w:type="spellEnd"/>
      <w:r w:rsidRPr="005D27D5">
        <w:rPr>
          <w:rFonts w:ascii="Times New Roman" w:hAnsi="Times New Roman" w:cs="Times New Roman"/>
          <w:bCs/>
          <w:sz w:val="20"/>
          <w:szCs w:val="24"/>
        </w:rPr>
        <w:t xml:space="preserve">, </w:t>
      </w:r>
      <w:proofErr w:type="spellStart"/>
      <w:r w:rsidRPr="005D27D5">
        <w:rPr>
          <w:rFonts w:ascii="Times New Roman" w:hAnsi="Times New Roman" w:cs="Times New Roman"/>
          <w:bCs/>
          <w:sz w:val="20"/>
          <w:szCs w:val="24"/>
        </w:rPr>
        <w:t>Abraka</w:t>
      </w:r>
      <w:proofErr w:type="spellEnd"/>
      <w:r w:rsidRPr="005D27D5">
        <w:rPr>
          <w:rFonts w:ascii="Times New Roman" w:hAnsi="Times New Roman" w:cs="Times New Roman"/>
          <w:bCs/>
          <w:sz w:val="20"/>
          <w:szCs w:val="24"/>
        </w:rPr>
        <w:t xml:space="preserve"> and </w:t>
      </w:r>
      <w:proofErr w:type="spellStart"/>
      <w:r w:rsidRPr="005D27D5">
        <w:rPr>
          <w:rFonts w:ascii="Times New Roman" w:hAnsi="Times New Roman" w:cs="Times New Roman"/>
          <w:bCs/>
          <w:sz w:val="20"/>
          <w:szCs w:val="24"/>
        </w:rPr>
        <w:t>Jakpa-Effurun</w:t>
      </w:r>
      <w:proofErr w:type="spellEnd"/>
      <w:r w:rsidRPr="005D27D5">
        <w:rPr>
          <w:rFonts w:ascii="Times New Roman" w:hAnsi="Times New Roman" w:cs="Times New Roman"/>
          <w:bCs/>
          <w:sz w:val="20"/>
          <w:szCs w:val="24"/>
        </w:rPr>
        <w:t xml:space="preserve"> are not statistically different (P &gt; 0.05)</w:t>
      </w:r>
      <w:r w:rsidR="00F62777" w:rsidRPr="005D27D5">
        <w:rPr>
          <w:rFonts w:ascii="Times New Roman" w:hAnsi="Times New Roman" w:cs="Times New Roman"/>
          <w:bCs/>
          <w:sz w:val="20"/>
          <w:szCs w:val="24"/>
        </w:rPr>
        <w:t xml:space="preserve"> (Figure 1)</w:t>
      </w:r>
      <w:r w:rsidRPr="005D27D5">
        <w:rPr>
          <w:rFonts w:ascii="Times New Roman" w:hAnsi="Times New Roman" w:cs="Times New Roman"/>
          <w:bCs/>
          <w:sz w:val="20"/>
          <w:szCs w:val="24"/>
        </w:rPr>
        <w:t xml:space="preserve">. </w:t>
      </w:r>
      <w:r w:rsidR="00C665DD" w:rsidRPr="005D27D5">
        <w:rPr>
          <w:rFonts w:ascii="Times New Roman" w:hAnsi="Times New Roman" w:cs="Times New Roman"/>
          <w:bCs/>
          <w:sz w:val="20"/>
          <w:szCs w:val="24"/>
        </w:rPr>
        <w:t>T</w:t>
      </w:r>
      <w:r w:rsidR="00240AAA" w:rsidRPr="005D27D5">
        <w:rPr>
          <w:rFonts w:ascii="Times New Roman" w:hAnsi="Times New Roman" w:cs="Times New Roman"/>
          <w:bCs/>
          <w:sz w:val="20"/>
          <w:szCs w:val="24"/>
        </w:rPr>
        <w:t xml:space="preserve">his implies that, although there are </w:t>
      </w:r>
      <w:r w:rsidR="00A30C2B" w:rsidRPr="005D27D5">
        <w:rPr>
          <w:rFonts w:ascii="Times New Roman" w:hAnsi="Times New Roman" w:cs="Times New Roman"/>
          <w:bCs/>
          <w:sz w:val="20"/>
          <w:szCs w:val="24"/>
        </w:rPr>
        <w:t>variability</w:t>
      </w:r>
      <w:r w:rsidR="00240AAA" w:rsidRPr="005D27D5">
        <w:rPr>
          <w:rFonts w:ascii="Times New Roman" w:hAnsi="Times New Roman" w:cs="Times New Roman"/>
          <w:bCs/>
          <w:sz w:val="20"/>
          <w:szCs w:val="24"/>
        </w:rPr>
        <w:t xml:space="preserve"> in concentration, but the variability are not statistically meaningful</w:t>
      </w:r>
      <w:r w:rsidR="00C665DD" w:rsidRPr="005D27D5">
        <w:rPr>
          <w:rFonts w:ascii="Times New Roman" w:hAnsi="Times New Roman" w:cs="Times New Roman"/>
          <w:bCs/>
          <w:sz w:val="20"/>
          <w:szCs w:val="24"/>
        </w:rPr>
        <w:t>, hence, the calcium carbide did not significantly influence the type and concentration of heavy metals present in the soil</w:t>
      </w:r>
      <w:r w:rsidR="00240AAA" w:rsidRPr="005D27D5">
        <w:rPr>
          <w:rFonts w:ascii="Times New Roman" w:hAnsi="Times New Roman" w:cs="Times New Roman"/>
          <w:bCs/>
          <w:sz w:val="20"/>
          <w:szCs w:val="24"/>
        </w:rPr>
        <w:t>. Generally however, there is a statistically significant difference in heavy metal concentration between contaminated and non-contaminated soils among the five locations</w:t>
      </w:r>
      <w:r w:rsidR="00A30C2B" w:rsidRPr="005D27D5">
        <w:rPr>
          <w:rFonts w:ascii="Times New Roman" w:hAnsi="Times New Roman" w:cs="Times New Roman"/>
          <w:bCs/>
          <w:sz w:val="20"/>
          <w:szCs w:val="24"/>
        </w:rPr>
        <w:t xml:space="preserve"> (P &lt; 0.05)</w:t>
      </w:r>
      <w:r w:rsidR="00240AAA" w:rsidRPr="005D27D5">
        <w:rPr>
          <w:rFonts w:ascii="Times New Roman" w:hAnsi="Times New Roman" w:cs="Times New Roman"/>
          <w:bCs/>
          <w:sz w:val="20"/>
          <w:szCs w:val="24"/>
        </w:rPr>
        <w:t xml:space="preserve">. </w:t>
      </w:r>
      <w:r w:rsidR="00AE615F" w:rsidRPr="005D27D5">
        <w:rPr>
          <w:rFonts w:ascii="Times New Roman" w:hAnsi="Times New Roman" w:cs="Times New Roman"/>
          <w:bCs/>
          <w:sz w:val="20"/>
          <w:szCs w:val="24"/>
        </w:rPr>
        <w:t xml:space="preserve">This report agrees with the work of </w:t>
      </w:r>
      <w:proofErr w:type="spellStart"/>
      <w:r w:rsidR="00AE615F" w:rsidRPr="005D27D5">
        <w:rPr>
          <w:rFonts w:ascii="Times New Roman" w:hAnsi="Times New Roman" w:cs="Times New Roman"/>
          <w:bCs/>
          <w:sz w:val="20"/>
          <w:szCs w:val="24"/>
        </w:rPr>
        <w:t>Bamgbose</w:t>
      </w:r>
      <w:proofErr w:type="spellEnd"/>
      <w:r w:rsidR="00AE615F" w:rsidRPr="005D27D5">
        <w:rPr>
          <w:rFonts w:ascii="Times New Roman" w:hAnsi="Times New Roman" w:cs="Times New Roman"/>
          <w:bCs/>
          <w:sz w:val="20"/>
          <w:szCs w:val="24"/>
        </w:rPr>
        <w:t xml:space="preserve"> </w:t>
      </w:r>
      <w:r w:rsidR="00AE615F" w:rsidRPr="005D27D5">
        <w:rPr>
          <w:rFonts w:ascii="Times New Roman" w:hAnsi="Times New Roman" w:cs="Times New Roman"/>
          <w:bCs/>
          <w:i/>
          <w:sz w:val="20"/>
          <w:szCs w:val="24"/>
        </w:rPr>
        <w:t xml:space="preserve">et al., </w:t>
      </w:r>
      <w:r w:rsidR="00AE615F" w:rsidRPr="005D27D5">
        <w:rPr>
          <w:rFonts w:ascii="Times New Roman" w:hAnsi="Times New Roman" w:cs="Times New Roman"/>
          <w:bCs/>
          <w:sz w:val="20"/>
          <w:szCs w:val="24"/>
        </w:rPr>
        <w:t>(2000), who reported that a high concentration of heavy metals in the contaminated site compared to the controlled site.</w:t>
      </w:r>
    </w:p>
    <w:p w:rsidR="00A30C2B" w:rsidRPr="005D27D5" w:rsidRDefault="00240AAA" w:rsidP="001C0DE5">
      <w:pPr>
        <w:autoSpaceDE w:val="0"/>
        <w:autoSpaceDN w:val="0"/>
        <w:adjustRightInd w:val="0"/>
        <w:snapToGrid w:val="0"/>
        <w:spacing w:after="0" w:line="240" w:lineRule="auto"/>
        <w:ind w:firstLine="425"/>
        <w:jc w:val="both"/>
        <w:rPr>
          <w:rFonts w:ascii="Times New Roman" w:hAnsi="Times New Roman" w:cs="Times New Roman"/>
          <w:bCs/>
          <w:sz w:val="20"/>
          <w:szCs w:val="24"/>
        </w:rPr>
      </w:pPr>
      <w:r w:rsidRPr="005D27D5">
        <w:rPr>
          <w:rFonts w:ascii="Times New Roman" w:hAnsi="Times New Roman" w:cs="Times New Roman"/>
          <w:bCs/>
          <w:sz w:val="20"/>
          <w:szCs w:val="24"/>
        </w:rPr>
        <w:t xml:space="preserve">The difference between the concentrations of the heavy metals of contaminated and uncontaminated soil can be </w:t>
      </w:r>
      <w:r w:rsidR="00A46FD2" w:rsidRPr="005D27D5">
        <w:rPr>
          <w:rFonts w:ascii="Times New Roman" w:hAnsi="Times New Roman" w:cs="Times New Roman"/>
          <w:bCs/>
          <w:sz w:val="20"/>
          <w:szCs w:val="24"/>
        </w:rPr>
        <w:t>hazardous</w:t>
      </w:r>
      <w:r w:rsidRPr="005D27D5">
        <w:rPr>
          <w:rFonts w:ascii="Times New Roman" w:hAnsi="Times New Roman" w:cs="Times New Roman"/>
          <w:bCs/>
          <w:sz w:val="20"/>
          <w:szCs w:val="24"/>
        </w:rPr>
        <w:t xml:space="preserve"> to the environment and human. Like other urban </w:t>
      </w:r>
      <w:r w:rsidR="00A46FD2" w:rsidRPr="005D27D5">
        <w:rPr>
          <w:rFonts w:ascii="Times New Roman" w:hAnsi="Times New Roman" w:cs="Times New Roman"/>
          <w:bCs/>
          <w:sz w:val="20"/>
          <w:szCs w:val="24"/>
        </w:rPr>
        <w:t>centers</w:t>
      </w:r>
      <w:r w:rsidRPr="005D27D5">
        <w:rPr>
          <w:rFonts w:ascii="Times New Roman" w:hAnsi="Times New Roman" w:cs="Times New Roman"/>
          <w:bCs/>
          <w:sz w:val="20"/>
          <w:szCs w:val="24"/>
        </w:rPr>
        <w:t xml:space="preserve"> where the demand for suitable land for development exceed the availability, such contaminated sites may be used in the future for either residential or industrial</w:t>
      </w:r>
      <w:r w:rsidR="00A24D49" w:rsidRPr="005D27D5">
        <w:rPr>
          <w:rFonts w:ascii="Times New Roman" w:hAnsi="Times New Roman" w:cs="Times New Roman"/>
          <w:bCs/>
          <w:sz w:val="20"/>
          <w:szCs w:val="24"/>
        </w:rPr>
        <w:t xml:space="preserve">, or construction for children </w:t>
      </w:r>
      <w:r w:rsidR="00A24D49" w:rsidRPr="005D27D5">
        <w:rPr>
          <w:rFonts w:ascii="Times New Roman" w:hAnsi="Times New Roman" w:cs="Times New Roman"/>
          <w:bCs/>
          <w:sz w:val="20"/>
          <w:szCs w:val="24"/>
        </w:rPr>
        <w:lastRenderedPageBreak/>
        <w:t xml:space="preserve">play grounds, school, which may not be ideal for human inhabitation, more also the underground water might become contaminated. In developing nations such as Nigeria, the </w:t>
      </w:r>
      <w:r w:rsidR="00F62777" w:rsidRPr="005D27D5">
        <w:rPr>
          <w:rFonts w:ascii="Times New Roman" w:hAnsi="Times New Roman" w:cs="Times New Roman"/>
          <w:bCs/>
          <w:sz w:val="20"/>
          <w:szCs w:val="24"/>
        </w:rPr>
        <w:t>government in most cases clears</w:t>
      </w:r>
      <w:r w:rsidR="00A24D49" w:rsidRPr="005D27D5">
        <w:rPr>
          <w:rFonts w:ascii="Times New Roman" w:hAnsi="Times New Roman" w:cs="Times New Roman"/>
          <w:bCs/>
          <w:sz w:val="20"/>
          <w:szCs w:val="24"/>
        </w:rPr>
        <w:t xml:space="preserve"> these sites and goes ahead with redevelopment projects without any form of assessment. People using such land may be faced with great environmental hazards.</w:t>
      </w:r>
    </w:p>
    <w:p w:rsidR="00A30C2B" w:rsidRPr="005D27D5" w:rsidRDefault="00C665DD" w:rsidP="001C0DE5">
      <w:pPr>
        <w:autoSpaceDE w:val="0"/>
        <w:autoSpaceDN w:val="0"/>
        <w:adjustRightInd w:val="0"/>
        <w:snapToGrid w:val="0"/>
        <w:spacing w:after="0" w:line="240" w:lineRule="auto"/>
        <w:ind w:firstLine="425"/>
        <w:jc w:val="both"/>
        <w:rPr>
          <w:rFonts w:ascii="Times New Roman" w:hAnsi="Times New Roman" w:cs="Times New Roman"/>
          <w:bCs/>
          <w:sz w:val="20"/>
          <w:szCs w:val="24"/>
        </w:rPr>
      </w:pPr>
      <w:r w:rsidRPr="005D27D5">
        <w:rPr>
          <w:rFonts w:ascii="Times New Roman" w:hAnsi="Times New Roman" w:cs="Times New Roman"/>
          <w:bCs/>
          <w:sz w:val="20"/>
          <w:szCs w:val="24"/>
        </w:rPr>
        <w:t xml:space="preserve">The microbial counts obtained showed that the difference in microbial load between contaminated and non-contaminated soil is not significant in all the locations studied except for </w:t>
      </w:r>
      <w:proofErr w:type="spellStart"/>
      <w:r w:rsidRPr="005D27D5">
        <w:rPr>
          <w:rFonts w:ascii="Times New Roman" w:hAnsi="Times New Roman" w:cs="Times New Roman"/>
          <w:bCs/>
          <w:sz w:val="20"/>
          <w:szCs w:val="24"/>
        </w:rPr>
        <w:t>Abraka</w:t>
      </w:r>
      <w:proofErr w:type="spellEnd"/>
      <w:r w:rsidRPr="005D27D5">
        <w:rPr>
          <w:rFonts w:ascii="Times New Roman" w:hAnsi="Times New Roman" w:cs="Times New Roman"/>
          <w:bCs/>
          <w:sz w:val="20"/>
          <w:szCs w:val="24"/>
        </w:rPr>
        <w:t xml:space="preserve"> (P &lt; 0.05). This probably implies that the presence of the calcium carbide in the soil samples did not significantly influence the type of microbes found in the soil, although the contaminated soils have more microbial load than the non contaminated soil.</w:t>
      </w:r>
      <w:r w:rsidR="005D27D5" w:rsidRPr="005D27D5">
        <w:rPr>
          <w:rFonts w:ascii="Times New Roman" w:hAnsi="Times New Roman" w:cs="Times New Roman"/>
          <w:bCs/>
          <w:sz w:val="20"/>
          <w:szCs w:val="24"/>
        </w:rPr>
        <w:t xml:space="preserve"> </w:t>
      </w:r>
    </w:p>
    <w:p w:rsidR="00097FDE" w:rsidRPr="005D27D5" w:rsidRDefault="00097FDE" w:rsidP="001C0DE5">
      <w:pPr>
        <w:autoSpaceDE w:val="0"/>
        <w:autoSpaceDN w:val="0"/>
        <w:adjustRightInd w:val="0"/>
        <w:snapToGrid w:val="0"/>
        <w:spacing w:after="0" w:line="240" w:lineRule="auto"/>
        <w:jc w:val="both"/>
        <w:rPr>
          <w:rFonts w:ascii="Times New Roman" w:hAnsi="Times New Roman" w:cs="Times New Roman"/>
          <w:b/>
          <w:bCs/>
          <w:sz w:val="20"/>
          <w:szCs w:val="24"/>
        </w:rPr>
      </w:pPr>
    </w:p>
    <w:p w:rsidR="001C0DE5" w:rsidRDefault="001C0DE5" w:rsidP="001C0DE5">
      <w:pPr>
        <w:autoSpaceDE w:val="0"/>
        <w:autoSpaceDN w:val="0"/>
        <w:adjustRightInd w:val="0"/>
        <w:snapToGrid w:val="0"/>
        <w:spacing w:after="0" w:line="240" w:lineRule="auto"/>
        <w:jc w:val="both"/>
        <w:rPr>
          <w:rFonts w:ascii="Times New Roman" w:hAnsi="Times New Roman" w:cs="Times New Roman"/>
          <w:b/>
          <w:bCs/>
          <w:sz w:val="20"/>
          <w:szCs w:val="24"/>
        </w:rPr>
      </w:pPr>
      <w:r w:rsidRPr="005D27D5">
        <w:rPr>
          <w:rFonts w:ascii="Times New Roman" w:hAnsi="Times New Roman" w:cs="Times New Roman"/>
          <w:b/>
          <w:bCs/>
          <w:sz w:val="20"/>
          <w:szCs w:val="24"/>
        </w:rPr>
        <w:t>Conclusion</w:t>
      </w:r>
    </w:p>
    <w:p w:rsidR="00622CC6" w:rsidRPr="005D27D5" w:rsidRDefault="00AB0532" w:rsidP="001C0DE5">
      <w:pPr>
        <w:autoSpaceDE w:val="0"/>
        <w:autoSpaceDN w:val="0"/>
        <w:adjustRightInd w:val="0"/>
        <w:snapToGrid w:val="0"/>
        <w:spacing w:after="0" w:line="240" w:lineRule="auto"/>
        <w:ind w:firstLine="425"/>
        <w:jc w:val="both"/>
        <w:rPr>
          <w:rFonts w:ascii="Times New Roman" w:hAnsi="Times New Roman" w:cs="Times New Roman"/>
          <w:bCs/>
          <w:sz w:val="20"/>
          <w:szCs w:val="24"/>
        </w:rPr>
      </w:pPr>
      <w:r w:rsidRPr="005D27D5">
        <w:rPr>
          <w:rFonts w:ascii="Times New Roman" w:hAnsi="Times New Roman" w:cs="Times New Roman"/>
          <w:bCs/>
          <w:sz w:val="20"/>
          <w:szCs w:val="24"/>
        </w:rPr>
        <w:t xml:space="preserve">Calcium carbide contaminated soil had higher microbial load and higher heavy metal concentration than non-contaminated soil. </w:t>
      </w:r>
      <w:r w:rsidR="00024CA4" w:rsidRPr="005D27D5">
        <w:rPr>
          <w:rFonts w:ascii="Times New Roman" w:hAnsi="Times New Roman" w:cs="Times New Roman"/>
          <w:bCs/>
          <w:sz w:val="20"/>
          <w:szCs w:val="24"/>
        </w:rPr>
        <w:t xml:space="preserve">Studies of community dynamics related to calcium </w:t>
      </w:r>
      <w:r w:rsidR="007D2C33" w:rsidRPr="005D27D5">
        <w:rPr>
          <w:rFonts w:ascii="Times New Roman" w:hAnsi="Times New Roman" w:cs="Times New Roman"/>
          <w:bCs/>
          <w:sz w:val="20"/>
          <w:szCs w:val="24"/>
        </w:rPr>
        <w:t>carbide</w:t>
      </w:r>
      <w:r w:rsidR="00024CA4" w:rsidRPr="005D27D5">
        <w:rPr>
          <w:rFonts w:ascii="Times New Roman" w:hAnsi="Times New Roman" w:cs="Times New Roman"/>
          <w:bCs/>
          <w:sz w:val="20"/>
          <w:szCs w:val="24"/>
        </w:rPr>
        <w:t xml:space="preserve"> degrading microbes have the potentials to enhance natural genesis of long-term effect of ca</w:t>
      </w:r>
      <w:r w:rsidR="007D2C33" w:rsidRPr="005D27D5">
        <w:rPr>
          <w:rFonts w:ascii="Times New Roman" w:hAnsi="Times New Roman" w:cs="Times New Roman"/>
          <w:bCs/>
          <w:sz w:val="20"/>
          <w:szCs w:val="24"/>
        </w:rPr>
        <w:t>l</w:t>
      </w:r>
      <w:r w:rsidR="00024CA4" w:rsidRPr="005D27D5">
        <w:rPr>
          <w:rFonts w:ascii="Times New Roman" w:hAnsi="Times New Roman" w:cs="Times New Roman"/>
          <w:bCs/>
          <w:sz w:val="20"/>
          <w:szCs w:val="24"/>
        </w:rPr>
        <w:t xml:space="preserve">cium carbide waste product pollution and to determine new remediation. </w:t>
      </w:r>
      <w:r w:rsidR="007D2C33" w:rsidRPr="005D27D5">
        <w:rPr>
          <w:rFonts w:ascii="Times New Roman" w:hAnsi="Times New Roman" w:cs="Times New Roman"/>
          <w:bCs/>
          <w:sz w:val="20"/>
          <w:szCs w:val="24"/>
        </w:rPr>
        <w:t>T</w:t>
      </w:r>
      <w:r w:rsidR="00024CA4" w:rsidRPr="005D27D5">
        <w:rPr>
          <w:rFonts w:ascii="Times New Roman" w:hAnsi="Times New Roman" w:cs="Times New Roman"/>
          <w:bCs/>
          <w:sz w:val="20"/>
          <w:szCs w:val="24"/>
        </w:rPr>
        <w:t>he</w:t>
      </w:r>
      <w:r w:rsidR="007D2C33" w:rsidRPr="005D27D5">
        <w:rPr>
          <w:rFonts w:ascii="Times New Roman" w:hAnsi="Times New Roman" w:cs="Times New Roman"/>
          <w:bCs/>
          <w:sz w:val="20"/>
          <w:szCs w:val="24"/>
        </w:rPr>
        <w:t xml:space="preserve">refore, building pit systems, where these calcium carbide waste will be collected and properly treated before releasing them into the soil, to eliminate the hazards of such contaminations is highly recommended. </w:t>
      </w:r>
    </w:p>
    <w:p w:rsidR="00097FDE" w:rsidRPr="005D27D5" w:rsidRDefault="00097FDE" w:rsidP="001C0DE5">
      <w:pPr>
        <w:autoSpaceDE w:val="0"/>
        <w:autoSpaceDN w:val="0"/>
        <w:adjustRightInd w:val="0"/>
        <w:snapToGrid w:val="0"/>
        <w:spacing w:after="0" w:line="240" w:lineRule="auto"/>
        <w:jc w:val="both"/>
        <w:rPr>
          <w:rFonts w:ascii="Times New Roman" w:hAnsi="Times New Roman" w:cs="Times New Roman"/>
          <w:b/>
          <w:bCs/>
          <w:sz w:val="20"/>
          <w:szCs w:val="24"/>
        </w:rPr>
      </w:pPr>
    </w:p>
    <w:p w:rsidR="00C34017" w:rsidRPr="005D27D5" w:rsidRDefault="00622CC6" w:rsidP="001C0DE5">
      <w:pPr>
        <w:autoSpaceDE w:val="0"/>
        <w:autoSpaceDN w:val="0"/>
        <w:adjustRightInd w:val="0"/>
        <w:snapToGrid w:val="0"/>
        <w:spacing w:after="0" w:line="240" w:lineRule="auto"/>
        <w:jc w:val="both"/>
        <w:rPr>
          <w:rFonts w:ascii="Times New Roman" w:hAnsi="Times New Roman" w:cs="Times New Roman"/>
          <w:sz w:val="20"/>
          <w:szCs w:val="24"/>
        </w:rPr>
      </w:pPr>
      <w:r w:rsidRPr="005D27D5">
        <w:rPr>
          <w:rFonts w:ascii="Times New Roman" w:hAnsi="Times New Roman" w:cs="Times New Roman"/>
          <w:b/>
          <w:bCs/>
          <w:sz w:val="20"/>
          <w:szCs w:val="24"/>
        </w:rPr>
        <w:t>R</w:t>
      </w:r>
      <w:r w:rsidR="002F69F8" w:rsidRPr="005D27D5">
        <w:rPr>
          <w:rFonts w:ascii="Times New Roman" w:hAnsi="Times New Roman" w:cs="Times New Roman"/>
          <w:b/>
          <w:bCs/>
          <w:sz w:val="20"/>
          <w:szCs w:val="24"/>
        </w:rPr>
        <w:t>eferences</w:t>
      </w:r>
    </w:p>
    <w:p w:rsidR="001C0DE5" w:rsidRDefault="00C34017" w:rsidP="001C0DE5">
      <w:pPr>
        <w:pStyle w:val="Default"/>
        <w:numPr>
          <w:ilvl w:val="0"/>
          <w:numId w:val="1"/>
        </w:numPr>
        <w:snapToGrid w:val="0"/>
        <w:jc w:val="both"/>
        <w:rPr>
          <w:iCs/>
          <w:sz w:val="20"/>
        </w:rPr>
      </w:pPr>
      <w:r w:rsidRPr="005D27D5">
        <w:rPr>
          <w:iCs/>
          <w:sz w:val="20"/>
        </w:rPr>
        <w:t>Adriano,</w:t>
      </w:r>
      <w:r w:rsidR="005D27D5">
        <w:rPr>
          <w:iCs/>
          <w:sz w:val="20"/>
        </w:rPr>
        <w:t xml:space="preserve"> </w:t>
      </w:r>
      <w:r w:rsidRPr="005D27D5">
        <w:rPr>
          <w:iCs/>
          <w:sz w:val="20"/>
        </w:rPr>
        <w:t>D</w:t>
      </w:r>
      <w:r w:rsidR="00EC078B">
        <w:rPr>
          <w:rFonts w:hint="eastAsia"/>
          <w:iCs/>
          <w:sz w:val="20"/>
          <w:lang w:eastAsia="zh-CN"/>
        </w:rPr>
        <w:t>.</w:t>
      </w:r>
      <w:r w:rsidRPr="005D27D5">
        <w:rPr>
          <w:iCs/>
          <w:sz w:val="20"/>
        </w:rPr>
        <w:t>C.</w:t>
      </w:r>
      <w:r w:rsidR="005D27D5">
        <w:rPr>
          <w:iCs/>
          <w:sz w:val="20"/>
        </w:rPr>
        <w:t xml:space="preserve"> </w:t>
      </w:r>
      <w:r w:rsidRPr="005D27D5">
        <w:rPr>
          <w:iCs/>
          <w:sz w:val="20"/>
        </w:rPr>
        <w:t>(2003).</w:t>
      </w:r>
      <w:r w:rsidR="005D27D5">
        <w:rPr>
          <w:iCs/>
          <w:sz w:val="20"/>
        </w:rPr>
        <w:t xml:space="preserve"> </w:t>
      </w:r>
      <w:r w:rsidRPr="005D27D5">
        <w:rPr>
          <w:i/>
          <w:iCs/>
          <w:sz w:val="20"/>
        </w:rPr>
        <w:t>Trace</w:t>
      </w:r>
      <w:r w:rsidR="005D27D5">
        <w:rPr>
          <w:i/>
          <w:iCs/>
          <w:sz w:val="20"/>
        </w:rPr>
        <w:t xml:space="preserve"> </w:t>
      </w:r>
      <w:r w:rsidRPr="005D27D5">
        <w:rPr>
          <w:i/>
          <w:iCs/>
          <w:sz w:val="20"/>
        </w:rPr>
        <w:t>elements</w:t>
      </w:r>
      <w:r w:rsidR="005D27D5">
        <w:rPr>
          <w:i/>
          <w:iCs/>
          <w:sz w:val="20"/>
        </w:rPr>
        <w:t xml:space="preserve"> </w:t>
      </w:r>
      <w:r w:rsidRPr="005D27D5">
        <w:rPr>
          <w:i/>
          <w:iCs/>
          <w:sz w:val="20"/>
        </w:rPr>
        <w:t>in</w:t>
      </w:r>
      <w:r w:rsidR="005D27D5">
        <w:rPr>
          <w:i/>
          <w:iCs/>
          <w:sz w:val="20"/>
        </w:rPr>
        <w:t xml:space="preserve"> </w:t>
      </w:r>
      <w:r w:rsidRPr="005D27D5">
        <w:rPr>
          <w:i/>
          <w:iCs/>
          <w:sz w:val="20"/>
        </w:rPr>
        <w:t>terrestrial</w:t>
      </w:r>
      <w:r w:rsidR="005D27D5">
        <w:rPr>
          <w:i/>
          <w:iCs/>
          <w:sz w:val="20"/>
        </w:rPr>
        <w:t xml:space="preserve"> </w:t>
      </w:r>
      <w:r w:rsidRPr="005D27D5">
        <w:rPr>
          <w:i/>
          <w:iCs/>
          <w:sz w:val="20"/>
        </w:rPr>
        <w:t>environment;</w:t>
      </w:r>
      <w:r w:rsidR="005D27D5">
        <w:rPr>
          <w:i/>
          <w:iCs/>
          <w:sz w:val="20"/>
        </w:rPr>
        <w:t xml:space="preserve"> </w:t>
      </w:r>
      <w:r w:rsidRPr="005D27D5">
        <w:rPr>
          <w:i/>
          <w:iCs/>
          <w:sz w:val="20"/>
        </w:rPr>
        <w:t>Biogeochemistry,</w:t>
      </w:r>
      <w:r w:rsidR="005D27D5">
        <w:rPr>
          <w:i/>
          <w:iCs/>
          <w:sz w:val="20"/>
        </w:rPr>
        <w:t xml:space="preserve"> </w:t>
      </w:r>
      <w:r w:rsidRPr="005D27D5">
        <w:rPr>
          <w:i/>
          <w:iCs/>
          <w:sz w:val="20"/>
        </w:rPr>
        <w:t>Bioavailability</w:t>
      </w:r>
      <w:r w:rsidR="005D27D5">
        <w:rPr>
          <w:i/>
          <w:iCs/>
          <w:sz w:val="20"/>
        </w:rPr>
        <w:t xml:space="preserve"> </w:t>
      </w:r>
      <w:r w:rsidRPr="005D27D5">
        <w:rPr>
          <w:i/>
          <w:iCs/>
          <w:sz w:val="20"/>
        </w:rPr>
        <w:t>and</w:t>
      </w:r>
      <w:r w:rsidR="005D27D5">
        <w:rPr>
          <w:i/>
          <w:iCs/>
          <w:sz w:val="20"/>
        </w:rPr>
        <w:t xml:space="preserve"> </w:t>
      </w:r>
      <w:r w:rsidRPr="005D27D5">
        <w:rPr>
          <w:i/>
          <w:iCs/>
          <w:sz w:val="20"/>
        </w:rPr>
        <w:t>risks</w:t>
      </w:r>
      <w:r w:rsidR="005D27D5">
        <w:rPr>
          <w:i/>
          <w:iCs/>
          <w:sz w:val="20"/>
        </w:rPr>
        <w:t xml:space="preserve"> </w:t>
      </w:r>
      <w:r w:rsidRPr="005D27D5">
        <w:rPr>
          <w:i/>
          <w:iCs/>
          <w:sz w:val="20"/>
        </w:rPr>
        <w:t>of</w:t>
      </w:r>
      <w:r w:rsidR="005D27D5">
        <w:rPr>
          <w:i/>
          <w:iCs/>
          <w:sz w:val="20"/>
        </w:rPr>
        <w:t xml:space="preserve"> </w:t>
      </w:r>
      <w:r w:rsidRPr="005D27D5">
        <w:rPr>
          <w:i/>
          <w:iCs/>
          <w:sz w:val="20"/>
        </w:rPr>
        <w:t>metals</w:t>
      </w:r>
      <w:r w:rsidRPr="005D27D5">
        <w:rPr>
          <w:iCs/>
          <w:sz w:val="20"/>
        </w:rPr>
        <w:t>.</w:t>
      </w:r>
      <w:r w:rsidR="005D27D5">
        <w:rPr>
          <w:iCs/>
          <w:sz w:val="20"/>
        </w:rPr>
        <w:t xml:space="preserve"> </w:t>
      </w:r>
      <w:r w:rsidRPr="005D27D5">
        <w:rPr>
          <w:iCs/>
          <w:sz w:val="20"/>
        </w:rPr>
        <w:t>Springer</w:t>
      </w:r>
      <w:r w:rsidR="005D27D5">
        <w:rPr>
          <w:iCs/>
          <w:sz w:val="20"/>
        </w:rPr>
        <w:t xml:space="preserve"> </w:t>
      </w:r>
      <w:r w:rsidRPr="005D27D5">
        <w:rPr>
          <w:iCs/>
          <w:sz w:val="20"/>
        </w:rPr>
        <w:t>publishers,</w:t>
      </w:r>
      <w:r w:rsidR="005D27D5">
        <w:rPr>
          <w:iCs/>
          <w:sz w:val="20"/>
        </w:rPr>
        <w:t xml:space="preserve"> </w:t>
      </w:r>
      <w:r w:rsidRPr="005D27D5">
        <w:rPr>
          <w:iCs/>
          <w:sz w:val="20"/>
        </w:rPr>
        <w:t>2</w:t>
      </w:r>
      <w:r w:rsidRPr="005D27D5">
        <w:rPr>
          <w:iCs/>
          <w:sz w:val="20"/>
          <w:vertAlign w:val="superscript"/>
        </w:rPr>
        <w:t>nd</w:t>
      </w:r>
      <w:r w:rsidR="005D27D5">
        <w:rPr>
          <w:iCs/>
          <w:sz w:val="20"/>
        </w:rPr>
        <w:t xml:space="preserve"> </w:t>
      </w:r>
      <w:r w:rsidRPr="005D27D5">
        <w:rPr>
          <w:iCs/>
          <w:sz w:val="20"/>
        </w:rPr>
        <w:t>Edition.</w:t>
      </w:r>
      <w:r w:rsidR="005D27D5">
        <w:rPr>
          <w:iCs/>
          <w:sz w:val="20"/>
        </w:rPr>
        <w:t xml:space="preserve"> </w:t>
      </w:r>
      <w:r w:rsidRPr="005D27D5">
        <w:rPr>
          <w:iCs/>
          <w:sz w:val="20"/>
        </w:rPr>
        <w:t>43pp.</w:t>
      </w:r>
    </w:p>
    <w:p w:rsidR="001C0DE5" w:rsidRDefault="00C34017" w:rsidP="001C0DE5">
      <w:pPr>
        <w:pStyle w:val="Default"/>
        <w:numPr>
          <w:ilvl w:val="0"/>
          <w:numId w:val="1"/>
        </w:numPr>
        <w:snapToGrid w:val="0"/>
        <w:jc w:val="both"/>
        <w:rPr>
          <w:iCs/>
          <w:sz w:val="20"/>
        </w:rPr>
      </w:pPr>
      <w:proofErr w:type="spellStart"/>
      <w:r w:rsidRPr="005D27D5">
        <w:rPr>
          <w:iCs/>
          <w:sz w:val="20"/>
        </w:rPr>
        <w:t>Bamgbose</w:t>
      </w:r>
      <w:proofErr w:type="spellEnd"/>
      <w:r w:rsidRPr="005D27D5">
        <w:rPr>
          <w:iCs/>
          <w:sz w:val="20"/>
        </w:rPr>
        <w:t>,</w:t>
      </w:r>
      <w:r w:rsidR="005D27D5">
        <w:rPr>
          <w:iCs/>
          <w:sz w:val="20"/>
        </w:rPr>
        <w:t xml:space="preserve"> </w:t>
      </w:r>
      <w:r w:rsidRPr="005D27D5">
        <w:rPr>
          <w:iCs/>
          <w:sz w:val="20"/>
        </w:rPr>
        <w:t>O.,</w:t>
      </w:r>
      <w:r w:rsidR="005D27D5">
        <w:rPr>
          <w:iCs/>
          <w:sz w:val="20"/>
        </w:rPr>
        <w:t xml:space="preserve"> </w:t>
      </w:r>
      <w:proofErr w:type="spellStart"/>
      <w:r w:rsidRPr="005D27D5">
        <w:rPr>
          <w:iCs/>
          <w:sz w:val="20"/>
        </w:rPr>
        <w:t>Odukoya</w:t>
      </w:r>
      <w:proofErr w:type="spellEnd"/>
      <w:r w:rsidRPr="005D27D5">
        <w:rPr>
          <w:iCs/>
          <w:sz w:val="20"/>
        </w:rPr>
        <w:t>,</w:t>
      </w:r>
      <w:r w:rsidR="005D27D5">
        <w:rPr>
          <w:iCs/>
          <w:sz w:val="20"/>
        </w:rPr>
        <w:t xml:space="preserve"> </w:t>
      </w:r>
      <w:r w:rsidRPr="005D27D5">
        <w:rPr>
          <w:iCs/>
          <w:sz w:val="20"/>
        </w:rPr>
        <w:t>O.O.</w:t>
      </w:r>
      <w:r w:rsidR="005D27D5">
        <w:rPr>
          <w:iCs/>
          <w:sz w:val="20"/>
        </w:rPr>
        <w:t xml:space="preserve"> </w:t>
      </w:r>
      <w:r w:rsidRPr="005D27D5">
        <w:rPr>
          <w:iCs/>
          <w:sz w:val="20"/>
        </w:rPr>
        <w:t>and</w:t>
      </w:r>
      <w:r w:rsidR="005D27D5">
        <w:rPr>
          <w:iCs/>
          <w:sz w:val="20"/>
        </w:rPr>
        <w:t xml:space="preserve"> </w:t>
      </w:r>
      <w:proofErr w:type="spellStart"/>
      <w:r w:rsidRPr="005D27D5">
        <w:rPr>
          <w:iCs/>
          <w:sz w:val="20"/>
        </w:rPr>
        <w:t>Arowolo</w:t>
      </w:r>
      <w:proofErr w:type="spellEnd"/>
      <w:r w:rsidRPr="005D27D5">
        <w:rPr>
          <w:iCs/>
          <w:sz w:val="20"/>
        </w:rPr>
        <w:t>,</w:t>
      </w:r>
      <w:r w:rsidR="005D27D5">
        <w:rPr>
          <w:iCs/>
          <w:sz w:val="20"/>
        </w:rPr>
        <w:t xml:space="preserve"> </w:t>
      </w:r>
      <w:r w:rsidRPr="005D27D5">
        <w:rPr>
          <w:iCs/>
          <w:sz w:val="20"/>
        </w:rPr>
        <w:t>T.O.A.</w:t>
      </w:r>
      <w:r w:rsidR="005D27D5">
        <w:rPr>
          <w:iCs/>
          <w:sz w:val="20"/>
        </w:rPr>
        <w:t xml:space="preserve"> </w:t>
      </w:r>
      <w:r w:rsidRPr="005D27D5">
        <w:rPr>
          <w:iCs/>
          <w:sz w:val="20"/>
        </w:rPr>
        <w:t>(2000).</w:t>
      </w:r>
      <w:r w:rsidR="005D27D5">
        <w:rPr>
          <w:iCs/>
          <w:sz w:val="20"/>
        </w:rPr>
        <w:t xml:space="preserve"> </w:t>
      </w:r>
      <w:r w:rsidRPr="005D27D5">
        <w:rPr>
          <w:iCs/>
          <w:sz w:val="20"/>
        </w:rPr>
        <w:t>Earthworms</w:t>
      </w:r>
      <w:r w:rsidR="005D27D5">
        <w:rPr>
          <w:iCs/>
          <w:sz w:val="20"/>
        </w:rPr>
        <w:t xml:space="preserve"> </w:t>
      </w:r>
      <w:proofErr w:type="spellStart"/>
      <w:r w:rsidRPr="005D27D5">
        <w:rPr>
          <w:iCs/>
          <w:sz w:val="20"/>
        </w:rPr>
        <w:t>Bioindicators</w:t>
      </w:r>
      <w:proofErr w:type="spellEnd"/>
      <w:r w:rsidR="005D27D5">
        <w:rPr>
          <w:iCs/>
          <w:sz w:val="20"/>
        </w:rPr>
        <w:t xml:space="preserve"> </w:t>
      </w:r>
      <w:r w:rsidRPr="005D27D5">
        <w:rPr>
          <w:iCs/>
          <w:sz w:val="20"/>
        </w:rPr>
        <w:t>of</w:t>
      </w:r>
      <w:r w:rsidR="005D27D5">
        <w:rPr>
          <w:iCs/>
          <w:sz w:val="20"/>
        </w:rPr>
        <w:t xml:space="preserve"> </w:t>
      </w:r>
      <w:r w:rsidRPr="005D27D5">
        <w:rPr>
          <w:iCs/>
          <w:sz w:val="20"/>
        </w:rPr>
        <w:t>metal</w:t>
      </w:r>
      <w:r w:rsidR="005D27D5">
        <w:rPr>
          <w:iCs/>
          <w:sz w:val="20"/>
        </w:rPr>
        <w:t xml:space="preserve"> </w:t>
      </w:r>
      <w:r w:rsidRPr="005D27D5">
        <w:rPr>
          <w:iCs/>
          <w:sz w:val="20"/>
        </w:rPr>
        <w:t>pollutions</w:t>
      </w:r>
      <w:r w:rsidR="005D27D5">
        <w:rPr>
          <w:iCs/>
          <w:sz w:val="20"/>
        </w:rPr>
        <w:t xml:space="preserve"> </w:t>
      </w:r>
      <w:r w:rsidRPr="005D27D5">
        <w:rPr>
          <w:iCs/>
          <w:sz w:val="20"/>
        </w:rPr>
        <w:t>in</w:t>
      </w:r>
      <w:r w:rsidR="005D27D5">
        <w:rPr>
          <w:iCs/>
          <w:sz w:val="20"/>
        </w:rPr>
        <w:t xml:space="preserve"> </w:t>
      </w:r>
      <w:r w:rsidRPr="005D27D5">
        <w:rPr>
          <w:iCs/>
          <w:sz w:val="20"/>
        </w:rPr>
        <w:t>Dumpsite</w:t>
      </w:r>
      <w:r w:rsidR="005D27D5">
        <w:rPr>
          <w:iCs/>
          <w:sz w:val="20"/>
        </w:rPr>
        <w:t xml:space="preserve"> </w:t>
      </w:r>
      <w:r w:rsidRPr="005D27D5">
        <w:rPr>
          <w:iCs/>
          <w:sz w:val="20"/>
        </w:rPr>
        <w:t>of</w:t>
      </w:r>
      <w:r w:rsidR="005D27D5">
        <w:rPr>
          <w:iCs/>
          <w:sz w:val="20"/>
        </w:rPr>
        <w:t xml:space="preserve"> </w:t>
      </w:r>
      <w:r w:rsidRPr="005D27D5">
        <w:rPr>
          <w:iCs/>
          <w:sz w:val="20"/>
        </w:rPr>
        <w:t>Abeokuta</w:t>
      </w:r>
      <w:r w:rsidR="005D27D5">
        <w:rPr>
          <w:iCs/>
          <w:sz w:val="20"/>
        </w:rPr>
        <w:t xml:space="preserve"> </w:t>
      </w:r>
      <w:r w:rsidRPr="005D27D5">
        <w:rPr>
          <w:iCs/>
          <w:sz w:val="20"/>
        </w:rPr>
        <w:t>city,</w:t>
      </w:r>
      <w:r w:rsidR="005D27D5">
        <w:rPr>
          <w:iCs/>
          <w:sz w:val="20"/>
        </w:rPr>
        <w:t xml:space="preserve"> </w:t>
      </w:r>
      <w:r w:rsidRPr="005D27D5">
        <w:rPr>
          <w:iCs/>
          <w:sz w:val="20"/>
        </w:rPr>
        <w:t>Nigeria.</w:t>
      </w:r>
      <w:r w:rsidR="005D27D5">
        <w:rPr>
          <w:iCs/>
          <w:sz w:val="20"/>
        </w:rPr>
        <w:t xml:space="preserve"> </w:t>
      </w:r>
      <w:r w:rsidRPr="005D27D5">
        <w:rPr>
          <w:i/>
          <w:iCs/>
          <w:sz w:val="20"/>
        </w:rPr>
        <w:t>Rev.</w:t>
      </w:r>
      <w:r w:rsidR="005D27D5">
        <w:rPr>
          <w:i/>
          <w:iCs/>
          <w:sz w:val="20"/>
        </w:rPr>
        <w:t xml:space="preserve"> </w:t>
      </w:r>
      <w:r w:rsidRPr="005D27D5">
        <w:rPr>
          <w:i/>
          <w:iCs/>
          <w:sz w:val="20"/>
        </w:rPr>
        <w:t>Biol.</w:t>
      </w:r>
      <w:r w:rsidR="005D27D5">
        <w:rPr>
          <w:i/>
          <w:iCs/>
          <w:sz w:val="20"/>
        </w:rPr>
        <w:t xml:space="preserve"> </w:t>
      </w:r>
      <w:r w:rsidRPr="005D27D5">
        <w:rPr>
          <w:i/>
          <w:iCs/>
          <w:sz w:val="20"/>
        </w:rPr>
        <w:t>Trop.</w:t>
      </w:r>
      <w:r w:rsidR="005D27D5">
        <w:rPr>
          <w:i/>
          <w:iCs/>
          <w:sz w:val="20"/>
        </w:rPr>
        <w:t xml:space="preserve"> </w:t>
      </w:r>
      <w:r w:rsidRPr="005D27D5">
        <w:rPr>
          <w:iCs/>
          <w:sz w:val="20"/>
        </w:rPr>
        <w:t>48:</w:t>
      </w:r>
      <w:r w:rsidR="005D27D5">
        <w:rPr>
          <w:iCs/>
          <w:sz w:val="20"/>
        </w:rPr>
        <w:t xml:space="preserve"> </w:t>
      </w:r>
      <w:r w:rsidRPr="005D27D5">
        <w:rPr>
          <w:iCs/>
          <w:sz w:val="20"/>
        </w:rPr>
        <w:t>1-</w:t>
      </w:r>
      <w:r w:rsidR="005D27D5">
        <w:rPr>
          <w:iCs/>
          <w:sz w:val="20"/>
        </w:rPr>
        <w:t xml:space="preserve"> </w:t>
      </w:r>
      <w:r w:rsidRPr="005D27D5">
        <w:rPr>
          <w:iCs/>
          <w:sz w:val="20"/>
        </w:rPr>
        <w:t>13.</w:t>
      </w:r>
    </w:p>
    <w:p w:rsidR="001C0DE5" w:rsidRDefault="00C34017" w:rsidP="001C0DE5">
      <w:pPr>
        <w:pStyle w:val="Default"/>
        <w:numPr>
          <w:ilvl w:val="0"/>
          <w:numId w:val="1"/>
        </w:numPr>
        <w:snapToGrid w:val="0"/>
        <w:jc w:val="both"/>
        <w:rPr>
          <w:iCs/>
          <w:sz w:val="20"/>
        </w:rPr>
      </w:pPr>
      <w:proofErr w:type="spellStart"/>
      <w:r w:rsidRPr="005D27D5">
        <w:rPr>
          <w:bCs/>
          <w:sz w:val="20"/>
        </w:rPr>
        <w:t>Ezejiofor</w:t>
      </w:r>
      <w:proofErr w:type="spellEnd"/>
      <w:r w:rsidRPr="005D27D5">
        <w:rPr>
          <w:bCs/>
          <w:sz w:val="20"/>
        </w:rPr>
        <w:t>,</w:t>
      </w:r>
      <w:r w:rsidR="005D27D5">
        <w:rPr>
          <w:bCs/>
          <w:sz w:val="20"/>
        </w:rPr>
        <w:t xml:space="preserve"> </w:t>
      </w:r>
      <w:r w:rsidRPr="005D27D5">
        <w:rPr>
          <w:bCs/>
          <w:sz w:val="20"/>
        </w:rPr>
        <w:t>T.I.N.,</w:t>
      </w:r>
      <w:r w:rsidR="005D27D5">
        <w:rPr>
          <w:bCs/>
          <w:sz w:val="20"/>
        </w:rPr>
        <w:t xml:space="preserve"> </w:t>
      </w:r>
      <w:proofErr w:type="spellStart"/>
      <w:r w:rsidRPr="005D27D5">
        <w:rPr>
          <w:bCs/>
          <w:sz w:val="20"/>
        </w:rPr>
        <w:t>Ezejiofor</w:t>
      </w:r>
      <w:proofErr w:type="spellEnd"/>
      <w:r w:rsidRPr="005D27D5">
        <w:rPr>
          <w:bCs/>
          <w:sz w:val="20"/>
        </w:rPr>
        <w:t>,</w:t>
      </w:r>
      <w:r w:rsidR="005D27D5">
        <w:rPr>
          <w:bCs/>
          <w:sz w:val="20"/>
        </w:rPr>
        <w:t xml:space="preserve"> </w:t>
      </w:r>
      <w:r w:rsidRPr="005D27D5">
        <w:rPr>
          <w:bCs/>
          <w:sz w:val="20"/>
        </w:rPr>
        <w:t>A.N.,</w:t>
      </w:r>
      <w:r w:rsidR="005D27D5">
        <w:rPr>
          <w:bCs/>
          <w:sz w:val="20"/>
        </w:rPr>
        <w:t xml:space="preserve"> </w:t>
      </w:r>
      <w:proofErr w:type="spellStart"/>
      <w:r w:rsidRPr="005D27D5">
        <w:rPr>
          <w:bCs/>
          <w:sz w:val="20"/>
        </w:rPr>
        <w:t>Udebuani</w:t>
      </w:r>
      <w:proofErr w:type="spellEnd"/>
      <w:r w:rsidRPr="005D27D5">
        <w:rPr>
          <w:bCs/>
          <w:sz w:val="20"/>
        </w:rPr>
        <w:t>,</w:t>
      </w:r>
      <w:r w:rsidR="005D27D5">
        <w:rPr>
          <w:bCs/>
          <w:sz w:val="20"/>
        </w:rPr>
        <w:t xml:space="preserve"> </w:t>
      </w:r>
      <w:r w:rsidRPr="005D27D5">
        <w:rPr>
          <w:bCs/>
          <w:sz w:val="20"/>
        </w:rPr>
        <w:t>A.C.,</w:t>
      </w:r>
      <w:r w:rsidR="005D27D5">
        <w:rPr>
          <w:bCs/>
          <w:sz w:val="20"/>
        </w:rPr>
        <w:t xml:space="preserve"> </w:t>
      </w:r>
      <w:proofErr w:type="spellStart"/>
      <w:r w:rsidRPr="005D27D5">
        <w:rPr>
          <w:bCs/>
          <w:sz w:val="20"/>
        </w:rPr>
        <w:t>Ezeji</w:t>
      </w:r>
      <w:proofErr w:type="spellEnd"/>
      <w:r w:rsidRPr="005D27D5">
        <w:rPr>
          <w:bCs/>
          <w:sz w:val="20"/>
        </w:rPr>
        <w:t>,</w:t>
      </w:r>
      <w:r w:rsidR="005D27D5">
        <w:rPr>
          <w:bCs/>
          <w:sz w:val="20"/>
        </w:rPr>
        <w:t xml:space="preserve"> </w:t>
      </w:r>
      <w:r w:rsidRPr="005D27D5">
        <w:rPr>
          <w:bCs/>
          <w:sz w:val="20"/>
        </w:rPr>
        <w:t>E.U.,</w:t>
      </w:r>
      <w:r w:rsidR="005D27D5">
        <w:rPr>
          <w:bCs/>
          <w:sz w:val="20"/>
        </w:rPr>
        <w:t xml:space="preserve"> </w:t>
      </w:r>
      <w:proofErr w:type="spellStart"/>
      <w:r w:rsidRPr="005D27D5">
        <w:rPr>
          <w:bCs/>
          <w:sz w:val="20"/>
        </w:rPr>
        <w:t>Ayalogbu</w:t>
      </w:r>
      <w:proofErr w:type="spellEnd"/>
      <w:r w:rsidRPr="005D27D5">
        <w:rPr>
          <w:bCs/>
          <w:sz w:val="20"/>
        </w:rPr>
        <w:t>,</w:t>
      </w:r>
      <w:r w:rsidR="005D27D5">
        <w:rPr>
          <w:bCs/>
          <w:sz w:val="20"/>
        </w:rPr>
        <w:t xml:space="preserve"> </w:t>
      </w:r>
      <w:r w:rsidRPr="005D27D5">
        <w:rPr>
          <w:bCs/>
          <w:sz w:val="20"/>
        </w:rPr>
        <w:t>E.A.,</w:t>
      </w:r>
      <w:r w:rsidR="005D27D5">
        <w:rPr>
          <w:bCs/>
          <w:sz w:val="20"/>
        </w:rPr>
        <w:t xml:space="preserve"> </w:t>
      </w:r>
      <w:proofErr w:type="spellStart"/>
      <w:r w:rsidRPr="005D27D5">
        <w:rPr>
          <w:bCs/>
          <w:sz w:val="20"/>
        </w:rPr>
        <w:t>Azuwuike</w:t>
      </w:r>
      <w:proofErr w:type="spellEnd"/>
      <w:r w:rsidRPr="005D27D5">
        <w:rPr>
          <w:bCs/>
          <w:sz w:val="20"/>
        </w:rPr>
        <w:t>,</w:t>
      </w:r>
      <w:r w:rsidR="005D27D5">
        <w:rPr>
          <w:bCs/>
          <w:sz w:val="20"/>
        </w:rPr>
        <w:t xml:space="preserve"> </w:t>
      </w:r>
      <w:r w:rsidRPr="005D27D5">
        <w:rPr>
          <w:bCs/>
          <w:sz w:val="20"/>
        </w:rPr>
        <w:t>C.O.,</w:t>
      </w:r>
      <w:r w:rsidR="005D27D5">
        <w:rPr>
          <w:bCs/>
          <w:sz w:val="20"/>
        </w:rPr>
        <w:t xml:space="preserve"> </w:t>
      </w:r>
      <w:proofErr w:type="spellStart"/>
      <w:r w:rsidRPr="005D27D5">
        <w:rPr>
          <w:bCs/>
          <w:sz w:val="20"/>
        </w:rPr>
        <w:t>Adjero</w:t>
      </w:r>
      <w:proofErr w:type="spellEnd"/>
      <w:r w:rsidRPr="005D27D5">
        <w:rPr>
          <w:bCs/>
          <w:sz w:val="20"/>
        </w:rPr>
        <w:t>,</w:t>
      </w:r>
      <w:r w:rsidR="005D27D5">
        <w:rPr>
          <w:bCs/>
          <w:sz w:val="20"/>
        </w:rPr>
        <w:t xml:space="preserve"> </w:t>
      </w:r>
      <w:r w:rsidRPr="005D27D5">
        <w:rPr>
          <w:bCs/>
          <w:sz w:val="20"/>
        </w:rPr>
        <w:t>L.A.,</w:t>
      </w:r>
      <w:r w:rsidR="005D27D5">
        <w:rPr>
          <w:bCs/>
          <w:sz w:val="20"/>
        </w:rPr>
        <w:t xml:space="preserve"> </w:t>
      </w:r>
      <w:proofErr w:type="spellStart"/>
      <w:r w:rsidRPr="005D27D5">
        <w:rPr>
          <w:bCs/>
          <w:sz w:val="20"/>
        </w:rPr>
        <w:t>Ihejirika</w:t>
      </w:r>
      <w:proofErr w:type="spellEnd"/>
      <w:r w:rsidRPr="005D27D5">
        <w:rPr>
          <w:bCs/>
          <w:sz w:val="20"/>
        </w:rPr>
        <w:t>,</w:t>
      </w:r>
      <w:r w:rsidR="005D27D5">
        <w:rPr>
          <w:bCs/>
          <w:sz w:val="20"/>
        </w:rPr>
        <w:t xml:space="preserve"> </w:t>
      </w:r>
      <w:r w:rsidRPr="005D27D5">
        <w:rPr>
          <w:bCs/>
          <w:sz w:val="20"/>
        </w:rPr>
        <w:t>C.E.,</w:t>
      </w:r>
      <w:r w:rsidR="005D27D5">
        <w:rPr>
          <w:bCs/>
          <w:sz w:val="20"/>
        </w:rPr>
        <w:t xml:space="preserve"> </w:t>
      </w:r>
      <w:proofErr w:type="spellStart"/>
      <w:r w:rsidRPr="005D27D5">
        <w:rPr>
          <w:bCs/>
          <w:sz w:val="20"/>
        </w:rPr>
        <w:t>Ujowundu</w:t>
      </w:r>
      <w:proofErr w:type="spellEnd"/>
      <w:r w:rsidRPr="005D27D5">
        <w:rPr>
          <w:bCs/>
          <w:sz w:val="20"/>
        </w:rPr>
        <w:t>,</w:t>
      </w:r>
      <w:r w:rsidR="005D27D5">
        <w:rPr>
          <w:bCs/>
          <w:sz w:val="20"/>
        </w:rPr>
        <w:t xml:space="preserve"> </w:t>
      </w:r>
      <w:r w:rsidRPr="005D27D5">
        <w:rPr>
          <w:bCs/>
          <w:sz w:val="20"/>
        </w:rPr>
        <w:t>C.O.,</w:t>
      </w:r>
      <w:r w:rsidR="005D27D5">
        <w:rPr>
          <w:bCs/>
          <w:sz w:val="20"/>
        </w:rPr>
        <w:t xml:space="preserve"> </w:t>
      </w:r>
      <w:proofErr w:type="spellStart"/>
      <w:r w:rsidRPr="005D27D5">
        <w:rPr>
          <w:bCs/>
          <w:sz w:val="20"/>
        </w:rPr>
        <w:t>Nwaogu</w:t>
      </w:r>
      <w:proofErr w:type="spellEnd"/>
      <w:r w:rsidRPr="005D27D5">
        <w:rPr>
          <w:bCs/>
          <w:sz w:val="20"/>
        </w:rPr>
        <w:t>,</w:t>
      </w:r>
      <w:r w:rsidR="005D27D5">
        <w:rPr>
          <w:bCs/>
          <w:sz w:val="20"/>
        </w:rPr>
        <w:t xml:space="preserve"> </w:t>
      </w:r>
      <w:r w:rsidRPr="005D27D5">
        <w:rPr>
          <w:bCs/>
          <w:sz w:val="20"/>
        </w:rPr>
        <w:t>L.A.</w:t>
      </w:r>
      <w:r w:rsidR="005D27D5">
        <w:rPr>
          <w:bCs/>
          <w:sz w:val="20"/>
        </w:rPr>
        <w:t xml:space="preserve"> </w:t>
      </w:r>
      <w:r w:rsidRPr="005D27D5">
        <w:rPr>
          <w:bCs/>
          <w:sz w:val="20"/>
        </w:rPr>
        <w:t>and</w:t>
      </w:r>
      <w:r w:rsidR="005D27D5">
        <w:rPr>
          <w:bCs/>
          <w:sz w:val="20"/>
        </w:rPr>
        <w:t xml:space="preserve"> </w:t>
      </w:r>
      <w:proofErr w:type="spellStart"/>
      <w:r w:rsidRPr="005D27D5">
        <w:rPr>
          <w:bCs/>
          <w:sz w:val="20"/>
        </w:rPr>
        <w:t>Ngwogu</w:t>
      </w:r>
      <w:proofErr w:type="spellEnd"/>
      <w:r w:rsidRPr="005D27D5">
        <w:rPr>
          <w:bCs/>
          <w:sz w:val="20"/>
        </w:rPr>
        <w:t>,</w:t>
      </w:r>
      <w:r w:rsidR="005D27D5">
        <w:rPr>
          <w:bCs/>
          <w:sz w:val="20"/>
        </w:rPr>
        <w:t xml:space="preserve"> </w:t>
      </w:r>
      <w:r w:rsidRPr="005D27D5">
        <w:rPr>
          <w:bCs/>
          <w:sz w:val="20"/>
        </w:rPr>
        <w:t>K.O.</w:t>
      </w:r>
      <w:r w:rsidR="005D27D5">
        <w:rPr>
          <w:bCs/>
          <w:sz w:val="20"/>
        </w:rPr>
        <w:t xml:space="preserve"> </w:t>
      </w:r>
      <w:r w:rsidRPr="005D27D5">
        <w:rPr>
          <w:bCs/>
          <w:sz w:val="20"/>
        </w:rPr>
        <w:t>(2013).</w:t>
      </w:r>
      <w:r w:rsidR="005D27D5">
        <w:rPr>
          <w:bCs/>
          <w:sz w:val="20"/>
        </w:rPr>
        <w:t xml:space="preserve"> </w:t>
      </w:r>
      <w:r w:rsidRPr="005D27D5">
        <w:rPr>
          <w:bCs/>
          <w:sz w:val="20"/>
        </w:rPr>
        <w:t>Environmental</w:t>
      </w:r>
      <w:r w:rsidR="005D27D5">
        <w:rPr>
          <w:bCs/>
          <w:sz w:val="20"/>
        </w:rPr>
        <w:t xml:space="preserve"> </w:t>
      </w:r>
      <w:r w:rsidRPr="005D27D5">
        <w:rPr>
          <w:bCs/>
          <w:sz w:val="20"/>
        </w:rPr>
        <w:t>metals</w:t>
      </w:r>
      <w:r w:rsidR="005D27D5">
        <w:rPr>
          <w:bCs/>
          <w:sz w:val="20"/>
        </w:rPr>
        <w:t xml:space="preserve"> </w:t>
      </w:r>
      <w:r w:rsidRPr="005D27D5">
        <w:rPr>
          <w:bCs/>
          <w:sz w:val="20"/>
        </w:rPr>
        <w:t>pollutants</w:t>
      </w:r>
      <w:r w:rsidR="005D27D5">
        <w:rPr>
          <w:bCs/>
          <w:sz w:val="20"/>
        </w:rPr>
        <w:t xml:space="preserve"> </w:t>
      </w:r>
      <w:r w:rsidRPr="005D27D5">
        <w:rPr>
          <w:bCs/>
          <w:sz w:val="20"/>
        </w:rPr>
        <w:t>load</w:t>
      </w:r>
      <w:r w:rsidR="005D27D5">
        <w:rPr>
          <w:bCs/>
          <w:sz w:val="20"/>
        </w:rPr>
        <w:t xml:space="preserve"> </w:t>
      </w:r>
      <w:r w:rsidRPr="005D27D5">
        <w:rPr>
          <w:bCs/>
          <w:sz w:val="20"/>
        </w:rPr>
        <w:t>of</w:t>
      </w:r>
      <w:r w:rsidR="005D27D5">
        <w:rPr>
          <w:bCs/>
          <w:sz w:val="20"/>
        </w:rPr>
        <w:t xml:space="preserve"> </w:t>
      </w:r>
      <w:r w:rsidRPr="005D27D5">
        <w:rPr>
          <w:bCs/>
          <w:sz w:val="20"/>
        </w:rPr>
        <w:t>a</w:t>
      </w:r>
      <w:r w:rsidR="005D27D5">
        <w:rPr>
          <w:bCs/>
          <w:sz w:val="20"/>
        </w:rPr>
        <w:t xml:space="preserve"> </w:t>
      </w:r>
      <w:r w:rsidRPr="005D27D5">
        <w:rPr>
          <w:bCs/>
          <w:sz w:val="20"/>
        </w:rPr>
        <w:t>densely</w:t>
      </w:r>
      <w:r w:rsidR="005D27D5">
        <w:rPr>
          <w:bCs/>
          <w:sz w:val="20"/>
        </w:rPr>
        <w:t xml:space="preserve"> </w:t>
      </w:r>
      <w:r w:rsidRPr="005D27D5">
        <w:rPr>
          <w:bCs/>
          <w:sz w:val="20"/>
        </w:rPr>
        <w:t>populated</w:t>
      </w:r>
      <w:r w:rsidR="005D27D5">
        <w:rPr>
          <w:bCs/>
          <w:sz w:val="20"/>
        </w:rPr>
        <w:t xml:space="preserve"> </w:t>
      </w:r>
      <w:r w:rsidRPr="005D27D5">
        <w:rPr>
          <w:bCs/>
          <w:sz w:val="20"/>
        </w:rPr>
        <w:t>and</w:t>
      </w:r>
      <w:r w:rsidR="005D27D5">
        <w:rPr>
          <w:bCs/>
          <w:sz w:val="20"/>
        </w:rPr>
        <w:t xml:space="preserve"> </w:t>
      </w:r>
      <w:r w:rsidRPr="005D27D5">
        <w:rPr>
          <w:bCs/>
          <w:sz w:val="20"/>
        </w:rPr>
        <w:t>heavily</w:t>
      </w:r>
      <w:r w:rsidR="005D27D5">
        <w:rPr>
          <w:bCs/>
          <w:sz w:val="20"/>
        </w:rPr>
        <w:t xml:space="preserve"> </w:t>
      </w:r>
      <w:r w:rsidRPr="005D27D5">
        <w:rPr>
          <w:bCs/>
          <w:sz w:val="20"/>
        </w:rPr>
        <w:t>industrialized</w:t>
      </w:r>
      <w:r w:rsidR="005D27D5">
        <w:rPr>
          <w:bCs/>
          <w:sz w:val="20"/>
        </w:rPr>
        <w:t xml:space="preserve"> </w:t>
      </w:r>
      <w:r w:rsidRPr="005D27D5">
        <w:rPr>
          <w:bCs/>
          <w:sz w:val="20"/>
        </w:rPr>
        <w:t>commercial</w:t>
      </w:r>
      <w:r w:rsidR="005D27D5">
        <w:rPr>
          <w:bCs/>
          <w:sz w:val="20"/>
        </w:rPr>
        <w:t xml:space="preserve"> </w:t>
      </w:r>
      <w:r w:rsidRPr="005D27D5">
        <w:rPr>
          <w:bCs/>
          <w:sz w:val="20"/>
        </w:rPr>
        <w:t>city</w:t>
      </w:r>
      <w:r w:rsidR="005D27D5">
        <w:rPr>
          <w:bCs/>
          <w:sz w:val="20"/>
        </w:rPr>
        <w:t xml:space="preserve"> </w:t>
      </w:r>
      <w:r w:rsidRPr="005D27D5">
        <w:rPr>
          <w:bCs/>
          <w:sz w:val="20"/>
        </w:rPr>
        <w:t>of</w:t>
      </w:r>
      <w:r w:rsidR="005D27D5">
        <w:rPr>
          <w:bCs/>
          <w:sz w:val="20"/>
        </w:rPr>
        <w:t xml:space="preserve"> </w:t>
      </w:r>
      <w:proofErr w:type="spellStart"/>
      <w:r w:rsidRPr="005D27D5">
        <w:rPr>
          <w:bCs/>
          <w:sz w:val="20"/>
        </w:rPr>
        <w:t>Aba</w:t>
      </w:r>
      <w:proofErr w:type="spellEnd"/>
      <w:r w:rsidRPr="005D27D5">
        <w:rPr>
          <w:bCs/>
          <w:sz w:val="20"/>
        </w:rPr>
        <w:t>,</w:t>
      </w:r>
      <w:r w:rsidR="005D27D5">
        <w:rPr>
          <w:bCs/>
          <w:sz w:val="20"/>
        </w:rPr>
        <w:t xml:space="preserve"> </w:t>
      </w:r>
      <w:r w:rsidRPr="005D27D5">
        <w:rPr>
          <w:bCs/>
          <w:sz w:val="20"/>
        </w:rPr>
        <w:t>Nigeria.</w:t>
      </w:r>
      <w:r w:rsidR="005D27D5">
        <w:rPr>
          <w:bCs/>
          <w:sz w:val="20"/>
        </w:rPr>
        <w:t xml:space="preserve"> </w:t>
      </w:r>
      <w:r w:rsidRPr="005D27D5">
        <w:rPr>
          <w:i/>
          <w:sz w:val="20"/>
        </w:rPr>
        <w:t>Journal</w:t>
      </w:r>
      <w:r w:rsidR="005D27D5">
        <w:rPr>
          <w:i/>
          <w:sz w:val="20"/>
        </w:rPr>
        <w:t xml:space="preserve"> </w:t>
      </w:r>
      <w:r w:rsidRPr="005D27D5">
        <w:rPr>
          <w:i/>
          <w:sz w:val="20"/>
        </w:rPr>
        <w:t>of</w:t>
      </w:r>
      <w:r w:rsidR="005D27D5">
        <w:rPr>
          <w:i/>
          <w:sz w:val="20"/>
        </w:rPr>
        <w:t xml:space="preserve"> </w:t>
      </w:r>
      <w:r w:rsidRPr="005D27D5">
        <w:rPr>
          <w:i/>
          <w:sz w:val="20"/>
        </w:rPr>
        <w:t>Toxicology</w:t>
      </w:r>
      <w:r w:rsidR="005D27D5">
        <w:rPr>
          <w:i/>
          <w:sz w:val="20"/>
        </w:rPr>
        <w:t xml:space="preserve"> </w:t>
      </w:r>
      <w:r w:rsidRPr="005D27D5">
        <w:rPr>
          <w:i/>
          <w:sz w:val="20"/>
        </w:rPr>
        <w:t>and</w:t>
      </w:r>
      <w:r w:rsidR="005D27D5">
        <w:rPr>
          <w:i/>
          <w:sz w:val="20"/>
        </w:rPr>
        <w:t xml:space="preserve"> </w:t>
      </w:r>
      <w:r w:rsidRPr="005D27D5">
        <w:rPr>
          <w:i/>
          <w:sz w:val="20"/>
        </w:rPr>
        <w:t>Environmental</w:t>
      </w:r>
      <w:r w:rsidR="005D27D5">
        <w:rPr>
          <w:i/>
          <w:sz w:val="20"/>
        </w:rPr>
        <w:t xml:space="preserve"> </w:t>
      </w:r>
      <w:r w:rsidRPr="005D27D5">
        <w:rPr>
          <w:i/>
          <w:sz w:val="20"/>
        </w:rPr>
        <w:t>Health</w:t>
      </w:r>
      <w:r w:rsidR="005D27D5">
        <w:rPr>
          <w:i/>
          <w:sz w:val="20"/>
        </w:rPr>
        <w:t xml:space="preserve"> </w:t>
      </w:r>
      <w:r w:rsidRPr="005D27D5">
        <w:rPr>
          <w:i/>
          <w:sz w:val="20"/>
        </w:rPr>
        <w:t>Sciences.</w:t>
      </w:r>
      <w:r w:rsidR="005D27D5">
        <w:rPr>
          <w:i/>
          <w:sz w:val="20"/>
        </w:rPr>
        <w:t xml:space="preserve"> </w:t>
      </w:r>
      <w:r w:rsidRPr="005D27D5">
        <w:rPr>
          <w:sz w:val="20"/>
        </w:rPr>
        <w:t>5(1):1-11</w:t>
      </w:r>
      <w:r w:rsidR="00EC078B">
        <w:rPr>
          <w:rFonts w:hint="eastAsia"/>
          <w:sz w:val="20"/>
          <w:lang w:eastAsia="zh-CN"/>
        </w:rPr>
        <w:t>.</w:t>
      </w:r>
    </w:p>
    <w:p w:rsidR="001C0DE5" w:rsidRDefault="00C34017" w:rsidP="001C0DE5">
      <w:pPr>
        <w:pStyle w:val="Default"/>
        <w:numPr>
          <w:ilvl w:val="0"/>
          <w:numId w:val="1"/>
        </w:numPr>
        <w:snapToGrid w:val="0"/>
        <w:jc w:val="both"/>
        <w:rPr>
          <w:iCs/>
          <w:sz w:val="20"/>
        </w:rPr>
      </w:pPr>
      <w:proofErr w:type="spellStart"/>
      <w:r w:rsidRPr="005D27D5">
        <w:rPr>
          <w:iCs/>
          <w:sz w:val="20"/>
        </w:rPr>
        <w:t>Kirpichtchikova</w:t>
      </w:r>
      <w:proofErr w:type="spellEnd"/>
      <w:r w:rsidRPr="005D27D5">
        <w:rPr>
          <w:iCs/>
          <w:sz w:val="20"/>
        </w:rPr>
        <w:t>,</w:t>
      </w:r>
      <w:r w:rsidR="005D27D5">
        <w:rPr>
          <w:iCs/>
          <w:sz w:val="20"/>
        </w:rPr>
        <w:t xml:space="preserve"> </w:t>
      </w:r>
      <w:r w:rsidRPr="005D27D5">
        <w:rPr>
          <w:iCs/>
          <w:sz w:val="20"/>
        </w:rPr>
        <w:t>A,</w:t>
      </w:r>
      <w:r w:rsidR="005D27D5">
        <w:rPr>
          <w:iCs/>
          <w:sz w:val="20"/>
        </w:rPr>
        <w:t xml:space="preserve"> </w:t>
      </w:r>
      <w:proofErr w:type="spellStart"/>
      <w:r w:rsidRPr="005D27D5">
        <w:rPr>
          <w:iCs/>
          <w:sz w:val="20"/>
        </w:rPr>
        <w:t>Manceau</w:t>
      </w:r>
      <w:proofErr w:type="spellEnd"/>
      <w:r w:rsidRPr="005D27D5">
        <w:rPr>
          <w:iCs/>
          <w:sz w:val="20"/>
        </w:rPr>
        <w:t>,</w:t>
      </w:r>
      <w:r w:rsidR="005D27D5">
        <w:rPr>
          <w:iCs/>
          <w:sz w:val="20"/>
        </w:rPr>
        <w:t xml:space="preserve"> </w:t>
      </w:r>
      <w:r w:rsidRPr="005D27D5">
        <w:rPr>
          <w:iCs/>
          <w:sz w:val="20"/>
        </w:rPr>
        <w:t>A,</w:t>
      </w:r>
      <w:r w:rsidR="005D27D5">
        <w:rPr>
          <w:iCs/>
          <w:sz w:val="20"/>
        </w:rPr>
        <w:t xml:space="preserve"> </w:t>
      </w:r>
      <w:proofErr w:type="spellStart"/>
      <w:r w:rsidRPr="005D27D5">
        <w:rPr>
          <w:iCs/>
          <w:sz w:val="20"/>
        </w:rPr>
        <w:t>Spandini</w:t>
      </w:r>
      <w:proofErr w:type="spellEnd"/>
      <w:r w:rsidRPr="005D27D5">
        <w:rPr>
          <w:iCs/>
          <w:sz w:val="20"/>
        </w:rPr>
        <w:t>,</w:t>
      </w:r>
      <w:r w:rsidR="005D27D5">
        <w:rPr>
          <w:iCs/>
          <w:sz w:val="20"/>
        </w:rPr>
        <w:t xml:space="preserve"> </w:t>
      </w:r>
      <w:r w:rsidRPr="005D27D5">
        <w:rPr>
          <w:iCs/>
          <w:sz w:val="20"/>
        </w:rPr>
        <w:t>F.</w:t>
      </w:r>
      <w:r w:rsidR="005D27D5">
        <w:rPr>
          <w:iCs/>
          <w:sz w:val="20"/>
        </w:rPr>
        <w:t xml:space="preserve"> </w:t>
      </w:r>
      <w:r w:rsidRPr="005D27D5">
        <w:rPr>
          <w:iCs/>
          <w:sz w:val="20"/>
        </w:rPr>
        <w:t>and</w:t>
      </w:r>
      <w:r w:rsidR="005D27D5">
        <w:rPr>
          <w:iCs/>
          <w:sz w:val="20"/>
        </w:rPr>
        <w:t xml:space="preserve"> </w:t>
      </w:r>
      <w:proofErr w:type="spellStart"/>
      <w:r w:rsidRPr="005D27D5">
        <w:rPr>
          <w:iCs/>
          <w:sz w:val="20"/>
        </w:rPr>
        <w:t>Jacquent</w:t>
      </w:r>
      <w:proofErr w:type="spellEnd"/>
      <w:r w:rsidRPr="005D27D5">
        <w:rPr>
          <w:iCs/>
          <w:sz w:val="20"/>
        </w:rPr>
        <w:t>,</w:t>
      </w:r>
      <w:r w:rsidR="005D27D5">
        <w:rPr>
          <w:iCs/>
          <w:sz w:val="20"/>
        </w:rPr>
        <w:t xml:space="preserve"> </w:t>
      </w:r>
      <w:r w:rsidRPr="005D27D5">
        <w:rPr>
          <w:iCs/>
          <w:sz w:val="20"/>
        </w:rPr>
        <w:t>T.</w:t>
      </w:r>
      <w:r w:rsidR="005D27D5">
        <w:rPr>
          <w:iCs/>
          <w:sz w:val="20"/>
        </w:rPr>
        <w:t xml:space="preserve"> </w:t>
      </w:r>
      <w:r w:rsidRPr="005D27D5">
        <w:rPr>
          <w:iCs/>
          <w:sz w:val="20"/>
        </w:rPr>
        <w:t>(2006).</w:t>
      </w:r>
      <w:r w:rsidR="005D27D5">
        <w:rPr>
          <w:iCs/>
          <w:sz w:val="20"/>
        </w:rPr>
        <w:t xml:space="preserve"> </w:t>
      </w:r>
      <w:r w:rsidRPr="005D27D5">
        <w:rPr>
          <w:iCs/>
          <w:sz w:val="20"/>
        </w:rPr>
        <w:t>Speciation</w:t>
      </w:r>
      <w:r w:rsidR="005D27D5">
        <w:rPr>
          <w:iCs/>
          <w:sz w:val="20"/>
        </w:rPr>
        <w:t xml:space="preserve"> </w:t>
      </w:r>
      <w:r w:rsidRPr="005D27D5">
        <w:rPr>
          <w:iCs/>
          <w:sz w:val="20"/>
        </w:rPr>
        <w:t>and</w:t>
      </w:r>
      <w:r w:rsidR="005D27D5">
        <w:rPr>
          <w:iCs/>
          <w:sz w:val="20"/>
        </w:rPr>
        <w:t xml:space="preserve"> </w:t>
      </w:r>
      <w:r w:rsidRPr="005D27D5">
        <w:rPr>
          <w:iCs/>
          <w:sz w:val="20"/>
        </w:rPr>
        <w:t>Solubility</w:t>
      </w:r>
      <w:r w:rsidR="005D27D5">
        <w:rPr>
          <w:iCs/>
          <w:sz w:val="20"/>
        </w:rPr>
        <w:t xml:space="preserve"> </w:t>
      </w:r>
      <w:r w:rsidRPr="005D27D5">
        <w:rPr>
          <w:iCs/>
          <w:sz w:val="20"/>
        </w:rPr>
        <w:t>of</w:t>
      </w:r>
      <w:r w:rsidR="005D27D5">
        <w:rPr>
          <w:iCs/>
          <w:sz w:val="20"/>
        </w:rPr>
        <w:t xml:space="preserve"> </w:t>
      </w:r>
      <w:r w:rsidRPr="005D27D5">
        <w:rPr>
          <w:iCs/>
          <w:sz w:val="20"/>
        </w:rPr>
        <w:t>Heavy</w:t>
      </w:r>
      <w:r w:rsidR="005D27D5">
        <w:rPr>
          <w:iCs/>
          <w:sz w:val="20"/>
        </w:rPr>
        <w:t xml:space="preserve"> </w:t>
      </w:r>
      <w:r w:rsidRPr="005D27D5">
        <w:rPr>
          <w:iCs/>
          <w:sz w:val="20"/>
        </w:rPr>
        <w:t>metals</w:t>
      </w:r>
      <w:r w:rsidR="005D27D5">
        <w:rPr>
          <w:iCs/>
          <w:sz w:val="20"/>
        </w:rPr>
        <w:t xml:space="preserve"> </w:t>
      </w:r>
      <w:r w:rsidRPr="005D27D5">
        <w:rPr>
          <w:iCs/>
          <w:sz w:val="20"/>
        </w:rPr>
        <w:t>in</w:t>
      </w:r>
      <w:r w:rsidR="005D27D5">
        <w:rPr>
          <w:iCs/>
          <w:sz w:val="20"/>
        </w:rPr>
        <w:t xml:space="preserve"> </w:t>
      </w:r>
      <w:r w:rsidRPr="005D27D5">
        <w:rPr>
          <w:iCs/>
          <w:sz w:val="20"/>
        </w:rPr>
        <w:t>Contaminated</w:t>
      </w:r>
      <w:r w:rsidR="005D27D5">
        <w:rPr>
          <w:iCs/>
          <w:sz w:val="20"/>
        </w:rPr>
        <w:t xml:space="preserve"> </w:t>
      </w:r>
      <w:r w:rsidRPr="005D27D5">
        <w:rPr>
          <w:iCs/>
          <w:sz w:val="20"/>
        </w:rPr>
        <w:t>soil</w:t>
      </w:r>
      <w:r w:rsidR="005D27D5">
        <w:rPr>
          <w:iCs/>
          <w:sz w:val="20"/>
        </w:rPr>
        <w:t xml:space="preserve"> </w:t>
      </w:r>
      <w:r w:rsidRPr="005D27D5">
        <w:rPr>
          <w:iCs/>
          <w:sz w:val="20"/>
        </w:rPr>
        <w:t>using</w:t>
      </w:r>
      <w:r w:rsidR="005D27D5">
        <w:rPr>
          <w:iCs/>
          <w:sz w:val="20"/>
        </w:rPr>
        <w:t xml:space="preserve"> </w:t>
      </w:r>
      <w:r w:rsidRPr="005D27D5">
        <w:rPr>
          <w:iCs/>
          <w:sz w:val="20"/>
        </w:rPr>
        <w:t>X-</w:t>
      </w:r>
      <w:r w:rsidR="005D27D5">
        <w:rPr>
          <w:iCs/>
          <w:sz w:val="20"/>
        </w:rPr>
        <w:t xml:space="preserve"> </w:t>
      </w:r>
      <w:r w:rsidRPr="005D27D5">
        <w:rPr>
          <w:iCs/>
          <w:sz w:val="20"/>
        </w:rPr>
        <w:t>ray,</w:t>
      </w:r>
      <w:r w:rsidR="005D27D5">
        <w:rPr>
          <w:iCs/>
          <w:sz w:val="20"/>
        </w:rPr>
        <w:t xml:space="preserve"> </w:t>
      </w:r>
      <w:proofErr w:type="spellStart"/>
      <w:r w:rsidRPr="005D27D5">
        <w:rPr>
          <w:iCs/>
          <w:sz w:val="20"/>
        </w:rPr>
        <w:t>microflourescence</w:t>
      </w:r>
      <w:proofErr w:type="spellEnd"/>
      <w:r w:rsidRPr="005D27D5">
        <w:rPr>
          <w:iCs/>
          <w:sz w:val="20"/>
        </w:rPr>
        <w:t>,</w:t>
      </w:r>
      <w:r w:rsidR="005D27D5">
        <w:rPr>
          <w:iCs/>
          <w:sz w:val="20"/>
        </w:rPr>
        <w:t xml:space="preserve"> </w:t>
      </w:r>
      <w:r w:rsidRPr="005D27D5">
        <w:rPr>
          <w:iCs/>
          <w:sz w:val="20"/>
        </w:rPr>
        <w:t>EXAFS</w:t>
      </w:r>
      <w:r w:rsidR="005D27D5">
        <w:rPr>
          <w:iCs/>
          <w:sz w:val="20"/>
        </w:rPr>
        <w:t xml:space="preserve"> </w:t>
      </w:r>
      <w:r w:rsidRPr="005D27D5">
        <w:rPr>
          <w:iCs/>
          <w:sz w:val="20"/>
        </w:rPr>
        <w:t>spectroscopy,</w:t>
      </w:r>
      <w:r w:rsidR="005D27D5">
        <w:rPr>
          <w:iCs/>
          <w:sz w:val="20"/>
        </w:rPr>
        <w:t xml:space="preserve"> </w:t>
      </w:r>
      <w:r w:rsidRPr="005D27D5">
        <w:rPr>
          <w:iCs/>
          <w:sz w:val="20"/>
        </w:rPr>
        <w:t>chemical</w:t>
      </w:r>
      <w:r w:rsidR="005D27D5">
        <w:rPr>
          <w:iCs/>
          <w:sz w:val="20"/>
        </w:rPr>
        <w:t xml:space="preserve"> </w:t>
      </w:r>
      <w:r w:rsidRPr="005D27D5">
        <w:rPr>
          <w:iCs/>
          <w:sz w:val="20"/>
        </w:rPr>
        <w:t>extraction</w:t>
      </w:r>
      <w:r w:rsidR="005D27D5">
        <w:rPr>
          <w:iCs/>
          <w:sz w:val="20"/>
        </w:rPr>
        <w:t xml:space="preserve"> </w:t>
      </w:r>
      <w:r w:rsidRPr="005D27D5">
        <w:rPr>
          <w:iCs/>
          <w:sz w:val="20"/>
        </w:rPr>
        <w:t>and</w:t>
      </w:r>
      <w:r w:rsidR="005D27D5">
        <w:rPr>
          <w:iCs/>
          <w:sz w:val="20"/>
        </w:rPr>
        <w:t xml:space="preserve"> </w:t>
      </w:r>
      <w:r w:rsidRPr="005D27D5">
        <w:rPr>
          <w:iCs/>
          <w:sz w:val="20"/>
        </w:rPr>
        <w:lastRenderedPageBreak/>
        <w:t>thermodynamic</w:t>
      </w:r>
      <w:r w:rsidR="005D27D5">
        <w:rPr>
          <w:iCs/>
          <w:sz w:val="20"/>
        </w:rPr>
        <w:t xml:space="preserve"> </w:t>
      </w:r>
      <w:proofErr w:type="spellStart"/>
      <w:r w:rsidRPr="005D27D5">
        <w:rPr>
          <w:iCs/>
          <w:sz w:val="20"/>
        </w:rPr>
        <w:t>medelling</w:t>
      </w:r>
      <w:proofErr w:type="spellEnd"/>
      <w:r w:rsidRPr="005D27D5">
        <w:rPr>
          <w:iCs/>
          <w:sz w:val="20"/>
        </w:rPr>
        <w:t>.</w:t>
      </w:r>
      <w:r w:rsidR="005D27D5">
        <w:rPr>
          <w:iCs/>
          <w:sz w:val="20"/>
        </w:rPr>
        <w:t xml:space="preserve"> </w:t>
      </w:r>
      <w:proofErr w:type="spellStart"/>
      <w:r w:rsidRPr="005D27D5">
        <w:rPr>
          <w:i/>
          <w:iCs/>
          <w:sz w:val="20"/>
        </w:rPr>
        <w:t>Geochemica</w:t>
      </w:r>
      <w:proofErr w:type="spellEnd"/>
      <w:r w:rsidRPr="005D27D5">
        <w:rPr>
          <w:i/>
          <w:iCs/>
          <w:sz w:val="20"/>
        </w:rPr>
        <w:t>.</w:t>
      </w:r>
      <w:r w:rsidR="005D27D5">
        <w:rPr>
          <w:i/>
          <w:iCs/>
          <w:sz w:val="20"/>
        </w:rPr>
        <w:t xml:space="preserve"> </w:t>
      </w:r>
      <w:r w:rsidRPr="005D27D5">
        <w:rPr>
          <w:iCs/>
          <w:sz w:val="20"/>
        </w:rPr>
        <w:t>70(9):</w:t>
      </w:r>
      <w:r w:rsidR="005D27D5">
        <w:rPr>
          <w:iCs/>
          <w:sz w:val="20"/>
        </w:rPr>
        <w:t xml:space="preserve"> </w:t>
      </w:r>
      <w:r w:rsidRPr="005D27D5">
        <w:rPr>
          <w:iCs/>
          <w:sz w:val="20"/>
        </w:rPr>
        <w:t>2163-</w:t>
      </w:r>
      <w:r w:rsidR="005D27D5">
        <w:rPr>
          <w:iCs/>
          <w:sz w:val="20"/>
        </w:rPr>
        <w:t xml:space="preserve"> </w:t>
      </w:r>
      <w:r w:rsidRPr="005D27D5">
        <w:rPr>
          <w:iCs/>
          <w:sz w:val="20"/>
        </w:rPr>
        <w:t>2190.</w:t>
      </w:r>
    </w:p>
    <w:p w:rsidR="001C0DE5" w:rsidRDefault="00C34017" w:rsidP="001C0DE5">
      <w:pPr>
        <w:pStyle w:val="Default"/>
        <w:numPr>
          <w:ilvl w:val="0"/>
          <w:numId w:val="1"/>
        </w:numPr>
        <w:snapToGrid w:val="0"/>
        <w:jc w:val="both"/>
        <w:rPr>
          <w:iCs/>
          <w:sz w:val="20"/>
        </w:rPr>
      </w:pPr>
      <w:proofErr w:type="spellStart"/>
      <w:r w:rsidRPr="005D27D5">
        <w:rPr>
          <w:bCs/>
          <w:iCs/>
          <w:sz w:val="20"/>
        </w:rPr>
        <w:t>Nwachukwu</w:t>
      </w:r>
      <w:proofErr w:type="spellEnd"/>
      <w:r w:rsidRPr="005D27D5">
        <w:rPr>
          <w:bCs/>
          <w:iCs/>
          <w:sz w:val="20"/>
        </w:rPr>
        <w:t>,</w:t>
      </w:r>
      <w:r w:rsidR="005D27D5">
        <w:rPr>
          <w:bCs/>
          <w:iCs/>
          <w:sz w:val="20"/>
        </w:rPr>
        <w:t xml:space="preserve"> </w:t>
      </w:r>
      <w:r w:rsidRPr="005D27D5">
        <w:rPr>
          <w:bCs/>
          <w:iCs/>
          <w:sz w:val="20"/>
        </w:rPr>
        <w:t>M.A.,</w:t>
      </w:r>
      <w:r w:rsidR="005D27D5">
        <w:rPr>
          <w:bCs/>
          <w:iCs/>
          <w:sz w:val="20"/>
        </w:rPr>
        <w:t xml:space="preserve"> </w:t>
      </w:r>
      <w:proofErr w:type="spellStart"/>
      <w:r w:rsidRPr="005D27D5">
        <w:rPr>
          <w:bCs/>
          <w:iCs/>
          <w:sz w:val="20"/>
        </w:rPr>
        <w:t>Feng</w:t>
      </w:r>
      <w:proofErr w:type="spellEnd"/>
      <w:r w:rsidRPr="005D27D5">
        <w:rPr>
          <w:bCs/>
          <w:iCs/>
          <w:sz w:val="20"/>
        </w:rPr>
        <w:t>,</w:t>
      </w:r>
      <w:r w:rsidR="005D27D5">
        <w:rPr>
          <w:bCs/>
          <w:iCs/>
          <w:sz w:val="20"/>
        </w:rPr>
        <w:t xml:space="preserve"> </w:t>
      </w:r>
      <w:r w:rsidRPr="005D27D5">
        <w:rPr>
          <w:bCs/>
          <w:iCs/>
          <w:sz w:val="20"/>
        </w:rPr>
        <w:t>H.</w:t>
      </w:r>
      <w:r w:rsidR="005D27D5">
        <w:rPr>
          <w:bCs/>
          <w:iCs/>
          <w:sz w:val="20"/>
        </w:rPr>
        <w:t xml:space="preserve"> </w:t>
      </w:r>
      <w:r w:rsidRPr="005D27D5">
        <w:rPr>
          <w:bCs/>
          <w:iCs/>
          <w:sz w:val="20"/>
        </w:rPr>
        <w:t>and</w:t>
      </w:r>
      <w:r w:rsidR="005D27D5">
        <w:rPr>
          <w:bCs/>
          <w:iCs/>
          <w:sz w:val="20"/>
        </w:rPr>
        <w:t xml:space="preserve"> </w:t>
      </w:r>
      <w:proofErr w:type="spellStart"/>
      <w:r w:rsidRPr="005D27D5">
        <w:rPr>
          <w:bCs/>
          <w:iCs/>
          <w:sz w:val="20"/>
        </w:rPr>
        <w:t>Alinnor</w:t>
      </w:r>
      <w:proofErr w:type="spellEnd"/>
      <w:r w:rsidRPr="005D27D5">
        <w:rPr>
          <w:bCs/>
          <w:iCs/>
          <w:sz w:val="20"/>
        </w:rPr>
        <w:t>,</w:t>
      </w:r>
      <w:r w:rsidR="005D27D5">
        <w:rPr>
          <w:bCs/>
          <w:iCs/>
          <w:sz w:val="20"/>
        </w:rPr>
        <w:t xml:space="preserve"> </w:t>
      </w:r>
      <w:r w:rsidRPr="005D27D5">
        <w:rPr>
          <w:bCs/>
          <w:iCs/>
          <w:sz w:val="20"/>
        </w:rPr>
        <w:t>J.</w:t>
      </w:r>
      <w:r w:rsidR="005D27D5">
        <w:rPr>
          <w:sz w:val="20"/>
        </w:rPr>
        <w:t xml:space="preserve"> </w:t>
      </w:r>
      <w:r w:rsidRPr="005D27D5">
        <w:rPr>
          <w:sz w:val="20"/>
        </w:rPr>
        <w:t>(2010).</w:t>
      </w:r>
      <w:r w:rsidR="005D27D5">
        <w:rPr>
          <w:sz w:val="20"/>
        </w:rPr>
        <w:t xml:space="preserve"> </w:t>
      </w:r>
      <w:r w:rsidRPr="005D27D5">
        <w:rPr>
          <w:bCs/>
          <w:sz w:val="20"/>
        </w:rPr>
        <w:t>Assessment</w:t>
      </w:r>
      <w:r w:rsidR="005D27D5">
        <w:rPr>
          <w:bCs/>
          <w:sz w:val="20"/>
        </w:rPr>
        <w:t xml:space="preserve"> </w:t>
      </w:r>
      <w:r w:rsidRPr="005D27D5">
        <w:rPr>
          <w:bCs/>
          <w:sz w:val="20"/>
        </w:rPr>
        <w:t>of</w:t>
      </w:r>
      <w:r w:rsidR="005D27D5">
        <w:rPr>
          <w:bCs/>
          <w:sz w:val="20"/>
        </w:rPr>
        <w:t xml:space="preserve"> </w:t>
      </w:r>
      <w:r w:rsidRPr="005D27D5">
        <w:rPr>
          <w:bCs/>
          <w:sz w:val="20"/>
        </w:rPr>
        <w:t>heavy</w:t>
      </w:r>
      <w:r w:rsidR="005D27D5">
        <w:rPr>
          <w:bCs/>
          <w:sz w:val="20"/>
        </w:rPr>
        <w:t xml:space="preserve"> </w:t>
      </w:r>
      <w:r w:rsidRPr="005D27D5">
        <w:rPr>
          <w:bCs/>
          <w:sz w:val="20"/>
        </w:rPr>
        <w:t>metal</w:t>
      </w:r>
      <w:r w:rsidR="005D27D5">
        <w:rPr>
          <w:bCs/>
          <w:sz w:val="20"/>
        </w:rPr>
        <w:t xml:space="preserve"> </w:t>
      </w:r>
      <w:r w:rsidRPr="005D27D5">
        <w:rPr>
          <w:bCs/>
          <w:sz w:val="20"/>
        </w:rPr>
        <w:t>pollution</w:t>
      </w:r>
      <w:r w:rsidR="005D27D5">
        <w:rPr>
          <w:bCs/>
          <w:sz w:val="20"/>
        </w:rPr>
        <w:t xml:space="preserve"> </w:t>
      </w:r>
      <w:r w:rsidRPr="005D27D5">
        <w:rPr>
          <w:bCs/>
          <w:sz w:val="20"/>
        </w:rPr>
        <w:t>in</w:t>
      </w:r>
      <w:r w:rsidR="005D27D5">
        <w:rPr>
          <w:bCs/>
          <w:sz w:val="20"/>
        </w:rPr>
        <w:t xml:space="preserve"> </w:t>
      </w:r>
      <w:r w:rsidRPr="005D27D5">
        <w:rPr>
          <w:bCs/>
          <w:sz w:val="20"/>
        </w:rPr>
        <w:t>soil</w:t>
      </w:r>
      <w:r w:rsidR="005D27D5">
        <w:rPr>
          <w:bCs/>
          <w:sz w:val="20"/>
        </w:rPr>
        <w:t xml:space="preserve"> </w:t>
      </w:r>
      <w:r w:rsidRPr="005D27D5">
        <w:rPr>
          <w:bCs/>
          <w:sz w:val="20"/>
        </w:rPr>
        <w:t>and</w:t>
      </w:r>
      <w:r w:rsidR="005D27D5">
        <w:rPr>
          <w:bCs/>
          <w:sz w:val="20"/>
        </w:rPr>
        <w:t xml:space="preserve"> </w:t>
      </w:r>
      <w:r w:rsidRPr="005D27D5">
        <w:rPr>
          <w:bCs/>
          <w:sz w:val="20"/>
        </w:rPr>
        <w:t>their</w:t>
      </w:r>
      <w:r w:rsidR="005D27D5">
        <w:rPr>
          <w:bCs/>
          <w:sz w:val="20"/>
        </w:rPr>
        <w:t xml:space="preserve"> </w:t>
      </w:r>
      <w:r w:rsidRPr="005D27D5">
        <w:rPr>
          <w:bCs/>
          <w:sz w:val="20"/>
        </w:rPr>
        <w:t>implications</w:t>
      </w:r>
      <w:r w:rsidR="005D27D5">
        <w:rPr>
          <w:bCs/>
          <w:sz w:val="20"/>
        </w:rPr>
        <w:t xml:space="preserve"> </w:t>
      </w:r>
      <w:r w:rsidRPr="005D27D5">
        <w:rPr>
          <w:bCs/>
          <w:sz w:val="20"/>
        </w:rPr>
        <w:t>within</w:t>
      </w:r>
      <w:r w:rsidR="005D27D5">
        <w:rPr>
          <w:bCs/>
          <w:sz w:val="20"/>
        </w:rPr>
        <w:t xml:space="preserve"> </w:t>
      </w:r>
      <w:r w:rsidRPr="005D27D5">
        <w:rPr>
          <w:bCs/>
          <w:sz w:val="20"/>
        </w:rPr>
        <w:t>and</w:t>
      </w:r>
      <w:r w:rsidR="005D27D5">
        <w:rPr>
          <w:bCs/>
          <w:sz w:val="20"/>
        </w:rPr>
        <w:t xml:space="preserve"> </w:t>
      </w:r>
      <w:r w:rsidRPr="005D27D5">
        <w:rPr>
          <w:bCs/>
          <w:sz w:val="20"/>
        </w:rPr>
        <w:t>around</w:t>
      </w:r>
      <w:r w:rsidR="005D27D5">
        <w:rPr>
          <w:bCs/>
          <w:sz w:val="20"/>
        </w:rPr>
        <w:t xml:space="preserve"> </w:t>
      </w:r>
      <w:r w:rsidRPr="005D27D5">
        <w:rPr>
          <w:bCs/>
          <w:sz w:val="20"/>
        </w:rPr>
        <w:t>mechanic</w:t>
      </w:r>
      <w:r w:rsidR="005D27D5">
        <w:rPr>
          <w:bCs/>
          <w:sz w:val="20"/>
        </w:rPr>
        <w:t xml:space="preserve"> </w:t>
      </w:r>
      <w:r w:rsidRPr="005D27D5">
        <w:rPr>
          <w:bCs/>
          <w:sz w:val="20"/>
        </w:rPr>
        <w:t>villages.</w:t>
      </w:r>
      <w:r w:rsidR="005D27D5">
        <w:rPr>
          <w:bCs/>
          <w:sz w:val="20"/>
        </w:rPr>
        <w:t xml:space="preserve"> </w:t>
      </w:r>
      <w:r w:rsidRPr="005D27D5">
        <w:rPr>
          <w:i/>
          <w:iCs/>
          <w:sz w:val="20"/>
        </w:rPr>
        <w:t>Int.</w:t>
      </w:r>
      <w:r w:rsidR="005D27D5">
        <w:rPr>
          <w:i/>
          <w:iCs/>
          <w:sz w:val="20"/>
        </w:rPr>
        <w:t xml:space="preserve"> </w:t>
      </w:r>
      <w:r w:rsidRPr="005D27D5">
        <w:rPr>
          <w:i/>
          <w:iCs/>
          <w:sz w:val="20"/>
        </w:rPr>
        <w:t>J.</w:t>
      </w:r>
      <w:r w:rsidR="005D27D5">
        <w:rPr>
          <w:i/>
          <w:iCs/>
          <w:sz w:val="20"/>
        </w:rPr>
        <w:t xml:space="preserve"> </w:t>
      </w:r>
      <w:r w:rsidRPr="005D27D5">
        <w:rPr>
          <w:i/>
          <w:iCs/>
          <w:sz w:val="20"/>
        </w:rPr>
        <w:t>Environ.</w:t>
      </w:r>
      <w:r w:rsidR="005D27D5">
        <w:rPr>
          <w:i/>
          <w:iCs/>
          <w:sz w:val="20"/>
        </w:rPr>
        <w:t xml:space="preserve"> </w:t>
      </w:r>
      <w:r w:rsidRPr="005D27D5">
        <w:rPr>
          <w:i/>
          <w:iCs/>
          <w:sz w:val="20"/>
        </w:rPr>
        <w:t>Sci.</w:t>
      </w:r>
      <w:r w:rsidR="005D27D5">
        <w:rPr>
          <w:i/>
          <w:iCs/>
          <w:sz w:val="20"/>
        </w:rPr>
        <w:t xml:space="preserve"> </w:t>
      </w:r>
      <w:r w:rsidRPr="005D27D5">
        <w:rPr>
          <w:i/>
          <w:iCs/>
          <w:sz w:val="20"/>
        </w:rPr>
        <w:t>Tech.</w:t>
      </w:r>
      <w:r w:rsidR="005D27D5">
        <w:rPr>
          <w:iCs/>
          <w:sz w:val="20"/>
        </w:rPr>
        <w:t xml:space="preserve"> </w:t>
      </w:r>
      <w:r w:rsidRPr="005D27D5">
        <w:rPr>
          <w:iCs/>
          <w:sz w:val="20"/>
        </w:rPr>
        <w:t>7(2):</w:t>
      </w:r>
      <w:r w:rsidR="005D27D5">
        <w:rPr>
          <w:iCs/>
          <w:sz w:val="20"/>
        </w:rPr>
        <w:t xml:space="preserve"> </w:t>
      </w:r>
      <w:r w:rsidRPr="005D27D5">
        <w:rPr>
          <w:iCs/>
          <w:sz w:val="20"/>
        </w:rPr>
        <w:t>347-358.</w:t>
      </w:r>
    </w:p>
    <w:p w:rsidR="001C0DE5" w:rsidRDefault="00C34017" w:rsidP="001C0DE5">
      <w:pPr>
        <w:pStyle w:val="Default"/>
        <w:numPr>
          <w:ilvl w:val="0"/>
          <w:numId w:val="1"/>
        </w:numPr>
        <w:snapToGrid w:val="0"/>
        <w:jc w:val="both"/>
        <w:rPr>
          <w:iCs/>
          <w:sz w:val="20"/>
        </w:rPr>
      </w:pPr>
      <w:proofErr w:type="spellStart"/>
      <w:r w:rsidRPr="005D27D5">
        <w:rPr>
          <w:iCs/>
          <w:sz w:val="20"/>
        </w:rPr>
        <w:t>Patnik</w:t>
      </w:r>
      <w:proofErr w:type="spellEnd"/>
      <w:r w:rsidRPr="005D27D5">
        <w:rPr>
          <w:iCs/>
          <w:sz w:val="20"/>
        </w:rPr>
        <w:t>,</w:t>
      </w:r>
      <w:r w:rsidR="005D27D5">
        <w:rPr>
          <w:iCs/>
          <w:sz w:val="20"/>
        </w:rPr>
        <w:t xml:space="preserve"> </w:t>
      </w:r>
      <w:r w:rsidRPr="005D27D5">
        <w:rPr>
          <w:iCs/>
          <w:sz w:val="20"/>
        </w:rPr>
        <w:t>T.B.</w:t>
      </w:r>
      <w:r w:rsidR="005D27D5">
        <w:rPr>
          <w:iCs/>
          <w:sz w:val="20"/>
        </w:rPr>
        <w:t xml:space="preserve"> </w:t>
      </w:r>
      <w:r w:rsidRPr="005D27D5">
        <w:rPr>
          <w:iCs/>
          <w:sz w:val="20"/>
        </w:rPr>
        <w:t>(1993).</w:t>
      </w:r>
      <w:r w:rsidR="005D27D5">
        <w:rPr>
          <w:iCs/>
          <w:sz w:val="20"/>
        </w:rPr>
        <w:t xml:space="preserve"> </w:t>
      </w:r>
      <w:r w:rsidRPr="005D27D5">
        <w:rPr>
          <w:iCs/>
          <w:sz w:val="20"/>
        </w:rPr>
        <w:t>Spatial</w:t>
      </w:r>
      <w:r w:rsidR="005D27D5">
        <w:rPr>
          <w:iCs/>
          <w:sz w:val="20"/>
        </w:rPr>
        <w:t xml:space="preserve"> </w:t>
      </w:r>
      <w:r w:rsidRPr="005D27D5">
        <w:rPr>
          <w:iCs/>
          <w:sz w:val="20"/>
        </w:rPr>
        <w:t>variability</w:t>
      </w:r>
      <w:r w:rsidR="005D27D5">
        <w:rPr>
          <w:iCs/>
          <w:sz w:val="20"/>
        </w:rPr>
        <w:t xml:space="preserve"> </w:t>
      </w:r>
      <w:r w:rsidRPr="005D27D5">
        <w:rPr>
          <w:iCs/>
          <w:sz w:val="20"/>
        </w:rPr>
        <w:t>of</w:t>
      </w:r>
      <w:r w:rsidR="005D27D5">
        <w:rPr>
          <w:iCs/>
          <w:sz w:val="20"/>
        </w:rPr>
        <w:t xml:space="preserve"> </w:t>
      </w:r>
      <w:r w:rsidRPr="005D27D5">
        <w:rPr>
          <w:iCs/>
          <w:sz w:val="20"/>
        </w:rPr>
        <w:t>microbial</w:t>
      </w:r>
      <w:r w:rsidR="005D27D5">
        <w:rPr>
          <w:iCs/>
          <w:sz w:val="20"/>
        </w:rPr>
        <w:t xml:space="preserve"> </w:t>
      </w:r>
      <w:r w:rsidRPr="005D27D5">
        <w:rPr>
          <w:iCs/>
          <w:sz w:val="20"/>
        </w:rPr>
        <w:t>processes</w:t>
      </w:r>
      <w:r w:rsidR="005D27D5">
        <w:rPr>
          <w:iCs/>
          <w:sz w:val="20"/>
        </w:rPr>
        <w:t xml:space="preserve"> </w:t>
      </w:r>
      <w:r w:rsidRPr="005D27D5">
        <w:rPr>
          <w:iCs/>
          <w:sz w:val="20"/>
        </w:rPr>
        <w:t>in</w:t>
      </w:r>
      <w:r w:rsidR="005D27D5">
        <w:rPr>
          <w:iCs/>
          <w:sz w:val="20"/>
        </w:rPr>
        <w:t xml:space="preserve"> </w:t>
      </w:r>
      <w:r w:rsidRPr="005D27D5">
        <w:rPr>
          <w:iCs/>
          <w:sz w:val="20"/>
        </w:rPr>
        <w:t>soil-</w:t>
      </w:r>
      <w:r w:rsidR="005D27D5">
        <w:rPr>
          <w:iCs/>
          <w:sz w:val="20"/>
        </w:rPr>
        <w:t xml:space="preserve"> </w:t>
      </w:r>
      <w:r w:rsidRPr="005D27D5">
        <w:rPr>
          <w:iCs/>
          <w:sz w:val="20"/>
        </w:rPr>
        <w:t>A</w:t>
      </w:r>
      <w:r w:rsidR="005D27D5">
        <w:rPr>
          <w:iCs/>
          <w:sz w:val="20"/>
        </w:rPr>
        <w:t xml:space="preserve"> </w:t>
      </w:r>
      <w:r w:rsidRPr="005D27D5">
        <w:rPr>
          <w:iCs/>
          <w:sz w:val="20"/>
        </w:rPr>
        <w:t>review.</w:t>
      </w:r>
      <w:r w:rsidR="005D27D5">
        <w:rPr>
          <w:iCs/>
          <w:sz w:val="20"/>
        </w:rPr>
        <w:t xml:space="preserve"> </w:t>
      </w:r>
      <w:r w:rsidRPr="005D27D5">
        <w:rPr>
          <w:i/>
          <w:iCs/>
          <w:sz w:val="20"/>
        </w:rPr>
        <w:t>Journal</w:t>
      </w:r>
      <w:r w:rsidR="005D27D5">
        <w:rPr>
          <w:i/>
          <w:iCs/>
          <w:sz w:val="20"/>
        </w:rPr>
        <w:t xml:space="preserve"> </w:t>
      </w:r>
      <w:r w:rsidRPr="005D27D5">
        <w:rPr>
          <w:i/>
          <w:iCs/>
          <w:sz w:val="20"/>
        </w:rPr>
        <w:t>of</w:t>
      </w:r>
      <w:r w:rsidR="005D27D5">
        <w:rPr>
          <w:i/>
          <w:iCs/>
          <w:sz w:val="20"/>
        </w:rPr>
        <w:t xml:space="preserve"> </w:t>
      </w:r>
      <w:r w:rsidRPr="005D27D5">
        <w:rPr>
          <w:i/>
          <w:iCs/>
          <w:sz w:val="20"/>
        </w:rPr>
        <w:t>Environmental</w:t>
      </w:r>
      <w:r w:rsidR="005D27D5">
        <w:rPr>
          <w:i/>
          <w:iCs/>
          <w:sz w:val="20"/>
        </w:rPr>
        <w:t xml:space="preserve"> </w:t>
      </w:r>
      <w:r w:rsidRPr="005D27D5">
        <w:rPr>
          <w:i/>
          <w:iCs/>
          <w:sz w:val="20"/>
        </w:rPr>
        <w:t>Quality.</w:t>
      </w:r>
      <w:r w:rsidR="005D27D5">
        <w:rPr>
          <w:i/>
          <w:iCs/>
          <w:sz w:val="20"/>
        </w:rPr>
        <w:t xml:space="preserve"> </w:t>
      </w:r>
      <w:r w:rsidRPr="005D27D5">
        <w:rPr>
          <w:iCs/>
          <w:sz w:val="20"/>
        </w:rPr>
        <w:t>22:</w:t>
      </w:r>
      <w:r w:rsidR="005D27D5">
        <w:rPr>
          <w:iCs/>
          <w:sz w:val="20"/>
        </w:rPr>
        <w:t xml:space="preserve"> </w:t>
      </w:r>
      <w:r w:rsidRPr="005D27D5">
        <w:rPr>
          <w:iCs/>
          <w:sz w:val="20"/>
        </w:rPr>
        <w:t>409-</w:t>
      </w:r>
      <w:r w:rsidR="005D27D5">
        <w:rPr>
          <w:iCs/>
          <w:sz w:val="20"/>
        </w:rPr>
        <w:t xml:space="preserve"> </w:t>
      </w:r>
      <w:r w:rsidRPr="005D27D5">
        <w:rPr>
          <w:iCs/>
          <w:sz w:val="20"/>
        </w:rPr>
        <w:t>417.</w:t>
      </w:r>
    </w:p>
    <w:p w:rsidR="001C0DE5" w:rsidRDefault="00C34017" w:rsidP="001C0DE5">
      <w:pPr>
        <w:pStyle w:val="Default"/>
        <w:numPr>
          <w:ilvl w:val="0"/>
          <w:numId w:val="1"/>
        </w:numPr>
        <w:snapToGrid w:val="0"/>
        <w:jc w:val="both"/>
        <w:rPr>
          <w:iCs/>
          <w:sz w:val="20"/>
        </w:rPr>
      </w:pPr>
      <w:proofErr w:type="spellStart"/>
      <w:r w:rsidRPr="005D27D5">
        <w:rPr>
          <w:iCs/>
          <w:sz w:val="20"/>
        </w:rPr>
        <w:lastRenderedPageBreak/>
        <w:t>Pelczer</w:t>
      </w:r>
      <w:proofErr w:type="spellEnd"/>
      <w:r w:rsidRPr="005D27D5">
        <w:rPr>
          <w:iCs/>
          <w:sz w:val="20"/>
        </w:rPr>
        <w:t>,</w:t>
      </w:r>
      <w:r w:rsidR="005D27D5">
        <w:rPr>
          <w:iCs/>
          <w:sz w:val="20"/>
        </w:rPr>
        <w:t xml:space="preserve"> </w:t>
      </w:r>
      <w:r w:rsidRPr="005D27D5">
        <w:rPr>
          <w:iCs/>
          <w:sz w:val="20"/>
        </w:rPr>
        <w:t>M.J.,</w:t>
      </w:r>
      <w:r w:rsidR="005D27D5">
        <w:rPr>
          <w:iCs/>
          <w:sz w:val="20"/>
        </w:rPr>
        <w:t xml:space="preserve"> </w:t>
      </w:r>
      <w:r w:rsidRPr="005D27D5">
        <w:rPr>
          <w:iCs/>
          <w:sz w:val="20"/>
        </w:rPr>
        <w:t>Chan,</w:t>
      </w:r>
      <w:r w:rsidR="005D27D5">
        <w:rPr>
          <w:iCs/>
          <w:sz w:val="20"/>
        </w:rPr>
        <w:t xml:space="preserve"> </w:t>
      </w:r>
      <w:r w:rsidRPr="005D27D5">
        <w:rPr>
          <w:iCs/>
          <w:sz w:val="20"/>
        </w:rPr>
        <w:t>E.C.S.</w:t>
      </w:r>
      <w:r w:rsidR="005D27D5">
        <w:rPr>
          <w:iCs/>
          <w:sz w:val="20"/>
        </w:rPr>
        <w:t xml:space="preserve"> </w:t>
      </w:r>
      <w:r w:rsidRPr="005D27D5">
        <w:rPr>
          <w:iCs/>
          <w:sz w:val="20"/>
        </w:rPr>
        <w:t>and</w:t>
      </w:r>
      <w:r w:rsidR="005D27D5">
        <w:rPr>
          <w:iCs/>
          <w:sz w:val="20"/>
        </w:rPr>
        <w:t xml:space="preserve"> </w:t>
      </w:r>
      <w:r w:rsidRPr="005D27D5">
        <w:rPr>
          <w:iCs/>
          <w:sz w:val="20"/>
        </w:rPr>
        <w:t>Krieg,</w:t>
      </w:r>
      <w:r w:rsidR="005D27D5">
        <w:rPr>
          <w:iCs/>
          <w:sz w:val="20"/>
        </w:rPr>
        <w:t xml:space="preserve"> </w:t>
      </w:r>
      <w:r w:rsidRPr="005D27D5">
        <w:rPr>
          <w:iCs/>
          <w:sz w:val="20"/>
        </w:rPr>
        <w:t>N.R.</w:t>
      </w:r>
      <w:r w:rsidR="005D27D5">
        <w:rPr>
          <w:iCs/>
          <w:sz w:val="20"/>
        </w:rPr>
        <w:t xml:space="preserve"> </w:t>
      </w:r>
      <w:r w:rsidRPr="005D27D5">
        <w:rPr>
          <w:iCs/>
          <w:sz w:val="20"/>
        </w:rPr>
        <w:t>(2003).</w:t>
      </w:r>
      <w:r w:rsidR="005D27D5">
        <w:rPr>
          <w:iCs/>
          <w:sz w:val="20"/>
        </w:rPr>
        <w:t xml:space="preserve"> </w:t>
      </w:r>
      <w:r w:rsidRPr="005D27D5">
        <w:rPr>
          <w:i/>
          <w:iCs/>
          <w:sz w:val="20"/>
        </w:rPr>
        <w:t>Microbiology</w:t>
      </w:r>
      <w:r w:rsidRPr="005D27D5">
        <w:rPr>
          <w:iCs/>
          <w:sz w:val="20"/>
        </w:rPr>
        <w:t>,</w:t>
      </w:r>
      <w:r w:rsidR="005D27D5">
        <w:rPr>
          <w:iCs/>
          <w:sz w:val="20"/>
        </w:rPr>
        <w:t xml:space="preserve"> </w:t>
      </w:r>
      <w:r w:rsidRPr="005D27D5">
        <w:rPr>
          <w:iCs/>
          <w:sz w:val="20"/>
        </w:rPr>
        <w:t>Fifth</w:t>
      </w:r>
      <w:r w:rsidR="005D27D5">
        <w:rPr>
          <w:iCs/>
          <w:sz w:val="20"/>
        </w:rPr>
        <w:t xml:space="preserve"> </w:t>
      </w:r>
      <w:r w:rsidRPr="005D27D5">
        <w:rPr>
          <w:iCs/>
          <w:sz w:val="20"/>
        </w:rPr>
        <w:t>Edition.</w:t>
      </w:r>
      <w:r w:rsidR="005D27D5">
        <w:rPr>
          <w:iCs/>
          <w:sz w:val="20"/>
        </w:rPr>
        <w:t xml:space="preserve"> </w:t>
      </w:r>
      <w:r w:rsidRPr="005D27D5">
        <w:rPr>
          <w:iCs/>
          <w:sz w:val="20"/>
        </w:rPr>
        <w:t>McGraw</w:t>
      </w:r>
      <w:r w:rsidR="005D27D5">
        <w:rPr>
          <w:iCs/>
          <w:sz w:val="20"/>
        </w:rPr>
        <w:t xml:space="preserve"> </w:t>
      </w:r>
      <w:r w:rsidRPr="005D27D5">
        <w:rPr>
          <w:iCs/>
          <w:sz w:val="20"/>
        </w:rPr>
        <w:t>Hill</w:t>
      </w:r>
      <w:r w:rsidR="005D27D5">
        <w:rPr>
          <w:iCs/>
          <w:sz w:val="20"/>
        </w:rPr>
        <w:t xml:space="preserve"> </w:t>
      </w:r>
      <w:r w:rsidRPr="005D27D5">
        <w:rPr>
          <w:iCs/>
          <w:sz w:val="20"/>
        </w:rPr>
        <w:t>Publishers.</w:t>
      </w:r>
      <w:r w:rsidR="005D27D5">
        <w:rPr>
          <w:iCs/>
          <w:sz w:val="20"/>
        </w:rPr>
        <w:t xml:space="preserve"> </w:t>
      </w:r>
      <w:r w:rsidRPr="005D27D5">
        <w:rPr>
          <w:iCs/>
          <w:sz w:val="20"/>
        </w:rPr>
        <w:t>New</w:t>
      </w:r>
      <w:r w:rsidR="005D27D5">
        <w:rPr>
          <w:iCs/>
          <w:sz w:val="20"/>
        </w:rPr>
        <w:t xml:space="preserve"> </w:t>
      </w:r>
      <w:r w:rsidRPr="005D27D5">
        <w:rPr>
          <w:iCs/>
          <w:sz w:val="20"/>
        </w:rPr>
        <w:t>York.</w:t>
      </w:r>
      <w:r w:rsidR="005D27D5">
        <w:rPr>
          <w:iCs/>
          <w:sz w:val="20"/>
        </w:rPr>
        <w:t xml:space="preserve"> </w:t>
      </w:r>
      <w:r w:rsidRPr="005D27D5">
        <w:rPr>
          <w:iCs/>
          <w:sz w:val="20"/>
        </w:rPr>
        <w:t>pp</w:t>
      </w:r>
      <w:r w:rsidR="005D27D5">
        <w:rPr>
          <w:iCs/>
          <w:sz w:val="20"/>
        </w:rPr>
        <w:t xml:space="preserve"> </w:t>
      </w:r>
      <w:r w:rsidRPr="005D27D5">
        <w:rPr>
          <w:iCs/>
          <w:sz w:val="20"/>
        </w:rPr>
        <w:t>412-</w:t>
      </w:r>
      <w:r w:rsidR="005D27D5">
        <w:rPr>
          <w:iCs/>
          <w:sz w:val="20"/>
        </w:rPr>
        <w:t xml:space="preserve"> </w:t>
      </w:r>
      <w:r w:rsidRPr="005D27D5">
        <w:rPr>
          <w:iCs/>
          <w:sz w:val="20"/>
        </w:rPr>
        <w:t>478.</w:t>
      </w:r>
    </w:p>
    <w:p w:rsidR="001C0DE5" w:rsidRDefault="00C34017" w:rsidP="001C0DE5">
      <w:pPr>
        <w:pStyle w:val="Default"/>
        <w:numPr>
          <w:ilvl w:val="0"/>
          <w:numId w:val="1"/>
        </w:numPr>
        <w:snapToGrid w:val="0"/>
        <w:jc w:val="both"/>
        <w:rPr>
          <w:iCs/>
          <w:sz w:val="20"/>
        </w:rPr>
      </w:pPr>
      <w:r w:rsidRPr="005D27D5">
        <w:rPr>
          <w:iCs/>
          <w:sz w:val="20"/>
        </w:rPr>
        <w:t>Prescott,</w:t>
      </w:r>
      <w:r w:rsidR="005D27D5">
        <w:rPr>
          <w:iCs/>
          <w:sz w:val="20"/>
        </w:rPr>
        <w:t xml:space="preserve"> </w:t>
      </w:r>
      <w:r w:rsidRPr="005D27D5">
        <w:rPr>
          <w:iCs/>
          <w:sz w:val="20"/>
        </w:rPr>
        <w:t>L.M.,</w:t>
      </w:r>
      <w:r w:rsidR="005D27D5">
        <w:rPr>
          <w:iCs/>
          <w:sz w:val="20"/>
        </w:rPr>
        <w:t xml:space="preserve"> </w:t>
      </w:r>
      <w:r w:rsidRPr="005D27D5">
        <w:rPr>
          <w:iCs/>
          <w:sz w:val="20"/>
        </w:rPr>
        <w:t>Harley,</w:t>
      </w:r>
      <w:r w:rsidR="005D27D5">
        <w:rPr>
          <w:iCs/>
          <w:sz w:val="20"/>
        </w:rPr>
        <w:t xml:space="preserve"> </w:t>
      </w:r>
      <w:r w:rsidRPr="005D27D5">
        <w:rPr>
          <w:iCs/>
          <w:sz w:val="20"/>
        </w:rPr>
        <w:t>J.P.</w:t>
      </w:r>
      <w:r w:rsidR="005D27D5">
        <w:rPr>
          <w:iCs/>
          <w:sz w:val="20"/>
        </w:rPr>
        <w:t xml:space="preserve"> </w:t>
      </w:r>
      <w:r w:rsidRPr="005D27D5">
        <w:rPr>
          <w:iCs/>
          <w:sz w:val="20"/>
        </w:rPr>
        <w:t>and</w:t>
      </w:r>
      <w:r w:rsidR="005D27D5">
        <w:rPr>
          <w:iCs/>
          <w:sz w:val="20"/>
        </w:rPr>
        <w:t xml:space="preserve"> </w:t>
      </w:r>
      <w:r w:rsidRPr="005D27D5">
        <w:rPr>
          <w:iCs/>
          <w:sz w:val="20"/>
        </w:rPr>
        <w:t>Klein,</w:t>
      </w:r>
      <w:r w:rsidR="005D27D5">
        <w:rPr>
          <w:iCs/>
          <w:sz w:val="20"/>
        </w:rPr>
        <w:t xml:space="preserve"> </w:t>
      </w:r>
      <w:r w:rsidRPr="005D27D5">
        <w:rPr>
          <w:iCs/>
          <w:sz w:val="20"/>
        </w:rPr>
        <w:t>D.A.</w:t>
      </w:r>
      <w:r w:rsidR="005D27D5">
        <w:rPr>
          <w:iCs/>
          <w:sz w:val="20"/>
        </w:rPr>
        <w:t xml:space="preserve"> </w:t>
      </w:r>
      <w:r w:rsidRPr="005D27D5">
        <w:rPr>
          <w:iCs/>
          <w:sz w:val="20"/>
        </w:rPr>
        <w:t>(2003).</w:t>
      </w:r>
      <w:r w:rsidR="005D27D5">
        <w:rPr>
          <w:i/>
          <w:iCs/>
          <w:sz w:val="20"/>
        </w:rPr>
        <w:t xml:space="preserve"> </w:t>
      </w:r>
      <w:r w:rsidRPr="005D27D5">
        <w:rPr>
          <w:i/>
          <w:iCs/>
          <w:sz w:val="20"/>
        </w:rPr>
        <w:t>Microbiology</w:t>
      </w:r>
      <w:r w:rsidRPr="005D27D5">
        <w:rPr>
          <w:iCs/>
          <w:sz w:val="20"/>
        </w:rPr>
        <w:t>,</w:t>
      </w:r>
      <w:r w:rsidR="005D27D5">
        <w:rPr>
          <w:iCs/>
          <w:sz w:val="20"/>
        </w:rPr>
        <w:t xml:space="preserve"> </w:t>
      </w:r>
      <w:r w:rsidRPr="005D27D5">
        <w:rPr>
          <w:iCs/>
          <w:sz w:val="20"/>
        </w:rPr>
        <w:t>6</w:t>
      </w:r>
      <w:r w:rsidRPr="005D27D5">
        <w:rPr>
          <w:iCs/>
          <w:sz w:val="20"/>
          <w:vertAlign w:val="superscript"/>
        </w:rPr>
        <w:t>th</w:t>
      </w:r>
      <w:r w:rsidR="005D27D5">
        <w:rPr>
          <w:iCs/>
          <w:sz w:val="20"/>
        </w:rPr>
        <w:t xml:space="preserve"> </w:t>
      </w:r>
      <w:r w:rsidRPr="005D27D5">
        <w:rPr>
          <w:iCs/>
          <w:sz w:val="20"/>
        </w:rPr>
        <w:t>Edition.</w:t>
      </w:r>
      <w:r w:rsidR="005D27D5">
        <w:rPr>
          <w:iCs/>
          <w:sz w:val="20"/>
        </w:rPr>
        <w:t xml:space="preserve"> </w:t>
      </w:r>
      <w:r w:rsidRPr="005D27D5">
        <w:rPr>
          <w:iCs/>
          <w:sz w:val="20"/>
        </w:rPr>
        <w:t>McGraw</w:t>
      </w:r>
      <w:r w:rsidR="005D27D5">
        <w:rPr>
          <w:iCs/>
          <w:sz w:val="20"/>
        </w:rPr>
        <w:t xml:space="preserve"> </w:t>
      </w:r>
      <w:r w:rsidRPr="005D27D5">
        <w:rPr>
          <w:iCs/>
          <w:sz w:val="20"/>
        </w:rPr>
        <w:t>Hill,</w:t>
      </w:r>
      <w:r w:rsidR="005D27D5">
        <w:rPr>
          <w:iCs/>
          <w:sz w:val="20"/>
        </w:rPr>
        <w:t xml:space="preserve"> </w:t>
      </w:r>
      <w:r w:rsidRPr="005D27D5">
        <w:rPr>
          <w:iCs/>
          <w:sz w:val="20"/>
        </w:rPr>
        <w:t>USA.</w:t>
      </w:r>
      <w:r w:rsidR="005D27D5">
        <w:rPr>
          <w:iCs/>
          <w:sz w:val="20"/>
        </w:rPr>
        <w:t xml:space="preserve"> </w:t>
      </w:r>
      <w:r w:rsidRPr="005D27D5">
        <w:rPr>
          <w:iCs/>
          <w:sz w:val="20"/>
        </w:rPr>
        <w:t>pp</w:t>
      </w:r>
      <w:r w:rsidR="005D27D5">
        <w:rPr>
          <w:iCs/>
          <w:sz w:val="20"/>
        </w:rPr>
        <w:t xml:space="preserve"> </w:t>
      </w:r>
      <w:r w:rsidRPr="005D27D5">
        <w:rPr>
          <w:iCs/>
          <w:sz w:val="20"/>
        </w:rPr>
        <w:t>669-</w:t>
      </w:r>
      <w:r w:rsidR="005D27D5">
        <w:rPr>
          <w:iCs/>
          <w:sz w:val="20"/>
        </w:rPr>
        <w:t xml:space="preserve"> </w:t>
      </w:r>
      <w:r w:rsidRPr="005D27D5">
        <w:rPr>
          <w:iCs/>
          <w:sz w:val="20"/>
        </w:rPr>
        <w:t>676.</w:t>
      </w:r>
    </w:p>
    <w:p w:rsidR="007D2C33" w:rsidRPr="00EC078B" w:rsidRDefault="00C34017" w:rsidP="001C0DE5">
      <w:pPr>
        <w:pStyle w:val="Default"/>
        <w:numPr>
          <w:ilvl w:val="0"/>
          <w:numId w:val="1"/>
        </w:numPr>
        <w:snapToGrid w:val="0"/>
        <w:ind w:left="425" w:hanging="425"/>
        <w:jc w:val="both"/>
        <w:rPr>
          <w:iCs/>
          <w:sz w:val="20"/>
        </w:rPr>
      </w:pPr>
      <w:proofErr w:type="spellStart"/>
      <w:r w:rsidRPr="00EC078B">
        <w:rPr>
          <w:iCs/>
          <w:sz w:val="20"/>
        </w:rPr>
        <w:t>Voroney</w:t>
      </w:r>
      <w:proofErr w:type="spellEnd"/>
      <w:r w:rsidRPr="00EC078B">
        <w:rPr>
          <w:iCs/>
          <w:sz w:val="20"/>
        </w:rPr>
        <w:t>,</w:t>
      </w:r>
      <w:r w:rsidR="005D27D5" w:rsidRPr="00EC078B">
        <w:rPr>
          <w:iCs/>
          <w:sz w:val="20"/>
        </w:rPr>
        <w:t xml:space="preserve"> </w:t>
      </w:r>
      <w:r w:rsidRPr="00EC078B">
        <w:rPr>
          <w:iCs/>
          <w:sz w:val="20"/>
        </w:rPr>
        <w:t>R.P.</w:t>
      </w:r>
      <w:r w:rsidR="005D27D5" w:rsidRPr="00EC078B">
        <w:rPr>
          <w:iCs/>
          <w:sz w:val="20"/>
        </w:rPr>
        <w:t xml:space="preserve"> </w:t>
      </w:r>
      <w:r w:rsidRPr="00EC078B">
        <w:rPr>
          <w:iCs/>
          <w:sz w:val="20"/>
        </w:rPr>
        <w:t>(2006).</w:t>
      </w:r>
      <w:r w:rsidR="005D27D5" w:rsidRPr="00EC078B">
        <w:rPr>
          <w:iCs/>
          <w:sz w:val="20"/>
        </w:rPr>
        <w:t xml:space="preserve"> </w:t>
      </w:r>
      <w:r w:rsidRPr="00EC078B">
        <w:rPr>
          <w:i/>
          <w:iCs/>
          <w:sz w:val="20"/>
        </w:rPr>
        <w:t>The</w:t>
      </w:r>
      <w:r w:rsidR="005D27D5" w:rsidRPr="00EC078B">
        <w:rPr>
          <w:i/>
          <w:iCs/>
          <w:sz w:val="20"/>
        </w:rPr>
        <w:t xml:space="preserve"> </w:t>
      </w:r>
      <w:r w:rsidRPr="00EC078B">
        <w:rPr>
          <w:i/>
          <w:iCs/>
          <w:sz w:val="20"/>
        </w:rPr>
        <w:t>soil</w:t>
      </w:r>
      <w:r w:rsidR="005D27D5" w:rsidRPr="00EC078B">
        <w:rPr>
          <w:i/>
          <w:iCs/>
          <w:sz w:val="20"/>
        </w:rPr>
        <w:t xml:space="preserve"> </w:t>
      </w:r>
      <w:r w:rsidRPr="00EC078B">
        <w:rPr>
          <w:i/>
          <w:iCs/>
          <w:sz w:val="20"/>
        </w:rPr>
        <w:t>Habitat</w:t>
      </w:r>
      <w:r w:rsidR="005D27D5" w:rsidRPr="00EC078B">
        <w:rPr>
          <w:i/>
          <w:iCs/>
          <w:sz w:val="20"/>
        </w:rPr>
        <w:t xml:space="preserve"> </w:t>
      </w:r>
      <w:r w:rsidRPr="00EC078B">
        <w:rPr>
          <w:i/>
          <w:iCs/>
          <w:sz w:val="20"/>
        </w:rPr>
        <w:t>in</w:t>
      </w:r>
      <w:r w:rsidR="005D27D5" w:rsidRPr="00EC078B">
        <w:rPr>
          <w:i/>
          <w:iCs/>
          <w:sz w:val="20"/>
        </w:rPr>
        <w:t xml:space="preserve"> </w:t>
      </w:r>
      <w:r w:rsidRPr="00EC078B">
        <w:rPr>
          <w:i/>
          <w:iCs/>
          <w:sz w:val="20"/>
        </w:rPr>
        <w:t>soil</w:t>
      </w:r>
      <w:r w:rsidR="005D27D5" w:rsidRPr="00EC078B">
        <w:rPr>
          <w:i/>
          <w:iCs/>
          <w:sz w:val="20"/>
        </w:rPr>
        <w:t xml:space="preserve"> </w:t>
      </w:r>
      <w:r w:rsidRPr="00EC078B">
        <w:rPr>
          <w:i/>
          <w:iCs/>
          <w:sz w:val="20"/>
        </w:rPr>
        <w:t>Microbiology,</w:t>
      </w:r>
      <w:r w:rsidR="005D27D5" w:rsidRPr="00EC078B">
        <w:rPr>
          <w:i/>
          <w:iCs/>
          <w:sz w:val="20"/>
        </w:rPr>
        <w:t xml:space="preserve"> </w:t>
      </w:r>
      <w:r w:rsidRPr="00EC078B">
        <w:rPr>
          <w:i/>
          <w:iCs/>
          <w:sz w:val="20"/>
        </w:rPr>
        <w:t>Ecology</w:t>
      </w:r>
      <w:r w:rsidR="005D27D5" w:rsidRPr="00EC078B">
        <w:rPr>
          <w:i/>
          <w:iCs/>
          <w:sz w:val="20"/>
        </w:rPr>
        <w:t xml:space="preserve"> </w:t>
      </w:r>
      <w:r w:rsidRPr="00EC078B">
        <w:rPr>
          <w:i/>
          <w:iCs/>
          <w:sz w:val="20"/>
        </w:rPr>
        <w:t>and</w:t>
      </w:r>
      <w:r w:rsidR="005D27D5" w:rsidRPr="00EC078B">
        <w:rPr>
          <w:i/>
          <w:iCs/>
          <w:sz w:val="20"/>
        </w:rPr>
        <w:t xml:space="preserve"> </w:t>
      </w:r>
      <w:r w:rsidRPr="00EC078B">
        <w:rPr>
          <w:i/>
          <w:iCs/>
          <w:sz w:val="20"/>
        </w:rPr>
        <w:t>Biochemistry</w:t>
      </w:r>
      <w:r w:rsidRPr="00EC078B">
        <w:rPr>
          <w:iCs/>
          <w:sz w:val="20"/>
        </w:rPr>
        <w:t>.</w:t>
      </w:r>
      <w:r w:rsidR="005D27D5" w:rsidRPr="00EC078B">
        <w:rPr>
          <w:iCs/>
          <w:sz w:val="20"/>
        </w:rPr>
        <w:t xml:space="preserve"> </w:t>
      </w:r>
      <w:proofErr w:type="spellStart"/>
      <w:r w:rsidRPr="00EC078B">
        <w:rPr>
          <w:iCs/>
          <w:sz w:val="20"/>
        </w:rPr>
        <w:t>Eldor</w:t>
      </w:r>
      <w:proofErr w:type="spellEnd"/>
      <w:r w:rsidR="005D27D5" w:rsidRPr="00EC078B">
        <w:rPr>
          <w:iCs/>
          <w:sz w:val="20"/>
        </w:rPr>
        <w:t xml:space="preserve"> </w:t>
      </w:r>
      <w:r w:rsidRPr="00EC078B">
        <w:rPr>
          <w:iCs/>
          <w:sz w:val="20"/>
        </w:rPr>
        <w:t>A.</w:t>
      </w:r>
      <w:r w:rsidR="005D27D5" w:rsidRPr="00EC078B">
        <w:rPr>
          <w:iCs/>
          <w:sz w:val="20"/>
        </w:rPr>
        <w:t xml:space="preserve"> </w:t>
      </w:r>
      <w:r w:rsidRPr="00EC078B">
        <w:rPr>
          <w:iCs/>
          <w:sz w:val="20"/>
        </w:rPr>
        <w:t>Paul</w:t>
      </w:r>
      <w:r w:rsidR="005D27D5" w:rsidRPr="00EC078B">
        <w:rPr>
          <w:iCs/>
          <w:sz w:val="20"/>
        </w:rPr>
        <w:t xml:space="preserve"> </w:t>
      </w:r>
      <w:r w:rsidRPr="00EC078B">
        <w:rPr>
          <w:iCs/>
          <w:sz w:val="20"/>
        </w:rPr>
        <w:t>ed.</w:t>
      </w:r>
    </w:p>
    <w:p w:rsidR="001C0DE5" w:rsidRDefault="001C0DE5" w:rsidP="001C0DE5">
      <w:pPr>
        <w:pStyle w:val="Default"/>
        <w:snapToGrid w:val="0"/>
        <w:ind w:left="425" w:hanging="425"/>
        <w:jc w:val="both"/>
        <w:rPr>
          <w:iCs/>
          <w:sz w:val="20"/>
        </w:rPr>
        <w:sectPr w:rsidR="001C0DE5" w:rsidSect="001C0DE5">
          <w:type w:val="continuous"/>
          <w:pgSz w:w="12240" w:h="15840" w:code="1"/>
          <w:pgMar w:top="1440" w:right="1440" w:bottom="1440" w:left="1440" w:header="720" w:footer="720" w:gutter="0"/>
          <w:cols w:num="2" w:space="550"/>
          <w:docGrid w:linePitch="360"/>
        </w:sectPr>
      </w:pPr>
    </w:p>
    <w:p w:rsidR="007D2C33" w:rsidRPr="005D27D5" w:rsidRDefault="007D2C33" w:rsidP="001C0DE5">
      <w:pPr>
        <w:pStyle w:val="Default"/>
        <w:snapToGrid w:val="0"/>
        <w:ind w:left="425" w:hanging="425"/>
        <w:jc w:val="both"/>
        <w:rPr>
          <w:iCs/>
          <w:sz w:val="20"/>
        </w:rPr>
      </w:pPr>
    </w:p>
    <w:p w:rsidR="005D27D5" w:rsidRPr="005D27D5" w:rsidRDefault="00EC078B" w:rsidP="001C0DE5">
      <w:pPr>
        <w:pStyle w:val="Default"/>
        <w:snapToGrid w:val="0"/>
        <w:ind w:firstLine="425"/>
        <w:jc w:val="both"/>
        <w:rPr>
          <w:iCs/>
          <w:sz w:val="20"/>
        </w:rPr>
      </w:pPr>
      <w:r>
        <w:rPr>
          <w:rFonts w:hint="eastAsia"/>
          <w:iCs/>
          <w:sz w:val="20"/>
          <w:lang w:eastAsia="zh-CN"/>
        </w:rPr>
        <w:t xml:space="preserve">  </w:t>
      </w:r>
      <w:r w:rsidR="005D27D5">
        <w:rPr>
          <w:iCs/>
          <w:sz w:val="20"/>
        </w:rPr>
        <w:cr/>
      </w:r>
    </w:p>
    <w:p w:rsidR="007D0DE6" w:rsidRPr="005D27D5" w:rsidRDefault="005D27D5" w:rsidP="001C0DE5">
      <w:pPr>
        <w:pStyle w:val="Default"/>
        <w:snapToGrid w:val="0"/>
        <w:jc w:val="both"/>
        <w:rPr>
          <w:iCs/>
          <w:sz w:val="20"/>
        </w:rPr>
      </w:pPr>
      <w:r w:rsidRPr="005D27D5">
        <w:rPr>
          <w:iCs/>
          <w:sz w:val="20"/>
        </w:rPr>
        <w:t>11/18/2018</w:t>
      </w:r>
    </w:p>
    <w:sectPr w:rsidR="007D0DE6" w:rsidRPr="005D27D5" w:rsidSect="005D27D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AD8" w:rsidRDefault="000D6AD8" w:rsidP="000D1CE9">
      <w:pPr>
        <w:spacing w:after="0" w:line="240" w:lineRule="auto"/>
      </w:pPr>
      <w:r>
        <w:separator/>
      </w:r>
    </w:p>
  </w:endnote>
  <w:endnote w:type="continuationSeparator" w:id="0">
    <w:p w:rsidR="000D6AD8" w:rsidRDefault="000D6AD8" w:rsidP="000D1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E9" w:rsidRPr="00B164C7" w:rsidRDefault="00954834" w:rsidP="00B164C7">
    <w:pPr>
      <w:spacing w:after="0" w:line="240" w:lineRule="auto"/>
      <w:jc w:val="center"/>
      <w:rPr>
        <w:rFonts w:ascii="Times New Roman" w:hAnsi="Times New Roman" w:cs="Times New Roman"/>
        <w:sz w:val="20"/>
      </w:rPr>
    </w:pPr>
    <w:r w:rsidRPr="00B164C7">
      <w:rPr>
        <w:rFonts w:ascii="Times New Roman" w:hAnsi="Times New Roman" w:cs="Times New Roman"/>
        <w:sz w:val="20"/>
      </w:rPr>
      <w:fldChar w:fldCharType="begin"/>
    </w:r>
    <w:r w:rsidR="00B164C7" w:rsidRPr="00B164C7">
      <w:rPr>
        <w:rFonts w:ascii="Times New Roman" w:hAnsi="Times New Roman" w:cs="Times New Roman"/>
        <w:sz w:val="20"/>
      </w:rPr>
      <w:instrText xml:space="preserve"> page </w:instrText>
    </w:r>
    <w:r w:rsidRPr="00B164C7">
      <w:rPr>
        <w:rFonts w:ascii="Times New Roman" w:hAnsi="Times New Roman" w:cs="Times New Roman"/>
        <w:sz w:val="20"/>
      </w:rPr>
      <w:fldChar w:fldCharType="separate"/>
    </w:r>
    <w:r w:rsidR="005F3DA9">
      <w:rPr>
        <w:rFonts w:ascii="Times New Roman" w:hAnsi="Times New Roman" w:cs="Times New Roman"/>
        <w:noProof/>
        <w:sz w:val="20"/>
      </w:rPr>
      <w:t>52</w:t>
    </w:r>
    <w:r w:rsidRPr="00B164C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AD8" w:rsidRDefault="000D6AD8" w:rsidP="000D1CE9">
      <w:pPr>
        <w:spacing w:after="0" w:line="240" w:lineRule="auto"/>
      </w:pPr>
      <w:r>
        <w:separator/>
      </w:r>
    </w:p>
  </w:footnote>
  <w:footnote w:type="continuationSeparator" w:id="0">
    <w:p w:rsidR="000D6AD8" w:rsidRDefault="000D6AD8" w:rsidP="000D1C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C7" w:rsidRPr="00B164C7" w:rsidRDefault="00B164C7" w:rsidP="00B164C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164C7">
      <w:rPr>
        <w:rFonts w:ascii="Times New Roman" w:hAnsi="Times New Roman" w:cs="Times New Roman" w:hint="eastAsia"/>
        <w:sz w:val="20"/>
        <w:szCs w:val="20"/>
      </w:rPr>
      <w:tab/>
    </w:r>
    <w:r w:rsidRPr="00B164C7">
      <w:rPr>
        <w:rFonts w:ascii="Times New Roman" w:hAnsi="Times New Roman" w:cs="Times New Roman"/>
        <w:sz w:val="20"/>
        <w:szCs w:val="20"/>
      </w:rPr>
      <w:t>New York Science Journal 201</w:t>
    </w:r>
    <w:r w:rsidRPr="00B164C7">
      <w:rPr>
        <w:rFonts w:ascii="Times New Roman" w:hAnsi="Times New Roman" w:cs="Times New Roman" w:hint="eastAsia"/>
        <w:sz w:val="20"/>
        <w:szCs w:val="20"/>
      </w:rPr>
      <w:t>8</w:t>
    </w:r>
    <w:r w:rsidRPr="00B164C7">
      <w:rPr>
        <w:rFonts w:ascii="Times New Roman" w:hAnsi="Times New Roman" w:cs="Times New Roman"/>
        <w:sz w:val="20"/>
        <w:szCs w:val="20"/>
      </w:rPr>
      <w:t>;</w:t>
    </w:r>
    <w:r w:rsidRPr="00B164C7">
      <w:rPr>
        <w:rFonts w:ascii="Times New Roman" w:hAnsi="Times New Roman" w:cs="Times New Roman" w:hint="eastAsia"/>
        <w:sz w:val="20"/>
        <w:szCs w:val="20"/>
      </w:rPr>
      <w:t>11</w:t>
    </w:r>
    <w:r w:rsidRPr="00B164C7">
      <w:rPr>
        <w:rFonts w:ascii="Times New Roman" w:hAnsi="Times New Roman" w:cs="Times New Roman"/>
        <w:sz w:val="20"/>
        <w:szCs w:val="20"/>
      </w:rPr>
      <w:t>(</w:t>
    </w:r>
    <w:r w:rsidRPr="00B164C7">
      <w:rPr>
        <w:rFonts w:ascii="Times New Roman" w:hAnsi="Times New Roman" w:cs="Times New Roman" w:hint="eastAsia"/>
        <w:sz w:val="20"/>
        <w:szCs w:val="20"/>
      </w:rPr>
      <w:t>11</w:t>
    </w:r>
    <w:r w:rsidRPr="00B164C7">
      <w:rPr>
        <w:rFonts w:ascii="Times New Roman" w:hAnsi="Times New Roman" w:cs="Times New Roman"/>
        <w:sz w:val="20"/>
        <w:szCs w:val="20"/>
      </w:rPr>
      <w:t>)</w:t>
    </w:r>
    <w:r w:rsidRPr="00B164C7">
      <w:rPr>
        <w:rFonts w:ascii="Times New Roman" w:hAnsi="Times New Roman" w:cs="Times New Roman"/>
        <w:iCs/>
        <w:sz w:val="20"/>
        <w:szCs w:val="20"/>
      </w:rPr>
      <w:t xml:space="preserve">     </w:t>
    </w:r>
    <w:r w:rsidRPr="00B164C7">
      <w:rPr>
        <w:rFonts w:ascii="Times New Roman" w:hAnsi="Times New Roman" w:cs="Times New Roman" w:hint="eastAsia"/>
        <w:iCs/>
        <w:sz w:val="20"/>
        <w:szCs w:val="20"/>
      </w:rPr>
      <w:tab/>
    </w:r>
    <w:r w:rsidRPr="00B164C7">
      <w:rPr>
        <w:rFonts w:ascii="Times New Roman" w:hAnsi="Times New Roman" w:cs="Times New Roman"/>
        <w:iCs/>
        <w:sz w:val="20"/>
        <w:szCs w:val="20"/>
      </w:rPr>
      <w:t xml:space="preserve"> </w:t>
    </w:r>
    <w:r w:rsidRPr="00B164C7">
      <w:rPr>
        <w:rFonts w:ascii="Times New Roman" w:hAnsi="Times New Roman" w:cs="Times New Roman" w:hint="eastAsia"/>
        <w:iCs/>
        <w:sz w:val="20"/>
        <w:szCs w:val="20"/>
      </w:rPr>
      <w:t xml:space="preserve"> </w:t>
    </w:r>
    <w:r w:rsidRPr="00B164C7">
      <w:rPr>
        <w:rFonts w:ascii="Times New Roman" w:hAnsi="Times New Roman" w:cs="Times New Roman"/>
        <w:iCs/>
        <w:sz w:val="20"/>
        <w:szCs w:val="20"/>
      </w:rPr>
      <w:t xml:space="preserve">   </w:t>
    </w:r>
    <w:hyperlink r:id="rId1" w:history="1">
      <w:r w:rsidRPr="00B164C7">
        <w:rPr>
          <w:rStyle w:val="Hyperlink"/>
          <w:rFonts w:ascii="Times New Roman" w:hAnsi="Times New Roman" w:cs="Times New Roman"/>
          <w:sz w:val="20"/>
          <w:szCs w:val="20"/>
        </w:rPr>
        <w:t>http://www.sciencepub.net/newyork</w:t>
      </w:r>
    </w:hyperlink>
  </w:p>
  <w:p w:rsidR="00B164C7" w:rsidRPr="00B164C7" w:rsidRDefault="00B164C7" w:rsidP="00B164C7">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C061B"/>
    <w:multiLevelType w:val="hybridMultilevel"/>
    <w:tmpl w:val="BD9A4F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27111B"/>
    <w:rsid w:val="000008DF"/>
    <w:rsid w:val="00014AAC"/>
    <w:rsid w:val="00024CA4"/>
    <w:rsid w:val="00052F18"/>
    <w:rsid w:val="000945A5"/>
    <w:rsid w:val="00097FDE"/>
    <w:rsid w:val="000D1CE9"/>
    <w:rsid w:val="000D6AD8"/>
    <w:rsid w:val="000F1D04"/>
    <w:rsid w:val="00140ABC"/>
    <w:rsid w:val="00154643"/>
    <w:rsid w:val="00166B00"/>
    <w:rsid w:val="001C0DE5"/>
    <w:rsid w:val="001E1B83"/>
    <w:rsid w:val="001F5F44"/>
    <w:rsid w:val="00232156"/>
    <w:rsid w:val="0023324F"/>
    <w:rsid w:val="00240AAA"/>
    <w:rsid w:val="0027111B"/>
    <w:rsid w:val="002C0984"/>
    <w:rsid w:val="002C6D03"/>
    <w:rsid w:val="002D1719"/>
    <w:rsid w:val="002F69F8"/>
    <w:rsid w:val="00310699"/>
    <w:rsid w:val="00316589"/>
    <w:rsid w:val="00324D93"/>
    <w:rsid w:val="003A5B28"/>
    <w:rsid w:val="003D4E94"/>
    <w:rsid w:val="003E3915"/>
    <w:rsid w:val="00444671"/>
    <w:rsid w:val="0045438F"/>
    <w:rsid w:val="00464A41"/>
    <w:rsid w:val="00484488"/>
    <w:rsid w:val="004F4FE1"/>
    <w:rsid w:val="00546758"/>
    <w:rsid w:val="005725AD"/>
    <w:rsid w:val="005D27D5"/>
    <w:rsid w:val="005F3DA9"/>
    <w:rsid w:val="00611510"/>
    <w:rsid w:val="00622CC6"/>
    <w:rsid w:val="006256F0"/>
    <w:rsid w:val="00680800"/>
    <w:rsid w:val="006A3961"/>
    <w:rsid w:val="006C0B7E"/>
    <w:rsid w:val="006D150E"/>
    <w:rsid w:val="006F75DD"/>
    <w:rsid w:val="0071109A"/>
    <w:rsid w:val="007618AE"/>
    <w:rsid w:val="0077017B"/>
    <w:rsid w:val="007B1788"/>
    <w:rsid w:val="007B38F6"/>
    <w:rsid w:val="007D0DE6"/>
    <w:rsid w:val="007D29F2"/>
    <w:rsid w:val="007D2C33"/>
    <w:rsid w:val="007F6B5A"/>
    <w:rsid w:val="0084042D"/>
    <w:rsid w:val="00857F52"/>
    <w:rsid w:val="00867FFB"/>
    <w:rsid w:val="00890133"/>
    <w:rsid w:val="008A2094"/>
    <w:rsid w:val="008A382D"/>
    <w:rsid w:val="008B25B0"/>
    <w:rsid w:val="008F049C"/>
    <w:rsid w:val="00901FFD"/>
    <w:rsid w:val="00923965"/>
    <w:rsid w:val="00951122"/>
    <w:rsid w:val="00954834"/>
    <w:rsid w:val="009848C6"/>
    <w:rsid w:val="00986399"/>
    <w:rsid w:val="009A0179"/>
    <w:rsid w:val="009A16FE"/>
    <w:rsid w:val="009B43E3"/>
    <w:rsid w:val="00A0743D"/>
    <w:rsid w:val="00A24D49"/>
    <w:rsid w:val="00A30C2B"/>
    <w:rsid w:val="00A46FD2"/>
    <w:rsid w:val="00AA3989"/>
    <w:rsid w:val="00AB0532"/>
    <w:rsid w:val="00AC3820"/>
    <w:rsid w:val="00AE615F"/>
    <w:rsid w:val="00B05D5A"/>
    <w:rsid w:val="00B164C7"/>
    <w:rsid w:val="00B567A2"/>
    <w:rsid w:val="00B93038"/>
    <w:rsid w:val="00BA36DC"/>
    <w:rsid w:val="00BE4246"/>
    <w:rsid w:val="00BF1C0D"/>
    <w:rsid w:val="00C2408B"/>
    <w:rsid w:val="00C34017"/>
    <w:rsid w:val="00C47846"/>
    <w:rsid w:val="00C5603C"/>
    <w:rsid w:val="00C665DD"/>
    <w:rsid w:val="00CD40E6"/>
    <w:rsid w:val="00CE3170"/>
    <w:rsid w:val="00CF4A56"/>
    <w:rsid w:val="00DC42EA"/>
    <w:rsid w:val="00DC5C27"/>
    <w:rsid w:val="00DC6424"/>
    <w:rsid w:val="00E2197E"/>
    <w:rsid w:val="00E51F4E"/>
    <w:rsid w:val="00EA1F63"/>
    <w:rsid w:val="00EB3475"/>
    <w:rsid w:val="00EC078B"/>
    <w:rsid w:val="00EC1B71"/>
    <w:rsid w:val="00ED4FCA"/>
    <w:rsid w:val="00F62777"/>
    <w:rsid w:val="00F71D35"/>
    <w:rsid w:val="00FA2F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56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0">
    <w:name w:val="CM30"/>
    <w:basedOn w:val="Default"/>
    <w:next w:val="Default"/>
    <w:uiPriority w:val="99"/>
    <w:rsid w:val="006256F0"/>
    <w:rPr>
      <w:color w:val="auto"/>
    </w:rPr>
  </w:style>
  <w:style w:type="paragraph" w:styleId="BalloonText">
    <w:name w:val="Balloon Text"/>
    <w:basedOn w:val="Normal"/>
    <w:link w:val="BalloonTextChar"/>
    <w:uiPriority w:val="99"/>
    <w:semiHidden/>
    <w:unhideWhenUsed/>
    <w:rsid w:val="009B4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3E3"/>
    <w:rPr>
      <w:rFonts w:ascii="Tahoma" w:hAnsi="Tahoma" w:cs="Tahoma"/>
      <w:sz w:val="16"/>
      <w:szCs w:val="16"/>
    </w:rPr>
  </w:style>
  <w:style w:type="table" w:styleId="TableGrid">
    <w:name w:val="Table Grid"/>
    <w:basedOn w:val="TableNormal"/>
    <w:uiPriority w:val="59"/>
    <w:rsid w:val="003106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31069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0D1C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1CE9"/>
  </w:style>
  <w:style w:type="paragraph" w:styleId="Footer">
    <w:name w:val="footer"/>
    <w:basedOn w:val="Normal"/>
    <w:link w:val="FooterChar"/>
    <w:uiPriority w:val="99"/>
    <w:unhideWhenUsed/>
    <w:rsid w:val="000D1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CE9"/>
  </w:style>
  <w:style w:type="character" w:styleId="Hyperlink">
    <w:name w:val="Hyperlink"/>
    <w:uiPriority w:val="99"/>
    <w:rsid w:val="00097FDE"/>
    <w:rPr>
      <w:color w:val="0000FF"/>
      <w:u w:val="single"/>
    </w:rPr>
  </w:style>
  <w:style w:type="paragraph" w:styleId="ListParagraph">
    <w:name w:val="List Paragraph"/>
    <w:basedOn w:val="Normal"/>
    <w:uiPriority w:val="34"/>
    <w:qFormat/>
    <w:rsid w:val="00052F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56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0">
    <w:name w:val="CM30"/>
    <w:basedOn w:val="Default"/>
    <w:next w:val="Default"/>
    <w:uiPriority w:val="99"/>
    <w:rsid w:val="006256F0"/>
    <w:rPr>
      <w:color w:val="auto"/>
    </w:rPr>
  </w:style>
  <w:style w:type="paragraph" w:styleId="BalloonText">
    <w:name w:val="Balloon Text"/>
    <w:basedOn w:val="Normal"/>
    <w:link w:val="BalloonTextChar"/>
    <w:uiPriority w:val="99"/>
    <w:semiHidden/>
    <w:unhideWhenUsed/>
    <w:rsid w:val="009B4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3E3"/>
    <w:rPr>
      <w:rFonts w:ascii="Tahoma" w:hAnsi="Tahoma" w:cs="Tahoma"/>
      <w:sz w:val="16"/>
      <w:szCs w:val="16"/>
    </w:rPr>
  </w:style>
  <w:style w:type="table" w:styleId="TableGrid">
    <w:name w:val="Table Grid"/>
    <w:basedOn w:val="TableNormal"/>
    <w:uiPriority w:val="59"/>
    <w:rsid w:val="003106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31069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0D1C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1CE9"/>
  </w:style>
  <w:style w:type="paragraph" w:styleId="Footer">
    <w:name w:val="footer"/>
    <w:basedOn w:val="Normal"/>
    <w:link w:val="FooterChar"/>
    <w:uiPriority w:val="99"/>
    <w:unhideWhenUsed/>
    <w:rsid w:val="000D1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CE9"/>
  </w:style>
  <w:style w:type="character" w:styleId="Hyperlink">
    <w:name w:val="Hyperlink"/>
    <w:rsid w:val="00097FDE"/>
    <w:rPr>
      <w:color w:val="0000FF"/>
      <w:u w:val="single"/>
    </w:rPr>
  </w:style>
  <w:style w:type="paragraph" w:styleId="ListParagraph">
    <w:name w:val="List Paragraph"/>
    <w:basedOn w:val="Normal"/>
    <w:uiPriority w:val="34"/>
    <w:qFormat/>
    <w:rsid w:val="00052F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tanimowo@aul.edu.ng"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owheureghe@yahoo.com" TargetMode="External"/><Relationship Id="rId12" Type="http://schemas.openxmlformats.org/officeDocument/2006/relationships/footer" Target="footer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x.doi.org/10.7537/marsnys111118.08" TargetMode="Externa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plotArea>
      <c:layout/>
      <c:lineChart>
        <c:grouping val="standard"/>
        <c:ser>
          <c:idx val="0"/>
          <c:order val="0"/>
          <c:tx>
            <c:strRef>
              <c:f>Sheet1!$B$1</c:f>
              <c:strCache>
                <c:ptCount val="1"/>
                <c:pt idx="0">
                  <c:v>CONTAMINATED</c:v>
                </c:pt>
              </c:strCache>
            </c:strRef>
          </c:tx>
          <c:marker>
            <c:symbol val="none"/>
          </c:marker>
          <c:cat>
            <c:strRef>
              <c:f>Sheet1!$A$2:$A$45</c:f>
              <c:strCache>
                <c:ptCount val="44"/>
                <c:pt idx="0">
                  <c:v>CD</c:v>
                </c:pt>
                <c:pt idx="1">
                  <c:v>PB</c:v>
                </c:pt>
                <c:pt idx="2">
                  <c:v>CR</c:v>
                </c:pt>
                <c:pt idx="3">
                  <c:v>ZN</c:v>
                </c:pt>
                <c:pt idx="4">
                  <c:v>FE</c:v>
                </c:pt>
                <c:pt idx="5">
                  <c:v>MN</c:v>
                </c:pt>
                <c:pt idx="6">
                  <c:v>CU</c:v>
                </c:pt>
                <c:pt idx="7">
                  <c:v>NI</c:v>
                </c:pt>
                <c:pt idx="9">
                  <c:v>CD</c:v>
                </c:pt>
                <c:pt idx="10">
                  <c:v>PB</c:v>
                </c:pt>
                <c:pt idx="11">
                  <c:v>CR</c:v>
                </c:pt>
                <c:pt idx="12">
                  <c:v>ZN</c:v>
                </c:pt>
                <c:pt idx="13">
                  <c:v>FE</c:v>
                </c:pt>
                <c:pt idx="14">
                  <c:v>MN</c:v>
                </c:pt>
                <c:pt idx="15">
                  <c:v>CU</c:v>
                </c:pt>
                <c:pt idx="16">
                  <c:v>NI</c:v>
                </c:pt>
                <c:pt idx="18">
                  <c:v>CD</c:v>
                </c:pt>
                <c:pt idx="19">
                  <c:v>PB</c:v>
                </c:pt>
                <c:pt idx="20">
                  <c:v>CR</c:v>
                </c:pt>
                <c:pt idx="21">
                  <c:v>ZN</c:v>
                </c:pt>
                <c:pt idx="22">
                  <c:v>FE</c:v>
                </c:pt>
                <c:pt idx="23">
                  <c:v>MN</c:v>
                </c:pt>
                <c:pt idx="24">
                  <c:v>CU</c:v>
                </c:pt>
                <c:pt idx="25">
                  <c:v>NI</c:v>
                </c:pt>
                <c:pt idx="27">
                  <c:v>CD</c:v>
                </c:pt>
                <c:pt idx="28">
                  <c:v>PB</c:v>
                </c:pt>
                <c:pt idx="29">
                  <c:v>CR</c:v>
                </c:pt>
                <c:pt idx="30">
                  <c:v>ZN</c:v>
                </c:pt>
                <c:pt idx="31">
                  <c:v>FE</c:v>
                </c:pt>
                <c:pt idx="32">
                  <c:v>MN</c:v>
                </c:pt>
                <c:pt idx="33">
                  <c:v>CU</c:v>
                </c:pt>
                <c:pt idx="34">
                  <c:v>NI</c:v>
                </c:pt>
                <c:pt idx="36">
                  <c:v>CD</c:v>
                </c:pt>
                <c:pt idx="37">
                  <c:v>PB</c:v>
                </c:pt>
                <c:pt idx="38">
                  <c:v>CR</c:v>
                </c:pt>
                <c:pt idx="39">
                  <c:v>ZN</c:v>
                </c:pt>
                <c:pt idx="40">
                  <c:v>FE</c:v>
                </c:pt>
                <c:pt idx="41">
                  <c:v>MN</c:v>
                </c:pt>
                <c:pt idx="42">
                  <c:v>CU</c:v>
                </c:pt>
                <c:pt idx="43">
                  <c:v>NI</c:v>
                </c:pt>
              </c:strCache>
            </c:strRef>
          </c:cat>
          <c:val>
            <c:numRef>
              <c:f>Sheet1!$B$2:$B$45</c:f>
              <c:numCache>
                <c:formatCode>General</c:formatCode>
                <c:ptCount val="44"/>
                <c:pt idx="0">
                  <c:v>1.1900000000000044</c:v>
                </c:pt>
                <c:pt idx="1">
                  <c:v>90.06</c:v>
                </c:pt>
                <c:pt idx="2">
                  <c:v>17.260000000000002</c:v>
                </c:pt>
                <c:pt idx="3">
                  <c:v>100.22</c:v>
                </c:pt>
                <c:pt idx="4">
                  <c:v>8327.4</c:v>
                </c:pt>
                <c:pt idx="5">
                  <c:v>67.3</c:v>
                </c:pt>
                <c:pt idx="6">
                  <c:v>40.54</c:v>
                </c:pt>
                <c:pt idx="7">
                  <c:v>40.260000000000012</c:v>
                </c:pt>
                <c:pt idx="9">
                  <c:v>1.86</c:v>
                </c:pt>
                <c:pt idx="10">
                  <c:v>127.74000000000002</c:v>
                </c:pt>
                <c:pt idx="11">
                  <c:v>29.09</c:v>
                </c:pt>
                <c:pt idx="12">
                  <c:v>156.6</c:v>
                </c:pt>
                <c:pt idx="13">
                  <c:v>8954</c:v>
                </c:pt>
                <c:pt idx="14">
                  <c:v>68.179999999999978</c:v>
                </c:pt>
                <c:pt idx="15">
                  <c:v>19.2</c:v>
                </c:pt>
                <c:pt idx="16">
                  <c:v>45.32</c:v>
                </c:pt>
                <c:pt idx="18">
                  <c:v>0.74000000000000221</c:v>
                </c:pt>
                <c:pt idx="19">
                  <c:v>123.5</c:v>
                </c:pt>
                <c:pt idx="20">
                  <c:v>26.06</c:v>
                </c:pt>
                <c:pt idx="21">
                  <c:v>113.86</c:v>
                </c:pt>
                <c:pt idx="22">
                  <c:v>10607.2</c:v>
                </c:pt>
                <c:pt idx="23">
                  <c:v>90.92</c:v>
                </c:pt>
                <c:pt idx="24">
                  <c:v>34</c:v>
                </c:pt>
                <c:pt idx="25">
                  <c:v>60.38</c:v>
                </c:pt>
                <c:pt idx="27">
                  <c:v>0.47000000000000008</c:v>
                </c:pt>
                <c:pt idx="28">
                  <c:v>158.87</c:v>
                </c:pt>
                <c:pt idx="29">
                  <c:v>20.58</c:v>
                </c:pt>
                <c:pt idx="30">
                  <c:v>188.82000000000056</c:v>
                </c:pt>
                <c:pt idx="31">
                  <c:v>10064</c:v>
                </c:pt>
                <c:pt idx="32">
                  <c:v>78.459999999999994</c:v>
                </c:pt>
                <c:pt idx="33">
                  <c:v>30.6</c:v>
                </c:pt>
                <c:pt idx="34">
                  <c:v>58.160000000000011</c:v>
                </c:pt>
                <c:pt idx="36">
                  <c:v>1.23</c:v>
                </c:pt>
                <c:pt idx="37">
                  <c:v>140.96</c:v>
                </c:pt>
                <c:pt idx="38">
                  <c:v>21.86</c:v>
                </c:pt>
                <c:pt idx="39">
                  <c:v>181.88000000000056</c:v>
                </c:pt>
                <c:pt idx="40">
                  <c:v>12884.8</c:v>
                </c:pt>
                <c:pt idx="41">
                  <c:v>165.68</c:v>
                </c:pt>
                <c:pt idx="42">
                  <c:v>93.58</c:v>
                </c:pt>
                <c:pt idx="43">
                  <c:v>59.52</c:v>
                </c:pt>
              </c:numCache>
            </c:numRef>
          </c:val>
        </c:ser>
        <c:ser>
          <c:idx val="1"/>
          <c:order val="1"/>
          <c:tx>
            <c:strRef>
              <c:f>Sheet1!$C$1</c:f>
              <c:strCache>
                <c:ptCount val="1"/>
                <c:pt idx="0">
                  <c:v>NON-CONTAMINATED</c:v>
                </c:pt>
              </c:strCache>
            </c:strRef>
          </c:tx>
          <c:marker>
            <c:symbol val="none"/>
          </c:marker>
          <c:cat>
            <c:strRef>
              <c:f>Sheet1!$A$2:$A$45</c:f>
              <c:strCache>
                <c:ptCount val="44"/>
                <c:pt idx="0">
                  <c:v>CD</c:v>
                </c:pt>
                <c:pt idx="1">
                  <c:v>PB</c:v>
                </c:pt>
                <c:pt idx="2">
                  <c:v>CR</c:v>
                </c:pt>
                <c:pt idx="3">
                  <c:v>ZN</c:v>
                </c:pt>
                <c:pt idx="4">
                  <c:v>FE</c:v>
                </c:pt>
                <c:pt idx="5">
                  <c:v>MN</c:v>
                </c:pt>
                <c:pt idx="6">
                  <c:v>CU</c:v>
                </c:pt>
                <c:pt idx="7">
                  <c:v>NI</c:v>
                </c:pt>
                <c:pt idx="9">
                  <c:v>CD</c:v>
                </c:pt>
                <c:pt idx="10">
                  <c:v>PB</c:v>
                </c:pt>
                <c:pt idx="11">
                  <c:v>CR</c:v>
                </c:pt>
                <c:pt idx="12">
                  <c:v>ZN</c:v>
                </c:pt>
                <c:pt idx="13">
                  <c:v>FE</c:v>
                </c:pt>
                <c:pt idx="14">
                  <c:v>MN</c:v>
                </c:pt>
                <c:pt idx="15">
                  <c:v>CU</c:v>
                </c:pt>
                <c:pt idx="16">
                  <c:v>NI</c:v>
                </c:pt>
                <c:pt idx="18">
                  <c:v>CD</c:v>
                </c:pt>
                <c:pt idx="19">
                  <c:v>PB</c:v>
                </c:pt>
                <c:pt idx="20">
                  <c:v>CR</c:v>
                </c:pt>
                <c:pt idx="21">
                  <c:v>ZN</c:v>
                </c:pt>
                <c:pt idx="22">
                  <c:v>FE</c:v>
                </c:pt>
                <c:pt idx="23">
                  <c:v>MN</c:v>
                </c:pt>
                <c:pt idx="24">
                  <c:v>CU</c:v>
                </c:pt>
                <c:pt idx="25">
                  <c:v>NI</c:v>
                </c:pt>
                <c:pt idx="27">
                  <c:v>CD</c:v>
                </c:pt>
                <c:pt idx="28">
                  <c:v>PB</c:v>
                </c:pt>
                <c:pt idx="29">
                  <c:v>CR</c:v>
                </c:pt>
                <c:pt idx="30">
                  <c:v>ZN</c:v>
                </c:pt>
                <c:pt idx="31">
                  <c:v>FE</c:v>
                </c:pt>
                <c:pt idx="32">
                  <c:v>MN</c:v>
                </c:pt>
                <c:pt idx="33">
                  <c:v>CU</c:v>
                </c:pt>
                <c:pt idx="34">
                  <c:v>NI</c:v>
                </c:pt>
                <c:pt idx="36">
                  <c:v>CD</c:v>
                </c:pt>
                <c:pt idx="37">
                  <c:v>PB</c:v>
                </c:pt>
                <c:pt idx="38">
                  <c:v>CR</c:v>
                </c:pt>
                <c:pt idx="39">
                  <c:v>ZN</c:v>
                </c:pt>
                <c:pt idx="40">
                  <c:v>FE</c:v>
                </c:pt>
                <c:pt idx="41">
                  <c:v>MN</c:v>
                </c:pt>
                <c:pt idx="42">
                  <c:v>CU</c:v>
                </c:pt>
                <c:pt idx="43">
                  <c:v>NI</c:v>
                </c:pt>
              </c:strCache>
            </c:strRef>
          </c:cat>
          <c:val>
            <c:numRef>
              <c:f>Sheet1!$C$2:$C$45</c:f>
              <c:numCache>
                <c:formatCode>General</c:formatCode>
                <c:ptCount val="44"/>
                <c:pt idx="0">
                  <c:v>9.0000000000000066E-2</c:v>
                </c:pt>
                <c:pt idx="1">
                  <c:v>14.88</c:v>
                </c:pt>
                <c:pt idx="2">
                  <c:v>6.06</c:v>
                </c:pt>
                <c:pt idx="3">
                  <c:v>22.02</c:v>
                </c:pt>
                <c:pt idx="4">
                  <c:v>8297.6</c:v>
                </c:pt>
                <c:pt idx="5">
                  <c:v>25.24</c:v>
                </c:pt>
                <c:pt idx="6">
                  <c:v>7.87</c:v>
                </c:pt>
                <c:pt idx="7">
                  <c:v>13.15</c:v>
                </c:pt>
                <c:pt idx="9">
                  <c:v>0.24000000000000021</c:v>
                </c:pt>
                <c:pt idx="10">
                  <c:v>14.88</c:v>
                </c:pt>
                <c:pt idx="11">
                  <c:v>9.120000000000001</c:v>
                </c:pt>
                <c:pt idx="12">
                  <c:v>26.1</c:v>
                </c:pt>
                <c:pt idx="13">
                  <c:v>21568.2</c:v>
                </c:pt>
                <c:pt idx="14">
                  <c:v>27.66</c:v>
                </c:pt>
                <c:pt idx="15">
                  <c:v>11.52</c:v>
                </c:pt>
                <c:pt idx="16">
                  <c:v>12.62</c:v>
                </c:pt>
                <c:pt idx="18">
                  <c:v>5.0000000000000114E-2</c:v>
                </c:pt>
                <c:pt idx="19">
                  <c:v>28.04</c:v>
                </c:pt>
                <c:pt idx="20">
                  <c:v>10.94</c:v>
                </c:pt>
                <c:pt idx="21">
                  <c:v>32.980000000000004</c:v>
                </c:pt>
                <c:pt idx="22">
                  <c:v>4152.8</c:v>
                </c:pt>
                <c:pt idx="23">
                  <c:v>39.020000000000003</c:v>
                </c:pt>
                <c:pt idx="24">
                  <c:v>14.64</c:v>
                </c:pt>
                <c:pt idx="25">
                  <c:v>15.38</c:v>
                </c:pt>
                <c:pt idx="27">
                  <c:v>3.0000000000000068E-2</c:v>
                </c:pt>
                <c:pt idx="28">
                  <c:v>17.939999999999987</c:v>
                </c:pt>
                <c:pt idx="29">
                  <c:v>6.8599999999999985</c:v>
                </c:pt>
                <c:pt idx="30">
                  <c:v>22.24</c:v>
                </c:pt>
                <c:pt idx="31">
                  <c:v>7425.8</c:v>
                </c:pt>
                <c:pt idx="32">
                  <c:v>52.1</c:v>
                </c:pt>
                <c:pt idx="33">
                  <c:v>11.34</c:v>
                </c:pt>
                <c:pt idx="34">
                  <c:v>14.72</c:v>
                </c:pt>
                <c:pt idx="36">
                  <c:v>0.25</c:v>
                </c:pt>
                <c:pt idx="37">
                  <c:v>20.32</c:v>
                </c:pt>
                <c:pt idx="38">
                  <c:v>12.38</c:v>
                </c:pt>
                <c:pt idx="39">
                  <c:v>20.14</c:v>
                </c:pt>
                <c:pt idx="40">
                  <c:v>3950</c:v>
                </c:pt>
                <c:pt idx="41">
                  <c:v>29.02</c:v>
                </c:pt>
                <c:pt idx="42">
                  <c:v>64.89</c:v>
                </c:pt>
                <c:pt idx="43">
                  <c:v>6.8199999999999985</c:v>
                </c:pt>
              </c:numCache>
            </c:numRef>
          </c:val>
        </c:ser>
        <c:marker val="1"/>
        <c:axId val="66001920"/>
        <c:axId val="66016384"/>
      </c:lineChart>
      <c:catAx>
        <c:axId val="66001920"/>
        <c:scaling>
          <c:orientation val="minMax"/>
        </c:scaling>
        <c:axPos val="b"/>
        <c:title>
          <c:tx>
            <c:rich>
              <a:bodyPr/>
              <a:lstStyle/>
              <a:p>
                <a:pPr>
                  <a:defRPr lang="en-US"/>
                </a:pPr>
                <a:r>
                  <a:rPr lang="en-US"/>
                  <a:t>EKU	EKPAN-EFFURUN	                    OBIARUKWU	ABRAKA	JAKPA-EFFURUN</a:t>
                </a:r>
              </a:p>
            </c:rich>
          </c:tx>
        </c:title>
        <c:numFmt formatCode="General" sourceLinked="1"/>
        <c:majorTickMark val="none"/>
        <c:tickLblPos val="nextTo"/>
        <c:txPr>
          <a:bodyPr/>
          <a:lstStyle/>
          <a:p>
            <a:pPr>
              <a:defRPr lang="en-US"/>
            </a:pPr>
            <a:endParaRPr lang="en-US"/>
          </a:p>
        </c:txPr>
        <c:crossAx val="66016384"/>
        <c:crosses val="autoZero"/>
        <c:auto val="1"/>
        <c:lblAlgn val="ctr"/>
        <c:lblOffset val="100"/>
      </c:catAx>
      <c:valAx>
        <c:axId val="66016384"/>
        <c:scaling>
          <c:orientation val="minMax"/>
        </c:scaling>
        <c:axPos val="l"/>
        <c:majorGridlines/>
        <c:title>
          <c:tx>
            <c:rich>
              <a:bodyPr/>
              <a:lstStyle/>
              <a:p>
                <a:pPr>
                  <a:defRPr lang="en-US"/>
                </a:pPr>
                <a:r>
                  <a:rPr lang="en-US"/>
                  <a:t>HEAVY METAL CONCENTRATION</a:t>
                </a:r>
              </a:p>
            </c:rich>
          </c:tx>
        </c:title>
        <c:numFmt formatCode="General" sourceLinked="1"/>
        <c:tickLblPos val="nextTo"/>
        <c:txPr>
          <a:bodyPr/>
          <a:lstStyle/>
          <a:p>
            <a:pPr>
              <a:defRPr lang="en-US"/>
            </a:pPr>
            <a:endParaRPr lang="en-US"/>
          </a:p>
        </c:txPr>
        <c:crossAx val="66001920"/>
        <c:crosses val="autoZero"/>
        <c:crossBetween val="between"/>
      </c:valAx>
    </c:plotArea>
    <c:legend>
      <c:legendPos val="r"/>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LOBUS</dc:creator>
  <cp:lastModifiedBy>Administrator</cp:lastModifiedBy>
  <cp:revision>4</cp:revision>
  <dcterms:created xsi:type="dcterms:W3CDTF">2018-11-23T10:29:00Z</dcterms:created>
  <dcterms:modified xsi:type="dcterms:W3CDTF">2018-11-24T04:39:00Z</dcterms:modified>
</cp:coreProperties>
</file>