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19" w:rsidRPr="002A27F9" w:rsidRDefault="00AA11EA" w:rsidP="002A27F9">
      <w:pPr>
        <w:bidi w:val="0"/>
        <w:snapToGrid w:val="0"/>
        <w:spacing w:before="0"/>
        <w:jc w:val="center"/>
        <w:rPr>
          <w:rFonts w:ascii="Times New Roman" w:hAnsi="Times New Roman" w:cs="Times New Roman"/>
          <w:b/>
          <w:bCs/>
          <w:sz w:val="20"/>
          <w:szCs w:val="20"/>
        </w:rPr>
      </w:pPr>
      <w:r w:rsidRPr="002A27F9">
        <w:rPr>
          <w:rFonts w:ascii="Times New Roman" w:hAnsi="Times New Roman" w:cs="Times New Roman"/>
          <w:b/>
          <w:bCs/>
          <w:sz w:val="20"/>
          <w:szCs w:val="20"/>
        </w:rPr>
        <w:t xml:space="preserve">Effect of Some Weed Control Treatments on Yield and Fruit Quality of </w:t>
      </w:r>
      <w:proofErr w:type="spellStart"/>
      <w:r w:rsidRPr="002A27F9">
        <w:rPr>
          <w:rFonts w:ascii="Times New Roman" w:hAnsi="Times New Roman" w:cs="Times New Roman"/>
          <w:b/>
          <w:bCs/>
          <w:sz w:val="20"/>
          <w:szCs w:val="20"/>
        </w:rPr>
        <w:t>Balady</w:t>
      </w:r>
      <w:proofErr w:type="spellEnd"/>
      <w:r w:rsidRPr="002A27F9">
        <w:rPr>
          <w:rFonts w:ascii="Times New Roman" w:hAnsi="Times New Roman" w:cs="Times New Roman"/>
          <w:b/>
          <w:bCs/>
          <w:sz w:val="20"/>
          <w:szCs w:val="20"/>
        </w:rPr>
        <w:t xml:space="preserve"> </w:t>
      </w:r>
      <w:proofErr w:type="spellStart"/>
      <w:r w:rsidRPr="002A27F9">
        <w:rPr>
          <w:rFonts w:ascii="Times New Roman" w:hAnsi="Times New Roman" w:cs="Times New Roman"/>
          <w:b/>
          <w:bCs/>
          <w:sz w:val="20"/>
          <w:szCs w:val="20"/>
        </w:rPr>
        <w:t>Mandarine</w:t>
      </w:r>
      <w:proofErr w:type="spellEnd"/>
      <w:r w:rsidRPr="002A27F9">
        <w:rPr>
          <w:rFonts w:ascii="Times New Roman" w:hAnsi="Times New Roman" w:cs="Times New Roman"/>
          <w:b/>
          <w:bCs/>
          <w:sz w:val="20"/>
          <w:szCs w:val="20"/>
        </w:rPr>
        <w:t xml:space="preserve"> Trees</w:t>
      </w:r>
    </w:p>
    <w:p w:rsidR="00874F19" w:rsidRPr="002A27F9" w:rsidRDefault="00874F19" w:rsidP="002A27F9">
      <w:pPr>
        <w:bidi w:val="0"/>
        <w:snapToGrid w:val="0"/>
        <w:spacing w:before="0"/>
        <w:jc w:val="center"/>
        <w:rPr>
          <w:rFonts w:ascii="Times New Roman" w:hAnsi="Times New Roman" w:cs="Times New Roman"/>
          <w:b/>
          <w:bCs/>
          <w:sz w:val="20"/>
          <w:szCs w:val="20"/>
        </w:rPr>
      </w:pPr>
    </w:p>
    <w:p w:rsidR="00874F19" w:rsidRPr="002A27F9" w:rsidRDefault="00AA11EA" w:rsidP="002A27F9">
      <w:pPr>
        <w:autoSpaceDE w:val="0"/>
        <w:autoSpaceDN w:val="0"/>
        <w:bidi w:val="0"/>
        <w:adjustRightInd w:val="0"/>
        <w:snapToGrid w:val="0"/>
        <w:spacing w:before="0"/>
        <w:jc w:val="center"/>
        <w:rPr>
          <w:rFonts w:ascii="Times New Roman" w:hAnsi="Times New Roman" w:cs="Times New Roman"/>
          <w:sz w:val="20"/>
          <w:szCs w:val="20"/>
          <w:vertAlign w:val="superscript"/>
          <w:lang w:eastAsia="zh-CN"/>
        </w:rPr>
      </w:pPr>
      <w:r w:rsidRPr="002A27F9">
        <w:rPr>
          <w:rFonts w:ascii="Times New Roman" w:hAnsi="Times New Roman" w:cs="Times New Roman"/>
          <w:sz w:val="20"/>
          <w:szCs w:val="20"/>
        </w:rPr>
        <w:t>Ali. H. Ali</w:t>
      </w:r>
      <w:r w:rsidRPr="002A27F9">
        <w:rPr>
          <w:rFonts w:ascii="Times New Roman" w:hAnsi="Times New Roman" w:cs="Times New Roman"/>
          <w:sz w:val="20"/>
          <w:szCs w:val="20"/>
          <w:vertAlign w:val="superscript"/>
        </w:rPr>
        <w:t>1</w:t>
      </w:r>
      <w:r w:rsidRPr="002A27F9">
        <w:rPr>
          <w:rFonts w:ascii="Times New Roman" w:hAnsi="Times New Roman" w:cs="Times New Roman"/>
          <w:sz w:val="20"/>
          <w:szCs w:val="20"/>
        </w:rPr>
        <w:t xml:space="preserve">, EL- </w:t>
      </w:r>
      <w:proofErr w:type="spellStart"/>
      <w:r w:rsidRPr="002A27F9">
        <w:rPr>
          <w:rFonts w:ascii="Times New Roman" w:hAnsi="Times New Roman" w:cs="Times New Roman"/>
          <w:sz w:val="20"/>
          <w:szCs w:val="20"/>
        </w:rPr>
        <w:t>Hassanein</w:t>
      </w:r>
      <w:proofErr w:type="spellEnd"/>
      <w:r w:rsidRPr="002A27F9">
        <w:rPr>
          <w:rFonts w:ascii="Times New Roman" w:hAnsi="Times New Roman" w:cs="Times New Roman"/>
          <w:sz w:val="20"/>
          <w:szCs w:val="20"/>
        </w:rPr>
        <w:t>. E.</w:t>
      </w:r>
      <w:r w:rsidR="00E4499C" w:rsidRPr="002A27F9">
        <w:rPr>
          <w:rFonts w:ascii="Times New Roman" w:hAnsi="Times New Roman" w:cs="Times New Roman" w:hint="eastAsia"/>
          <w:sz w:val="20"/>
          <w:szCs w:val="20"/>
          <w:lang w:eastAsia="zh-CN"/>
        </w:rPr>
        <w:t xml:space="preserve"> </w:t>
      </w:r>
      <w:r w:rsidRPr="002A27F9">
        <w:rPr>
          <w:rFonts w:ascii="Times New Roman" w:hAnsi="Times New Roman" w:cs="Times New Roman"/>
          <w:sz w:val="20"/>
          <w:szCs w:val="20"/>
        </w:rPr>
        <w:t>Hassanein</w:t>
      </w:r>
      <w:r w:rsidRPr="002A27F9">
        <w:rPr>
          <w:rFonts w:ascii="Times New Roman" w:hAnsi="Times New Roman" w:cs="Times New Roman"/>
          <w:sz w:val="20"/>
          <w:szCs w:val="20"/>
          <w:vertAlign w:val="superscript"/>
        </w:rPr>
        <w:t>2</w:t>
      </w:r>
      <w:r w:rsidRPr="002A27F9">
        <w:rPr>
          <w:rFonts w:ascii="Times New Roman" w:hAnsi="Times New Roman" w:cs="Times New Roman"/>
          <w:sz w:val="20"/>
          <w:szCs w:val="20"/>
        </w:rPr>
        <w:t xml:space="preserve"> and </w:t>
      </w:r>
      <w:proofErr w:type="spellStart"/>
      <w:r w:rsidRPr="002A27F9">
        <w:rPr>
          <w:rFonts w:ascii="Times New Roman" w:hAnsi="Times New Roman" w:cs="Times New Roman"/>
          <w:sz w:val="20"/>
          <w:szCs w:val="20"/>
        </w:rPr>
        <w:t>Tarek</w:t>
      </w:r>
      <w:proofErr w:type="spellEnd"/>
      <w:r w:rsidRPr="002A27F9">
        <w:rPr>
          <w:rFonts w:ascii="Times New Roman" w:hAnsi="Times New Roman" w:cs="Times New Roman"/>
          <w:sz w:val="20"/>
          <w:szCs w:val="20"/>
        </w:rPr>
        <w:t>. A. N Soliman</w:t>
      </w:r>
      <w:r w:rsidRPr="002A27F9">
        <w:rPr>
          <w:rFonts w:ascii="Times New Roman" w:hAnsi="Times New Roman" w:cs="Times New Roman"/>
          <w:sz w:val="20"/>
          <w:szCs w:val="20"/>
          <w:vertAlign w:val="superscript"/>
        </w:rPr>
        <w:t>2</w:t>
      </w:r>
    </w:p>
    <w:p w:rsidR="00874F19" w:rsidRPr="002A27F9" w:rsidRDefault="00874F19" w:rsidP="002A27F9">
      <w:pPr>
        <w:autoSpaceDE w:val="0"/>
        <w:autoSpaceDN w:val="0"/>
        <w:bidi w:val="0"/>
        <w:adjustRightInd w:val="0"/>
        <w:snapToGrid w:val="0"/>
        <w:spacing w:before="0"/>
        <w:jc w:val="center"/>
        <w:rPr>
          <w:rFonts w:ascii="Times New Roman" w:hAnsi="Times New Roman" w:cs="Times New Roman"/>
          <w:sz w:val="20"/>
          <w:szCs w:val="20"/>
          <w:vertAlign w:val="superscript"/>
          <w:lang w:eastAsia="zh-CN"/>
        </w:rPr>
      </w:pPr>
    </w:p>
    <w:p w:rsidR="00AA11EA" w:rsidRPr="002A27F9" w:rsidRDefault="00AA11EA" w:rsidP="002A27F9">
      <w:pPr>
        <w:autoSpaceDE w:val="0"/>
        <w:autoSpaceDN w:val="0"/>
        <w:bidi w:val="0"/>
        <w:adjustRightInd w:val="0"/>
        <w:snapToGrid w:val="0"/>
        <w:spacing w:before="0"/>
        <w:jc w:val="center"/>
        <w:rPr>
          <w:rFonts w:ascii="Times New Roman" w:hAnsi="Times New Roman" w:cs="Times New Roman"/>
          <w:sz w:val="20"/>
          <w:szCs w:val="20"/>
        </w:rPr>
      </w:pPr>
      <w:r w:rsidRPr="002A27F9">
        <w:rPr>
          <w:rFonts w:ascii="Times New Roman" w:hAnsi="Times New Roman" w:cs="Times New Roman"/>
          <w:sz w:val="20"/>
          <w:szCs w:val="20"/>
          <w:vertAlign w:val="superscript"/>
        </w:rPr>
        <w:t>1</w:t>
      </w:r>
      <w:r w:rsidRPr="002A27F9">
        <w:rPr>
          <w:rFonts w:ascii="Times New Roman" w:hAnsi="Times New Roman" w:cs="Times New Roman"/>
          <w:sz w:val="20"/>
          <w:szCs w:val="20"/>
        </w:rPr>
        <w:t>Hort.</w:t>
      </w:r>
      <w:r w:rsidR="00E4499C" w:rsidRPr="002A27F9">
        <w:rPr>
          <w:rFonts w:ascii="Times New Roman" w:hAnsi="Times New Roman" w:cs="Times New Roman" w:hint="eastAsia"/>
          <w:sz w:val="20"/>
          <w:szCs w:val="20"/>
          <w:lang w:eastAsia="zh-CN"/>
        </w:rPr>
        <w:t xml:space="preserve"> </w:t>
      </w:r>
      <w:r w:rsidRPr="002A27F9">
        <w:rPr>
          <w:rFonts w:ascii="Times New Roman" w:hAnsi="Times New Roman" w:cs="Times New Roman"/>
          <w:sz w:val="20"/>
          <w:szCs w:val="20"/>
        </w:rPr>
        <w:t xml:space="preserve">Dept. Fac. of Agric. </w:t>
      </w:r>
      <w:proofErr w:type="spellStart"/>
      <w:r w:rsidRPr="002A27F9">
        <w:rPr>
          <w:rFonts w:ascii="Times New Roman" w:hAnsi="Times New Roman" w:cs="Times New Roman"/>
          <w:sz w:val="20"/>
          <w:szCs w:val="20"/>
        </w:rPr>
        <w:t>Minia</w:t>
      </w:r>
      <w:proofErr w:type="spellEnd"/>
      <w:r w:rsidRPr="002A27F9">
        <w:rPr>
          <w:rFonts w:ascii="Times New Roman" w:hAnsi="Times New Roman" w:cs="Times New Roman"/>
          <w:sz w:val="20"/>
          <w:szCs w:val="20"/>
        </w:rPr>
        <w:t xml:space="preserve"> </w:t>
      </w:r>
      <w:proofErr w:type="spellStart"/>
      <w:r w:rsidRPr="002A27F9">
        <w:rPr>
          <w:rFonts w:ascii="Times New Roman" w:hAnsi="Times New Roman" w:cs="Times New Roman"/>
          <w:sz w:val="20"/>
          <w:szCs w:val="20"/>
        </w:rPr>
        <w:t>Univ</w:t>
      </w:r>
      <w:proofErr w:type="spellEnd"/>
      <w:r w:rsidRPr="002A27F9">
        <w:rPr>
          <w:rFonts w:ascii="Times New Roman" w:hAnsi="Times New Roman" w:cs="Times New Roman"/>
          <w:sz w:val="20"/>
          <w:szCs w:val="20"/>
        </w:rPr>
        <w:t>, Egypt</w:t>
      </w:r>
    </w:p>
    <w:p w:rsidR="00AA11EA" w:rsidRPr="002A27F9" w:rsidRDefault="00AA11EA" w:rsidP="002A27F9">
      <w:pPr>
        <w:autoSpaceDE w:val="0"/>
        <w:autoSpaceDN w:val="0"/>
        <w:bidi w:val="0"/>
        <w:adjustRightInd w:val="0"/>
        <w:snapToGrid w:val="0"/>
        <w:spacing w:before="0"/>
        <w:jc w:val="center"/>
        <w:rPr>
          <w:rFonts w:ascii="Times New Roman" w:hAnsi="Times New Roman" w:cs="Times New Roman"/>
          <w:sz w:val="20"/>
          <w:szCs w:val="20"/>
        </w:rPr>
      </w:pPr>
      <w:r w:rsidRPr="002A27F9">
        <w:rPr>
          <w:rFonts w:ascii="Times New Roman" w:hAnsi="Times New Roman" w:cs="Times New Roman"/>
          <w:sz w:val="20"/>
          <w:szCs w:val="20"/>
          <w:vertAlign w:val="superscript"/>
        </w:rPr>
        <w:t>2</w:t>
      </w:r>
      <w:r w:rsidRPr="002A27F9">
        <w:rPr>
          <w:rFonts w:ascii="Times New Roman" w:hAnsi="Times New Roman" w:cs="Times New Roman"/>
          <w:sz w:val="20"/>
          <w:szCs w:val="20"/>
        </w:rPr>
        <w:t xml:space="preserve"> Weed Res. Central lab. ARC,</w:t>
      </w:r>
      <w:r w:rsidR="00E4499C" w:rsidRPr="002A27F9">
        <w:rPr>
          <w:rFonts w:ascii="Times New Roman" w:hAnsi="Times New Roman" w:cs="Times New Roman" w:hint="eastAsia"/>
          <w:sz w:val="20"/>
          <w:szCs w:val="20"/>
          <w:lang w:eastAsia="zh-CN"/>
        </w:rPr>
        <w:t xml:space="preserve"> </w:t>
      </w:r>
      <w:r w:rsidRPr="002A27F9">
        <w:rPr>
          <w:rFonts w:ascii="Times New Roman" w:hAnsi="Times New Roman" w:cs="Times New Roman"/>
          <w:sz w:val="20"/>
          <w:szCs w:val="20"/>
        </w:rPr>
        <w:t>Giza,</w:t>
      </w:r>
      <w:r w:rsidR="00B84BAF" w:rsidRPr="002A27F9">
        <w:rPr>
          <w:rFonts w:ascii="Times New Roman" w:hAnsi="Times New Roman" w:cs="Times New Roman"/>
          <w:sz w:val="20"/>
          <w:szCs w:val="20"/>
        </w:rPr>
        <w:t xml:space="preserve"> </w:t>
      </w:r>
      <w:r w:rsidRPr="002A27F9">
        <w:rPr>
          <w:rFonts w:ascii="Times New Roman" w:hAnsi="Times New Roman" w:cs="Times New Roman"/>
          <w:sz w:val="20"/>
          <w:szCs w:val="20"/>
        </w:rPr>
        <w:t>Egypt</w:t>
      </w:r>
    </w:p>
    <w:p w:rsidR="00874F19" w:rsidRPr="002A27F9" w:rsidRDefault="00712C6D" w:rsidP="002A27F9">
      <w:pPr>
        <w:bidi w:val="0"/>
        <w:snapToGrid w:val="0"/>
        <w:spacing w:before="0"/>
        <w:jc w:val="center"/>
        <w:rPr>
          <w:rFonts w:ascii="Times New Roman" w:hAnsi="Times New Roman" w:cs="Times New Roman"/>
          <w:sz w:val="20"/>
          <w:szCs w:val="20"/>
          <w:lang w:bidi="ar-EG"/>
        </w:rPr>
      </w:pPr>
      <w:hyperlink r:id="rId8" w:history="1">
        <w:r w:rsidR="00AA11EA" w:rsidRPr="002A27F9">
          <w:rPr>
            <w:rStyle w:val="Hyperlink"/>
            <w:rFonts w:ascii="Times New Roman" w:hAnsi="Times New Roman" w:cs="Times New Roman"/>
            <w:sz w:val="20"/>
            <w:szCs w:val="20"/>
          </w:rPr>
          <w:t>faissalfadel@yahoo.com</w:t>
        </w:r>
      </w:hyperlink>
    </w:p>
    <w:p w:rsidR="00874F19" w:rsidRPr="002A27F9" w:rsidRDefault="00874F19" w:rsidP="002A27F9">
      <w:pPr>
        <w:bidi w:val="0"/>
        <w:snapToGrid w:val="0"/>
        <w:spacing w:before="0"/>
        <w:jc w:val="center"/>
        <w:rPr>
          <w:rFonts w:ascii="Times New Roman" w:hAnsi="Times New Roman" w:cs="Times New Roman"/>
          <w:sz w:val="20"/>
          <w:szCs w:val="20"/>
          <w:lang w:bidi="ar-EG"/>
        </w:rPr>
      </w:pPr>
    </w:p>
    <w:p w:rsidR="00AA11EA" w:rsidRPr="002A27F9" w:rsidRDefault="00AA11EA" w:rsidP="002A27F9">
      <w:pPr>
        <w:autoSpaceDE w:val="0"/>
        <w:autoSpaceDN w:val="0"/>
        <w:bidi w:val="0"/>
        <w:adjustRightInd w:val="0"/>
        <w:snapToGrid w:val="0"/>
        <w:spacing w:before="0"/>
        <w:rPr>
          <w:rFonts w:ascii="Times New Roman" w:hAnsi="Times New Roman" w:cs="Times New Roman"/>
          <w:sz w:val="20"/>
          <w:szCs w:val="20"/>
        </w:rPr>
      </w:pPr>
      <w:r w:rsidRPr="002A27F9">
        <w:rPr>
          <w:rFonts w:ascii="Times New Roman" w:hAnsi="Times New Roman" w:cs="Times New Roman"/>
          <w:b/>
          <w:bCs/>
          <w:sz w:val="20"/>
          <w:szCs w:val="20"/>
        </w:rPr>
        <w:t>Abstract:</w:t>
      </w:r>
      <w:r w:rsidRPr="002A27F9">
        <w:rPr>
          <w:rFonts w:ascii="Times New Roman" w:hAnsi="Times New Roman" w:cs="Times New Roman"/>
          <w:sz w:val="20"/>
          <w:szCs w:val="20"/>
        </w:rPr>
        <w:t xml:space="preserve"> This study was undertaken during 2016/17 and2017/18 on </w:t>
      </w:r>
      <w:proofErr w:type="spellStart"/>
      <w:r w:rsidRPr="002A27F9">
        <w:rPr>
          <w:rFonts w:ascii="Times New Roman" w:hAnsi="Times New Roman" w:cs="Times New Roman"/>
          <w:sz w:val="20"/>
          <w:szCs w:val="20"/>
        </w:rPr>
        <w:t>Balady</w:t>
      </w:r>
      <w:proofErr w:type="spellEnd"/>
      <w:r w:rsidRPr="002A27F9">
        <w:rPr>
          <w:rFonts w:ascii="Times New Roman" w:hAnsi="Times New Roman" w:cs="Times New Roman"/>
          <w:sz w:val="20"/>
          <w:szCs w:val="20"/>
        </w:rPr>
        <w:t xml:space="preserve"> mandarin trees grown into sour orange citrus root stock</w:t>
      </w:r>
      <w:r w:rsidR="000E11FA" w:rsidRPr="002A27F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2A27F9">
        <w:rPr>
          <w:rFonts w:ascii="Times New Roman" w:hAnsi="Times New Roman" w:cs="Times New Roman"/>
          <w:sz w:val="20"/>
          <w:szCs w:val="20"/>
        </w:rPr>
        <w:t>T</w:t>
      </w:r>
      <w:r w:rsidRPr="002A27F9">
        <w:rPr>
          <w:rFonts w:ascii="Times New Roman" w:hAnsi="Times New Roman" w:cs="Times New Roman"/>
          <w:sz w:val="20"/>
          <w:szCs w:val="20"/>
        </w:rPr>
        <w:t xml:space="preserve">his study consisted of the following twelve treatments </w:t>
      </w:r>
      <w:proofErr w:type="spellStart"/>
      <w:r w:rsidRPr="002A27F9">
        <w:rPr>
          <w:rFonts w:ascii="Times New Roman" w:hAnsi="Times New Roman" w:cs="Times New Roman"/>
          <w:sz w:val="20"/>
          <w:szCs w:val="20"/>
        </w:rPr>
        <w:t>Unweeded</w:t>
      </w:r>
      <w:proofErr w:type="spellEnd"/>
      <w:r w:rsidRPr="002A27F9">
        <w:rPr>
          <w:rFonts w:ascii="Times New Roman" w:hAnsi="Times New Roman" w:cs="Times New Roman"/>
          <w:sz w:val="20"/>
          <w:szCs w:val="20"/>
        </w:rPr>
        <w:t xml:space="preserve"> control,</w:t>
      </w:r>
      <w:r w:rsidR="00E4499C" w:rsidRPr="002A27F9">
        <w:rPr>
          <w:rFonts w:ascii="Times New Roman" w:hAnsi="Times New Roman" w:cs="Times New Roman" w:hint="eastAsia"/>
          <w:sz w:val="20"/>
          <w:szCs w:val="20"/>
          <w:lang w:eastAsia="zh-CN"/>
        </w:rPr>
        <w:t xml:space="preserve"> </w:t>
      </w:r>
      <w:proofErr w:type="spellStart"/>
      <w:r w:rsidRPr="002A27F9">
        <w:rPr>
          <w:rFonts w:ascii="Times New Roman" w:hAnsi="Times New Roman" w:cs="Times New Roman"/>
          <w:sz w:val="20"/>
          <w:szCs w:val="20"/>
        </w:rPr>
        <w:t>Devo</w:t>
      </w:r>
      <w:proofErr w:type="spellEnd"/>
      <w:r w:rsidRPr="002A27F9">
        <w:rPr>
          <w:rFonts w:ascii="Times New Roman" w:hAnsi="Times New Roman" w:cs="Times New Roman"/>
          <w:sz w:val="20"/>
          <w:szCs w:val="20"/>
        </w:rPr>
        <w:t>,</w:t>
      </w:r>
      <w:r w:rsidR="00E4499C" w:rsidRPr="002A27F9">
        <w:rPr>
          <w:rFonts w:ascii="Times New Roman" w:hAnsi="Times New Roman" w:cs="Times New Roman" w:hint="eastAsia"/>
          <w:sz w:val="20"/>
          <w:szCs w:val="20"/>
          <w:lang w:eastAsia="zh-CN"/>
        </w:rPr>
        <w:t xml:space="preserve"> </w:t>
      </w:r>
      <w:proofErr w:type="spellStart"/>
      <w:r w:rsidRPr="002A27F9">
        <w:rPr>
          <w:rFonts w:ascii="Times New Roman" w:hAnsi="Times New Roman" w:cs="Times New Roman"/>
          <w:sz w:val="20"/>
          <w:szCs w:val="20"/>
        </w:rPr>
        <w:t>Devo</w:t>
      </w:r>
      <w:proofErr w:type="spellEnd"/>
      <w:r w:rsidRPr="002A27F9">
        <w:rPr>
          <w:rFonts w:ascii="Times New Roman" w:hAnsi="Times New Roman" w:cs="Times New Roman"/>
          <w:sz w:val="20"/>
          <w:szCs w:val="20"/>
        </w:rPr>
        <w:t xml:space="preserve"> followed by Round up, </w:t>
      </w:r>
      <w:proofErr w:type="spellStart"/>
      <w:r w:rsidRPr="002A27F9">
        <w:rPr>
          <w:rFonts w:ascii="Times New Roman" w:hAnsi="Times New Roman" w:cs="Times New Roman"/>
          <w:sz w:val="20"/>
          <w:szCs w:val="20"/>
        </w:rPr>
        <w:t>Dinimic</w:t>
      </w:r>
      <w:proofErr w:type="spellEnd"/>
      <w:r w:rsidRPr="002A27F9">
        <w:rPr>
          <w:rFonts w:ascii="Times New Roman" w:hAnsi="Times New Roman" w:cs="Times New Roman"/>
          <w:sz w:val="20"/>
          <w:szCs w:val="20"/>
        </w:rPr>
        <w:t>,</w:t>
      </w:r>
      <w:r w:rsidR="00E4499C" w:rsidRPr="002A27F9">
        <w:rPr>
          <w:rFonts w:ascii="Times New Roman" w:hAnsi="Times New Roman" w:cs="Times New Roman" w:hint="eastAsia"/>
          <w:sz w:val="20"/>
          <w:szCs w:val="20"/>
          <w:lang w:eastAsia="zh-CN"/>
        </w:rPr>
        <w:t xml:space="preserve"> </w:t>
      </w:r>
      <w:proofErr w:type="spellStart"/>
      <w:r w:rsidRPr="002A27F9">
        <w:rPr>
          <w:rFonts w:ascii="Times New Roman" w:hAnsi="Times New Roman" w:cs="Times New Roman"/>
          <w:sz w:val="20"/>
          <w:szCs w:val="20"/>
        </w:rPr>
        <w:t>Dinimic</w:t>
      </w:r>
      <w:proofErr w:type="spellEnd"/>
      <w:r w:rsidRPr="002A27F9">
        <w:rPr>
          <w:rFonts w:ascii="Times New Roman" w:hAnsi="Times New Roman" w:cs="Times New Roman"/>
          <w:sz w:val="20"/>
          <w:szCs w:val="20"/>
        </w:rPr>
        <w:t xml:space="preserve"> followed by Select super, Roundup</w:t>
      </w:r>
      <w:r w:rsidR="000E11FA" w:rsidRPr="002A27F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2A27F9">
        <w:rPr>
          <w:rFonts w:ascii="Times New Roman" w:hAnsi="Times New Roman" w:cs="Times New Roman"/>
          <w:sz w:val="20"/>
          <w:szCs w:val="20"/>
        </w:rPr>
        <w:t>R</w:t>
      </w:r>
      <w:r w:rsidRPr="002A27F9">
        <w:rPr>
          <w:rFonts w:ascii="Times New Roman" w:hAnsi="Times New Roman" w:cs="Times New Roman"/>
          <w:sz w:val="20"/>
          <w:szCs w:val="20"/>
        </w:rPr>
        <w:t>oundup twice,</w:t>
      </w:r>
      <w:r w:rsidR="00E4499C" w:rsidRPr="002A27F9">
        <w:rPr>
          <w:rFonts w:ascii="Times New Roman" w:hAnsi="Times New Roman" w:cs="Times New Roman" w:hint="eastAsia"/>
          <w:sz w:val="20"/>
          <w:szCs w:val="20"/>
          <w:lang w:eastAsia="zh-CN"/>
        </w:rPr>
        <w:t xml:space="preserve"> </w:t>
      </w:r>
      <w:r w:rsidRPr="002A27F9">
        <w:rPr>
          <w:rFonts w:ascii="Times New Roman" w:hAnsi="Times New Roman" w:cs="Times New Roman"/>
          <w:sz w:val="20"/>
          <w:szCs w:val="20"/>
        </w:rPr>
        <w:t>life line</w:t>
      </w:r>
      <w:r w:rsidR="000E11FA" w:rsidRPr="002A27F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2A27F9">
        <w:rPr>
          <w:rFonts w:ascii="Times New Roman" w:hAnsi="Times New Roman" w:cs="Times New Roman"/>
          <w:sz w:val="20"/>
          <w:szCs w:val="20"/>
        </w:rPr>
        <w:t>G</w:t>
      </w:r>
      <w:r w:rsidRPr="002A27F9">
        <w:rPr>
          <w:rFonts w:ascii="Times New Roman" w:hAnsi="Times New Roman" w:cs="Times New Roman"/>
          <w:sz w:val="20"/>
          <w:szCs w:val="20"/>
        </w:rPr>
        <w:t>oal twice,</w:t>
      </w:r>
      <w:r w:rsidR="00E4499C" w:rsidRPr="002A27F9">
        <w:rPr>
          <w:rFonts w:ascii="Times New Roman" w:hAnsi="Times New Roman" w:cs="Times New Roman" w:hint="eastAsia"/>
          <w:sz w:val="20"/>
          <w:szCs w:val="20"/>
          <w:lang w:eastAsia="zh-CN"/>
        </w:rPr>
        <w:t xml:space="preserve"> </w:t>
      </w:r>
      <w:r w:rsidRPr="002A27F9">
        <w:rPr>
          <w:rFonts w:ascii="Times New Roman" w:hAnsi="Times New Roman" w:cs="Times New Roman"/>
          <w:sz w:val="20"/>
          <w:szCs w:val="20"/>
        </w:rPr>
        <w:t xml:space="preserve">mulching with (white and black </w:t>
      </w:r>
      <w:proofErr w:type="spellStart"/>
      <w:r w:rsidRPr="002A27F9">
        <w:rPr>
          <w:rFonts w:ascii="Times New Roman" w:hAnsi="Times New Roman" w:cs="Times New Roman"/>
          <w:sz w:val="20"/>
          <w:szCs w:val="20"/>
        </w:rPr>
        <w:t>polyethene</w:t>
      </w:r>
      <w:proofErr w:type="spellEnd"/>
      <w:r w:rsidRPr="002A27F9">
        <w:rPr>
          <w:rFonts w:ascii="Times New Roman" w:hAnsi="Times New Roman" w:cs="Times New Roman"/>
          <w:sz w:val="20"/>
          <w:szCs w:val="20"/>
        </w:rPr>
        <w:t>)</w:t>
      </w:r>
      <w:r w:rsidR="00E4499C" w:rsidRPr="002A27F9">
        <w:rPr>
          <w:rFonts w:ascii="Times New Roman" w:hAnsi="Times New Roman" w:cs="Times New Roman" w:hint="eastAsia"/>
          <w:sz w:val="20"/>
          <w:szCs w:val="20"/>
          <w:lang w:eastAsia="zh-CN"/>
        </w:rPr>
        <w:t xml:space="preserve"> </w:t>
      </w:r>
      <w:r w:rsidRPr="002A27F9">
        <w:rPr>
          <w:rFonts w:ascii="Times New Roman" w:hAnsi="Times New Roman" w:cs="Times New Roman"/>
          <w:sz w:val="20"/>
          <w:szCs w:val="20"/>
        </w:rPr>
        <w:t xml:space="preserve">and hand </w:t>
      </w:r>
      <w:proofErr w:type="spellStart"/>
      <w:r w:rsidRPr="002A27F9">
        <w:rPr>
          <w:rFonts w:ascii="Times New Roman" w:hAnsi="Times New Roman" w:cs="Times New Roman"/>
          <w:sz w:val="20"/>
          <w:szCs w:val="20"/>
        </w:rPr>
        <w:t>hoening</w:t>
      </w:r>
      <w:proofErr w:type="spellEnd"/>
      <w:r w:rsidRPr="002A27F9">
        <w:rPr>
          <w:rFonts w:ascii="Times New Roman" w:hAnsi="Times New Roman" w:cs="Times New Roman"/>
          <w:sz w:val="20"/>
          <w:szCs w:val="20"/>
        </w:rPr>
        <w:t xml:space="preserve"> twice. The scope of this investigation was evaluating the efficacy of some single or combinations of pre-residual and </w:t>
      </w:r>
      <w:proofErr w:type="spellStart"/>
      <w:r w:rsidRPr="002A27F9">
        <w:rPr>
          <w:rFonts w:ascii="Times New Roman" w:hAnsi="Times New Roman" w:cs="Times New Roman"/>
          <w:sz w:val="20"/>
          <w:szCs w:val="20"/>
        </w:rPr>
        <w:t>postemergence</w:t>
      </w:r>
      <w:proofErr w:type="spellEnd"/>
      <w:r w:rsidRPr="002A27F9">
        <w:rPr>
          <w:rFonts w:ascii="Times New Roman" w:hAnsi="Times New Roman" w:cs="Times New Roman"/>
          <w:sz w:val="20"/>
          <w:szCs w:val="20"/>
        </w:rPr>
        <w:t xml:space="preserve"> herbicides, manual hoeing as conventional method techniques and plastic mulch as new alternative technique on weeds, and their effects on growth, yield and it components as compared with </w:t>
      </w:r>
      <w:proofErr w:type="spellStart"/>
      <w:r w:rsidRPr="002A27F9">
        <w:rPr>
          <w:rFonts w:ascii="Times New Roman" w:hAnsi="Times New Roman" w:cs="Times New Roman"/>
          <w:sz w:val="20"/>
          <w:szCs w:val="20"/>
        </w:rPr>
        <w:t>unweeded</w:t>
      </w:r>
      <w:proofErr w:type="spellEnd"/>
      <w:r w:rsidRPr="002A27F9">
        <w:rPr>
          <w:rFonts w:ascii="Times New Roman" w:hAnsi="Times New Roman" w:cs="Times New Roman"/>
          <w:sz w:val="20"/>
          <w:szCs w:val="20"/>
        </w:rPr>
        <w:t xml:space="preserve"> check in </w:t>
      </w:r>
      <w:proofErr w:type="spellStart"/>
      <w:r w:rsidRPr="002A27F9">
        <w:rPr>
          <w:rFonts w:ascii="Times New Roman" w:hAnsi="Times New Roman" w:cs="Times New Roman"/>
          <w:sz w:val="20"/>
          <w:szCs w:val="20"/>
        </w:rPr>
        <w:t>Balady</w:t>
      </w:r>
      <w:proofErr w:type="spellEnd"/>
      <w:r w:rsidRPr="002A27F9">
        <w:rPr>
          <w:rFonts w:ascii="Times New Roman" w:hAnsi="Times New Roman" w:cs="Times New Roman"/>
          <w:sz w:val="20"/>
          <w:szCs w:val="20"/>
        </w:rPr>
        <w:t xml:space="preserve"> mandarin orchards Economical study</w:t>
      </w:r>
      <w:r w:rsidR="00E4499C" w:rsidRPr="002A27F9">
        <w:rPr>
          <w:rFonts w:ascii="Times New Roman" w:hAnsi="Times New Roman" w:cs="Times New Roman" w:hint="eastAsia"/>
          <w:sz w:val="20"/>
          <w:szCs w:val="20"/>
          <w:lang w:eastAsia="zh-CN"/>
        </w:rPr>
        <w:t xml:space="preserve"> </w:t>
      </w:r>
      <w:r w:rsidRPr="002A27F9">
        <w:rPr>
          <w:rFonts w:ascii="Times New Roman" w:hAnsi="Times New Roman" w:cs="Times New Roman"/>
          <w:sz w:val="20"/>
          <w:szCs w:val="20"/>
        </w:rPr>
        <w:t>for the promised treatment was calculated</w:t>
      </w:r>
      <w:r w:rsidR="000E11FA" w:rsidRPr="002A27F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2A27F9">
        <w:rPr>
          <w:rFonts w:ascii="Times New Roman" w:hAnsi="Times New Roman" w:cs="Times New Roman"/>
          <w:sz w:val="20"/>
          <w:szCs w:val="20"/>
        </w:rPr>
        <w:t>C</w:t>
      </w:r>
      <w:r w:rsidRPr="002A27F9">
        <w:rPr>
          <w:rFonts w:ascii="Times New Roman" w:hAnsi="Times New Roman" w:cs="Times New Roman"/>
          <w:sz w:val="20"/>
          <w:szCs w:val="20"/>
        </w:rPr>
        <w:t xml:space="preserve">ontrolling weeds by using different herbicides manual hoeing and mulching with white and black polyethylene sheets had a material effect on killing the weeds and improving yield and both physical and chemical of the fruits compared with </w:t>
      </w:r>
      <w:proofErr w:type="spellStart"/>
      <w:r w:rsidRPr="002A27F9">
        <w:rPr>
          <w:rFonts w:ascii="Times New Roman" w:hAnsi="Times New Roman" w:cs="Times New Roman"/>
          <w:sz w:val="20"/>
          <w:szCs w:val="20"/>
        </w:rPr>
        <w:t>unweeded</w:t>
      </w:r>
      <w:proofErr w:type="spellEnd"/>
      <w:r w:rsidRPr="002A27F9">
        <w:rPr>
          <w:rFonts w:ascii="Times New Roman" w:hAnsi="Times New Roman" w:cs="Times New Roman"/>
          <w:sz w:val="20"/>
          <w:szCs w:val="20"/>
        </w:rPr>
        <w:t xml:space="preserve"> control</w:t>
      </w:r>
      <w:r w:rsidR="000E11FA" w:rsidRPr="002A27F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2A27F9">
        <w:rPr>
          <w:rFonts w:ascii="Times New Roman" w:hAnsi="Times New Roman" w:cs="Times New Roman"/>
          <w:sz w:val="20"/>
          <w:szCs w:val="20"/>
        </w:rPr>
        <w:t>M</w:t>
      </w:r>
      <w:r w:rsidRPr="002A27F9">
        <w:rPr>
          <w:rFonts w:ascii="Times New Roman" w:hAnsi="Times New Roman" w:cs="Times New Roman"/>
          <w:sz w:val="20"/>
          <w:szCs w:val="20"/>
        </w:rPr>
        <w:t>ulching especially with plastic sheet considerably surpassed the other treatments in controlling weeds and promoting productivity of the trees. For prolonged weed control of the total annual + perennial weeds species which include hard weed combination to kill,</w:t>
      </w:r>
      <w:r w:rsidR="00E4499C" w:rsidRPr="002A27F9">
        <w:rPr>
          <w:rFonts w:ascii="Times New Roman" w:hAnsi="Times New Roman" w:cs="Times New Roman" w:hint="eastAsia"/>
          <w:sz w:val="20"/>
          <w:szCs w:val="20"/>
          <w:lang w:eastAsia="zh-CN"/>
        </w:rPr>
        <w:t xml:space="preserve"> </w:t>
      </w:r>
      <w:r w:rsidRPr="002A27F9">
        <w:rPr>
          <w:rFonts w:ascii="Times New Roman" w:hAnsi="Times New Roman" w:cs="Times New Roman"/>
          <w:sz w:val="20"/>
          <w:szCs w:val="20"/>
        </w:rPr>
        <w:t xml:space="preserve">It is suggested to use mulching by black plastic sheets or </w:t>
      </w:r>
      <w:proofErr w:type="spellStart"/>
      <w:r w:rsidRPr="002A27F9">
        <w:rPr>
          <w:rFonts w:ascii="Times New Roman" w:hAnsi="Times New Roman" w:cs="Times New Roman"/>
          <w:sz w:val="20"/>
          <w:szCs w:val="20"/>
        </w:rPr>
        <w:t>Devo</w:t>
      </w:r>
      <w:proofErr w:type="spellEnd"/>
      <w:r w:rsidRPr="002A27F9">
        <w:rPr>
          <w:rFonts w:ascii="Times New Roman" w:hAnsi="Times New Roman" w:cs="Times New Roman"/>
          <w:sz w:val="20"/>
          <w:szCs w:val="20"/>
        </w:rPr>
        <w:t xml:space="preserve"> followed by Roundup, or Roundup twice as alternative to control total annual + perennial weeds and to </w:t>
      </w:r>
      <w:proofErr w:type="spellStart"/>
      <w:r w:rsidRPr="002A27F9">
        <w:rPr>
          <w:rFonts w:ascii="Times New Roman" w:hAnsi="Times New Roman" w:cs="Times New Roman"/>
          <w:sz w:val="20"/>
          <w:szCs w:val="20"/>
        </w:rPr>
        <w:t>to</w:t>
      </w:r>
      <w:proofErr w:type="spellEnd"/>
      <w:r w:rsidRPr="002A27F9">
        <w:rPr>
          <w:rFonts w:ascii="Times New Roman" w:hAnsi="Times New Roman" w:cs="Times New Roman"/>
          <w:sz w:val="20"/>
          <w:szCs w:val="20"/>
        </w:rPr>
        <w:t xml:space="preserve"> improve the productivity and fruit quality of </w:t>
      </w:r>
      <w:proofErr w:type="spellStart"/>
      <w:r w:rsidRPr="002A27F9">
        <w:rPr>
          <w:rFonts w:ascii="Times New Roman" w:hAnsi="Times New Roman" w:cs="Times New Roman"/>
          <w:sz w:val="20"/>
          <w:szCs w:val="20"/>
        </w:rPr>
        <w:t>Balady</w:t>
      </w:r>
      <w:proofErr w:type="spellEnd"/>
      <w:r w:rsidRPr="002A27F9">
        <w:rPr>
          <w:rFonts w:ascii="Times New Roman" w:hAnsi="Times New Roman" w:cs="Times New Roman"/>
          <w:sz w:val="20"/>
          <w:szCs w:val="20"/>
        </w:rPr>
        <w:t xml:space="preserve"> mandarin trees grown under</w:t>
      </w:r>
      <w:r w:rsidRPr="002A27F9">
        <w:rPr>
          <w:rFonts w:ascii="Times New Roman" w:hAnsi="Times New Roman" w:cs="Times New Roman"/>
          <w:b/>
          <w:bCs/>
          <w:sz w:val="20"/>
          <w:szCs w:val="20"/>
        </w:rPr>
        <w:t xml:space="preserve"> </w:t>
      </w:r>
      <w:r w:rsidRPr="002A27F9">
        <w:rPr>
          <w:rFonts w:ascii="Times New Roman" w:hAnsi="Times New Roman" w:cs="Times New Roman"/>
          <w:sz w:val="20"/>
          <w:szCs w:val="20"/>
        </w:rPr>
        <w:t xml:space="preserve">middle Egypt conditions Net profit of one </w:t>
      </w:r>
      <w:proofErr w:type="spellStart"/>
      <w:r w:rsidRPr="002A27F9">
        <w:rPr>
          <w:rFonts w:ascii="Times New Roman" w:hAnsi="Times New Roman" w:cs="Times New Roman"/>
          <w:sz w:val="20"/>
          <w:szCs w:val="20"/>
        </w:rPr>
        <w:t>feddan</w:t>
      </w:r>
      <w:proofErr w:type="spellEnd"/>
      <w:r w:rsidRPr="002A27F9">
        <w:rPr>
          <w:rFonts w:ascii="Times New Roman" w:hAnsi="Times New Roman" w:cs="Times New Roman"/>
          <w:sz w:val="20"/>
          <w:szCs w:val="20"/>
        </w:rPr>
        <w:t xml:space="preserve"> previous promised treatment for over the control treatment reached 37825 LE and 43250 LE during both seasons</w:t>
      </w:r>
      <w:r w:rsidR="00874F19" w:rsidRPr="002A27F9">
        <w:rPr>
          <w:rFonts w:ascii="Times New Roman" w:hAnsi="Times New Roman" w:cs="Times New Roman"/>
          <w:sz w:val="20"/>
          <w:szCs w:val="20"/>
        </w:rPr>
        <w:t>,</w:t>
      </w:r>
      <w:r w:rsidRPr="002A27F9">
        <w:rPr>
          <w:rFonts w:ascii="Times New Roman" w:hAnsi="Times New Roman" w:cs="Times New Roman"/>
          <w:sz w:val="20"/>
          <w:szCs w:val="20"/>
        </w:rPr>
        <w:t xml:space="preserve"> respectively.</w:t>
      </w:r>
    </w:p>
    <w:p w:rsidR="002A27F9" w:rsidRPr="002A27F9" w:rsidRDefault="002A27F9" w:rsidP="002A27F9">
      <w:pPr>
        <w:bidi w:val="0"/>
        <w:snapToGrid w:val="0"/>
        <w:spacing w:before="0"/>
        <w:rPr>
          <w:rFonts w:ascii="Times New Roman" w:hAnsi="Times New Roman" w:cs="Times New Roman"/>
          <w:b/>
          <w:bCs/>
          <w:sz w:val="20"/>
          <w:szCs w:val="20"/>
        </w:rPr>
      </w:pPr>
      <w:r w:rsidRPr="002A27F9">
        <w:rPr>
          <w:rFonts w:ascii="Times New Roman" w:hAnsi="Times New Roman" w:cs="Times New Roman"/>
          <w:bCs/>
          <w:sz w:val="20"/>
          <w:szCs w:val="20"/>
        </w:rPr>
        <w:t>[</w:t>
      </w:r>
      <w:r w:rsidRPr="002A27F9">
        <w:rPr>
          <w:rFonts w:ascii="Times New Roman" w:hAnsi="Times New Roman" w:cs="Times New Roman"/>
          <w:sz w:val="20"/>
          <w:szCs w:val="20"/>
        </w:rPr>
        <w:t xml:space="preserve">Ali. H. Ali, EL- </w:t>
      </w:r>
      <w:proofErr w:type="spellStart"/>
      <w:r w:rsidRPr="002A27F9">
        <w:rPr>
          <w:rFonts w:ascii="Times New Roman" w:hAnsi="Times New Roman" w:cs="Times New Roman"/>
          <w:sz w:val="20"/>
          <w:szCs w:val="20"/>
        </w:rPr>
        <w:t>Hassanein</w:t>
      </w:r>
      <w:proofErr w:type="spellEnd"/>
      <w:r w:rsidRPr="002A27F9">
        <w:rPr>
          <w:rFonts w:ascii="Times New Roman" w:hAnsi="Times New Roman" w:cs="Times New Roman"/>
          <w:sz w:val="20"/>
          <w:szCs w:val="20"/>
        </w:rPr>
        <w:t>. E.</w:t>
      </w:r>
      <w:r w:rsidRPr="002A27F9">
        <w:rPr>
          <w:rFonts w:ascii="Times New Roman" w:hAnsi="Times New Roman" w:cs="Times New Roman" w:hint="eastAsia"/>
          <w:sz w:val="20"/>
          <w:szCs w:val="20"/>
          <w:lang w:eastAsia="zh-CN"/>
        </w:rPr>
        <w:t xml:space="preserve"> </w:t>
      </w:r>
      <w:proofErr w:type="spellStart"/>
      <w:r w:rsidRPr="002A27F9">
        <w:rPr>
          <w:rFonts w:ascii="Times New Roman" w:hAnsi="Times New Roman" w:cs="Times New Roman"/>
          <w:sz w:val="20"/>
          <w:szCs w:val="20"/>
        </w:rPr>
        <w:t>Hassanein</w:t>
      </w:r>
      <w:proofErr w:type="spellEnd"/>
      <w:r>
        <w:rPr>
          <w:rFonts w:ascii="Times New Roman" w:hAnsi="Times New Roman" w:cs="Times New Roman"/>
          <w:sz w:val="20"/>
          <w:szCs w:val="20"/>
          <w:vertAlign w:val="superscript"/>
        </w:rPr>
        <w:t xml:space="preserve"> </w:t>
      </w:r>
      <w:r w:rsidRPr="002A27F9">
        <w:rPr>
          <w:rFonts w:ascii="Times New Roman" w:hAnsi="Times New Roman" w:cs="Times New Roman"/>
          <w:sz w:val="20"/>
          <w:szCs w:val="20"/>
        </w:rPr>
        <w:t xml:space="preserve">and </w:t>
      </w:r>
      <w:proofErr w:type="spellStart"/>
      <w:r w:rsidRPr="002A27F9">
        <w:rPr>
          <w:rFonts w:ascii="Times New Roman" w:hAnsi="Times New Roman" w:cs="Times New Roman"/>
          <w:sz w:val="20"/>
          <w:szCs w:val="20"/>
        </w:rPr>
        <w:t>Tarek</w:t>
      </w:r>
      <w:proofErr w:type="spellEnd"/>
      <w:r w:rsidRPr="002A27F9">
        <w:rPr>
          <w:rFonts w:ascii="Times New Roman" w:hAnsi="Times New Roman" w:cs="Times New Roman"/>
          <w:sz w:val="20"/>
          <w:szCs w:val="20"/>
        </w:rPr>
        <w:t xml:space="preserve">. A. N </w:t>
      </w:r>
      <w:proofErr w:type="spellStart"/>
      <w:r w:rsidRPr="002A27F9">
        <w:rPr>
          <w:rFonts w:ascii="Times New Roman" w:hAnsi="Times New Roman" w:cs="Times New Roman"/>
          <w:sz w:val="20"/>
          <w:szCs w:val="20"/>
        </w:rPr>
        <w:t>Soliman</w:t>
      </w:r>
      <w:proofErr w:type="spellEnd"/>
      <w:r w:rsidRPr="002A27F9">
        <w:rPr>
          <w:rFonts w:ascii="Times New Roman" w:hAnsi="Times New Roman" w:cs="Times New Roman"/>
          <w:sz w:val="20"/>
          <w:szCs w:val="20"/>
        </w:rPr>
        <w:t>.</w:t>
      </w:r>
      <w:r w:rsidRPr="002A27F9">
        <w:rPr>
          <w:rFonts w:ascii="Times New Roman" w:hAnsi="Times New Roman" w:cs="Times New Roman" w:hint="eastAsia"/>
          <w:b/>
          <w:bCs/>
          <w:sz w:val="20"/>
          <w:szCs w:val="20"/>
          <w:lang w:bidi="fa-IR"/>
        </w:rPr>
        <w:t xml:space="preserve"> </w:t>
      </w:r>
      <w:r w:rsidRPr="002A27F9">
        <w:rPr>
          <w:rFonts w:ascii="Times New Roman" w:hAnsi="Times New Roman" w:cs="Times New Roman"/>
          <w:b/>
          <w:bCs/>
          <w:sz w:val="20"/>
          <w:szCs w:val="20"/>
        </w:rPr>
        <w:t xml:space="preserve">Effect of Some Weed Control Treatments on Yield and Fruit Quality of </w:t>
      </w:r>
      <w:proofErr w:type="spellStart"/>
      <w:r w:rsidRPr="002A27F9">
        <w:rPr>
          <w:rFonts w:ascii="Times New Roman" w:hAnsi="Times New Roman" w:cs="Times New Roman"/>
          <w:b/>
          <w:bCs/>
          <w:sz w:val="20"/>
          <w:szCs w:val="20"/>
        </w:rPr>
        <w:t>Balady</w:t>
      </w:r>
      <w:proofErr w:type="spellEnd"/>
      <w:r w:rsidRPr="002A27F9">
        <w:rPr>
          <w:rFonts w:ascii="Times New Roman" w:hAnsi="Times New Roman" w:cs="Times New Roman"/>
          <w:b/>
          <w:bCs/>
          <w:sz w:val="20"/>
          <w:szCs w:val="20"/>
        </w:rPr>
        <w:t xml:space="preserve"> </w:t>
      </w:r>
      <w:proofErr w:type="spellStart"/>
      <w:r w:rsidRPr="002A27F9">
        <w:rPr>
          <w:rFonts w:ascii="Times New Roman" w:hAnsi="Times New Roman" w:cs="Times New Roman"/>
          <w:b/>
          <w:bCs/>
          <w:sz w:val="20"/>
          <w:szCs w:val="20"/>
        </w:rPr>
        <w:t>Mandarine</w:t>
      </w:r>
      <w:proofErr w:type="spellEnd"/>
      <w:r w:rsidRPr="002A27F9">
        <w:rPr>
          <w:rFonts w:ascii="Times New Roman" w:hAnsi="Times New Roman" w:cs="Times New Roman"/>
          <w:b/>
          <w:bCs/>
          <w:sz w:val="20"/>
          <w:szCs w:val="20"/>
        </w:rPr>
        <w:t xml:space="preserve"> Trees</w:t>
      </w:r>
      <w:r w:rsidRPr="002A27F9">
        <w:rPr>
          <w:rFonts w:ascii="Times New Roman" w:eastAsia="Times New Roman" w:hAnsi="Times New Roman" w:cs="Times New Roman"/>
          <w:b/>
          <w:bCs/>
          <w:sz w:val="20"/>
          <w:szCs w:val="20"/>
          <w:lang w:bidi="fa-IR"/>
        </w:rPr>
        <w:t>.</w:t>
      </w:r>
      <w:r w:rsidRPr="002A27F9">
        <w:rPr>
          <w:rFonts w:ascii="Times New Roman" w:hAnsi="Times New Roman" w:cs="Times New Roman"/>
          <w:bCs/>
          <w:i/>
          <w:sz w:val="20"/>
          <w:szCs w:val="20"/>
        </w:rPr>
        <w:t xml:space="preserve"> N Y </w:t>
      </w:r>
      <w:proofErr w:type="spellStart"/>
      <w:r w:rsidRPr="002A27F9">
        <w:rPr>
          <w:rFonts w:ascii="Times New Roman" w:hAnsi="Times New Roman" w:cs="Times New Roman"/>
          <w:bCs/>
          <w:i/>
          <w:sz w:val="20"/>
          <w:szCs w:val="20"/>
        </w:rPr>
        <w:t>Sci</w:t>
      </w:r>
      <w:proofErr w:type="spellEnd"/>
      <w:r w:rsidRPr="002A27F9">
        <w:rPr>
          <w:rFonts w:ascii="Times New Roman" w:hAnsi="Times New Roman" w:cs="Times New Roman"/>
          <w:bCs/>
          <w:i/>
          <w:sz w:val="20"/>
          <w:szCs w:val="20"/>
        </w:rPr>
        <w:t xml:space="preserve"> J</w:t>
      </w:r>
      <w:r w:rsidRPr="002A27F9">
        <w:rPr>
          <w:rFonts w:ascii="Times New Roman" w:hAnsi="Times New Roman" w:cs="Times New Roman"/>
          <w:bCs/>
          <w:sz w:val="20"/>
          <w:szCs w:val="20"/>
        </w:rPr>
        <w:t xml:space="preserve"> </w:t>
      </w:r>
      <w:r w:rsidRPr="002A27F9">
        <w:rPr>
          <w:rFonts w:ascii="Times New Roman" w:hAnsi="Times New Roman" w:cs="Times New Roman"/>
          <w:sz w:val="20"/>
          <w:szCs w:val="20"/>
        </w:rPr>
        <w:t>201</w:t>
      </w:r>
      <w:r w:rsidRPr="002A27F9">
        <w:rPr>
          <w:rFonts w:ascii="Times New Roman" w:hAnsi="Times New Roman" w:cs="Times New Roman" w:hint="eastAsia"/>
          <w:sz w:val="20"/>
          <w:szCs w:val="20"/>
        </w:rPr>
        <w:t>8</w:t>
      </w:r>
      <w:r w:rsidRPr="002A27F9">
        <w:rPr>
          <w:rFonts w:ascii="Times New Roman" w:hAnsi="Times New Roman" w:cs="Times New Roman"/>
          <w:sz w:val="20"/>
          <w:szCs w:val="20"/>
        </w:rPr>
        <w:t>;</w:t>
      </w:r>
      <w:r w:rsidRPr="002A27F9">
        <w:rPr>
          <w:rFonts w:ascii="Times New Roman" w:hAnsi="Times New Roman" w:cs="Times New Roman" w:hint="eastAsia"/>
          <w:sz w:val="20"/>
          <w:szCs w:val="20"/>
        </w:rPr>
        <w:t>11</w:t>
      </w:r>
      <w:r w:rsidRPr="002A27F9">
        <w:rPr>
          <w:rFonts w:ascii="Times New Roman" w:hAnsi="Times New Roman" w:cs="Times New Roman"/>
          <w:sz w:val="20"/>
          <w:szCs w:val="20"/>
        </w:rPr>
        <w:t>(</w:t>
      </w:r>
      <w:r w:rsidRPr="002A27F9">
        <w:rPr>
          <w:rFonts w:ascii="Times New Roman" w:hAnsi="Times New Roman" w:cs="Times New Roman" w:hint="eastAsia"/>
          <w:sz w:val="20"/>
          <w:szCs w:val="20"/>
        </w:rPr>
        <w:t>12</w:t>
      </w:r>
      <w:r w:rsidRPr="002A27F9">
        <w:rPr>
          <w:rFonts w:ascii="Times New Roman" w:hAnsi="Times New Roman" w:cs="Times New Roman"/>
          <w:sz w:val="20"/>
          <w:szCs w:val="20"/>
        </w:rPr>
        <w:t>):</w:t>
      </w:r>
      <w:r w:rsidR="00ED6CA3">
        <w:rPr>
          <w:rFonts w:ascii="Times New Roman" w:hAnsi="Times New Roman" w:cs="Times New Roman"/>
          <w:noProof/>
          <w:color w:val="000000"/>
          <w:sz w:val="20"/>
          <w:szCs w:val="20"/>
        </w:rPr>
        <w:t>96-108</w:t>
      </w:r>
      <w:r w:rsidRPr="002A27F9">
        <w:rPr>
          <w:rFonts w:ascii="Times New Roman" w:hAnsi="Times New Roman" w:cs="Times New Roman"/>
          <w:sz w:val="20"/>
          <w:szCs w:val="20"/>
        </w:rPr>
        <w:t xml:space="preserve">]. </w:t>
      </w:r>
      <w:r w:rsidRPr="002A27F9">
        <w:rPr>
          <w:rFonts w:ascii="Times New Roman" w:hAnsi="Times New Roman" w:cs="Times New Roman"/>
          <w:iCs/>
          <w:color w:val="000000"/>
          <w:sz w:val="20"/>
          <w:szCs w:val="20"/>
        </w:rPr>
        <w:t>ISSN 1554-0200 (print); ISSN 2375-723X (online)</w:t>
      </w:r>
      <w:r w:rsidRPr="002A27F9">
        <w:rPr>
          <w:rFonts w:ascii="Times New Roman" w:hAnsi="Times New Roman" w:cs="Times New Roman"/>
          <w:sz w:val="20"/>
          <w:szCs w:val="20"/>
        </w:rPr>
        <w:t xml:space="preserve">. </w:t>
      </w:r>
      <w:hyperlink r:id="rId9" w:history="1">
        <w:r w:rsidRPr="002A27F9">
          <w:rPr>
            <w:rStyle w:val="Hyperlink"/>
            <w:rFonts w:ascii="Times New Roman" w:hAnsi="Times New Roman" w:cs="Times New Roman"/>
            <w:color w:val="0000FF"/>
            <w:sz w:val="20"/>
            <w:szCs w:val="20"/>
          </w:rPr>
          <w:t>http://www.sciencepub.net/newyork</w:t>
        </w:r>
      </w:hyperlink>
      <w:r w:rsidRPr="002A27F9">
        <w:rPr>
          <w:rFonts w:ascii="Times New Roman" w:hAnsi="Times New Roman" w:cs="Times New Roman"/>
          <w:sz w:val="20"/>
          <w:szCs w:val="20"/>
        </w:rPr>
        <w:t xml:space="preserve">. </w:t>
      </w:r>
      <w:r>
        <w:rPr>
          <w:rFonts w:ascii="Times New Roman" w:hAnsi="Times New Roman" w:cs="Times New Roman" w:hint="eastAsia"/>
          <w:sz w:val="20"/>
          <w:szCs w:val="20"/>
          <w:lang w:eastAsia="zh-CN"/>
        </w:rPr>
        <w:t>11</w:t>
      </w:r>
      <w:r w:rsidRPr="002A27F9">
        <w:rPr>
          <w:rFonts w:ascii="Times New Roman" w:hAnsi="Times New Roman" w:cs="Times New Roman" w:hint="eastAsia"/>
          <w:sz w:val="20"/>
          <w:szCs w:val="20"/>
        </w:rPr>
        <w:t xml:space="preserve">. </w:t>
      </w:r>
      <w:r w:rsidRPr="002A27F9">
        <w:rPr>
          <w:rFonts w:ascii="Times New Roman" w:hAnsi="Times New Roman" w:cs="Times New Roman"/>
          <w:color w:val="000000"/>
          <w:sz w:val="20"/>
          <w:szCs w:val="20"/>
          <w:shd w:val="clear" w:color="auto" w:fill="FFFFFF"/>
        </w:rPr>
        <w:t>doi:</w:t>
      </w:r>
      <w:hyperlink r:id="rId10" w:history="1">
        <w:r w:rsidRPr="002A27F9">
          <w:rPr>
            <w:rStyle w:val="Hyperlink"/>
            <w:rFonts w:ascii="Times New Roman" w:hAnsi="Times New Roman" w:cs="Times New Roman"/>
            <w:color w:val="0000FF"/>
            <w:sz w:val="20"/>
            <w:szCs w:val="20"/>
            <w:shd w:val="clear" w:color="auto" w:fill="FFFFFF"/>
          </w:rPr>
          <w:t>10.7537/mars</w:t>
        </w:r>
        <w:r w:rsidRPr="002A27F9">
          <w:rPr>
            <w:rStyle w:val="Hyperlink"/>
            <w:rFonts w:ascii="Times New Roman" w:hAnsi="Times New Roman" w:cs="Times New Roman" w:hint="eastAsia"/>
            <w:color w:val="0000FF"/>
            <w:sz w:val="20"/>
            <w:szCs w:val="20"/>
            <w:shd w:val="clear" w:color="auto" w:fill="FFFFFF"/>
          </w:rPr>
          <w:t>nys111218.</w:t>
        </w:r>
        <w:r>
          <w:rPr>
            <w:rStyle w:val="Hyperlink"/>
            <w:rFonts w:ascii="Times New Roman" w:hAnsi="Times New Roman" w:cs="Times New Roman" w:hint="eastAsia"/>
            <w:color w:val="0000FF"/>
            <w:sz w:val="20"/>
            <w:szCs w:val="20"/>
            <w:shd w:val="clear" w:color="auto" w:fill="FFFFFF"/>
            <w:lang w:eastAsia="zh-CN"/>
          </w:rPr>
          <w:t>11</w:t>
        </w:r>
      </w:hyperlink>
      <w:r w:rsidRPr="002A27F9">
        <w:rPr>
          <w:rFonts w:ascii="Times New Roman" w:hAnsi="Times New Roman" w:cs="Times New Roman"/>
          <w:color w:val="000000"/>
          <w:sz w:val="20"/>
          <w:szCs w:val="20"/>
          <w:shd w:val="clear" w:color="auto" w:fill="FFFFFF"/>
        </w:rPr>
        <w:t>.</w:t>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p>
    <w:p w:rsidR="00AA11EA" w:rsidRPr="00874F19" w:rsidRDefault="00AA11EA" w:rsidP="002A27F9">
      <w:pPr>
        <w:autoSpaceDE w:val="0"/>
        <w:autoSpaceDN w:val="0"/>
        <w:bidi w:val="0"/>
        <w:adjustRightInd w:val="0"/>
        <w:snapToGrid w:val="0"/>
        <w:spacing w:before="0"/>
        <w:rPr>
          <w:rFonts w:ascii="Times New Roman" w:hAnsi="Times New Roman" w:cs="Times New Roman"/>
          <w:sz w:val="20"/>
          <w:szCs w:val="20"/>
        </w:rPr>
      </w:pPr>
      <w:r w:rsidRPr="00874F19">
        <w:rPr>
          <w:rFonts w:ascii="Times New Roman" w:hAnsi="Times New Roman" w:cs="Times New Roman"/>
          <w:b/>
          <w:bCs/>
          <w:sz w:val="20"/>
          <w:szCs w:val="20"/>
        </w:rPr>
        <w:t xml:space="preserve">Keywords: </w:t>
      </w:r>
      <w:r w:rsidRPr="00874F19">
        <w:rPr>
          <w:rFonts w:ascii="Times New Roman" w:hAnsi="Times New Roman" w:cs="Times New Roman"/>
          <w:sz w:val="20"/>
          <w:szCs w:val="20"/>
        </w:rPr>
        <w:t xml:space="preserve">controlling, weeds, herbicides, hoeing, mulching, </w:t>
      </w:r>
      <w:proofErr w:type="spellStart"/>
      <w:r w:rsidRPr="00874F19">
        <w:rPr>
          <w:rFonts w:ascii="Times New Roman" w:hAnsi="Times New Roman" w:cs="Times New Roman"/>
          <w:sz w:val="20"/>
          <w:szCs w:val="20"/>
        </w:rPr>
        <w:t>Balady</w:t>
      </w:r>
      <w:proofErr w:type="spellEnd"/>
      <w:r w:rsidRPr="00874F19">
        <w:rPr>
          <w:rFonts w:ascii="Times New Roman" w:hAnsi="Times New Roman" w:cs="Times New Roman"/>
          <w:sz w:val="20"/>
          <w:szCs w:val="20"/>
        </w:rPr>
        <w:t xml:space="preserve"> mandarins, weed</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s</w:t>
      </w:r>
      <w:r w:rsidRPr="00874F19">
        <w:rPr>
          <w:rFonts w:ascii="Times New Roman" w:hAnsi="Times New Roman" w:cs="Times New Roman"/>
          <w:sz w:val="20"/>
          <w:szCs w:val="20"/>
        </w:rPr>
        <w:t>pecies, growth, pigments, yield, fruit quality, economical study.</w:t>
      </w:r>
    </w:p>
    <w:p w:rsidR="002A27F9" w:rsidRDefault="00874F19" w:rsidP="002A27F9">
      <w:pPr>
        <w:autoSpaceDE w:val="0"/>
        <w:autoSpaceDN w:val="0"/>
        <w:bidi w:val="0"/>
        <w:adjustRightInd w:val="0"/>
        <w:snapToGrid w:val="0"/>
        <w:spacing w:before="0"/>
        <w:rPr>
          <w:rFonts w:ascii="Times New Roman" w:hAnsi="Times New Roman" w:cs="Times New Roman"/>
          <w:b/>
          <w:bCs/>
          <w:sz w:val="20"/>
          <w:szCs w:val="20"/>
        </w:rPr>
        <w:sectPr w:rsidR="002A27F9" w:rsidSect="00ED6CA3">
          <w:headerReference w:type="default" r:id="rId11"/>
          <w:footerReference w:type="default" r:id="rId12"/>
          <w:type w:val="continuous"/>
          <w:pgSz w:w="12242" w:h="15842" w:code="1"/>
          <w:pgMar w:top="1440" w:right="1440" w:bottom="1440" w:left="1440" w:header="720" w:footer="720" w:gutter="0"/>
          <w:pgNumType w:start="96"/>
          <w:cols w:space="720"/>
          <w:docGrid w:linePitch="360"/>
        </w:sectPr>
      </w:pPr>
      <w:r>
        <w:rPr>
          <w:rFonts w:ascii="Times New Roman" w:hAnsi="Times New Roman" w:cs="Times New Roman"/>
          <w:b/>
          <w:bCs/>
          <w:sz w:val="20"/>
          <w:szCs w:val="20"/>
        </w:rPr>
        <w:cr/>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lastRenderedPageBreak/>
        <w:t>1. Introduction</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There are many biotic and </w:t>
      </w:r>
      <w:proofErr w:type="spellStart"/>
      <w:r w:rsidRPr="00874F19">
        <w:rPr>
          <w:rFonts w:ascii="Times New Roman" w:hAnsi="Times New Roman" w:cs="Times New Roman"/>
          <w:sz w:val="20"/>
          <w:szCs w:val="20"/>
        </w:rPr>
        <w:t>abiotic</w:t>
      </w:r>
      <w:proofErr w:type="spellEnd"/>
      <w:r w:rsidRPr="00874F19">
        <w:rPr>
          <w:rFonts w:ascii="Times New Roman" w:hAnsi="Times New Roman" w:cs="Times New Roman"/>
          <w:sz w:val="20"/>
          <w:szCs w:val="20"/>
        </w:rPr>
        <w:t xml:space="preserve"> stresses which endanger mandarin orchard productivity especially weeds which fight with trees for nutrients, water and light etc</w:t>
      </w:r>
      <w:r w:rsidR="006C502B">
        <w:rPr>
          <w:rFonts w:ascii="Times New Roman" w:hAnsi="Times New Roman" w:cs="Times New Roman" w:hint="eastAsia"/>
          <w:sz w:val="20"/>
          <w:szCs w:val="20"/>
          <w:lang w:eastAsia="zh-CN"/>
        </w:rPr>
        <w:t>.</w:t>
      </w:r>
      <w:r w:rsidRPr="00874F19">
        <w:rPr>
          <w:rFonts w:ascii="Times New Roman" w:hAnsi="Times New Roman" w:cs="Times New Roman"/>
          <w:sz w:val="20"/>
          <w:szCs w:val="20"/>
        </w:rPr>
        <w:t xml:space="preserve"> resulting in stressed plants and poor fruit quality and yield. Some researchers as</w:t>
      </w:r>
      <w:r w:rsidRPr="00874F19">
        <w:rPr>
          <w:rFonts w:ascii="Times New Roman" w:hAnsi="Times New Roman" w:cs="Times New Roman"/>
          <w:b/>
          <w:bCs/>
          <w:sz w:val="20"/>
          <w:szCs w:val="20"/>
        </w:rPr>
        <w:t xml:space="preserve"> ( Khan et al 2015) </w:t>
      </w:r>
      <w:r w:rsidRPr="00874F19">
        <w:rPr>
          <w:rFonts w:ascii="Times New Roman" w:hAnsi="Times New Roman" w:cs="Times New Roman"/>
          <w:sz w:val="20"/>
          <w:szCs w:val="20"/>
        </w:rPr>
        <w:t xml:space="preserve">mentioned that weeds also cause problems contributing to increase arthropod pest problems, interfering with cultural operations, and the long length of the critical periods of weed competition as a result of increase of weed density in </w:t>
      </w:r>
      <w:proofErr w:type="spellStart"/>
      <w:r w:rsidRPr="00874F19">
        <w:rPr>
          <w:rFonts w:ascii="Times New Roman" w:hAnsi="Times New Roman" w:cs="Times New Roman"/>
          <w:sz w:val="20"/>
          <w:szCs w:val="20"/>
        </w:rPr>
        <w:t>kinnow</w:t>
      </w:r>
      <w:proofErr w:type="spellEnd"/>
      <w:r w:rsidRPr="00874F19">
        <w:rPr>
          <w:rFonts w:ascii="Times New Roman" w:hAnsi="Times New Roman" w:cs="Times New Roman"/>
          <w:sz w:val="20"/>
          <w:szCs w:val="20"/>
        </w:rPr>
        <w:t xml:space="preserve"> mandarin. </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 xml:space="preserve">The strategies to overcome weed problem in mandarin orchard in many European countries as Spanish is using conventional weed control tactics as cultivation and annual application of residual herbicides in the inter rows, as well as repeated use of </w:t>
      </w:r>
      <w:proofErr w:type="spellStart"/>
      <w:r w:rsidRPr="00874F19">
        <w:rPr>
          <w:rFonts w:ascii="Times New Roman" w:hAnsi="Times New Roman" w:cs="Times New Roman"/>
          <w:sz w:val="20"/>
          <w:szCs w:val="20"/>
        </w:rPr>
        <w:t>glyphosate</w:t>
      </w:r>
      <w:proofErr w:type="spellEnd"/>
      <w:r w:rsidRPr="00874F19">
        <w:rPr>
          <w:rFonts w:ascii="Times New Roman" w:hAnsi="Times New Roman" w:cs="Times New Roman"/>
          <w:sz w:val="20"/>
          <w:szCs w:val="20"/>
        </w:rPr>
        <w:t xml:space="preserve"> on weeds which are grown in soil surface between trees rows with avoiding herbicide drift which harm the trunk or leaves of the trees, or to use alternative technique as white or black polyethylene mulch </w:t>
      </w:r>
      <w:r w:rsidRPr="00874F19">
        <w:rPr>
          <w:rFonts w:ascii="Times New Roman" w:hAnsi="Times New Roman" w:cs="Times New Roman"/>
          <w:b/>
          <w:bCs/>
          <w:sz w:val="20"/>
          <w:szCs w:val="20"/>
        </w:rPr>
        <w:t>(</w:t>
      </w:r>
      <w:proofErr w:type="spellStart"/>
      <w:r w:rsidRPr="00874F19">
        <w:rPr>
          <w:rFonts w:ascii="Times New Roman" w:hAnsi="Times New Roman" w:cs="Times New Roman"/>
          <w:b/>
          <w:bCs/>
          <w:sz w:val="20"/>
          <w:szCs w:val="20"/>
        </w:rPr>
        <w:t>Verdu</w:t>
      </w:r>
      <w:proofErr w:type="spellEnd"/>
      <w:r w:rsidRPr="00874F19">
        <w:rPr>
          <w:rFonts w:ascii="Times New Roman" w:hAnsi="Times New Roman" w:cs="Times New Roman"/>
          <w:b/>
          <w:bCs/>
          <w:sz w:val="20"/>
          <w:szCs w:val="20"/>
        </w:rPr>
        <w:t xml:space="preserve"> and Mass, 2007).</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The natural weed flora classification which infest mandarin orchards is the stand point of weed control which based on life cycle into annuals and perennials and subclass classification into monocotyledons </w:t>
      </w:r>
      <w:r w:rsidRPr="00874F19">
        <w:rPr>
          <w:rFonts w:ascii="Times New Roman" w:hAnsi="Times New Roman" w:cs="Times New Roman"/>
          <w:sz w:val="20"/>
          <w:szCs w:val="20"/>
        </w:rPr>
        <w:lastRenderedPageBreak/>
        <w:t>(grasses or grass – like weeds as sedges) and dicotyledonous (broad-leaf species).</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For these reasons, the successful of weed control methods in mandarin orchards is to control the aboveground portions</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prevent seed production of annual weeds and destroy of underground vegetative organs of perennial weeds.</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Leaving different weeds in the various fruit crop orchards’ resulted in adverse effects on growth</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tree nutritional stratus, yield and fruit quality of the fruit</w:t>
      </w:r>
      <w:r w:rsidR="00874F19" w:rsidRPr="00874F19">
        <w:rPr>
          <w:rFonts w:ascii="Times New Roman" w:hAnsi="Times New Roman" w:cs="Times New Roman"/>
          <w:sz w:val="20"/>
          <w:szCs w:val="20"/>
        </w:rPr>
        <w:t xml:space="preserve">s </w:t>
      </w:r>
      <w:r w:rsidR="00874F19" w:rsidRPr="00874F19">
        <w:rPr>
          <w:rFonts w:ascii="Times New Roman" w:hAnsi="Times New Roman" w:cs="Times New Roman"/>
          <w:b/>
          <w:bCs/>
          <w:sz w:val="20"/>
          <w:szCs w:val="20"/>
        </w:rPr>
        <w:t>(</w:t>
      </w:r>
      <w:proofErr w:type="spellStart"/>
      <w:r w:rsidRPr="00874F19">
        <w:rPr>
          <w:rFonts w:ascii="Times New Roman" w:hAnsi="Times New Roman" w:cs="Times New Roman"/>
          <w:b/>
          <w:bCs/>
          <w:sz w:val="20"/>
          <w:szCs w:val="20"/>
        </w:rPr>
        <w:t>Buker</w:t>
      </w:r>
      <w:proofErr w:type="spellEnd"/>
      <w:r w:rsidRPr="00874F19">
        <w:rPr>
          <w:rFonts w:ascii="Times New Roman" w:hAnsi="Times New Roman" w:cs="Times New Roman"/>
          <w:b/>
          <w:bCs/>
          <w:sz w:val="20"/>
          <w:szCs w:val="20"/>
        </w:rPr>
        <w:t>,</w:t>
      </w:r>
      <w:r w:rsidR="00665AC5">
        <w:rPr>
          <w:rFonts w:ascii="Times New Roman" w:hAnsi="Times New Roman" w:cs="Times New Roman" w:hint="eastAsia"/>
          <w:b/>
          <w:bCs/>
          <w:sz w:val="20"/>
          <w:szCs w:val="20"/>
          <w:lang w:eastAsia="zh-CN"/>
        </w:rPr>
        <w:t xml:space="preserve"> </w:t>
      </w:r>
      <w:r w:rsidRPr="00874F19">
        <w:rPr>
          <w:rFonts w:ascii="Times New Roman" w:hAnsi="Times New Roman" w:cs="Times New Roman"/>
          <w:b/>
          <w:bCs/>
          <w:sz w:val="20"/>
          <w:szCs w:val="20"/>
        </w:rPr>
        <w:t>2005</w:t>
      </w:r>
      <w:r w:rsidR="000E11FA" w:rsidRPr="00874F19">
        <w:rPr>
          <w:rFonts w:ascii="Times New Roman" w:hAnsi="Times New Roman" w:cs="Times New Roman"/>
          <w:b/>
          <w:bCs/>
          <w:sz w:val="20"/>
          <w:szCs w:val="20"/>
        </w:rPr>
        <w:t>;</w:t>
      </w:r>
      <w:r w:rsidR="000E11FA">
        <w:rPr>
          <w:rFonts w:ascii="Times New Roman" w:hAnsi="Times New Roman" w:cs="Times New Roman"/>
          <w:b/>
          <w:bCs/>
          <w:sz w:val="20"/>
          <w:szCs w:val="20"/>
        </w:rPr>
        <w:t xml:space="preserve"> </w:t>
      </w:r>
      <w:proofErr w:type="spellStart"/>
      <w:r w:rsidR="000E11FA" w:rsidRPr="00874F19">
        <w:rPr>
          <w:rFonts w:ascii="Times New Roman" w:hAnsi="Times New Roman" w:cs="Times New Roman"/>
          <w:b/>
          <w:bCs/>
          <w:sz w:val="20"/>
          <w:szCs w:val="20"/>
        </w:rPr>
        <w:t>A</w:t>
      </w:r>
      <w:r w:rsidRPr="00874F19">
        <w:rPr>
          <w:rFonts w:ascii="Times New Roman" w:hAnsi="Times New Roman" w:cs="Times New Roman"/>
          <w:b/>
          <w:bCs/>
          <w:sz w:val="20"/>
          <w:szCs w:val="20"/>
        </w:rPr>
        <w:t>bouziena</w:t>
      </w:r>
      <w:proofErr w:type="spellEnd"/>
      <w:r w:rsidRPr="00874F19">
        <w:rPr>
          <w:rFonts w:ascii="Times New Roman" w:hAnsi="Times New Roman" w:cs="Times New Roman"/>
          <w:b/>
          <w:bCs/>
          <w:sz w:val="20"/>
          <w:szCs w:val="20"/>
        </w:rPr>
        <w:t xml:space="preserve"> </w:t>
      </w:r>
      <w:r w:rsidRPr="00874F19">
        <w:rPr>
          <w:rFonts w:ascii="Times New Roman" w:hAnsi="Times New Roman" w:cs="Times New Roman"/>
          <w:b/>
          <w:bCs/>
          <w:i/>
          <w:iCs/>
          <w:sz w:val="20"/>
          <w:szCs w:val="20"/>
        </w:rPr>
        <w:t>et el</w:t>
      </w:r>
      <w:r w:rsidRPr="00874F19">
        <w:rPr>
          <w:rFonts w:ascii="Times New Roman" w:hAnsi="Times New Roman" w:cs="Times New Roman"/>
          <w:b/>
          <w:bCs/>
          <w:sz w:val="20"/>
          <w:szCs w:val="20"/>
        </w:rPr>
        <w:t xml:space="preserve">, 2008; Sharma </w:t>
      </w:r>
      <w:r w:rsidRPr="00874F19">
        <w:rPr>
          <w:rFonts w:ascii="Times New Roman" w:hAnsi="Times New Roman" w:cs="Times New Roman"/>
          <w:b/>
          <w:bCs/>
          <w:i/>
          <w:iCs/>
          <w:sz w:val="20"/>
          <w:szCs w:val="20"/>
        </w:rPr>
        <w:t>et el</w:t>
      </w:r>
      <w:r w:rsidRPr="00874F19">
        <w:rPr>
          <w:rFonts w:ascii="Times New Roman" w:hAnsi="Times New Roman" w:cs="Times New Roman"/>
          <w:b/>
          <w:bCs/>
          <w:sz w:val="20"/>
          <w:szCs w:val="20"/>
        </w:rPr>
        <w:t>,</w:t>
      </w:r>
      <w:r w:rsidR="00665AC5">
        <w:rPr>
          <w:rFonts w:ascii="Times New Roman" w:hAnsi="Times New Roman" w:cs="Times New Roman" w:hint="eastAsia"/>
          <w:b/>
          <w:bCs/>
          <w:sz w:val="20"/>
          <w:szCs w:val="20"/>
          <w:lang w:eastAsia="zh-CN"/>
        </w:rPr>
        <w:t xml:space="preserve"> </w:t>
      </w:r>
      <w:r w:rsidRPr="00874F19">
        <w:rPr>
          <w:rFonts w:ascii="Times New Roman" w:hAnsi="Times New Roman" w:cs="Times New Roman"/>
          <w:b/>
          <w:bCs/>
          <w:sz w:val="20"/>
          <w:szCs w:val="20"/>
        </w:rPr>
        <w:t xml:space="preserve">2008; and Khan </w:t>
      </w:r>
      <w:r w:rsidRPr="00874F19">
        <w:rPr>
          <w:rFonts w:ascii="Times New Roman" w:hAnsi="Times New Roman" w:cs="Times New Roman"/>
          <w:b/>
          <w:bCs/>
          <w:i/>
          <w:iCs/>
          <w:sz w:val="20"/>
          <w:szCs w:val="20"/>
        </w:rPr>
        <w:t>et el</w:t>
      </w:r>
      <w:r w:rsidR="00874F19" w:rsidRPr="00874F19">
        <w:rPr>
          <w:rFonts w:ascii="Times New Roman" w:hAnsi="Times New Roman" w:cs="Times New Roman"/>
          <w:b/>
          <w:bCs/>
          <w:sz w:val="20"/>
          <w:szCs w:val="20"/>
        </w:rPr>
        <w:t>,</w:t>
      </w:r>
      <w:r w:rsidR="00665AC5">
        <w:rPr>
          <w:rFonts w:ascii="Times New Roman" w:hAnsi="Times New Roman" w:cs="Times New Roman" w:hint="eastAsia"/>
          <w:b/>
          <w:bCs/>
          <w:sz w:val="20"/>
          <w:szCs w:val="20"/>
          <w:lang w:eastAsia="zh-CN"/>
        </w:rPr>
        <w:t xml:space="preserve"> </w:t>
      </w:r>
      <w:r w:rsidRPr="00874F19">
        <w:rPr>
          <w:rFonts w:ascii="Times New Roman" w:hAnsi="Times New Roman" w:cs="Times New Roman"/>
          <w:b/>
          <w:bCs/>
          <w:sz w:val="20"/>
          <w:szCs w:val="20"/>
        </w:rPr>
        <w:t>2015).</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Controlling weeds in the fruit orchards had advantages and disadvantages. The advantage of using herbicides is controlling the weeds</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h</w:t>
      </w:r>
      <w:r w:rsidRPr="00874F19">
        <w:rPr>
          <w:rFonts w:ascii="Times New Roman" w:hAnsi="Times New Roman" w:cs="Times New Roman"/>
          <w:sz w:val="20"/>
          <w:szCs w:val="20"/>
        </w:rPr>
        <w:t xml:space="preserve">owever the disadvantages is polluting our environment as well as reducing the productivity and fruit quality </w:t>
      </w:r>
      <w:r w:rsidR="00665AC5">
        <w:rPr>
          <w:rFonts w:ascii="Times New Roman" w:hAnsi="Times New Roman" w:cs="Times New Roman"/>
          <w:b/>
          <w:bCs/>
          <w:sz w:val="20"/>
          <w:szCs w:val="20"/>
        </w:rPr>
        <w:t>(</w:t>
      </w:r>
      <w:r w:rsidRPr="00874F19">
        <w:rPr>
          <w:rFonts w:ascii="Times New Roman" w:hAnsi="Times New Roman" w:cs="Times New Roman"/>
          <w:b/>
          <w:bCs/>
          <w:sz w:val="20"/>
          <w:szCs w:val="20"/>
        </w:rPr>
        <w:t xml:space="preserve">Franck </w:t>
      </w:r>
      <w:r w:rsidRPr="00874F19">
        <w:rPr>
          <w:rFonts w:ascii="Times New Roman" w:hAnsi="Times New Roman" w:cs="Times New Roman"/>
          <w:b/>
          <w:bCs/>
          <w:i/>
          <w:iCs/>
          <w:sz w:val="20"/>
          <w:szCs w:val="20"/>
        </w:rPr>
        <w:t>et el</w:t>
      </w:r>
      <w:r w:rsidR="00874F19" w:rsidRPr="00874F19">
        <w:rPr>
          <w:rFonts w:ascii="Times New Roman" w:hAnsi="Times New Roman" w:cs="Times New Roman"/>
          <w:b/>
          <w:bCs/>
          <w:sz w:val="20"/>
          <w:szCs w:val="20"/>
        </w:rPr>
        <w:t>,</w:t>
      </w:r>
      <w:r w:rsidR="00665AC5">
        <w:rPr>
          <w:rFonts w:ascii="Times New Roman" w:hAnsi="Times New Roman" w:cs="Times New Roman" w:hint="eastAsia"/>
          <w:b/>
          <w:bCs/>
          <w:sz w:val="20"/>
          <w:szCs w:val="20"/>
          <w:lang w:eastAsia="zh-CN"/>
        </w:rPr>
        <w:t xml:space="preserve"> </w:t>
      </w:r>
      <w:r w:rsidRPr="00874F19">
        <w:rPr>
          <w:rFonts w:ascii="Times New Roman" w:hAnsi="Times New Roman" w:cs="Times New Roman"/>
          <w:b/>
          <w:bCs/>
          <w:sz w:val="20"/>
          <w:szCs w:val="20"/>
        </w:rPr>
        <w:t>2009</w:t>
      </w:r>
      <w:r w:rsidR="00874F19" w:rsidRPr="00874F19">
        <w:rPr>
          <w:rFonts w:ascii="Times New Roman" w:hAnsi="Times New Roman" w:cs="Times New Roman"/>
          <w:b/>
          <w:bCs/>
          <w:sz w:val="20"/>
          <w:szCs w:val="20"/>
        </w:rPr>
        <w:t>;</w:t>
      </w:r>
      <w:r w:rsidRPr="00874F19">
        <w:rPr>
          <w:rFonts w:ascii="Times New Roman" w:hAnsi="Times New Roman" w:cs="Times New Roman"/>
          <w:b/>
          <w:bCs/>
          <w:sz w:val="20"/>
          <w:szCs w:val="20"/>
        </w:rPr>
        <w:t xml:space="preserve"> Singh, et el 2013; </w:t>
      </w:r>
      <w:proofErr w:type="spellStart"/>
      <w:r w:rsidRPr="00874F19">
        <w:rPr>
          <w:rFonts w:ascii="Times New Roman" w:hAnsi="Times New Roman" w:cs="Times New Roman"/>
          <w:b/>
          <w:bCs/>
          <w:sz w:val="20"/>
          <w:szCs w:val="20"/>
        </w:rPr>
        <w:t>Hossaini</w:t>
      </w:r>
      <w:proofErr w:type="spellEnd"/>
      <w:r w:rsidRPr="00874F19">
        <w:rPr>
          <w:rFonts w:ascii="Times New Roman" w:hAnsi="Times New Roman" w:cs="Times New Roman"/>
          <w:b/>
          <w:bCs/>
          <w:sz w:val="20"/>
          <w:szCs w:val="20"/>
        </w:rPr>
        <w:t xml:space="preserve"> and </w:t>
      </w:r>
      <w:proofErr w:type="spellStart"/>
      <w:r w:rsidRPr="00874F19">
        <w:rPr>
          <w:rFonts w:ascii="Times New Roman" w:hAnsi="Times New Roman" w:cs="Times New Roman"/>
          <w:b/>
          <w:bCs/>
          <w:sz w:val="20"/>
          <w:szCs w:val="20"/>
        </w:rPr>
        <w:t>Dianat</w:t>
      </w:r>
      <w:proofErr w:type="spellEnd"/>
      <w:r w:rsidRPr="00874F19">
        <w:rPr>
          <w:rFonts w:ascii="Times New Roman" w:hAnsi="Times New Roman" w:cs="Times New Roman"/>
          <w:b/>
          <w:bCs/>
          <w:sz w:val="20"/>
          <w:szCs w:val="20"/>
        </w:rPr>
        <w:t xml:space="preserve"> 2014</w:t>
      </w:r>
      <w:r w:rsidR="00874F19" w:rsidRPr="00874F19">
        <w:rPr>
          <w:rFonts w:ascii="Times New Roman" w:hAnsi="Times New Roman" w:cs="Times New Roman"/>
          <w:b/>
          <w:bCs/>
          <w:sz w:val="20"/>
          <w:szCs w:val="20"/>
        </w:rPr>
        <w:t>;</w:t>
      </w:r>
      <w:r w:rsidRPr="00874F19">
        <w:rPr>
          <w:rFonts w:ascii="Times New Roman" w:hAnsi="Times New Roman" w:cs="Times New Roman"/>
          <w:b/>
          <w:bCs/>
          <w:sz w:val="20"/>
          <w:szCs w:val="20"/>
        </w:rPr>
        <w:t xml:space="preserve"> </w:t>
      </w:r>
      <w:proofErr w:type="spellStart"/>
      <w:r w:rsidRPr="00874F19">
        <w:rPr>
          <w:rFonts w:ascii="Times New Roman" w:hAnsi="Times New Roman" w:cs="Times New Roman"/>
          <w:b/>
          <w:bCs/>
          <w:sz w:val="20"/>
          <w:szCs w:val="20"/>
        </w:rPr>
        <w:t>Futsh</w:t>
      </w:r>
      <w:proofErr w:type="spellEnd"/>
      <w:r w:rsidRPr="00874F19">
        <w:rPr>
          <w:rFonts w:ascii="Times New Roman" w:hAnsi="Times New Roman" w:cs="Times New Roman"/>
          <w:b/>
          <w:bCs/>
          <w:sz w:val="20"/>
          <w:szCs w:val="20"/>
        </w:rPr>
        <w:t xml:space="preserve"> </w:t>
      </w:r>
      <w:r w:rsidRPr="00874F19">
        <w:rPr>
          <w:rFonts w:ascii="Times New Roman" w:hAnsi="Times New Roman" w:cs="Times New Roman"/>
          <w:b/>
          <w:bCs/>
          <w:i/>
          <w:iCs/>
          <w:sz w:val="20"/>
          <w:szCs w:val="20"/>
        </w:rPr>
        <w:t>et el</w:t>
      </w:r>
      <w:r w:rsidR="00874F19" w:rsidRPr="00874F19">
        <w:rPr>
          <w:rFonts w:ascii="Times New Roman" w:hAnsi="Times New Roman" w:cs="Times New Roman"/>
          <w:b/>
          <w:bCs/>
          <w:sz w:val="20"/>
          <w:szCs w:val="20"/>
        </w:rPr>
        <w:t>,</w:t>
      </w:r>
      <w:r w:rsidR="00665AC5">
        <w:rPr>
          <w:rFonts w:ascii="Times New Roman" w:hAnsi="Times New Roman" w:cs="Times New Roman" w:hint="eastAsia"/>
          <w:b/>
          <w:bCs/>
          <w:sz w:val="20"/>
          <w:szCs w:val="20"/>
          <w:lang w:eastAsia="zh-CN"/>
        </w:rPr>
        <w:t xml:space="preserve"> </w:t>
      </w:r>
      <w:r w:rsidRPr="00874F19">
        <w:rPr>
          <w:rFonts w:ascii="Times New Roman" w:hAnsi="Times New Roman" w:cs="Times New Roman"/>
          <w:b/>
          <w:bCs/>
          <w:sz w:val="20"/>
          <w:szCs w:val="20"/>
        </w:rPr>
        <w:t>2016</w:t>
      </w:r>
      <w:r w:rsidR="00874F19" w:rsidRPr="00874F19">
        <w:rPr>
          <w:rFonts w:ascii="Times New Roman" w:hAnsi="Times New Roman" w:cs="Times New Roman"/>
          <w:b/>
          <w:bCs/>
          <w:sz w:val="20"/>
          <w:szCs w:val="20"/>
        </w:rPr>
        <w:t>;</w:t>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 xml:space="preserve">and </w:t>
      </w:r>
      <w:proofErr w:type="spellStart"/>
      <w:r w:rsidRPr="00874F19">
        <w:rPr>
          <w:rFonts w:ascii="Times New Roman" w:hAnsi="Times New Roman" w:cs="Times New Roman"/>
          <w:b/>
          <w:bCs/>
          <w:sz w:val="20"/>
          <w:szCs w:val="20"/>
        </w:rPr>
        <w:t>Martinelli</w:t>
      </w:r>
      <w:proofErr w:type="spellEnd"/>
      <w:r w:rsidRPr="00874F19">
        <w:rPr>
          <w:rFonts w:ascii="Times New Roman" w:hAnsi="Times New Roman" w:cs="Times New Roman"/>
          <w:b/>
          <w:bCs/>
          <w:sz w:val="20"/>
          <w:szCs w:val="20"/>
        </w:rPr>
        <w:t xml:space="preserve">, </w:t>
      </w:r>
      <w:r w:rsidRPr="00874F19">
        <w:rPr>
          <w:rFonts w:ascii="Times New Roman" w:hAnsi="Times New Roman" w:cs="Times New Roman"/>
          <w:b/>
          <w:bCs/>
          <w:i/>
          <w:iCs/>
          <w:sz w:val="20"/>
          <w:szCs w:val="20"/>
        </w:rPr>
        <w:t xml:space="preserve">et el </w:t>
      </w:r>
      <w:r w:rsidRPr="00874F19">
        <w:rPr>
          <w:rFonts w:ascii="Times New Roman" w:hAnsi="Times New Roman" w:cs="Times New Roman"/>
          <w:b/>
          <w:bCs/>
          <w:sz w:val="20"/>
          <w:szCs w:val="20"/>
        </w:rPr>
        <w:t>2017).</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Mulching is responsible for controlling weeds and improving productivity of fruit crops </w:t>
      </w:r>
      <w:r w:rsidR="00665AC5">
        <w:rPr>
          <w:rFonts w:ascii="Times New Roman" w:hAnsi="Times New Roman" w:cs="Times New Roman"/>
          <w:b/>
          <w:bCs/>
          <w:sz w:val="20"/>
          <w:szCs w:val="20"/>
        </w:rPr>
        <w:t>(</w:t>
      </w:r>
      <w:proofErr w:type="spellStart"/>
      <w:r w:rsidRPr="00874F19">
        <w:rPr>
          <w:rFonts w:ascii="Times New Roman" w:hAnsi="Times New Roman" w:cs="Times New Roman"/>
          <w:b/>
          <w:bCs/>
          <w:sz w:val="20"/>
          <w:szCs w:val="20"/>
        </w:rPr>
        <w:t>Shirgure</w:t>
      </w:r>
      <w:proofErr w:type="spellEnd"/>
      <w:r w:rsidRPr="00874F19">
        <w:rPr>
          <w:rFonts w:ascii="Times New Roman" w:hAnsi="Times New Roman" w:cs="Times New Roman"/>
          <w:b/>
          <w:bCs/>
          <w:sz w:val="20"/>
          <w:szCs w:val="20"/>
        </w:rPr>
        <w:t xml:space="preserve"> </w:t>
      </w:r>
      <w:r w:rsidRPr="00874F19">
        <w:rPr>
          <w:rFonts w:ascii="Times New Roman" w:hAnsi="Times New Roman" w:cs="Times New Roman"/>
          <w:b/>
          <w:bCs/>
          <w:i/>
          <w:iCs/>
          <w:sz w:val="20"/>
          <w:szCs w:val="20"/>
        </w:rPr>
        <w:t xml:space="preserve">et el </w:t>
      </w:r>
      <w:r w:rsidRPr="00874F19">
        <w:rPr>
          <w:rFonts w:ascii="Times New Roman" w:hAnsi="Times New Roman" w:cs="Times New Roman"/>
          <w:b/>
          <w:bCs/>
          <w:sz w:val="20"/>
          <w:szCs w:val="20"/>
        </w:rPr>
        <w:t>2003</w:t>
      </w:r>
      <w:r w:rsidR="00874F19" w:rsidRPr="00874F19">
        <w:rPr>
          <w:rFonts w:ascii="Times New Roman" w:hAnsi="Times New Roman" w:cs="Times New Roman"/>
          <w:b/>
          <w:bCs/>
          <w:sz w:val="20"/>
          <w:szCs w:val="20"/>
        </w:rPr>
        <w:t>;</w:t>
      </w:r>
      <w:r w:rsidRPr="00874F19">
        <w:rPr>
          <w:rFonts w:ascii="Times New Roman" w:hAnsi="Times New Roman" w:cs="Times New Roman"/>
          <w:b/>
          <w:bCs/>
          <w:sz w:val="20"/>
          <w:szCs w:val="20"/>
        </w:rPr>
        <w:t xml:space="preserve"> </w:t>
      </w:r>
      <w:proofErr w:type="spellStart"/>
      <w:r w:rsidRPr="00874F19">
        <w:rPr>
          <w:rFonts w:ascii="Times New Roman" w:hAnsi="Times New Roman" w:cs="Times New Roman"/>
          <w:b/>
          <w:bCs/>
          <w:sz w:val="20"/>
          <w:szCs w:val="20"/>
        </w:rPr>
        <w:t>Verdu</w:t>
      </w:r>
      <w:proofErr w:type="spellEnd"/>
      <w:r w:rsidRPr="00874F19">
        <w:rPr>
          <w:rFonts w:ascii="Times New Roman" w:hAnsi="Times New Roman" w:cs="Times New Roman"/>
          <w:b/>
          <w:bCs/>
          <w:sz w:val="20"/>
          <w:szCs w:val="20"/>
        </w:rPr>
        <w:t xml:space="preserve"> and Mass 2007 and Khan </w:t>
      </w:r>
      <w:r w:rsidRPr="00874F19">
        <w:rPr>
          <w:rFonts w:ascii="Times New Roman" w:hAnsi="Times New Roman" w:cs="Times New Roman"/>
          <w:b/>
          <w:bCs/>
          <w:i/>
          <w:iCs/>
          <w:sz w:val="20"/>
          <w:szCs w:val="20"/>
        </w:rPr>
        <w:t xml:space="preserve">et el </w:t>
      </w:r>
      <w:r w:rsidRPr="00874F19">
        <w:rPr>
          <w:rFonts w:ascii="Times New Roman" w:hAnsi="Times New Roman" w:cs="Times New Roman"/>
          <w:b/>
          <w:bCs/>
          <w:sz w:val="20"/>
          <w:szCs w:val="20"/>
        </w:rPr>
        <w:t>2015 )</w:t>
      </w:r>
      <w:r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lastRenderedPageBreak/>
        <w:t xml:space="preserve">Pervious studies showed that hand hoeing is beneficial in controlling weeds and improving productivity of fruit crops </w:t>
      </w:r>
      <w:r w:rsidRPr="00874F19">
        <w:rPr>
          <w:rFonts w:ascii="Times New Roman" w:hAnsi="Times New Roman" w:cs="Times New Roman"/>
          <w:b/>
          <w:bCs/>
          <w:sz w:val="20"/>
          <w:szCs w:val="20"/>
        </w:rPr>
        <w:t xml:space="preserve">(Khan </w:t>
      </w:r>
      <w:r w:rsidRPr="00874F19">
        <w:rPr>
          <w:rFonts w:ascii="Times New Roman" w:hAnsi="Times New Roman" w:cs="Times New Roman"/>
          <w:b/>
          <w:bCs/>
          <w:i/>
          <w:iCs/>
          <w:sz w:val="20"/>
          <w:szCs w:val="20"/>
        </w:rPr>
        <w:t xml:space="preserve">et el </w:t>
      </w:r>
      <w:r w:rsidRPr="00874F19">
        <w:rPr>
          <w:rFonts w:ascii="Times New Roman" w:hAnsi="Times New Roman" w:cs="Times New Roman"/>
          <w:b/>
          <w:bCs/>
          <w:sz w:val="20"/>
          <w:szCs w:val="20"/>
        </w:rPr>
        <w:t>2015</w:t>
      </w:r>
      <w:r w:rsidR="00874F19" w:rsidRPr="00874F19">
        <w:rPr>
          <w:rFonts w:ascii="Times New Roman" w:hAnsi="Times New Roman" w:cs="Times New Roman"/>
          <w:b/>
          <w:bCs/>
          <w:sz w:val="20"/>
          <w:szCs w:val="20"/>
        </w:rPr>
        <w:t>;</w:t>
      </w:r>
      <w:r w:rsidRPr="00874F19">
        <w:rPr>
          <w:rFonts w:ascii="Times New Roman" w:hAnsi="Times New Roman" w:cs="Times New Roman"/>
          <w:b/>
          <w:bCs/>
          <w:sz w:val="20"/>
          <w:szCs w:val="20"/>
        </w:rPr>
        <w:t xml:space="preserve"> and </w:t>
      </w:r>
      <w:proofErr w:type="spellStart"/>
      <w:r w:rsidRPr="00874F19">
        <w:rPr>
          <w:rFonts w:ascii="Times New Roman" w:hAnsi="Times New Roman" w:cs="Times New Roman"/>
          <w:b/>
          <w:bCs/>
          <w:sz w:val="20"/>
          <w:szCs w:val="20"/>
        </w:rPr>
        <w:t>Futch</w:t>
      </w:r>
      <w:proofErr w:type="spellEnd"/>
      <w:r w:rsidRPr="00874F19">
        <w:rPr>
          <w:rFonts w:ascii="Times New Roman" w:hAnsi="Times New Roman" w:cs="Times New Roman"/>
          <w:b/>
          <w:bCs/>
          <w:sz w:val="20"/>
          <w:szCs w:val="20"/>
        </w:rPr>
        <w:t xml:space="preserve"> </w:t>
      </w:r>
      <w:r w:rsidRPr="00874F19">
        <w:rPr>
          <w:rFonts w:ascii="Times New Roman" w:hAnsi="Times New Roman" w:cs="Times New Roman"/>
          <w:b/>
          <w:bCs/>
          <w:i/>
          <w:iCs/>
          <w:sz w:val="20"/>
          <w:szCs w:val="20"/>
        </w:rPr>
        <w:t>et el</w:t>
      </w:r>
      <w:r w:rsidR="00874F19" w:rsidRPr="00874F19">
        <w:rPr>
          <w:rFonts w:ascii="Times New Roman" w:hAnsi="Times New Roman" w:cs="Times New Roman"/>
          <w:b/>
          <w:bCs/>
          <w:sz w:val="20"/>
          <w:szCs w:val="20"/>
        </w:rPr>
        <w:t>,</w:t>
      </w:r>
      <w:r w:rsidRPr="00874F19">
        <w:rPr>
          <w:rFonts w:ascii="Times New Roman" w:hAnsi="Times New Roman" w:cs="Times New Roman"/>
          <w:b/>
          <w:bCs/>
          <w:sz w:val="20"/>
          <w:szCs w:val="20"/>
        </w:rPr>
        <w:t>2016</w:t>
      </w:r>
      <w:r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Thus</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the scope of this investigation was to evaluate the efficacy of some single or combinations of pre-residual and post emergence herbicides, manual hoeing as conventional methods techniques and plastic mulch as new alternative technique on weeds, and their effects on growth, yield and its components as compared with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check in </w:t>
      </w:r>
      <w:proofErr w:type="spellStart"/>
      <w:r w:rsidRPr="00874F19">
        <w:rPr>
          <w:rFonts w:ascii="Times New Roman" w:hAnsi="Times New Roman" w:cs="Times New Roman"/>
          <w:sz w:val="20"/>
          <w:szCs w:val="20"/>
        </w:rPr>
        <w:t>Balady</w:t>
      </w:r>
      <w:proofErr w:type="spellEnd"/>
      <w:r w:rsidRPr="00874F19">
        <w:rPr>
          <w:rFonts w:ascii="Times New Roman" w:hAnsi="Times New Roman" w:cs="Times New Roman"/>
          <w:sz w:val="20"/>
          <w:szCs w:val="20"/>
        </w:rPr>
        <w:t xml:space="preserve"> mandarin orchards.</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p>
    <w:p w:rsidR="00AA11EA" w:rsidRPr="00874F19" w:rsidRDefault="0052140A" w:rsidP="002A27F9">
      <w:pPr>
        <w:autoSpaceDE w:val="0"/>
        <w:autoSpaceDN w:val="0"/>
        <w:bidi w:val="0"/>
        <w:adjustRightInd w:val="0"/>
        <w:snapToGrid w:val="0"/>
        <w:spacing w:before="0"/>
        <w:rPr>
          <w:rFonts w:ascii="Times New Roman" w:hAnsi="Times New Roman" w:cs="Times New Roman"/>
          <w:sz w:val="20"/>
          <w:szCs w:val="20"/>
        </w:rPr>
      </w:pPr>
      <w:r w:rsidRPr="00874F19">
        <w:rPr>
          <w:rFonts w:ascii="Times New Roman" w:hAnsi="Times New Roman" w:cs="Times New Roman"/>
          <w:b/>
          <w:bCs/>
          <w:sz w:val="20"/>
          <w:szCs w:val="20"/>
        </w:rPr>
        <w:t xml:space="preserve">2. </w:t>
      </w:r>
      <w:r w:rsidR="00AA11EA" w:rsidRPr="00874F19">
        <w:rPr>
          <w:rFonts w:ascii="Times New Roman" w:hAnsi="Times New Roman" w:cs="Times New Roman"/>
          <w:b/>
          <w:bCs/>
          <w:sz w:val="20"/>
          <w:szCs w:val="20"/>
        </w:rPr>
        <w:t>Materials and Methods</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Two field experiments were conducted during two consecutive</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experimental 2016/17 and 2017/18 seasons in uniform in </w:t>
      </w:r>
      <w:proofErr w:type="spellStart"/>
      <w:r w:rsidRPr="00874F19">
        <w:rPr>
          <w:rFonts w:ascii="Times New Roman" w:hAnsi="Times New Roman" w:cs="Times New Roman"/>
          <w:sz w:val="20"/>
          <w:szCs w:val="20"/>
        </w:rPr>
        <w:t>vigour</w:t>
      </w:r>
      <w:proofErr w:type="spellEnd"/>
      <w:r w:rsidRPr="00874F19">
        <w:rPr>
          <w:rFonts w:ascii="Times New Roman" w:hAnsi="Times New Roman" w:cs="Times New Roman"/>
          <w:sz w:val="20"/>
          <w:szCs w:val="20"/>
        </w:rPr>
        <w:t xml:space="preserve"> ninety six</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10- years old </w:t>
      </w:r>
      <w:proofErr w:type="spellStart"/>
      <w:r w:rsidRPr="00874F19">
        <w:rPr>
          <w:rFonts w:ascii="Times New Roman" w:hAnsi="Times New Roman" w:cs="Times New Roman"/>
          <w:sz w:val="20"/>
          <w:szCs w:val="20"/>
        </w:rPr>
        <w:t>Balady</w:t>
      </w:r>
      <w:proofErr w:type="spellEnd"/>
      <w:r w:rsidRPr="00874F19">
        <w:rPr>
          <w:rFonts w:ascii="Times New Roman" w:hAnsi="Times New Roman" w:cs="Times New Roman"/>
          <w:sz w:val="20"/>
          <w:szCs w:val="20"/>
        </w:rPr>
        <w:t xml:space="preserve"> mandarin (</w:t>
      </w:r>
      <w:r w:rsidRPr="00874F19">
        <w:rPr>
          <w:rFonts w:ascii="Times New Roman" w:hAnsi="Times New Roman" w:cs="Times New Roman"/>
          <w:i/>
          <w:iCs/>
          <w:sz w:val="20"/>
          <w:szCs w:val="20"/>
        </w:rPr>
        <w:t xml:space="preserve">Citrus </w:t>
      </w:r>
      <w:proofErr w:type="spellStart"/>
      <w:r w:rsidRPr="00874F19">
        <w:rPr>
          <w:rFonts w:ascii="Times New Roman" w:hAnsi="Times New Roman" w:cs="Times New Roman"/>
          <w:i/>
          <w:iCs/>
          <w:sz w:val="20"/>
          <w:szCs w:val="20"/>
        </w:rPr>
        <w:t>reticulata</w:t>
      </w:r>
      <w:proofErr w:type="spellEnd"/>
      <w:r w:rsidRPr="00874F19">
        <w:rPr>
          <w:rFonts w:ascii="Times New Roman" w:hAnsi="Times New Roman" w:cs="Times New Roman"/>
          <w:i/>
          <w:iCs/>
          <w:sz w:val="20"/>
          <w:szCs w:val="20"/>
        </w:rPr>
        <w:t xml:space="preserve"> </w:t>
      </w:r>
      <w:r w:rsidRPr="00874F19">
        <w:rPr>
          <w:rFonts w:ascii="Times New Roman" w:hAnsi="Times New Roman" w:cs="Times New Roman"/>
          <w:sz w:val="20"/>
          <w:szCs w:val="20"/>
        </w:rPr>
        <w:t>L. Blanco) which spaced at</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5X5 meters apart at </w:t>
      </w:r>
      <w:proofErr w:type="spellStart"/>
      <w:r w:rsidRPr="00874F19">
        <w:rPr>
          <w:rFonts w:ascii="Times New Roman" w:hAnsi="Times New Roman" w:cs="Times New Roman"/>
          <w:sz w:val="20"/>
          <w:szCs w:val="20"/>
        </w:rPr>
        <w:t>Mallawy</w:t>
      </w:r>
      <w:proofErr w:type="spellEnd"/>
      <w:r w:rsidRPr="00874F19">
        <w:rPr>
          <w:rFonts w:ascii="Times New Roman" w:hAnsi="Times New Roman" w:cs="Times New Roman"/>
          <w:sz w:val="20"/>
          <w:szCs w:val="20"/>
        </w:rPr>
        <w:t xml:space="preserve"> Research</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S</w:t>
      </w:r>
      <w:r w:rsidRPr="00874F19">
        <w:rPr>
          <w:rFonts w:ascii="Times New Roman" w:hAnsi="Times New Roman" w:cs="Times New Roman"/>
          <w:sz w:val="20"/>
          <w:szCs w:val="20"/>
        </w:rPr>
        <w:t xml:space="preserve">tation which located at </w:t>
      </w:r>
      <w:proofErr w:type="spellStart"/>
      <w:r w:rsidRPr="00874F19">
        <w:rPr>
          <w:rFonts w:ascii="Times New Roman" w:hAnsi="Times New Roman" w:cs="Times New Roman"/>
          <w:sz w:val="20"/>
          <w:szCs w:val="20"/>
        </w:rPr>
        <w:t>Minia</w:t>
      </w:r>
      <w:proofErr w:type="spellEnd"/>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Governorate (about 300 km southern Cairo)</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I</w:t>
      </w:r>
      <w:r w:rsidRPr="00874F19">
        <w:rPr>
          <w:rFonts w:ascii="Times New Roman" w:hAnsi="Times New Roman" w:cs="Times New Roman"/>
          <w:sz w:val="20"/>
          <w:szCs w:val="20"/>
        </w:rPr>
        <w:t>n which weeds were naturally</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infested with weeds</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P</w:t>
      </w:r>
      <w:r w:rsidRPr="00874F19">
        <w:rPr>
          <w:rFonts w:ascii="Times New Roman" w:hAnsi="Times New Roman" w:cs="Times New Roman"/>
          <w:sz w:val="20"/>
          <w:szCs w:val="20"/>
        </w:rPr>
        <w:t>lot size was (4X9 meter) and contained two trees. The</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soil of the orchard field was well drained with clay texture with a water table</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more than two meters depth. </w:t>
      </w:r>
      <w:proofErr w:type="spellStart"/>
      <w:r w:rsidRPr="00874F19">
        <w:rPr>
          <w:rFonts w:ascii="Times New Roman" w:hAnsi="Times New Roman" w:cs="Times New Roman"/>
          <w:sz w:val="20"/>
          <w:szCs w:val="20"/>
        </w:rPr>
        <w:t>Suface</w:t>
      </w:r>
      <w:proofErr w:type="spellEnd"/>
      <w:r w:rsidRPr="00874F19">
        <w:rPr>
          <w:rFonts w:ascii="Times New Roman" w:hAnsi="Times New Roman" w:cs="Times New Roman"/>
          <w:sz w:val="20"/>
          <w:szCs w:val="20"/>
        </w:rPr>
        <w:t xml:space="preserve"> irrigation system was carried out using</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Nile water. Soil analysis was done according to </w:t>
      </w:r>
      <w:r w:rsidRPr="00874F19">
        <w:rPr>
          <w:rFonts w:ascii="Times New Roman" w:hAnsi="Times New Roman" w:cs="Times New Roman"/>
          <w:b/>
          <w:bCs/>
          <w:i/>
          <w:iCs/>
          <w:sz w:val="20"/>
          <w:szCs w:val="20"/>
        </w:rPr>
        <w:t>Wilde et al</w:t>
      </w:r>
      <w:r w:rsidRPr="00874F19">
        <w:rPr>
          <w:rFonts w:ascii="Times New Roman" w:hAnsi="Times New Roman" w:cs="Times New Roman"/>
          <w:b/>
          <w:bCs/>
          <w:sz w:val="20"/>
          <w:szCs w:val="20"/>
        </w:rPr>
        <w:t xml:space="preserve">. (1985) </w:t>
      </w:r>
      <w:r w:rsidRPr="00874F19">
        <w:rPr>
          <w:rFonts w:ascii="Times New Roman" w:hAnsi="Times New Roman" w:cs="Times New Roman"/>
          <w:sz w:val="20"/>
          <w:szCs w:val="20"/>
        </w:rPr>
        <w:t>and the</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obtained data are shown in Table (1).</w:t>
      </w:r>
    </w:p>
    <w:p w:rsidR="00EA0504" w:rsidRPr="00874F19" w:rsidRDefault="00EA0504"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The experimental design was a randomized complete block design (RCBD) with four replicates each contained two trees Horticultural practices such </w:t>
      </w:r>
      <w:r w:rsidRPr="00874F19">
        <w:rPr>
          <w:rFonts w:ascii="Times New Roman" w:hAnsi="Times New Roman" w:cs="Times New Roman"/>
          <w:sz w:val="20"/>
          <w:szCs w:val="20"/>
        </w:rPr>
        <w:lastRenderedPageBreak/>
        <w:t>as fertilization (with manure was added at the mid. of Jan.2016</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600 kg ammonium nitrate (33.5 % N) 600kg potassium </w:t>
      </w:r>
      <w:proofErr w:type="spellStart"/>
      <w:r w:rsidRPr="00874F19">
        <w:rPr>
          <w:rFonts w:ascii="Times New Roman" w:hAnsi="Times New Roman" w:cs="Times New Roman"/>
          <w:sz w:val="20"/>
          <w:szCs w:val="20"/>
        </w:rPr>
        <w:t>sulphate</w:t>
      </w:r>
      <w:proofErr w:type="spellEnd"/>
      <w:r w:rsidRPr="00874F19">
        <w:rPr>
          <w:rFonts w:ascii="Times New Roman" w:hAnsi="Times New Roman" w:cs="Times New Roman"/>
          <w:sz w:val="20"/>
          <w:szCs w:val="20"/>
        </w:rPr>
        <w:t xml:space="preserve"> (48 % K2O</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a</w:t>
      </w:r>
      <w:r w:rsidRPr="00874F19">
        <w:rPr>
          <w:rFonts w:ascii="Times New Roman" w:hAnsi="Times New Roman" w:cs="Times New Roman"/>
          <w:sz w:val="20"/>
          <w:szCs w:val="20"/>
        </w:rPr>
        <w:t xml:space="preserve">nd 600 Kg calcium superphosphate (15.5 % P2O5) </w:t>
      </w:r>
      <w:proofErr w:type="spellStart"/>
      <w:r w:rsidRPr="00874F19">
        <w:rPr>
          <w:rFonts w:ascii="Times New Roman" w:hAnsi="Times New Roman" w:cs="Times New Roman"/>
          <w:sz w:val="20"/>
          <w:szCs w:val="20"/>
        </w:rPr>
        <w:t>perfed</w:t>
      </w:r>
      <w:proofErr w:type="spellEnd"/>
      <w:r w:rsidRPr="00874F19">
        <w:rPr>
          <w:rFonts w:ascii="Times New Roman" w:hAnsi="Times New Roman" w:cs="Times New Roman"/>
          <w:sz w:val="20"/>
          <w:szCs w:val="20"/>
        </w:rPr>
        <w:t>, irrigation, as well as insect and disease control were carried out as normal.</w:t>
      </w:r>
    </w:p>
    <w:p w:rsidR="00EA0504" w:rsidRPr="00874F19" w:rsidRDefault="00EA0504" w:rsidP="002A27F9">
      <w:pPr>
        <w:autoSpaceDE w:val="0"/>
        <w:autoSpaceDN w:val="0"/>
        <w:bidi w:val="0"/>
        <w:adjustRightInd w:val="0"/>
        <w:snapToGrid w:val="0"/>
        <w:spacing w:before="0"/>
        <w:jc w:val="center"/>
        <w:rPr>
          <w:rFonts w:ascii="Times New Roman" w:hAnsi="Times New Roman" w:cs="Times New Roman"/>
          <w:sz w:val="20"/>
          <w:szCs w:val="20"/>
        </w:rPr>
      </w:pPr>
    </w:p>
    <w:p w:rsidR="00AA11EA" w:rsidRPr="00874F19" w:rsidRDefault="00AA11EA" w:rsidP="002A27F9">
      <w:pPr>
        <w:autoSpaceDE w:val="0"/>
        <w:autoSpaceDN w:val="0"/>
        <w:bidi w:val="0"/>
        <w:adjustRightInd w:val="0"/>
        <w:snapToGrid w:val="0"/>
        <w:spacing w:before="0"/>
        <w:jc w:val="center"/>
        <w:rPr>
          <w:rFonts w:ascii="Times New Roman" w:hAnsi="Times New Roman" w:cs="Times New Roman"/>
          <w:b/>
          <w:bCs/>
          <w:sz w:val="20"/>
          <w:szCs w:val="20"/>
        </w:rPr>
      </w:pPr>
      <w:r w:rsidRPr="00874F19">
        <w:rPr>
          <w:rFonts w:ascii="Times New Roman" w:hAnsi="Times New Roman" w:cs="Times New Roman"/>
          <w:b/>
          <w:bCs/>
          <w:sz w:val="20"/>
          <w:szCs w:val="20"/>
        </w:rPr>
        <w:t>Table (1) Physical and chemical properties of the experimental soils</w:t>
      </w:r>
      <w:r w:rsidR="0052140A" w:rsidRPr="00874F19">
        <w:rPr>
          <w:rFonts w:ascii="Times New Roman" w:hAnsi="Times New Roman" w:cs="Times New Roman"/>
          <w:b/>
          <w:bCs/>
          <w:sz w:val="20"/>
          <w:szCs w:val="20"/>
        </w:rPr>
        <w:t xml:space="preserve"> </w:t>
      </w:r>
      <w:r w:rsidRPr="00874F19">
        <w:rPr>
          <w:rFonts w:ascii="Times New Roman" w:hAnsi="Times New Roman" w:cs="Times New Roman"/>
          <w:b/>
          <w:bCs/>
          <w:sz w:val="20"/>
          <w:szCs w:val="20"/>
        </w:rPr>
        <w:t>at 2016/17 and 2017/18seasons</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3314"/>
        <w:gridCol w:w="603"/>
        <w:gridCol w:w="603"/>
      </w:tblGrid>
      <w:tr w:rsidR="00AA11EA" w:rsidRPr="00874F19" w:rsidTr="00874F19">
        <w:trPr>
          <w:jc w:val="center"/>
        </w:trPr>
        <w:tc>
          <w:tcPr>
            <w:tcW w:w="3666"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Parameters</w:t>
            </w:r>
          </w:p>
        </w:tc>
        <w:tc>
          <w:tcPr>
            <w:tcW w:w="667" w:type="pct"/>
            <w:tcBorders>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2016</w:t>
            </w:r>
          </w:p>
        </w:tc>
        <w:tc>
          <w:tcPr>
            <w:tcW w:w="667" w:type="pct"/>
            <w:tcBorders>
              <w:lef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2017</w:t>
            </w:r>
          </w:p>
        </w:tc>
      </w:tr>
      <w:tr w:rsidR="00AA11EA" w:rsidRPr="00874F19" w:rsidTr="00874F19">
        <w:trPr>
          <w:jc w:val="center"/>
        </w:trPr>
        <w:tc>
          <w:tcPr>
            <w:tcW w:w="5000" w:type="pct"/>
            <w:gridSpan w:val="3"/>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Physical Properties</w:t>
            </w:r>
          </w:p>
        </w:tc>
      </w:tr>
      <w:tr w:rsidR="00AA11EA" w:rsidRPr="00874F19" w:rsidTr="00874F19">
        <w:trPr>
          <w:jc w:val="center"/>
        </w:trPr>
        <w:tc>
          <w:tcPr>
            <w:tcW w:w="3666" w:type="pct"/>
            <w:tcBorders>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Sand (%)</w:t>
            </w:r>
          </w:p>
        </w:tc>
        <w:tc>
          <w:tcPr>
            <w:tcW w:w="667" w:type="pct"/>
            <w:tcBorders>
              <w:bottom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9.1</w:t>
            </w:r>
          </w:p>
        </w:tc>
        <w:tc>
          <w:tcPr>
            <w:tcW w:w="667" w:type="pct"/>
            <w:tcBorders>
              <w:left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8.9</w:t>
            </w:r>
          </w:p>
        </w:tc>
      </w:tr>
      <w:tr w:rsidR="00AA11EA" w:rsidRPr="00874F19" w:rsidTr="00874F19">
        <w:trPr>
          <w:jc w:val="center"/>
        </w:trPr>
        <w:tc>
          <w:tcPr>
            <w:tcW w:w="3666" w:type="pct"/>
            <w:tcBorders>
              <w:top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Silt (%)</w:t>
            </w:r>
          </w:p>
        </w:tc>
        <w:tc>
          <w:tcPr>
            <w:tcW w:w="667" w:type="pct"/>
            <w:tcBorders>
              <w:top w:val="single" w:sz="4" w:space="0" w:color="000000"/>
              <w:bottom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26.5</w:t>
            </w:r>
          </w:p>
        </w:tc>
        <w:tc>
          <w:tcPr>
            <w:tcW w:w="667" w:type="pct"/>
            <w:tcBorders>
              <w:top w:val="single" w:sz="4" w:space="0" w:color="000000"/>
              <w:left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30.2</w:t>
            </w:r>
          </w:p>
        </w:tc>
      </w:tr>
      <w:tr w:rsidR="00AA11EA" w:rsidRPr="00874F19" w:rsidTr="00874F19">
        <w:trPr>
          <w:jc w:val="center"/>
        </w:trPr>
        <w:tc>
          <w:tcPr>
            <w:tcW w:w="3666" w:type="pct"/>
            <w:tcBorders>
              <w:top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Clay (%)</w:t>
            </w:r>
          </w:p>
        </w:tc>
        <w:tc>
          <w:tcPr>
            <w:tcW w:w="667" w:type="pct"/>
            <w:tcBorders>
              <w:top w:val="single" w:sz="4" w:space="0" w:color="000000"/>
              <w:bottom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73.5</w:t>
            </w:r>
          </w:p>
        </w:tc>
        <w:tc>
          <w:tcPr>
            <w:tcW w:w="667" w:type="pct"/>
            <w:tcBorders>
              <w:top w:val="single" w:sz="4" w:space="0" w:color="000000"/>
              <w:left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69.2</w:t>
            </w:r>
          </w:p>
        </w:tc>
      </w:tr>
      <w:tr w:rsidR="00AA11EA" w:rsidRPr="00874F19" w:rsidTr="00874F19">
        <w:trPr>
          <w:jc w:val="center"/>
        </w:trPr>
        <w:tc>
          <w:tcPr>
            <w:tcW w:w="3666" w:type="pct"/>
            <w:tcBorders>
              <w:top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Textural grade</w:t>
            </w:r>
          </w:p>
        </w:tc>
        <w:tc>
          <w:tcPr>
            <w:tcW w:w="667" w:type="pct"/>
            <w:tcBorders>
              <w:top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clay</w:t>
            </w:r>
          </w:p>
        </w:tc>
        <w:tc>
          <w:tcPr>
            <w:tcW w:w="667" w:type="pct"/>
            <w:tcBorders>
              <w:top w:val="single" w:sz="4" w:space="0" w:color="000000"/>
              <w:lef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clay</w:t>
            </w:r>
          </w:p>
        </w:tc>
      </w:tr>
      <w:tr w:rsidR="00AA11EA" w:rsidRPr="00874F19" w:rsidTr="00874F19">
        <w:trPr>
          <w:jc w:val="center"/>
        </w:trPr>
        <w:tc>
          <w:tcPr>
            <w:tcW w:w="5000" w:type="pct"/>
            <w:gridSpan w:val="3"/>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Chemical analysis</w:t>
            </w:r>
          </w:p>
        </w:tc>
      </w:tr>
      <w:tr w:rsidR="00AA11EA" w:rsidRPr="00874F19" w:rsidTr="00874F19">
        <w:trPr>
          <w:jc w:val="center"/>
        </w:trPr>
        <w:tc>
          <w:tcPr>
            <w:tcW w:w="3666" w:type="pct"/>
            <w:tcBorders>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pH soil- water suspension</w:t>
            </w:r>
            <w:r w:rsidR="0052140A" w:rsidRPr="00874F19">
              <w:rPr>
                <w:rFonts w:ascii="Times New Roman" w:hAnsi="Times New Roman" w:cs="Times New Roman"/>
                <w:sz w:val="20"/>
                <w:szCs w:val="18"/>
                <w:lang w:val="en-US"/>
              </w:rPr>
              <w:t xml:space="preserve"> </w:t>
            </w:r>
            <w:r w:rsidRPr="00874F19">
              <w:rPr>
                <w:rFonts w:ascii="Times New Roman" w:hAnsi="Times New Roman" w:cs="Times New Roman"/>
                <w:sz w:val="20"/>
                <w:szCs w:val="18"/>
              </w:rPr>
              <w:t>( 1:2.5)</w:t>
            </w:r>
          </w:p>
        </w:tc>
        <w:tc>
          <w:tcPr>
            <w:tcW w:w="667" w:type="pct"/>
            <w:tcBorders>
              <w:bottom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8.15</w:t>
            </w:r>
          </w:p>
        </w:tc>
        <w:tc>
          <w:tcPr>
            <w:tcW w:w="667" w:type="pct"/>
            <w:tcBorders>
              <w:left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8.24</w:t>
            </w:r>
          </w:p>
        </w:tc>
      </w:tr>
      <w:tr w:rsidR="00AA11EA" w:rsidRPr="00874F19" w:rsidTr="00874F19">
        <w:trPr>
          <w:jc w:val="center"/>
        </w:trPr>
        <w:tc>
          <w:tcPr>
            <w:tcW w:w="3666" w:type="pct"/>
            <w:tcBorders>
              <w:top w:val="single" w:sz="4" w:space="0" w:color="000000"/>
              <w:bottom w:val="single" w:sz="4" w:space="0" w:color="000000"/>
            </w:tcBorders>
            <w:vAlign w:val="center"/>
          </w:tcPr>
          <w:p w:rsidR="00AA11EA" w:rsidRPr="00874F19" w:rsidRDefault="00AA11EA" w:rsidP="002A27F9">
            <w:pPr>
              <w:pStyle w:val="TableParagraph"/>
              <w:tabs>
                <w:tab w:val="left" w:pos="1921"/>
              </w:tabs>
              <w:snapToGrid w:val="0"/>
              <w:jc w:val="both"/>
              <w:rPr>
                <w:rFonts w:ascii="Times New Roman" w:hAnsi="Times New Roman" w:cs="Times New Roman"/>
                <w:sz w:val="20"/>
                <w:szCs w:val="18"/>
              </w:rPr>
            </w:pPr>
            <w:r w:rsidRPr="00874F19">
              <w:rPr>
                <w:rFonts w:ascii="Times New Roman" w:hAnsi="Times New Roman" w:cs="Times New Roman"/>
                <w:sz w:val="20"/>
                <w:szCs w:val="18"/>
              </w:rPr>
              <w:t>Organicmatter</w:t>
            </w:r>
            <w:r w:rsidRPr="00874F19">
              <w:rPr>
                <w:rFonts w:ascii="Times New Roman" w:hAnsi="Times New Roman" w:cs="Times New Roman"/>
                <w:sz w:val="20"/>
                <w:szCs w:val="18"/>
              </w:rPr>
              <w:tab/>
              <w:t>(%)</w:t>
            </w:r>
          </w:p>
        </w:tc>
        <w:tc>
          <w:tcPr>
            <w:tcW w:w="667" w:type="pct"/>
            <w:tcBorders>
              <w:top w:val="single" w:sz="4" w:space="0" w:color="000000"/>
              <w:bottom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1.6</w:t>
            </w:r>
          </w:p>
        </w:tc>
        <w:tc>
          <w:tcPr>
            <w:tcW w:w="667" w:type="pct"/>
            <w:tcBorders>
              <w:top w:val="single" w:sz="4" w:space="0" w:color="000000"/>
              <w:left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1.8</w:t>
            </w:r>
          </w:p>
        </w:tc>
      </w:tr>
      <w:tr w:rsidR="00AA11EA" w:rsidRPr="00874F19" w:rsidTr="00874F19">
        <w:trPr>
          <w:jc w:val="center"/>
        </w:trPr>
        <w:tc>
          <w:tcPr>
            <w:tcW w:w="3666" w:type="pct"/>
            <w:tcBorders>
              <w:top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Ca++(%)</w:t>
            </w:r>
          </w:p>
        </w:tc>
        <w:tc>
          <w:tcPr>
            <w:tcW w:w="667" w:type="pct"/>
            <w:tcBorders>
              <w:top w:val="single" w:sz="4" w:space="0" w:color="000000"/>
              <w:bottom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6.97</w:t>
            </w:r>
          </w:p>
        </w:tc>
        <w:tc>
          <w:tcPr>
            <w:tcW w:w="667" w:type="pct"/>
            <w:tcBorders>
              <w:top w:val="single" w:sz="4" w:space="0" w:color="000000"/>
              <w:left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7.15</w:t>
            </w:r>
          </w:p>
        </w:tc>
      </w:tr>
      <w:tr w:rsidR="00AA11EA" w:rsidRPr="00874F19" w:rsidTr="00874F19">
        <w:trPr>
          <w:jc w:val="center"/>
        </w:trPr>
        <w:tc>
          <w:tcPr>
            <w:tcW w:w="3666" w:type="pct"/>
            <w:tcBorders>
              <w:top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Mg+(%)</w:t>
            </w:r>
          </w:p>
        </w:tc>
        <w:tc>
          <w:tcPr>
            <w:tcW w:w="667" w:type="pct"/>
            <w:tcBorders>
              <w:top w:val="single" w:sz="4" w:space="0" w:color="000000"/>
              <w:bottom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1.76</w:t>
            </w:r>
          </w:p>
        </w:tc>
        <w:tc>
          <w:tcPr>
            <w:tcW w:w="667" w:type="pct"/>
            <w:tcBorders>
              <w:top w:val="single" w:sz="4" w:space="0" w:color="000000"/>
              <w:left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1.90</w:t>
            </w:r>
          </w:p>
        </w:tc>
      </w:tr>
      <w:tr w:rsidR="00AA11EA" w:rsidRPr="00874F19" w:rsidTr="00874F19">
        <w:trPr>
          <w:jc w:val="center"/>
        </w:trPr>
        <w:tc>
          <w:tcPr>
            <w:tcW w:w="3666" w:type="pct"/>
            <w:tcBorders>
              <w:top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K+(%)</w:t>
            </w:r>
          </w:p>
        </w:tc>
        <w:tc>
          <w:tcPr>
            <w:tcW w:w="667" w:type="pct"/>
            <w:tcBorders>
              <w:top w:val="single" w:sz="4" w:space="0" w:color="000000"/>
              <w:bottom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0.89</w:t>
            </w:r>
          </w:p>
        </w:tc>
        <w:tc>
          <w:tcPr>
            <w:tcW w:w="667" w:type="pct"/>
            <w:tcBorders>
              <w:top w:val="single" w:sz="4" w:space="0" w:color="000000"/>
              <w:left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0.87</w:t>
            </w:r>
          </w:p>
        </w:tc>
      </w:tr>
      <w:tr w:rsidR="00AA11EA" w:rsidRPr="00874F19" w:rsidTr="00874F19">
        <w:trPr>
          <w:jc w:val="center"/>
        </w:trPr>
        <w:tc>
          <w:tcPr>
            <w:tcW w:w="3666" w:type="pct"/>
            <w:tcBorders>
              <w:top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Na+(%)</w:t>
            </w:r>
          </w:p>
        </w:tc>
        <w:tc>
          <w:tcPr>
            <w:tcW w:w="667" w:type="pct"/>
            <w:tcBorders>
              <w:top w:val="single" w:sz="4" w:space="0" w:color="000000"/>
              <w:bottom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0.25</w:t>
            </w:r>
          </w:p>
        </w:tc>
        <w:tc>
          <w:tcPr>
            <w:tcW w:w="667" w:type="pct"/>
            <w:tcBorders>
              <w:top w:val="single" w:sz="4" w:space="0" w:color="000000"/>
              <w:left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0.28</w:t>
            </w:r>
          </w:p>
        </w:tc>
      </w:tr>
      <w:tr w:rsidR="00AA11EA" w:rsidRPr="00874F19" w:rsidTr="00874F19">
        <w:trPr>
          <w:jc w:val="center"/>
        </w:trPr>
        <w:tc>
          <w:tcPr>
            <w:tcW w:w="3666" w:type="pct"/>
            <w:tcBorders>
              <w:top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CaCO3(%)</w:t>
            </w:r>
          </w:p>
        </w:tc>
        <w:tc>
          <w:tcPr>
            <w:tcW w:w="667" w:type="pct"/>
            <w:tcBorders>
              <w:top w:val="single" w:sz="4" w:space="0" w:color="000000"/>
              <w:bottom w:val="single" w:sz="4" w:space="0" w:color="000000"/>
              <w:right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1.24</w:t>
            </w:r>
          </w:p>
        </w:tc>
        <w:tc>
          <w:tcPr>
            <w:tcW w:w="667" w:type="pct"/>
            <w:tcBorders>
              <w:top w:val="single" w:sz="4" w:space="0" w:color="000000"/>
              <w:left w:val="single" w:sz="4" w:space="0" w:color="000000"/>
              <w:bottom w:val="single" w:sz="4"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1.32</w:t>
            </w:r>
          </w:p>
        </w:tc>
      </w:tr>
      <w:tr w:rsidR="00AA11EA" w:rsidRPr="00874F19" w:rsidTr="00874F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666" w:type="pct"/>
            <w:tcBorders>
              <w:left w:val="double" w:sz="1" w:space="0" w:color="000000"/>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F</w:t>
            </w:r>
            <w:r w:rsidR="00874F19" w:rsidRPr="00874F19">
              <w:rPr>
                <w:rFonts w:ascii="Times New Roman" w:hAnsi="Times New Roman" w:cs="Times New Roman"/>
                <w:sz w:val="20"/>
                <w:szCs w:val="18"/>
              </w:rPr>
              <w:t>e (</w:t>
            </w:r>
            <w:r w:rsidRPr="00874F19">
              <w:rPr>
                <w:rFonts w:ascii="Times New Roman" w:hAnsi="Times New Roman" w:cs="Times New Roman"/>
                <w:sz w:val="20"/>
                <w:szCs w:val="18"/>
              </w:rPr>
              <w:t xml:space="preserve"> ppm)</w:t>
            </w:r>
          </w:p>
        </w:tc>
        <w:tc>
          <w:tcPr>
            <w:tcW w:w="667" w:type="pct"/>
            <w:tcBorders>
              <w:lef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1390</w:t>
            </w:r>
          </w:p>
        </w:tc>
        <w:tc>
          <w:tcPr>
            <w:tcW w:w="667" w:type="pct"/>
            <w:tcBorders>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1450</w:t>
            </w:r>
          </w:p>
        </w:tc>
      </w:tr>
      <w:tr w:rsidR="00AA11EA" w:rsidRPr="00874F19" w:rsidTr="00874F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666" w:type="pct"/>
            <w:tcBorders>
              <w:left w:val="double" w:sz="1" w:space="0" w:color="000000"/>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Z</w:t>
            </w:r>
            <w:r w:rsidR="00874F19" w:rsidRPr="00874F19">
              <w:rPr>
                <w:rFonts w:ascii="Times New Roman" w:hAnsi="Times New Roman" w:cs="Times New Roman"/>
                <w:sz w:val="20"/>
                <w:szCs w:val="18"/>
              </w:rPr>
              <w:t>n (</w:t>
            </w:r>
            <w:r w:rsidRPr="00874F19">
              <w:rPr>
                <w:rFonts w:ascii="Times New Roman" w:hAnsi="Times New Roman" w:cs="Times New Roman"/>
                <w:sz w:val="20"/>
                <w:szCs w:val="18"/>
              </w:rPr>
              <w:t xml:space="preserve"> ppm)</w:t>
            </w:r>
          </w:p>
        </w:tc>
        <w:tc>
          <w:tcPr>
            <w:tcW w:w="667" w:type="pct"/>
            <w:tcBorders>
              <w:lef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45</w:t>
            </w:r>
          </w:p>
        </w:tc>
        <w:tc>
          <w:tcPr>
            <w:tcW w:w="667" w:type="pct"/>
            <w:tcBorders>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50</w:t>
            </w:r>
          </w:p>
        </w:tc>
      </w:tr>
      <w:tr w:rsidR="00AA11EA" w:rsidRPr="00874F19" w:rsidTr="00874F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666" w:type="pct"/>
            <w:tcBorders>
              <w:left w:val="double" w:sz="1" w:space="0" w:color="000000"/>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M</w:t>
            </w:r>
            <w:r w:rsidR="00874F19" w:rsidRPr="00874F19">
              <w:rPr>
                <w:rFonts w:ascii="Times New Roman" w:hAnsi="Times New Roman" w:cs="Times New Roman"/>
                <w:sz w:val="20"/>
                <w:szCs w:val="18"/>
              </w:rPr>
              <w:t>n (</w:t>
            </w:r>
            <w:r w:rsidRPr="00874F19">
              <w:rPr>
                <w:rFonts w:ascii="Times New Roman" w:hAnsi="Times New Roman" w:cs="Times New Roman"/>
                <w:sz w:val="20"/>
                <w:szCs w:val="18"/>
              </w:rPr>
              <w:t xml:space="preserve"> ppm)</w:t>
            </w:r>
          </w:p>
        </w:tc>
        <w:tc>
          <w:tcPr>
            <w:tcW w:w="667" w:type="pct"/>
            <w:tcBorders>
              <w:lef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450</w:t>
            </w:r>
          </w:p>
        </w:tc>
        <w:tc>
          <w:tcPr>
            <w:tcW w:w="667" w:type="pct"/>
            <w:tcBorders>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480</w:t>
            </w:r>
          </w:p>
        </w:tc>
      </w:tr>
      <w:tr w:rsidR="00AA11EA" w:rsidRPr="00874F19" w:rsidTr="00874F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666" w:type="pct"/>
            <w:tcBorders>
              <w:left w:val="double" w:sz="1" w:space="0" w:color="000000"/>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Available N ( ppm)</w:t>
            </w:r>
          </w:p>
        </w:tc>
        <w:tc>
          <w:tcPr>
            <w:tcW w:w="667" w:type="pct"/>
            <w:tcBorders>
              <w:lef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18.2</w:t>
            </w:r>
          </w:p>
        </w:tc>
        <w:tc>
          <w:tcPr>
            <w:tcW w:w="667" w:type="pct"/>
            <w:tcBorders>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17.2</w:t>
            </w:r>
          </w:p>
        </w:tc>
      </w:tr>
      <w:tr w:rsidR="00AA11EA" w:rsidRPr="00874F19" w:rsidTr="00874F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666" w:type="pct"/>
            <w:tcBorders>
              <w:left w:val="double" w:sz="1" w:space="0" w:color="000000"/>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Available P ( ppm)</w:t>
            </w:r>
          </w:p>
        </w:tc>
        <w:tc>
          <w:tcPr>
            <w:tcW w:w="667" w:type="pct"/>
            <w:tcBorders>
              <w:lef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6.2</w:t>
            </w:r>
          </w:p>
        </w:tc>
        <w:tc>
          <w:tcPr>
            <w:tcW w:w="667" w:type="pct"/>
            <w:tcBorders>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7.85</w:t>
            </w:r>
          </w:p>
        </w:tc>
      </w:tr>
      <w:tr w:rsidR="00AA11EA" w:rsidRPr="00874F19" w:rsidTr="00874F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666" w:type="pct"/>
            <w:tcBorders>
              <w:left w:val="double" w:sz="1" w:space="0" w:color="000000"/>
              <w:bottom w:val="double" w:sz="1" w:space="0" w:color="000000"/>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Available K ( ppm)</w:t>
            </w:r>
          </w:p>
        </w:tc>
        <w:tc>
          <w:tcPr>
            <w:tcW w:w="667" w:type="pct"/>
            <w:tcBorders>
              <w:left w:val="double" w:sz="1" w:space="0" w:color="000000"/>
              <w:bottom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360</w:t>
            </w:r>
          </w:p>
        </w:tc>
        <w:tc>
          <w:tcPr>
            <w:tcW w:w="667" w:type="pct"/>
            <w:tcBorders>
              <w:bottom w:val="double" w:sz="1" w:space="0" w:color="000000"/>
              <w:right w:val="double" w:sz="1" w:space="0" w:color="000000"/>
            </w:tcBorders>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343</w:t>
            </w:r>
          </w:p>
        </w:tc>
      </w:tr>
    </w:tbl>
    <w:p w:rsidR="002A27F9" w:rsidRDefault="002A27F9" w:rsidP="002A27F9">
      <w:pPr>
        <w:autoSpaceDE w:val="0"/>
        <w:autoSpaceDN w:val="0"/>
        <w:bidi w:val="0"/>
        <w:adjustRightInd w:val="0"/>
        <w:snapToGrid w:val="0"/>
        <w:spacing w:before="0"/>
        <w:rPr>
          <w:rFonts w:ascii="Times New Roman" w:hAnsi="Times New Roman" w:cs="Times New Roman"/>
          <w:b/>
          <w:bCs/>
          <w:sz w:val="20"/>
          <w:szCs w:val="20"/>
        </w:rPr>
        <w:sectPr w:rsidR="002A27F9" w:rsidSect="002A27F9">
          <w:type w:val="continuous"/>
          <w:pgSz w:w="12242" w:h="15842" w:code="1"/>
          <w:pgMar w:top="1440" w:right="1440" w:bottom="1440" w:left="1440" w:header="720" w:footer="720" w:gutter="0"/>
          <w:cols w:num="2" w:space="550"/>
          <w:docGrid w:linePitch="360"/>
        </w:sectPr>
      </w:pPr>
    </w:p>
    <w:p w:rsidR="00874F19" w:rsidRPr="00874F19" w:rsidRDefault="00874F19" w:rsidP="002A27F9">
      <w:pPr>
        <w:autoSpaceDE w:val="0"/>
        <w:autoSpaceDN w:val="0"/>
        <w:bidi w:val="0"/>
        <w:adjustRightInd w:val="0"/>
        <w:snapToGrid w:val="0"/>
        <w:spacing w:before="0"/>
        <w:rPr>
          <w:rFonts w:ascii="Times New Roman" w:hAnsi="Times New Roman" w:cs="Times New Roman"/>
          <w:b/>
          <w:bCs/>
          <w:sz w:val="20"/>
          <w:szCs w:val="20"/>
        </w:rPr>
      </w:pPr>
    </w:p>
    <w:p w:rsidR="00AA11EA" w:rsidRPr="00874F19" w:rsidRDefault="00AA11EA" w:rsidP="002A27F9">
      <w:pPr>
        <w:autoSpaceDE w:val="0"/>
        <w:autoSpaceDN w:val="0"/>
        <w:bidi w:val="0"/>
        <w:adjustRightInd w:val="0"/>
        <w:snapToGrid w:val="0"/>
        <w:spacing w:before="0"/>
        <w:jc w:val="center"/>
        <w:rPr>
          <w:rFonts w:ascii="Times New Roman" w:hAnsi="Times New Roman" w:cs="Times New Roman"/>
          <w:b/>
          <w:bCs/>
          <w:sz w:val="20"/>
          <w:szCs w:val="20"/>
        </w:rPr>
      </w:pPr>
      <w:r w:rsidRPr="00874F19">
        <w:rPr>
          <w:rFonts w:ascii="Times New Roman" w:hAnsi="Times New Roman" w:cs="Times New Roman"/>
          <w:b/>
          <w:bCs/>
          <w:sz w:val="20"/>
          <w:szCs w:val="20"/>
        </w:rPr>
        <w:t>Tabl</w:t>
      </w:r>
      <w:r w:rsidR="00874F19" w:rsidRPr="00874F19">
        <w:rPr>
          <w:rFonts w:ascii="Times New Roman" w:hAnsi="Times New Roman" w:cs="Times New Roman"/>
          <w:b/>
          <w:bCs/>
          <w:sz w:val="20"/>
          <w:szCs w:val="20"/>
        </w:rPr>
        <w:t>e (</w:t>
      </w:r>
      <w:r w:rsidRPr="00874F19">
        <w:rPr>
          <w:rFonts w:ascii="Times New Roman" w:hAnsi="Times New Roman" w:cs="Times New Roman"/>
          <w:b/>
          <w:bCs/>
          <w:sz w:val="20"/>
          <w:szCs w:val="20"/>
        </w:rPr>
        <w:t xml:space="preserve">2) Dates of agricultural practices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666"/>
        <w:gridCol w:w="5826"/>
        <w:gridCol w:w="1492"/>
        <w:gridCol w:w="1492"/>
      </w:tblGrid>
      <w:tr w:rsidR="00AA11EA" w:rsidRPr="00874F19" w:rsidTr="00874F19">
        <w:trPr>
          <w:jc w:val="center"/>
        </w:trPr>
        <w:tc>
          <w:tcPr>
            <w:tcW w:w="352" w:type="pct"/>
            <w:vMerge w:val="restart"/>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NO</w:t>
            </w:r>
          </w:p>
        </w:tc>
        <w:tc>
          <w:tcPr>
            <w:tcW w:w="3074" w:type="pct"/>
            <w:vMerge w:val="restart"/>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Treatments</w:t>
            </w:r>
          </w:p>
        </w:tc>
        <w:tc>
          <w:tcPr>
            <w:tcW w:w="1574" w:type="pct"/>
            <w:gridSpan w:val="2"/>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season</w:t>
            </w:r>
          </w:p>
        </w:tc>
      </w:tr>
      <w:tr w:rsidR="00AA11EA" w:rsidRPr="00874F19" w:rsidTr="00874F19">
        <w:trPr>
          <w:jc w:val="center"/>
        </w:trPr>
        <w:tc>
          <w:tcPr>
            <w:tcW w:w="352" w:type="pct"/>
            <w:vMerge/>
            <w:tcBorders>
              <w:top w:val="nil"/>
            </w:tcBorders>
            <w:vAlign w:val="center"/>
          </w:tcPr>
          <w:p w:rsidR="00AA11EA" w:rsidRPr="00874F19" w:rsidRDefault="00AA11EA" w:rsidP="002A27F9">
            <w:pPr>
              <w:bidi w:val="0"/>
              <w:snapToGrid w:val="0"/>
              <w:spacing w:before="0"/>
              <w:rPr>
                <w:rFonts w:ascii="Times New Roman" w:hAnsi="Times New Roman" w:cs="Times New Roman"/>
                <w:sz w:val="20"/>
                <w:szCs w:val="18"/>
              </w:rPr>
            </w:pPr>
          </w:p>
        </w:tc>
        <w:tc>
          <w:tcPr>
            <w:tcW w:w="3074" w:type="pct"/>
            <w:vMerge/>
            <w:tcBorders>
              <w:top w:val="nil"/>
            </w:tcBorders>
            <w:vAlign w:val="center"/>
          </w:tcPr>
          <w:p w:rsidR="00AA11EA" w:rsidRPr="00874F19" w:rsidRDefault="00AA11EA" w:rsidP="002A27F9">
            <w:pPr>
              <w:bidi w:val="0"/>
              <w:snapToGrid w:val="0"/>
              <w:spacing w:before="0"/>
              <w:rPr>
                <w:rFonts w:ascii="Times New Roman" w:hAnsi="Times New Roman" w:cs="Times New Roman"/>
                <w:sz w:val="20"/>
                <w:szCs w:val="18"/>
              </w:rPr>
            </w:pP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2016</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2017</w:t>
            </w:r>
          </w:p>
        </w:tc>
      </w:tr>
      <w:tr w:rsidR="00AA11EA" w:rsidRPr="00874F19" w:rsidTr="00874F19">
        <w:trPr>
          <w:jc w:val="center"/>
        </w:trPr>
        <w:tc>
          <w:tcPr>
            <w:tcW w:w="352" w:type="pct"/>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1</w:t>
            </w:r>
          </w:p>
        </w:tc>
        <w:tc>
          <w:tcPr>
            <w:tcW w:w="3074" w:type="pct"/>
            <w:vAlign w:val="center"/>
          </w:tcPr>
          <w:p w:rsidR="000E11FA" w:rsidRDefault="00AA11EA" w:rsidP="000E11FA">
            <w:pPr>
              <w:pStyle w:val="TableParagraph"/>
              <w:snapToGrid w:val="0"/>
              <w:jc w:val="both"/>
              <w:rPr>
                <w:rFonts w:ascii="Times New Roman" w:eastAsiaTheme="minorEastAsia" w:hAnsi="Times New Roman" w:cs="Times New Roman"/>
                <w:sz w:val="20"/>
                <w:szCs w:val="18"/>
                <w:lang w:eastAsia="zh-CN"/>
              </w:rPr>
            </w:pPr>
            <w:r w:rsidRPr="00874F19">
              <w:rPr>
                <w:rFonts w:ascii="Times New Roman" w:hAnsi="Times New Roman" w:cs="Times New Roman"/>
                <w:sz w:val="20"/>
                <w:szCs w:val="18"/>
              </w:rPr>
              <w:t>General hoeing for the whole experiments</w:t>
            </w:r>
            <w:r w:rsidR="000E11FA">
              <w:rPr>
                <w:rFonts w:ascii="Times New Roman" w:eastAsiaTheme="minorEastAsia" w:hAnsi="Times New Roman" w:cs="Times New Roman" w:hint="eastAsia"/>
                <w:sz w:val="20"/>
                <w:szCs w:val="18"/>
                <w:lang w:eastAsia="zh-CN"/>
              </w:rPr>
              <w:t xml:space="preserve"> </w:t>
            </w:r>
          </w:p>
          <w:p w:rsidR="00AA11EA" w:rsidRPr="00874F19" w:rsidRDefault="00AA11EA" w:rsidP="000E11FA">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Experimental beginning</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15/3/2016</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1/4/2017</w:t>
            </w:r>
          </w:p>
        </w:tc>
      </w:tr>
      <w:tr w:rsidR="00AA11EA" w:rsidRPr="00874F19" w:rsidTr="00874F19">
        <w:trPr>
          <w:jc w:val="center"/>
        </w:trPr>
        <w:tc>
          <w:tcPr>
            <w:tcW w:w="352" w:type="pct"/>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2</w:t>
            </w:r>
          </w:p>
        </w:tc>
        <w:tc>
          <w:tcPr>
            <w:tcW w:w="3074"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Pre-emargence herbicides application</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27/3/2016</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15/4/2017</w:t>
            </w:r>
          </w:p>
        </w:tc>
      </w:tr>
      <w:tr w:rsidR="00AA11EA" w:rsidRPr="00874F19" w:rsidTr="00874F19">
        <w:trPr>
          <w:jc w:val="center"/>
        </w:trPr>
        <w:tc>
          <w:tcPr>
            <w:tcW w:w="352" w:type="pct"/>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3</w:t>
            </w:r>
          </w:p>
        </w:tc>
        <w:tc>
          <w:tcPr>
            <w:tcW w:w="3074"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Covering with black or white plastic sheet.</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27/3/2016</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15/4/2017</w:t>
            </w:r>
          </w:p>
        </w:tc>
      </w:tr>
      <w:tr w:rsidR="00AA11EA" w:rsidRPr="00874F19" w:rsidTr="00874F19">
        <w:trPr>
          <w:jc w:val="center"/>
        </w:trPr>
        <w:tc>
          <w:tcPr>
            <w:tcW w:w="352" w:type="pct"/>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4</w:t>
            </w:r>
          </w:p>
        </w:tc>
        <w:tc>
          <w:tcPr>
            <w:tcW w:w="3074"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Early post- emergence herbicide appliction.</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26/4/2016</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17/5/2017</w:t>
            </w:r>
          </w:p>
        </w:tc>
      </w:tr>
      <w:tr w:rsidR="00AA11EA" w:rsidRPr="00874F19" w:rsidTr="00874F19">
        <w:trPr>
          <w:jc w:val="center"/>
        </w:trPr>
        <w:tc>
          <w:tcPr>
            <w:tcW w:w="352" w:type="pct"/>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5</w:t>
            </w:r>
          </w:p>
        </w:tc>
        <w:tc>
          <w:tcPr>
            <w:tcW w:w="3074"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Late post -emergance herbicide application.</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1/6/2016</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20/6/2017</w:t>
            </w:r>
          </w:p>
        </w:tc>
      </w:tr>
      <w:tr w:rsidR="00AA11EA" w:rsidRPr="00874F19" w:rsidTr="00874F19">
        <w:trPr>
          <w:jc w:val="center"/>
        </w:trPr>
        <w:tc>
          <w:tcPr>
            <w:tcW w:w="352" w:type="pct"/>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6</w:t>
            </w:r>
          </w:p>
        </w:tc>
        <w:tc>
          <w:tcPr>
            <w:tcW w:w="3074"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Plastic removal</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25/5/2016</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10/6/2017</w:t>
            </w:r>
          </w:p>
        </w:tc>
      </w:tr>
      <w:tr w:rsidR="00AA11EA" w:rsidRPr="00874F19" w:rsidTr="00874F19">
        <w:trPr>
          <w:jc w:val="center"/>
        </w:trPr>
        <w:tc>
          <w:tcPr>
            <w:tcW w:w="352" w:type="pct"/>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7</w:t>
            </w:r>
          </w:p>
        </w:tc>
        <w:tc>
          <w:tcPr>
            <w:tcW w:w="3074" w:type="pct"/>
            <w:vAlign w:val="center"/>
          </w:tcPr>
          <w:p w:rsidR="00AA11EA" w:rsidRPr="00874F19" w:rsidRDefault="00AA11EA" w:rsidP="002A27F9">
            <w:pPr>
              <w:pStyle w:val="TableParagraph"/>
              <w:snapToGrid w:val="0"/>
              <w:jc w:val="both"/>
              <w:rPr>
                <w:rFonts w:ascii="Times New Roman" w:hAnsi="Times New Roman" w:cs="Times New Roman"/>
                <w:sz w:val="20"/>
                <w:szCs w:val="18"/>
                <w:lang w:val="en-US"/>
              </w:rPr>
            </w:pPr>
            <w:r w:rsidRPr="00874F19">
              <w:rPr>
                <w:rFonts w:ascii="Times New Roman" w:hAnsi="Times New Roman" w:cs="Times New Roman"/>
                <w:sz w:val="20"/>
                <w:szCs w:val="18"/>
              </w:rPr>
              <w:t>First hoeing</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14/4/2016</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5/5/2017</w:t>
            </w:r>
          </w:p>
        </w:tc>
      </w:tr>
      <w:tr w:rsidR="00AA11EA" w:rsidRPr="00874F19" w:rsidTr="00874F19">
        <w:trPr>
          <w:jc w:val="center"/>
        </w:trPr>
        <w:tc>
          <w:tcPr>
            <w:tcW w:w="352" w:type="pct"/>
            <w:vAlign w:val="center"/>
          </w:tcPr>
          <w:p w:rsidR="00AA11EA" w:rsidRPr="00874F19" w:rsidRDefault="00AA11EA" w:rsidP="002A27F9">
            <w:pPr>
              <w:pStyle w:val="TableParagraph"/>
              <w:snapToGrid w:val="0"/>
              <w:jc w:val="both"/>
              <w:rPr>
                <w:rFonts w:ascii="Times New Roman" w:hAnsi="Times New Roman" w:cs="Times New Roman"/>
                <w:b/>
                <w:bCs/>
                <w:sz w:val="20"/>
                <w:szCs w:val="18"/>
              </w:rPr>
            </w:pPr>
            <w:r w:rsidRPr="00874F19">
              <w:rPr>
                <w:rFonts w:ascii="Times New Roman" w:hAnsi="Times New Roman" w:cs="Times New Roman"/>
                <w:b/>
                <w:bCs/>
                <w:sz w:val="20"/>
                <w:szCs w:val="18"/>
              </w:rPr>
              <w:t>8</w:t>
            </w:r>
          </w:p>
        </w:tc>
        <w:tc>
          <w:tcPr>
            <w:tcW w:w="3074"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Second hoing</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21/5/2016</w:t>
            </w:r>
          </w:p>
        </w:tc>
        <w:tc>
          <w:tcPr>
            <w:tcW w:w="787" w:type="pct"/>
            <w:vAlign w:val="center"/>
          </w:tcPr>
          <w:p w:rsidR="00AA11EA" w:rsidRPr="00874F19" w:rsidRDefault="00AA11EA" w:rsidP="002A27F9">
            <w:pPr>
              <w:pStyle w:val="TableParagraph"/>
              <w:snapToGrid w:val="0"/>
              <w:jc w:val="both"/>
              <w:rPr>
                <w:rFonts w:ascii="Times New Roman" w:hAnsi="Times New Roman" w:cs="Times New Roman"/>
                <w:sz w:val="20"/>
                <w:szCs w:val="18"/>
              </w:rPr>
            </w:pPr>
            <w:r w:rsidRPr="00874F19">
              <w:rPr>
                <w:rFonts w:ascii="Times New Roman" w:hAnsi="Times New Roman" w:cs="Times New Roman"/>
                <w:sz w:val="20"/>
                <w:szCs w:val="18"/>
              </w:rPr>
              <w:t>10/6/2017</w:t>
            </w:r>
          </w:p>
        </w:tc>
      </w:tr>
    </w:tbl>
    <w:p w:rsidR="00874F19" w:rsidRPr="00874F19" w:rsidRDefault="00874F19" w:rsidP="002A27F9">
      <w:pPr>
        <w:autoSpaceDE w:val="0"/>
        <w:autoSpaceDN w:val="0"/>
        <w:bidi w:val="0"/>
        <w:adjustRightInd w:val="0"/>
        <w:snapToGrid w:val="0"/>
        <w:spacing w:before="0"/>
        <w:ind w:firstLine="425"/>
        <w:rPr>
          <w:rFonts w:ascii="Times New Roman" w:hAnsi="Times New Roman" w:cs="Times New Roman"/>
          <w:sz w:val="20"/>
          <w:szCs w:val="20"/>
        </w:rPr>
      </w:pPr>
    </w:p>
    <w:p w:rsidR="002A27F9" w:rsidRDefault="002A27F9" w:rsidP="002A27F9">
      <w:pPr>
        <w:autoSpaceDE w:val="0"/>
        <w:autoSpaceDN w:val="0"/>
        <w:bidi w:val="0"/>
        <w:adjustRightInd w:val="0"/>
        <w:snapToGrid w:val="0"/>
        <w:spacing w:before="0"/>
        <w:ind w:firstLine="425"/>
        <w:rPr>
          <w:rFonts w:ascii="Times New Roman" w:hAnsi="Times New Roman" w:cs="Times New Roman"/>
          <w:sz w:val="20"/>
          <w:szCs w:val="20"/>
        </w:rPr>
        <w:sectPr w:rsidR="002A27F9" w:rsidSect="00874F19">
          <w:type w:val="continuous"/>
          <w:pgSz w:w="12242" w:h="15842" w:code="1"/>
          <w:pgMar w:top="1440" w:right="1440" w:bottom="1440" w:left="1440" w:header="720" w:footer="720" w:gutter="0"/>
          <w:cols w:space="720"/>
          <w:docGrid w:linePitch="360"/>
        </w:sectPr>
      </w:pP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lastRenderedPageBreak/>
        <w:t xml:space="preserve">Each field experiment included the </w:t>
      </w:r>
      <w:proofErr w:type="spellStart"/>
      <w:r w:rsidRPr="00874F19">
        <w:rPr>
          <w:rFonts w:ascii="Times New Roman" w:hAnsi="Times New Roman" w:cs="Times New Roman"/>
          <w:sz w:val="20"/>
          <w:szCs w:val="20"/>
        </w:rPr>
        <w:t>follwing</w:t>
      </w:r>
      <w:proofErr w:type="spellEnd"/>
      <w:r w:rsidRPr="00874F19">
        <w:rPr>
          <w:rFonts w:ascii="Times New Roman" w:hAnsi="Times New Roman" w:cs="Times New Roman"/>
          <w:sz w:val="20"/>
          <w:szCs w:val="20"/>
        </w:rPr>
        <w:t xml:space="preserve"> twelve weed control</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treatments arranged as follows:</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1-Unweeded check (control)</w:t>
      </w:r>
      <w:r w:rsidR="00874F19" w:rsidRPr="00874F19">
        <w:rPr>
          <w:rFonts w:ascii="Times New Roman" w:hAnsi="Times New Roman" w:cs="Times New Roman"/>
          <w:sz w:val="20"/>
          <w:szCs w:val="20"/>
        </w:rPr>
        <w:t>.</w:t>
      </w:r>
    </w:p>
    <w:p w:rsidR="006C502B"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2-Diuron which are known commercially as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90 % </w:t>
      </w:r>
      <w:proofErr w:type="spellStart"/>
      <w:r w:rsidRPr="00874F19">
        <w:rPr>
          <w:rFonts w:ascii="Times New Roman" w:hAnsi="Times New Roman" w:cs="Times New Roman"/>
          <w:sz w:val="20"/>
          <w:szCs w:val="20"/>
        </w:rPr>
        <w:t>Df</w:t>
      </w:r>
      <w:proofErr w:type="spellEnd"/>
      <w:r w:rsidRPr="00874F19">
        <w:rPr>
          <w:rFonts w:ascii="Times New Roman" w:hAnsi="Times New Roman" w:cs="Times New Roman"/>
          <w:sz w:val="20"/>
          <w:szCs w:val="20"/>
        </w:rPr>
        <w:t>" used at</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2.5kg./faddan. applied on soil surface after general cultivation and before first</w:t>
      </w:r>
      <w:r w:rsidR="0052140A"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irrgation</w:t>
      </w:r>
      <w:proofErr w:type="spellEnd"/>
      <w:r w:rsidRPr="00874F19">
        <w:rPr>
          <w:rFonts w:ascii="Times New Roman" w:hAnsi="Times New Roman" w:cs="Times New Roman"/>
          <w:sz w:val="20"/>
          <w:szCs w:val="20"/>
        </w:rPr>
        <w:t xml:space="preserve"> immediately (pre-emergence</w:t>
      </w:r>
      <w:r w:rsidR="006C502B" w:rsidRPr="00874F19">
        <w:rPr>
          <w:rFonts w:ascii="Times New Roman" w:hAnsi="Times New Roman" w:cs="Times New Roman"/>
          <w:sz w:val="20"/>
          <w:szCs w:val="20"/>
        </w:rPr>
        <w:t>)</w:t>
      </w:r>
      <w:r w:rsidR="006C502B">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3-Diuron used at 2.5kg./fed. applied as</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f</w:t>
      </w:r>
      <w:r w:rsidRPr="00874F19">
        <w:rPr>
          <w:rFonts w:ascii="Times New Roman" w:hAnsi="Times New Roman" w:cs="Times New Roman"/>
          <w:sz w:val="20"/>
          <w:szCs w:val="20"/>
        </w:rPr>
        <w:t xml:space="preserve">ollowed by </w:t>
      </w:r>
      <w:proofErr w:type="spellStart"/>
      <w:r w:rsidRPr="00874F19">
        <w:rPr>
          <w:rFonts w:ascii="Times New Roman" w:hAnsi="Times New Roman" w:cs="Times New Roman"/>
          <w:sz w:val="20"/>
          <w:szCs w:val="20"/>
        </w:rPr>
        <w:t>Glyphosateisopropylammonium</w:t>
      </w:r>
      <w:proofErr w:type="spellEnd"/>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which is known commercially as "Round up 48 % WSC"</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at 2.5L./fed </w:t>
      </w:r>
      <w:r w:rsidRPr="00874F19">
        <w:rPr>
          <w:rFonts w:ascii="Times New Roman" w:hAnsi="Times New Roman" w:cs="Times New Roman"/>
          <w:sz w:val="20"/>
          <w:szCs w:val="20"/>
        </w:rPr>
        <w:lastRenderedPageBreak/>
        <w:t xml:space="preserve">applied as post weed emergence at 30 days experimental </w:t>
      </w:r>
      <w:proofErr w:type="spellStart"/>
      <w:r w:rsidRPr="00874F19">
        <w:rPr>
          <w:rFonts w:ascii="Times New Roman" w:hAnsi="Times New Roman" w:cs="Times New Roman"/>
          <w:sz w:val="20"/>
          <w:szCs w:val="20"/>
        </w:rPr>
        <w:t>biginng</w:t>
      </w:r>
      <w:proofErr w:type="spellEnd"/>
      <w:r w:rsidR="000E11FA">
        <w:rPr>
          <w:rFonts w:ascii="Times New Roman" w:hAnsi="Times New Roman" w:cs="Times New Roman" w:hint="eastAsia"/>
          <w:sz w:val="20"/>
          <w:szCs w:val="20"/>
          <w:lang w:eastAsia="zh-CN"/>
        </w:rPr>
        <w:t xml:space="preserve"> </w:t>
      </w:r>
      <w:r w:rsidRPr="00874F19">
        <w:rPr>
          <w:rFonts w:ascii="Times New Roman" w:hAnsi="Times New Roman" w:cs="Times New Roman"/>
          <w:sz w:val="20"/>
          <w:szCs w:val="20"/>
        </w:rPr>
        <w:t>4-Amicarbazone which are known commercially as "</w:t>
      </w:r>
      <w:proofErr w:type="spellStart"/>
      <w:r w:rsidRPr="00874F19">
        <w:rPr>
          <w:rFonts w:ascii="Times New Roman" w:hAnsi="Times New Roman" w:cs="Times New Roman"/>
          <w:sz w:val="20"/>
          <w:szCs w:val="20"/>
        </w:rPr>
        <w:t>Dinamic</w:t>
      </w:r>
      <w:proofErr w:type="spellEnd"/>
      <w:r w:rsidRPr="00874F19">
        <w:rPr>
          <w:rFonts w:ascii="Times New Roman" w:hAnsi="Times New Roman" w:cs="Times New Roman"/>
          <w:sz w:val="20"/>
          <w:szCs w:val="20"/>
        </w:rPr>
        <w:t xml:space="preserve"> 70 % WG"</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used at 700g/fed, applied as PRE.</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5-Amicarbazone which are known commercially as "</w:t>
      </w:r>
      <w:proofErr w:type="spellStart"/>
      <w:r w:rsidRPr="00874F19">
        <w:rPr>
          <w:rFonts w:ascii="Times New Roman" w:hAnsi="Times New Roman" w:cs="Times New Roman"/>
          <w:sz w:val="20"/>
          <w:szCs w:val="20"/>
        </w:rPr>
        <w:t>Dinamic</w:t>
      </w:r>
      <w:proofErr w:type="spellEnd"/>
      <w:r w:rsidRPr="00874F19">
        <w:rPr>
          <w:rFonts w:ascii="Times New Roman" w:hAnsi="Times New Roman" w:cs="Times New Roman"/>
          <w:sz w:val="20"/>
          <w:szCs w:val="20"/>
        </w:rPr>
        <w:t xml:space="preserve"> 70 % WG"</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at700g/fed, applied as PRE followed by </w:t>
      </w:r>
      <w:proofErr w:type="spellStart"/>
      <w:r w:rsidRPr="00874F19">
        <w:rPr>
          <w:rFonts w:ascii="Times New Roman" w:hAnsi="Times New Roman" w:cs="Times New Roman"/>
          <w:sz w:val="20"/>
          <w:szCs w:val="20"/>
        </w:rPr>
        <w:t>clethodim</w:t>
      </w:r>
      <w:proofErr w:type="spellEnd"/>
      <w:r w:rsidRPr="00874F19">
        <w:rPr>
          <w:rFonts w:ascii="Times New Roman" w:hAnsi="Times New Roman" w:cs="Times New Roman"/>
          <w:sz w:val="20"/>
          <w:szCs w:val="20"/>
        </w:rPr>
        <w:t xml:space="preserve"> which is known</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commercially as "Select super 12.5 % EC" at 1L/ fed. applied as post</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emergence</w:t>
      </w:r>
      <w:r w:rsidR="00874F19"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lastRenderedPageBreak/>
        <w:t>6-Glyphosate-isopropylammonium which is known commercially as</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"Round up 48 % WSC" at 2.5L./fed. applied as post emergence.</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7-Glyphosate-isopropylammonium which is known commercially as</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"Round up 48 % WSC" at 2.5L./fed. applied as post emergence twice at 30</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and 60days from the general cultivation</w:t>
      </w:r>
      <w:r w:rsidR="00874F19"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lang w:eastAsia="zh-CN"/>
        </w:rPr>
      </w:pPr>
      <w:r w:rsidRPr="00874F19">
        <w:rPr>
          <w:rFonts w:ascii="Times New Roman" w:hAnsi="Times New Roman" w:cs="Times New Roman"/>
          <w:sz w:val="20"/>
          <w:szCs w:val="20"/>
        </w:rPr>
        <w:t>8-Glufosinate ammonium which is known commercially as "life line 28</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SL" used at1.5L./fed. applied as post emergence twice at 30 and 60days from</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the general cultivation as post emergence (Post)</w:t>
      </w:r>
      <w:r w:rsidR="006C502B">
        <w:rPr>
          <w:rFonts w:ascii="Times New Roman" w:hAnsi="Times New Roman" w:cs="Times New Roman" w:hint="eastAsia"/>
          <w:sz w:val="20"/>
          <w:szCs w:val="20"/>
          <w:lang w:eastAsia="zh-CN"/>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9-Oxyflurofen which is known commercially as "Goal 4F 48 % SC" used</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at 1L./fed. applied as post emergence twice at 30 and 60days from the general</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cultivation</w:t>
      </w:r>
      <w:r w:rsidR="00874F19"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10-Mulching with the white polyethylene ( 80 micron thickness.) to 60</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days from the general cultivation</w:t>
      </w:r>
      <w:r w:rsidR="00874F19"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 xml:space="preserve">11-Mulching by the black plastic which made by </w:t>
      </w:r>
      <w:proofErr w:type="spellStart"/>
      <w:r w:rsidRPr="00874F19">
        <w:rPr>
          <w:rFonts w:ascii="Times New Roman" w:hAnsi="Times New Roman" w:cs="Times New Roman"/>
          <w:sz w:val="20"/>
          <w:szCs w:val="20"/>
        </w:rPr>
        <w:t>polyethelene</w:t>
      </w:r>
      <w:proofErr w:type="spellEnd"/>
      <w:r w:rsidRPr="00874F19">
        <w:rPr>
          <w:rFonts w:ascii="Times New Roman" w:hAnsi="Times New Roman" w:cs="Times New Roman"/>
          <w:sz w:val="20"/>
          <w:szCs w:val="20"/>
        </w:rPr>
        <w:t xml:space="preserve"> with 80</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micron thickness</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t</w:t>
      </w:r>
      <w:r w:rsidRPr="00874F19">
        <w:rPr>
          <w:rFonts w:ascii="Times New Roman" w:hAnsi="Times New Roman" w:cs="Times New Roman"/>
          <w:sz w:val="20"/>
          <w:szCs w:val="20"/>
        </w:rPr>
        <w:t>o 60 days from the general winter cultivation</w:t>
      </w:r>
      <w:r w:rsidR="00874F19"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12-Hoeing twice at 30 and 60 days the general cultivation</w:t>
      </w:r>
      <w:r w:rsidR="00874F19"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Each treatment was replicated for times, two trees per each herbicides</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were applied after general cultivation, before irrigation as pre–emergence (PRE) and</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post emergence at 30 and 60 days application from beginning of experimental at</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March (POST) using "Knapsack hand sprayer CP3 20 liter" equipped with one</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nozzle even flat fan calibrated to deliver spray volume of 200 L/fed. to herbicides</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w:t>
      </w:r>
      <w:proofErr w:type="spellStart"/>
      <w:r w:rsidRPr="00874F19">
        <w:rPr>
          <w:rFonts w:ascii="Times New Roman" w:hAnsi="Times New Roman" w:cs="Times New Roman"/>
          <w:sz w:val="20"/>
          <w:szCs w:val="20"/>
        </w:rPr>
        <w:t>diuron</w:t>
      </w:r>
      <w:proofErr w:type="spellEnd"/>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amicarbazone</w:t>
      </w:r>
      <w:proofErr w:type="spellEnd"/>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clethodim</w:t>
      </w:r>
      <w:proofErr w:type="spellEnd"/>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oxyflurofen</w:t>
      </w:r>
      <w:proofErr w:type="spellEnd"/>
      <w:r w:rsidRPr="00874F19">
        <w:rPr>
          <w:rFonts w:ascii="Times New Roman" w:hAnsi="Times New Roman" w:cs="Times New Roman"/>
          <w:sz w:val="20"/>
          <w:szCs w:val="20"/>
        </w:rPr>
        <w:t xml:space="preserve"> and </w:t>
      </w:r>
      <w:proofErr w:type="spellStart"/>
      <w:r w:rsidRPr="00874F19">
        <w:rPr>
          <w:rFonts w:ascii="Times New Roman" w:hAnsi="Times New Roman" w:cs="Times New Roman"/>
          <w:sz w:val="20"/>
          <w:szCs w:val="20"/>
        </w:rPr>
        <w:t>glufosinate</w:t>
      </w:r>
      <w:proofErr w:type="spellEnd"/>
      <w:r w:rsidRPr="00874F19">
        <w:rPr>
          <w:rFonts w:ascii="Times New Roman" w:hAnsi="Times New Roman" w:cs="Times New Roman"/>
          <w:sz w:val="20"/>
          <w:szCs w:val="20"/>
        </w:rPr>
        <w:t xml:space="preserve"> ammonium) and by</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Knapsack hand sprayer CP3 20 </w:t>
      </w:r>
      <w:r w:rsidRPr="00874F19">
        <w:rPr>
          <w:rFonts w:ascii="Times New Roman" w:hAnsi="Times New Roman" w:cs="Times New Roman"/>
          <w:sz w:val="20"/>
          <w:szCs w:val="20"/>
        </w:rPr>
        <w:lastRenderedPageBreak/>
        <w:t>liter" equipped with one nozzle TK1 calibrated to</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deliver spray volume of 125 L/fed. to herbicide </w:t>
      </w:r>
      <w:proofErr w:type="spellStart"/>
      <w:r w:rsidRPr="00874F19">
        <w:rPr>
          <w:rFonts w:ascii="Times New Roman" w:hAnsi="Times New Roman" w:cs="Times New Roman"/>
          <w:sz w:val="20"/>
          <w:szCs w:val="20"/>
        </w:rPr>
        <w:t>glyphosate</w:t>
      </w:r>
      <w:proofErr w:type="spellEnd"/>
      <w:r w:rsidRPr="00874F19">
        <w:rPr>
          <w:rFonts w:ascii="Times New Roman" w:hAnsi="Times New Roman" w:cs="Times New Roman"/>
          <w:sz w:val="20"/>
          <w:szCs w:val="20"/>
        </w:rPr>
        <w:t xml:space="preserve"> isopropyl ammonium</w:t>
      </w:r>
      <w:r w:rsidR="00874F19" w:rsidRPr="00874F19">
        <w:rPr>
          <w:rFonts w:ascii="Times New Roman" w:hAnsi="Times New Roman" w:cs="Times New Roman"/>
          <w:sz w:val="20"/>
          <w:szCs w:val="20"/>
        </w:rPr>
        <w:t>.</w:t>
      </w:r>
    </w:p>
    <w:p w:rsidR="006C502B"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Mulches were applied to plots during the last week of March and the second week of</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April for two months periods from cultivation in the 1st and 2nd seasons </w:t>
      </w:r>
      <w:proofErr w:type="spellStart"/>
      <w:r w:rsidRPr="00874F19">
        <w:rPr>
          <w:rFonts w:ascii="Times New Roman" w:hAnsi="Times New Roman" w:cs="Times New Roman"/>
          <w:sz w:val="20"/>
          <w:szCs w:val="20"/>
        </w:rPr>
        <w:t>respictivel</w:t>
      </w:r>
      <w:r w:rsidR="006C502B" w:rsidRPr="00874F19">
        <w:rPr>
          <w:rFonts w:ascii="Times New Roman" w:hAnsi="Times New Roman" w:cs="Times New Roman"/>
          <w:sz w:val="20"/>
          <w:szCs w:val="20"/>
        </w:rPr>
        <w:t>y</w:t>
      </w:r>
      <w:proofErr w:type="spellEnd"/>
      <w:r w:rsidR="006C502B">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Recorded data:</w:t>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1. On weeds</w:t>
      </w:r>
      <w:r w:rsidR="00874F19" w:rsidRPr="00874F19">
        <w:rPr>
          <w:rFonts w:ascii="Times New Roman" w:hAnsi="Times New Roman" w:cs="Times New Roman"/>
          <w:b/>
          <w:bCs/>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 xml:space="preserve">Samples of weeds from one square meter were hand pulled </w:t>
      </w:r>
      <w:proofErr w:type="spellStart"/>
      <w:r w:rsidRPr="00874F19">
        <w:rPr>
          <w:rFonts w:ascii="Times New Roman" w:hAnsi="Times New Roman" w:cs="Times New Roman"/>
          <w:sz w:val="20"/>
          <w:szCs w:val="20"/>
        </w:rPr>
        <w:t>radomly</w:t>
      </w:r>
      <w:proofErr w:type="spellEnd"/>
      <w:r w:rsidRPr="00874F19">
        <w:rPr>
          <w:rFonts w:ascii="Times New Roman" w:hAnsi="Times New Roman" w:cs="Times New Roman"/>
          <w:sz w:val="20"/>
          <w:szCs w:val="20"/>
        </w:rPr>
        <w:t xml:space="preserve"> at 75</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days post the first irrigation from each plot and identified into the species</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according to </w:t>
      </w:r>
      <w:proofErr w:type="spellStart"/>
      <w:r w:rsidRPr="00874F19">
        <w:rPr>
          <w:rFonts w:ascii="Times New Roman" w:hAnsi="Times New Roman" w:cs="Times New Roman"/>
          <w:b/>
          <w:bCs/>
          <w:sz w:val="20"/>
          <w:szCs w:val="20"/>
        </w:rPr>
        <w:t>Tacholm</w:t>
      </w:r>
      <w:proofErr w:type="spellEnd"/>
      <w:r w:rsidRPr="00874F19">
        <w:rPr>
          <w:rFonts w:ascii="Times New Roman" w:hAnsi="Times New Roman" w:cs="Times New Roman"/>
          <w:b/>
          <w:bCs/>
          <w:sz w:val="20"/>
          <w:szCs w:val="20"/>
        </w:rPr>
        <w:t xml:space="preserve">- </w:t>
      </w:r>
      <w:proofErr w:type="spellStart"/>
      <w:r w:rsidRPr="00874F19">
        <w:rPr>
          <w:rFonts w:ascii="Times New Roman" w:hAnsi="Times New Roman" w:cs="Times New Roman"/>
          <w:b/>
          <w:bCs/>
          <w:sz w:val="20"/>
          <w:szCs w:val="20"/>
        </w:rPr>
        <w:t>Vivi</w:t>
      </w:r>
      <w:proofErr w:type="spellEnd"/>
      <w:r w:rsidRPr="00874F19">
        <w:rPr>
          <w:rFonts w:ascii="Times New Roman" w:hAnsi="Times New Roman" w:cs="Times New Roman"/>
          <w:b/>
          <w:bCs/>
          <w:sz w:val="20"/>
          <w:szCs w:val="20"/>
        </w:rPr>
        <w:t xml:space="preserve"> (1974)</w:t>
      </w:r>
      <w:r w:rsidRPr="00874F19">
        <w:rPr>
          <w:rFonts w:ascii="Times New Roman" w:hAnsi="Times New Roman" w:cs="Times New Roman"/>
          <w:sz w:val="20"/>
          <w:szCs w:val="20"/>
        </w:rPr>
        <w:t>), then separated into two groups i.e. annual</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weeds (broad – leaved and grassy weeds), perennial weeds (broad – leaved and</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grassy weeds). The number of weed/m2 and fresh weight of each weed species</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within each group (g/m2) was recorded, and the dry weight of each group</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(g/m2) was recorded. Weed control %(WC%) was determined depending on</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the reduction on numbers of weeds in the treatments than numbers of un treated</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check or the reduction on the fresh weight of the treatments than the fresh</w:t>
      </w:r>
      <w:r w:rsidR="0052140A" w:rsidRPr="00874F19">
        <w:rPr>
          <w:rFonts w:ascii="Times New Roman" w:hAnsi="Times New Roman" w:cs="Times New Roman"/>
          <w:sz w:val="20"/>
          <w:szCs w:val="20"/>
        </w:rPr>
        <w:t xml:space="preserve"> </w:t>
      </w:r>
      <w:r w:rsidRPr="00874F19">
        <w:rPr>
          <w:rFonts w:ascii="Times New Roman" w:hAnsi="Times New Roman" w:cs="Times New Roman"/>
          <w:sz w:val="20"/>
          <w:szCs w:val="20"/>
        </w:rPr>
        <w:t>weight of un treated check as follow:</w:t>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p>
    <w:p w:rsidR="00AA11EA" w:rsidRPr="00874F19" w:rsidRDefault="00AA11EA" w:rsidP="002A27F9">
      <w:pPr>
        <w:autoSpaceDE w:val="0"/>
        <w:autoSpaceDN w:val="0"/>
        <w:bidi w:val="0"/>
        <w:adjustRightInd w:val="0"/>
        <w:snapToGrid w:val="0"/>
        <w:spacing w:before="0"/>
        <w:jc w:val="center"/>
        <w:rPr>
          <w:rFonts w:ascii="Times New Roman" w:hAnsi="Times New Roman" w:cs="Times New Roman"/>
          <w:b/>
          <w:bCs/>
          <w:sz w:val="20"/>
          <w:szCs w:val="20"/>
        </w:rPr>
      </w:pPr>
      <w:r w:rsidRPr="00874F19">
        <w:rPr>
          <w:rFonts w:ascii="Times New Roman" w:hAnsi="Times New Roman" w:cs="Times New Roman"/>
          <w:b/>
          <w:bCs/>
          <w:noProof/>
          <w:sz w:val="20"/>
          <w:szCs w:val="20"/>
          <w:lang w:eastAsia="zh-CN"/>
        </w:rPr>
        <w:drawing>
          <wp:inline distT="0" distB="0" distL="0" distR="0">
            <wp:extent cx="2274405" cy="44497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278572" cy="445794"/>
                    </a:xfrm>
                    <a:prstGeom prst="rect">
                      <a:avLst/>
                    </a:prstGeom>
                    <a:noFill/>
                    <a:ln w="9525">
                      <a:noFill/>
                      <a:miter lim="800000"/>
                      <a:headEnd/>
                      <a:tailEnd/>
                    </a:ln>
                  </pic:spPr>
                </pic:pic>
              </a:graphicData>
            </a:graphic>
          </wp:inline>
        </w:drawing>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Where,</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WC = Weed control</w:t>
      </w:r>
      <w:r w:rsidR="00874F19"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WNC = Weed number in control;</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WNT= Weed number in a treatment.</w:t>
      </w:r>
    </w:p>
    <w:p w:rsidR="002A27F9" w:rsidRDefault="002A27F9" w:rsidP="002A27F9">
      <w:pPr>
        <w:autoSpaceDE w:val="0"/>
        <w:autoSpaceDN w:val="0"/>
        <w:bidi w:val="0"/>
        <w:adjustRightInd w:val="0"/>
        <w:snapToGrid w:val="0"/>
        <w:spacing w:before="0"/>
        <w:jc w:val="center"/>
        <w:rPr>
          <w:rFonts w:ascii="Times New Roman" w:hAnsi="Times New Roman" w:cs="Times New Roman"/>
          <w:b/>
          <w:bCs/>
          <w:sz w:val="20"/>
          <w:szCs w:val="20"/>
        </w:rPr>
        <w:sectPr w:rsidR="002A27F9" w:rsidSect="002A27F9">
          <w:type w:val="continuous"/>
          <w:pgSz w:w="12242" w:h="15842" w:code="1"/>
          <w:pgMar w:top="1440" w:right="1440" w:bottom="1440" w:left="1440" w:header="720" w:footer="720" w:gutter="0"/>
          <w:cols w:num="2" w:space="550"/>
          <w:docGrid w:linePitch="360"/>
        </w:sectPr>
      </w:pPr>
    </w:p>
    <w:p w:rsidR="0075257E" w:rsidRPr="00874F19" w:rsidRDefault="0075257E" w:rsidP="002A27F9">
      <w:pPr>
        <w:autoSpaceDE w:val="0"/>
        <w:autoSpaceDN w:val="0"/>
        <w:bidi w:val="0"/>
        <w:adjustRightInd w:val="0"/>
        <w:snapToGrid w:val="0"/>
        <w:spacing w:before="0"/>
        <w:jc w:val="center"/>
        <w:rPr>
          <w:rFonts w:ascii="Times New Roman" w:hAnsi="Times New Roman" w:cs="Times New Roman"/>
          <w:b/>
          <w:bCs/>
          <w:sz w:val="20"/>
          <w:szCs w:val="20"/>
        </w:rPr>
      </w:pPr>
    </w:p>
    <w:p w:rsidR="00AA11EA" w:rsidRPr="00874F19" w:rsidRDefault="00AA11EA" w:rsidP="000E11FA">
      <w:pPr>
        <w:autoSpaceDE w:val="0"/>
        <w:autoSpaceDN w:val="0"/>
        <w:bidi w:val="0"/>
        <w:adjustRightInd w:val="0"/>
        <w:snapToGrid w:val="0"/>
        <w:spacing w:before="0"/>
        <w:jc w:val="center"/>
        <w:rPr>
          <w:rFonts w:ascii="Times New Roman" w:hAnsi="Times New Roman" w:cs="Times New Roman"/>
          <w:b/>
          <w:bCs/>
          <w:sz w:val="20"/>
          <w:szCs w:val="18"/>
        </w:rPr>
      </w:pPr>
      <w:r w:rsidRPr="00874F19">
        <w:rPr>
          <w:rFonts w:ascii="Times New Roman" w:hAnsi="Times New Roman" w:cs="Times New Roman"/>
          <w:b/>
          <w:bCs/>
          <w:sz w:val="20"/>
          <w:szCs w:val="18"/>
        </w:rPr>
        <w:t xml:space="preserve">Table (3) </w:t>
      </w:r>
      <w:r w:rsidR="00EA0504" w:rsidRPr="00874F19">
        <w:rPr>
          <w:rFonts w:ascii="Times New Roman" w:hAnsi="Times New Roman" w:cs="Times New Roman"/>
          <w:b/>
          <w:bCs/>
          <w:sz w:val="20"/>
          <w:szCs w:val="18"/>
        </w:rPr>
        <w:t>Common,</w:t>
      </w:r>
      <w:r w:rsidRPr="00874F19">
        <w:rPr>
          <w:rFonts w:ascii="Times New Roman" w:hAnsi="Times New Roman" w:cs="Times New Roman"/>
          <w:b/>
          <w:bCs/>
          <w:sz w:val="20"/>
          <w:szCs w:val="18"/>
        </w:rPr>
        <w:t xml:space="preserve"> </w:t>
      </w:r>
      <w:r w:rsidR="00EA0504" w:rsidRPr="00874F19">
        <w:rPr>
          <w:rFonts w:ascii="Times New Roman" w:hAnsi="Times New Roman" w:cs="Times New Roman"/>
          <w:b/>
          <w:bCs/>
          <w:sz w:val="20"/>
          <w:szCs w:val="18"/>
        </w:rPr>
        <w:t>trade,</w:t>
      </w:r>
      <w:r w:rsidRPr="00874F19">
        <w:rPr>
          <w:rFonts w:ascii="Times New Roman" w:hAnsi="Times New Roman" w:cs="Times New Roman"/>
          <w:b/>
          <w:bCs/>
          <w:sz w:val="20"/>
          <w:szCs w:val="18"/>
        </w:rPr>
        <w:t xml:space="preserve"> chemical name, chemical group and mechanism of action of herbicides</w:t>
      </w:r>
    </w:p>
    <w:p w:rsidR="000E11FA" w:rsidRDefault="00EA0504" w:rsidP="000E11FA">
      <w:pPr>
        <w:autoSpaceDE w:val="0"/>
        <w:autoSpaceDN w:val="0"/>
        <w:bidi w:val="0"/>
        <w:adjustRightInd w:val="0"/>
        <w:snapToGrid w:val="0"/>
        <w:spacing w:before="0"/>
        <w:jc w:val="center"/>
        <w:rPr>
          <w:rFonts w:ascii="Times New Roman" w:hAnsi="Times New Roman" w:cs="Times New Roman"/>
          <w:sz w:val="20"/>
          <w:szCs w:val="20"/>
          <w:lang w:eastAsia="zh-CN"/>
        </w:rPr>
      </w:pPr>
      <w:r w:rsidRPr="00874F19">
        <w:rPr>
          <w:rFonts w:ascii="Times New Roman" w:hAnsi="Times New Roman" w:cs="Times New Roman"/>
          <w:noProof/>
          <w:sz w:val="20"/>
          <w:szCs w:val="20"/>
          <w:lang w:eastAsia="zh-CN"/>
        </w:rPr>
        <w:drawing>
          <wp:inline distT="0" distB="0" distL="0" distR="0">
            <wp:extent cx="6032702" cy="2607547"/>
            <wp:effectExtent l="19050" t="0" r="6148"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cstate="print"/>
                    <a:srcRect/>
                    <a:stretch>
                      <a:fillRect/>
                    </a:stretch>
                  </pic:blipFill>
                  <pic:spPr bwMode="auto">
                    <a:xfrm>
                      <a:off x="0" y="0"/>
                      <a:ext cx="6037940" cy="2609811"/>
                    </a:xfrm>
                    <a:prstGeom prst="rect">
                      <a:avLst/>
                    </a:prstGeom>
                    <a:noFill/>
                    <a:ln w="9525">
                      <a:noFill/>
                      <a:miter lim="800000"/>
                      <a:headEnd/>
                      <a:tailEnd/>
                    </a:ln>
                  </pic:spPr>
                </pic:pic>
              </a:graphicData>
            </a:graphic>
          </wp:inline>
        </w:drawing>
      </w:r>
    </w:p>
    <w:p w:rsidR="00AA11EA" w:rsidRPr="00874F19" w:rsidRDefault="00AA11EA" w:rsidP="000E11FA">
      <w:pPr>
        <w:autoSpaceDE w:val="0"/>
        <w:autoSpaceDN w:val="0"/>
        <w:bidi w:val="0"/>
        <w:adjustRightInd w:val="0"/>
        <w:snapToGrid w:val="0"/>
        <w:spacing w:before="0"/>
        <w:rPr>
          <w:rFonts w:ascii="Times New Roman" w:hAnsi="Times New Roman" w:cs="Times New Roman"/>
          <w:sz w:val="20"/>
          <w:szCs w:val="20"/>
        </w:rPr>
      </w:pPr>
      <w:r w:rsidRPr="00874F19">
        <w:rPr>
          <w:rFonts w:ascii="Times New Roman" w:hAnsi="Times New Roman" w:cs="Times New Roman"/>
          <w:sz w:val="20"/>
          <w:szCs w:val="20"/>
        </w:rPr>
        <w:t>* pesticides manual (2012)</w:t>
      </w:r>
    </w:p>
    <w:p w:rsidR="00AA11EA" w:rsidRPr="00874F19" w:rsidRDefault="00AA11EA" w:rsidP="000E11FA">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i/>
          <w:iCs/>
          <w:sz w:val="20"/>
          <w:szCs w:val="20"/>
        </w:rPr>
        <w:t>**</w:t>
      </w:r>
      <w:r w:rsidRPr="00874F19">
        <w:rPr>
          <w:rFonts w:ascii="Times New Roman" w:hAnsi="Times New Roman" w:cs="Times New Roman"/>
          <w:sz w:val="20"/>
          <w:szCs w:val="20"/>
        </w:rPr>
        <w:t>Weed Science Society of America (WSSA) classification.</w:t>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p>
    <w:p w:rsidR="002A27F9" w:rsidRDefault="002A27F9" w:rsidP="002A27F9">
      <w:pPr>
        <w:autoSpaceDE w:val="0"/>
        <w:autoSpaceDN w:val="0"/>
        <w:bidi w:val="0"/>
        <w:adjustRightInd w:val="0"/>
        <w:snapToGrid w:val="0"/>
        <w:spacing w:before="0"/>
        <w:jc w:val="center"/>
        <w:rPr>
          <w:rFonts w:ascii="Times New Roman" w:hAnsi="Times New Roman" w:cs="Times New Roman"/>
          <w:b/>
          <w:bCs/>
          <w:sz w:val="20"/>
          <w:szCs w:val="20"/>
        </w:rPr>
        <w:sectPr w:rsidR="002A27F9" w:rsidSect="00874F19">
          <w:type w:val="continuous"/>
          <w:pgSz w:w="12242" w:h="15842" w:code="1"/>
          <w:pgMar w:top="1440" w:right="1440" w:bottom="1440" w:left="1440" w:header="720" w:footer="720" w:gutter="0"/>
          <w:cols w:space="720"/>
          <w:docGrid w:linePitch="360"/>
        </w:sectPr>
      </w:pPr>
    </w:p>
    <w:p w:rsidR="00AA11EA" w:rsidRPr="00874F19" w:rsidRDefault="00AA11EA" w:rsidP="002A27F9">
      <w:pPr>
        <w:autoSpaceDE w:val="0"/>
        <w:autoSpaceDN w:val="0"/>
        <w:bidi w:val="0"/>
        <w:adjustRightInd w:val="0"/>
        <w:snapToGrid w:val="0"/>
        <w:spacing w:before="0"/>
        <w:jc w:val="center"/>
        <w:rPr>
          <w:rFonts w:ascii="Times New Roman" w:hAnsi="Times New Roman" w:cs="Times New Roman"/>
          <w:b/>
          <w:bCs/>
          <w:sz w:val="20"/>
          <w:szCs w:val="20"/>
        </w:rPr>
      </w:pPr>
      <w:r w:rsidRPr="00874F19">
        <w:rPr>
          <w:rFonts w:ascii="Times New Roman" w:hAnsi="Times New Roman" w:cs="Times New Roman"/>
          <w:b/>
          <w:bCs/>
          <w:noProof/>
          <w:sz w:val="20"/>
          <w:szCs w:val="20"/>
          <w:lang w:eastAsia="zh-CN"/>
        </w:rPr>
        <w:lastRenderedPageBreak/>
        <w:drawing>
          <wp:inline distT="0" distB="0" distL="0" distR="0">
            <wp:extent cx="2215267" cy="54246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225580" cy="544985"/>
                    </a:xfrm>
                    <a:prstGeom prst="rect">
                      <a:avLst/>
                    </a:prstGeom>
                    <a:noFill/>
                    <a:ln w="9525">
                      <a:noFill/>
                      <a:miter lim="800000"/>
                      <a:headEnd/>
                      <a:tailEnd/>
                    </a:ln>
                  </pic:spPr>
                </pic:pic>
              </a:graphicData>
            </a:graphic>
          </wp:inline>
        </w:drawing>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Where,</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WC = Weed control</w:t>
      </w:r>
      <w:r w:rsidR="00874F19"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WFC = Weed fresh </w:t>
      </w:r>
      <w:proofErr w:type="spellStart"/>
      <w:r w:rsidRPr="00874F19">
        <w:rPr>
          <w:rFonts w:ascii="Times New Roman" w:hAnsi="Times New Roman" w:cs="Times New Roman"/>
          <w:sz w:val="20"/>
          <w:szCs w:val="20"/>
        </w:rPr>
        <w:t>wieght</w:t>
      </w:r>
      <w:proofErr w:type="spellEnd"/>
      <w:r w:rsidRPr="00874F19">
        <w:rPr>
          <w:rFonts w:ascii="Times New Roman" w:hAnsi="Times New Roman" w:cs="Times New Roman"/>
          <w:sz w:val="20"/>
          <w:szCs w:val="20"/>
        </w:rPr>
        <w:t xml:space="preserve"> in control;</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WFT = Weed fresh </w:t>
      </w:r>
      <w:proofErr w:type="spellStart"/>
      <w:r w:rsidRPr="00874F19">
        <w:rPr>
          <w:rFonts w:ascii="Times New Roman" w:hAnsi="Times New Roman" w:cs="Times New Roman"/>
          <w:sz w:val="20"/>
          <w:szCs w:val="20"/>
        </w:rPr>
        <w:t>wieght</w:t>
      </w:r>
      <w:proofErr w:type="spellEnd"/>
      <w:r w:rsidRPr="00874F19">
        <w:rPr>
          <w:rFonts w:ascii="Times New Roman" w:hAnsi="Times New Roman" w:cs="Times New Roman"/>
          <w:sz w:val="20"/>
          <w:szCs w:val="20"/>
        </w:rPr>
        <w:t xml:space="preserve"> in a treatment.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Weed species susceptibility were measured by the reduction in fresh weight of weed species</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of the treatment than of the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check according to </w:t>
      </w:r>
      <w:proofErr w:type="spellStart"/>
      <w:r w:rsidRPr="00874F19">
        <w:rPr>
          <w:rFonts w:ascii="Times New Roman" w:hAnsi="Times New Roman" w:cs="Times New Roman"/>
          <w:sz w:val="20"/>
          <w:szCs w:val="20"/>
        </w:rPr>
        <w:t>Fransis</w:t>
      </w:r>
      <w:proofErr w:type="spellEnd"/>
      <w:r w:rsidRPr="00874F19">
        <w:rPr>
          <w:rFonts w:ascii="Times New Roman" w:hAnsi="Times New Roman" w:cs="Times New Roman"/>
          <w:sz w:val="20"/>
          <w:szCs w:val="20"/>
        </w:rPr>
        <w:t xml:space="preserve"> and Talber</w:t>
      </w:r>
      <w:r w:rsidR="00874F19" w:rsidRPr="00874F19">
        <w:rPr>
          <w:rFonts w:ascii="Times New Roman" w:hAnsi="Times New Roman" w:cs="Times New Roman"/>
          <w:sz w:val="20"/>
          <w:szCs w:val="20"/>
        </w:rPr>
        <w:t>t (</w:t>
      </w:r>
      <w:r w:rsidRPr="00874F19">
        <w:rPr>
          <w:rFonts w:ascii="Times New Roman" w:hAnsi="Times New Roman" w:cs="Times New Roman"/>
          <w:sz w:val="20"/>
          <w:szCs w:val="20"/>
        </w:rPr>
        <w:t>1977) where:-</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T=tolerant ( &gt; 60% weed control ).</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MT= </w:t>
      </w:r>
      <w:proofErr w:type="spellStart"/>
      <w:r w:rsidRPr="00874F19">
        <w:rPr>
          <w:rFonts w:ascii="Times New Roman" w:hAnsi="Times New Roman" w:cs="Times New Roman"/>
          <w:sz w:val="20"/>
          <w:szCs w:val="20"/>
        </w:rPr>
        <w:t>modrate</w:t>
      </w:r>
      <w:proofErr w:type="spellEnd"/>
      <w:r w:rsidRPr="00874F19">
        <w:rPr>
          <w:rFonts w:ascii="Times New Roman" w:hAnsi="Times New Roman" w:cs="Times New Roman"/>
          <w:sz w:val="20"/>
          <w:szCs w:val="20"/>
        </w:rPr>
        <w:t xml:space="preserve"> toleran</w:t>
      </w:r>
      <w:r w:rsidR="00874F19" w:rsidRPr="00874F19">
        <w:rPr>
          <w:rFonts w:ascii="Times New Roman" w:hAnsi="Times New Roman" w:cs="Times New Roman"/>
          <w:sz w:val="20"/>
          <w:szCs w:val="20"/>
        </w:rPr>
        <w:t>t (</w:t>
      </w:r>
      <w:r w:rsidRPr="00874F19">
        <w:rPr>
          <w:rFonts w:ascii="Times New Roman" w:hAnsi="Times New Roman" w:cs="Times New Roman"/>
          <w:sz w:val="20"/>
          <w:szCs w:val="20"/>
        </w:rPr>
        <w:t xml:space="preserve"> 60 – 79 % weed control)</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MS= </w:t>
      </w:r>
      <w:proofErr w:type="spellStart"/>
      <w:r w:rsidRPr="00874F19">
        <w:rPr>
          <w:rFonts w:ascii="Times New Roman" w:hAnsi="Times New Roman" w:cs="Times New Roman"/>
          <w:sz w:val="20"/>
          <w:szCs w:val="20"/>
        </w:rPr>
        <w:t>modrate</w:t>
      </w:r>
      <w:proofErr w:type="spellEnd"/>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susceptabile</w:t>
      </w:r>
      <w:proofErr w:type="spellEnd"/>
      <w:r w:rsidRPr="00874F19">
        <w:rPr>
          <w:rFonts w:ascii="Times New Roman" w:hAnsi="Times New Roman" w:cs="Times New Roman"/>
          <w:sz w:val="20"/>
          <w:szCs w:val="20"/>
        </w:rPr>
        <w:t xml:space="preserve"> ( 79 – 89 % weed control)</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S=</w:t>
      </w:r>
      <w:proofErr w:type="spellStart"/>
      <w:r w:rsidRPr="00874F19">
        <w:rPr>
          <w:rFonts w:ascii="Times New Roman" w:hAnsi="Times New Roman" w:cs="Times New Roman"/>
          <w:sz w:val="20"/>
          <w:szCs w:val="20"/>
        </w:rPr>
        <w:t>susceptabile</w:t>
      </w:r>
      <w:proofErr w:type="spellEnd"/>
      <w:r w:rsidRPr="00874F19">
        <w:rPr>
          <w:rFonts w:ascii="Times New Roman" w:hAnsi="Times New Roman" w:cs="Times New Roman"/>
          <w:sz w:val="20"/>
          <w:szCs w:val="20"/>
        </w:rPr>
        <w:t xml:space="preserve"> ( 99 – 100 % weed control)</w:t>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2- Measurements of vegetative growth characters:</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Ten new shoots from spring growth cycle were chosen on the four labeled branches on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the four main directions on the bases of four shoots/ branch for measuring the following</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growth aspects:-</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1. Shoot length (cm)</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2. Number of leaves /Shoot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3. Leaf area (cm2), Twenty mature leaves of a seven months age from the non fruiting were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taken from the Middle parts of the shoots of the Spring flush taken from each replication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to measure the leaf area according to </w:t>
      </w:r>
      <w:r w:rsidRPr="00874F19">
        <w:rPr>
          <w:rFonts w:ascii="Times New Roman" w:hAnsi="Times New Roman" w:cs="Times New Roman"/>
          <w:b/>
          <w:bCs/>
          <w:sz w:val="20"/>
          <w:szCs w:val="20"/>
        </w:rPr>
        <w:t xml:space="preserve">Ahmed and </w:t>
      </w:r>
      <w:proofErr w:type="spellStart"/>
      <w:r w:rsidRPr="00874F19">
        <w:rPr>
          <w:rFonts w:ascii="Times New Roman" w:hAnsi="Times New Roman" w:cs="Times New Roman"/>
          <w:b/>
          <w:bCs/>
          <w:sz w:val="20"/>
          <w:szCs w:val="20"/>
        </w:rPr>
        <w:t>Morsy</w:t>
      </w:r>
      <w:proofErr w:type="spellEnd"/>
      <w:r w:rsidRPr="00874F19">
        <w:rPr>
          <w:rFonts w:ascii="Times New Roman" w:hAnsi="Times New Roman" w:cs="Times New Roman"/>
          <w:b/>
          <w:bCs/>
          <w:sz w:val="20"/>
          <w:szCs w:val="20"/>
        </w:rPr>
        <w:t xml:space="preserve"> (1999) </w:t>
      </w:r>
      <w:r w:rsidRPr="00874F19">
        <w:rPr>
          <w:rFonts w:ascii="Times New Roman" w:hAnsi="Times New Roman" w:cs="Times New Roman"/>
          <w:sz w:val="20"/>
          <w:szCs w:val="20"/>
        </w:rPr>
        <w:t>using the following</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formula:</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Leaf area (cm)2 =( 0.46 (max. length of leaf x max. width of leaf) + 1.81) then averages were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estimated.</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3- Measurements of plant pigments:</w:t>
      </w:r>
    </w:p>
    <w:p w:rsidR="00AA11EA" w:rsidRDefault="00AA11EA" w:rsidP="002A27F9">
      <w:pPr>
        <w:autoSpaceDE w:val="0"/>
        <w:autoSpaceDN w:val="0"/>
        <w:bidi w:val="0"/>
        <w:adjustRightInd w:val="0"/>
        <w:snapToGrid w:val="0"/>
        <w:spacing w:before="0"/>
        <w:ind w:firstLine="425"/>
        <w:rPr>
          <w:rFonts w:ascii="Times New Roman" w:hAnsi="Times New Roman" w:cs="Times New Roman"/>
          <w:b/>
          <w:bCs/>
          <w:sz w:val="20"/>
          <w:szCs w:val="20"/>
          <w:lang w:eastAsia="zh-CN"/>
        </w:rPr>
      </w:pPr>
      <w:r w:rsidRPr="00874F19">
        <w:rPr>
          <w:rFonts w:ascii="Times New Roman" w:hAnsi="Times New Roman" w:cs="Times New Roman"/>
          <w:sz w:val="20"/>
          <w:szCs w:val="20"/>
        </w:rPr>
        <w:t>One month after the last treatment samples of five mature fresh leaves from Spring</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growth cycle (last week of August) per each replicate were extracted in 95% methanol</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alcohol and determined according to </w:t>
      </w:r>
      <w:r w:rsidRPr="00874F19">
        <w:rPr>
          <w:rFonts w:ascii="Times New Roman" w:hAnsi="Times New Roman" w:cs="Times New Roman"/>
          <w:b/>
          <w:bCs/>
          <w:sz w:val="20"/>
          <w:szCs w:val="20"/>
        </w:rPr>
        <w:t>(</w:t>
      </w:r>
      <w:proofErr w:type="spellStart"/>
      <w:r w:rsidRPr="00874F19">
        <w:rPr>
          <w:rFonts w:ascii="Times New Roman" w:hAnsi="Times New Roman" w:cs="Times New Roman"/>
          <w:b/>
          <w:bCs/>
          <w:sz w:val="20"/>
          <w:szCs w:val="20"/>
        </w:rPr>
        <w:t>Mackinney</w:t>
      </w:r>
      <w:proofErr w:type="spellEnd"/>
      <w:r w:rsidRPr="00874F19">
        <w:rPr>
          <w:rFonts w:ascii="Times New Roman" w:hAnsi="Times New Roman" w:cs="Times New Roman"/>
          <w:b/>
          <w:bCs/>
          <w:sz w:val="20"/>
          <w:szCs w:val="20"/>
        </w:rPr>
        <w:t xml:space="preserve">, 1941). </w:t>
      </w:r>
      <w:r w:rsidRPr="00874F19">
        <w:rPr>
          <w:rFonts w:ascii="Times New Roman" w:hAnsi="Times New Roman" w:cs="Times New Roman"/>
          <w:sz w:val="20"/>
          <w:szCs w:val="20"/>
        </w:rPr>
        <w:t>A known weight of fresh leaves</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(0.5g) from different plants in each tree was macerated in 10 ml methanol overnight in the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dark into a test tube covered by aluminum foil. Read the absorbance of this solution at wave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length (λ) of 650 665 nm against the solvent (methanol) blank using Milton Roy</w:t>
      </w:r>
      <w:r w:rsidRPr="00874F19">
        <w:rPr>
          <w:rFonts w:ascii="Times New Roman" w:hAnsi="Times New Roman" w:cs="Times New Roman"/>
          <w:b/>
          <w:bCs/>
          <w:sz w:val="20"/>
          <w:szCs w:val="20"/>
        </w:rPr>
        <w:t xml:space="preserve"> </w:t>
      </w:r>
      <w:proofErr w:type="spellStart"/>
      <w:r w:rsidRPr="00874F19">
        <w:rPr>
          <w:rFonts w:ascii="Times New Roman" w:hAnsi="Times New Roman" w:cs="Times New Roman"/>
          <w:sz w:val="20"/>
          <w:szCs w:val="20"/>
        </w:rPr>
        <w:t>spactronic</w:t>
      </w:r>
      <w:proofErr w:type="spellEnd"/>
      <w:r w:rsidRPr="00874F19">
        <w:rPr>
          <w:rFonts w:ascii="Times New Roman" w:hAnsi="Times New Roman" w:cs="Times New Roman"/>
          <w:sz w:val="20"/>
          <w:szCs w:val="20"/>
        </w:rPr>
        <w:t xml:space="preserve"> 601 spectrophotometer. Calculate the amount of chlorophyll presented in the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extract and Total </w:t>
      </w:r>
      <w:proofErr w:type="spellStart"/>
      <w:r w:rsidRPr="00874F19">
        <w:rPr>
          <w:rFonts w:ascii="Times New Roman" w:hAnsi="Times New Roman" w:cs="Times New Roman"/>
          <w:sz w:val="20"/>
          <w:szCs w:val="20"/>
        </w:rPr>
        <w:t>Carotenoids</w:t>
      </w:r>
      <w:proofErr w:type="spellEnd"/>
      <w:r w:rsidRPr="00874F19">
        <w:rPr>
          <w:rFonts w:ascii="Times New Roman" w:hAnsi="Times New Roman" w:cs="Times New Roman"/>
          <w:sz w:val="20"/>
          <w:szCs w:val="20"/>
        </w:rPr>
        <w:t xml:space="preserve"> at 452.5nm (mg chlorophyll per g tissue) using the following</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equations:</w:t>
      </w:r>
      <w:r w:rsidRPr="00874F19">
        <w:rPr>
          <w:rFonts w:ascii="Times New Roman" w:hAnsi="Times New Roman" w:cs="Times New Roman"/>
          <w:b/>
          <w:bCs/>
          <w:sz w:val="20"/>
          <w:szCs w:val="20"/>
        </w:rPr>
        <w:t xml:space="preserve"> </w:t>
      </w:r>
    </w:p>
    <w:p w:rsidR="000E11FA" w:rsidRPr="00874F19" w:rsidRDefault="000E11FA" w:rsidP="000E11FA">
      <w:pPr>
        <w:autoSpaceDE w:val="0"/>
        <w:autoSpaceDN w:val="0"/>
        <w:bidi w:val="0"/>
        <w:adjustRightInd w:val="0"/>
        <w:snapToGrid w:val="0"/>
        <w:spacing w:before="0"/>
        <w:ind w:firstLine="425"/>
        <w:rPr>
          <w:rFonts w:ascii="Times New Roman" w:hAnsi="Times New Roman" w:cs="Times New Roman"/>
          <w:b/>
          <w:bCs/>
          <w:sz w:val="20"/>
          <w:szCs w:val="20"/>
          <w:lang w:eastAsia="zh-CN"/>
        </w:rPr>
      </w:pPr>
    </w:p>
    <w:p w:rsidR="00AA11EA" w:rsidRPr="00874F19" w:rsidRDefault="00AA11EA" w:rsidP="000E11FA">
      <w:pPr>
        <w:autoSpaceDE w:val="0"/>
        <w:autoSpaceDN w:val="0"/>
        <w:bidi w:val="0"/>
        <w:adjustRightInd w:val="0"/>
        <w:snapToGrid w:val="0"/>
        <w:spacing w:before="0"/>
        <w:jc w:val="center"/>
        <w:rPr>
          <w:rFonts w:ascii="Times New Roman" w:hAnsi="Times New Roman" w:cs="Times New Roman"/>
          <w:b/>
          <w:bCs/>
          <w:sz w:val="20"/>
          <w:szCs w:val="20"/>
        </w:rPr>
      </w:pPr>
      <w:r w:rsidRPr="00874F19">
        <w:rPr>
          <w:rFonts w:ascii="Times New Roman" w:hAnsi="Times New Roman" w:cs="Times New Roman"/>
          <w:b/>
          <w:bCs/>
          <w:noProof/>
          <w:sz w:val="20"/>
          <w:szCs w:val="20"/>
          <w:lang w:eastAsia="zh-CN"/>
        </w:rPr>
        <w:lastRenderedPageBreak/>
        <w:drawing>
          <wp:inline distT="0" distB="0" distL="0" distR="0">
            <wp:extent cx="2771858" cy="1033805"/>
            <wp:effectExtent l="19050" t="0" r="9442"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777517" cy="1035916"/>
                    </a:xfrm>
                    <a:prstGeom prst="rect">
                      <a:avLst/>
                    </a:prstGeom>
                    <a:noFill/>
                    <a:ln w="9525">
                      <a:noFill/>
                      <a:miter lim="800000"/>
                      <a:headEnd/>
                      <a:tailEnd/>
                    </a:ln>
                  </pic:spPr>
                </pic:pic>
              </a:graphicData>
            </a:graphic>
          </wp:inline>
        </w:drawing>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4 - Yield and its components</w:t>
      </w:r>
    </w:p>
    <w:p w:rsidR="006C502B"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Harvesting was done in the first week of January during both seasons</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the number of</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fruits per tree was counted and then the yield per tree was calculated and then calculated the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yield per </w:t>
      </w:r>
      <w:proofErr w:type="spellStart"/>
      <w:r w:rsidRPr="00874F19">
        <w:rPr>
          <w:rFonts w:ascii="Times New Roman" w:hAnsi="Times New Roman" w:cs="Times New Roman"/>
          <w:sz w:val="20"/>
          <w:szCs w:val="20"/>
        </w:rPr>
        <w:t>fadda</w:t>
      </w:r>
      <w:r w:rsidR="00874F19" w:rsidRPr="00874F19">
        <w:rPr>
          <w:rFonts w:ascii="Times New Roman" w:hAnsi="Times New Roman" w:cs="Times New Roman"/>
          <w:sz w:val="20"/>
          <w:szCs w:val="20"/>
        </w:rPr>
        <w:t>n</w:t>
      </w:r>
      <w:proofErr w:type="spellEnd"/>
      <w:r w:rsidR="00874F19" w:rsidRPr="00874F19">
        <w:rPr>
          <w:rFonts w:ascii="Times New Roman" w:hAnsi="Times New Roman" w:cs="Times New Roman"/>
          <w:sz w:val="20"/>
          <w:szCs w:val="20"/>
        </w:rPr>
        <w:t xml:space="preserve"> (</w:t>
      </w:r>
      <w:r w:rsidRPr="00874F19">
        <w:rPr>
          <w:rFonts w:ascii="Times New Roman" w:hAnsi="Times New Roman" w:cs="Times New Roman"/>
          <w:sz w:val="20"/>
          <w:szCs w:val="20"/>
        </w:rPr>
        <w:t>tons)</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F</w:t>
      </w:r>
      <w:r w:rsidRPr="00874F19">
        <w:rPr>
          <w:rFonts w:ascii="Times New Roman" w:hAnsi="Times New Roman" w:cs="Times New Roman"/>
          <w:sz w:val="20"/>
          <w:szCs w:val="20"/>
        </w:rPr>
        <w:t>ruits were harvested when SSC/acid ratio reached to 8- 12,</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according by </w:t>
      </w:r>
      <w:r w:rsidRPr="00874F19">
        <w:rPr>
          <w:rFonts w:ascii="Times New Roman" w:hAnsi="Times New Roman" w:cs="Times New Roman"/>
          <w:b/>
          <w:bCs/>
          <w:sz w:val="20"/>
          <w:szCs w:val="20"/>
        </w:rPr>
        <w:t>El-</w:t>
      </w:r>
      <w:proofErr w:type="spellStart"/>
      <w:r w:rsidRPr="00874F19">
        <w:rPr>
          <w:rFonts w:ascii="Times New Roman" w:hAnsi="Times New Roman" w:cs="Times New Roman"/>
          <w:b/>
          <w:bCs/>
          <w:sz w:val="20"/>
          <w:szCs w:val="20"/>
        </w:rPr>
        <w:t>Shereif</w:t>
      </w:r>
      <w:proofErr w:type="spellEnd"/>
      <w:r w:rsidRPr="00874F19">
        <w:rPr>
          <w:rFonts w:ascii="Times New Roman" w:hAnsi="Times New Roman" w:cs="Times New Roman"/>
          <w:b/>
          <w:bCs/>
          <w:sz w:val="20"/>
          <w:szCs w:val="20"/>
        </w:rPr>
        <w:t xml:space="preserve"> et a</w:t>
      </w:r>
      <w:r w:rsidR="00874F19" w:rsidRPr="00874F19">
        <w:rPr>
          <w:rFonts w:ascii="Times New Roman" w:hAnsi="Times New Roman" w:cs="Times New Roman"/>
          <w:b/>
          <w:bCs/>
          <w:sz w:val="20"/>
          <w:szCs w:val="20"/>
        </w:rPr>
        <w:t>l (</w:t>
      </w:r>
      <w:r w:rsidRPr="00874F19">
        <w:rPr>
          <w:rFonts w:ascii="Times New Roman" w:hAnsi="Times New Roman" w:cs="Times New Roman"/>
          <w:b/>
          <w:bCs/>
          <w:sz w:val="20"/>
          <w:szCs w:val="20"/>
        </w:rPr>
        <w:t xml:space="preserve"> 2017</w:t>
      </w:r>
      <w:r w:rsidR="006C502B" w:rsidRPr="00874F19">
        <w:rPr>
          <w:rFonts w:ascii="Times New Roman" w:hAnsi="Times New Roman" w:cs="Times New Roman"/>
          <w:sz w:val="20"/>
          <w:szCs w:val="20"/>
        </w:rPr>
        <w:t>)</w:t>
      </w:r>
      <w:r w:rsidR="006C502B">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Measurements</w:t>
      </w:r>
    </w:p>
    <w:p w:rsidR="00B56955"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b/>
          <w:bCs/>
          <w:sz w:val="20"/>
          <w:szCs w:val="20"/>
        </w:rPr>
        <w:t>Fruit physical characteristics</w:t>
      </w:r>
      <w:r w:rsidRPr="00874F19">
        <w:rPr>
          <w:rFonts w:ascii="Times New Roman" w:hAnsi="Times New Roman" w:cs="Times New Roman"/>
          <w:sz w:val="20"/>
          <w:szCs w:val="20"/>
        </w:rPr>
        <w:t xml:space="preserve">: </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Samples of 10 fruits/tree were collected at harvesting</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time from each treatmen</w:t>
      </w:r>
      <w:r w:rsidR="00874F19" w:rsidRPr="00874F19">
        <w:rPr>
          <w:rFonts w:ascii="Times New Roman" w:hAnsi="Times New Roman" w:cs="Times New Roman"/>
          <w:sz w:val="20"/>
          <w:szCs w:val="20"/>
        </w:rPr>
        <w:t>t (</w:t>
      </w:r>
      <w:r w:rsidRPr="00874F19">
        <w:rPr>
          <w:rFonts w:ascii="Times New Roman" w:hAnsi="Times New Roman" w:cs="Times New Roman"/>
          <w:sz w:val="20"/>
          <w:szCs w:val="20"/>
        </w:rPr>
        <w:t>five fruit from each tree) to determine some fruit physical</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characteristics such as</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1-Avarage fruit weight (g) and dimensions (height and diameter in cm</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b</w:t>
      </w:r>
      <w:r w:rsidRPr="00874F19">
        <w:rPr>
          <w:rFonts w:ascii="Times New Roman" w:hAnsi="Times New Roman" w:cs="Times New Roman"/>
          <w:sz w:val="20"/>
          <w:szCs w:val="20"/>
        </w:rPr>
        <w:t>y using</w:t>
      </w:r>
      <w:r w:rsidR="00B56955"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vernier</w:t>
      </w:r>
      <w:proofErr w:type="spellEnd"/>
      <w:r w:rsidRPr="00874F19">
        <w:rPr>
          <w:rFonts w:ascii="Times New Roman" w:hAnsi="Times New Roman" w:cs="Times New Roman"/>
          <w:sz w:val="20"/>
          <w:szCs w:val="20"/>
        </w:rPr>
        <w:t xml:space="preserve"> caliper</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f</w:t>
      </w:r>
      <w:r w:rsidRPr="00874F19">
        <w:rPr>
          <w:rFonts w:ascii="Times New Roman" w:hAnsi="Times New Roman" w:cs="Times New Roman"/>
          <w:sz w:val="20"/>
          <w:szCs w:val="20"/>
        </w:rPr>
        <w:t>ruit shape was estimated by dividing height by diameter fruit.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2-Fruit peel weight % 3- Fruit peel thickness (cm)</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b/>
          <w:bCs/>
          <w:sz w:val="20"/>
          <w:szCs w:val="20"/>
        </w:rPr>
        <w:t>Fruit chemical characteristics</w:t>
      </w:r>
      <w:r w:rsidRPr="00874F19">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1-Total soluble solids (T.S.S. %) of the fruit was determined by using hand</w:t>
      </w:r>
      <w:r w:rsidR="00B56955"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refractometer</w:t>
      </w:r>
      <w:proofErr w:type="spellEnd"/>
      <w:r w:rsidRPr="00874F19">
        <w:rPr>
          <w:rFonts w:ascii="Times New Roman" w:hAnsi="Times New Roman" w:cs="Times New Roman"/>
          <w:sz w:val="20"/>
          <w:szCs w:val="20"/>
        </w:rPr>
        <w:t>.</w:t>
      </w:r>
    </w:p>
    <w:p w:rsidR="006C502B" w:rsidRDefault="00AA11E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2-Total acidity (%) (as g citric acid/100ml juice</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b</w:t>
      </w:r>
      <w:r w:rsidRPr="00874F19">
        <w:rPr>
          <w:rFonts w:ascii="Times New Roman" w:hAnsi="Times New Roman" w:cs="Times New Roman"/>
          <w:sz w:val="20"/>
          <w:szCs w:val="20"/>
        </w:rPr>
        <w:t>y titration against 0.1N sodium</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hydroxid</w:t>
      </w:r>
      <w:r w:rsidR="00874F19" w:rsidRPr="00874F19">
        <w:rPr>
          <w:rFonts w:ascii="Times New Roman" w:hAnsi="Times New Roman" w:cs="Times New Roman"/>
          <w:sz w:val="20"/>
          <w:szCs w:val="20"/>
        </w:rPr>
        <w:t>e (</w:t>
      </w:r>
      <w:proofErr w:type="spellStart"/>
      <w:r w:rsidRPr="00874F19">
        <w:rPr>
          <w:rFonts w:ascii="Times New Roman" w:hAnsi="Times New Roman" w:cs="Times New Roman"/>
          <w:sz w:val="20"/>
          <w:szCs w:val="20"/>
        </w:rPr>
        <w:t>NaoH</w:t>
      </w:r>
      <w:proofErr w:type="spellEnd"/>
      <w:r w:rsidRPr="00874F19">
        <w:rPr>
          <w:rFonts w:ascii="Times New Roman" w:hAnsi="Times New Roman" w:cs="Times New Roman"/>
          <w:sz w:val="20"/>
          <w:szCs w:val="20"/>
        </w:rPr>
        <w:t>) using phenolphthalei</w:t>
      </w:r>
      <w:r w:rsidR="00874F19" w:rsidRPr="00874F19">
        <w:rPr>
          <w:rFonts w:ascii="Times New Roman" w:hAnsi="Times New Roman" w:cs="Times New Roman"/>
          <w:sz w:val="20"/>
          <w:szCs w:val="20"/>
        </w:rPr>
        <w:t>n (</w:t>
      </w:r>
      <w:r w:rsidRPr="00874F19">
        <w:rPr>
          <w:rFonts w:ascii="Times New Roman" w:hAnsi="Times New Roman" w:cs="Times New Roman"/>
          <w:sz w:val="20"/>
          <w:szCs w:val="20"/>
        </w:rPr>
        <w:t xml:space="preserve">ph Ph) as indicator </w:t>
      </w:r>
      <w:r w:rsidRPr="00874F19">
        <w:rPr>
          <w:rFonts w:ascii="Times New Roman" w:hAnsi="Times New Roman" w:cs="Times New Roman"/>
          <w:b/>
          <w:bCs/>
          <w:sz w:val="20"/>
          <w:szCs w:val="20"/>
        </w:rPr>
        <w:t>(A.O.A.C, 2000</w:t>
      </w:r>
      <w:r w:rsidR="006C502B" w:rsidRPr="00874F19">
        <w:rPr>
          <w:rFonts w:ascii="Times New Roman" w:hAnsi="Times New Roman" w:cs="Times New Roman"/>
          <w:b/>
          <w:bCs/>
          <w:sz w:val="20"/>
          <w:szCs w:val="20"/>
        </w:rPr>
        <w:t>)</w:t>
      </w:r>
      <w:r w:rsidR="006C502B">
        <w:rPr>
          <w:rFonts w:ascii="Times New Roman" w:hAnsi="Times New Roman" w:cs="Times New Roman"/>
          <w:b/>
          <w:bCs/>
          <w:sz w:val="20"/>
          <w:szCs w:val="20"/>
        </w:rPr>
        <w:t>.</w:t>
      </w:r>
    </w:p>
    <w:p w:rsidR="006C502B"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3-Total soluble solids/acid ratio was calculated from the values of total soluble solids</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divided by values of total acid</w:t>
      </w:r>
      <w:r w:rsidR="006C502B" w:rsidRPr="00874F19">
        <w:rPr>
          <w:rFonts w:ascii="Times New Roman" w:hAnsi="Times New Roman" w:cs="Times New Roman"/>
          <w:sz w:val="20"/>
          <w:szCs w:val="20"/>
        </w:rPr>
        <w:t>s</w:t>
      </w:r>
      <w:r w:rsidR="006C502B">
        <w:rPr>
          <w:rFonts w:ascii="Times New Roman" w:hAnsi="Times New Roman" w:cs="Times New Roman"/>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4-Ascorbic acid (Vitamin C) was calculated as mg/100 ml juice according to</w:t>
      </w:r>
      <w:r w:rsidR="00B56955" w:rsidRPr="00874F19">
        <w:rPr>
          <w:rFonts w:ascii="Times New Roman" w:hAnsi="Times New Roman" w:cs="Times New Roman"/>
          <w:sz w:val="20"/>
          <w:szCs w:val="20"/>
        </w:rPr>
        <w:t xml:space="preserve"> </w:t>
      </w:r>
      <w:r w:rsidRPr="00874F19">
        <w:rPr>
          <w:rFonts w:ascii="Times New Roman" w:hAnsi="Times New Roman" w:cs="Times New Roman"/>
          <w:b/>
          <w:bCs/>
          <w:sz w:val="20"/>
          <w:szCs w:val="20"/>
        </w:rPr>
        <w:t>(A.O.A.C, 2000).</w:t>
      </w:r>
    </w:p>
    <w:p w:rsidR="006C502B" w:rsidRDefault="00B56955"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5</w:t>
      </w:r>
      <w:r w:rsidR="00AA11EA" w:rsidRPr="00874F19">
        <w:rPr>
          <w:rFonts w:ascii="Times New Roman" w:hAnsi="Times New Roman" w:cs="Times New Roman"/>
          <w:sz w:val="20"/>
          <w:szCs w:val="20"/>
        </w:rPr>
        <w:t xml:space="preserve">- Percentage of total and reducing </w:t>
      </w:r>
      <w:proofErr w:type="spellStart"/>
      <w:r w:rsidR="00AA11EA" w:rsidRPr="00874F19">
        <w:rPr>
          <w:rFonts w:ascii="Times New Roman" w:hAnsi="Times New Roman" w:cs="Times New Roman"/>
          <w:sz w:val="20"/>
          <w:szCs w:val="20"/>
        </w:rPr>
        <w:t>sugers</w:t>
      </w:r>
      <w:proofErr w:type="spellEnd"/>
      <w:r w:rsidR="00AA11EA" w:rsidRPr="00874F19">
        <w:rPr>
          <w:rFonts w:ascii="Times New Roman" w:hAnsi="Times New Roman" w:cs="Times New Roman"/>
          <w:sz w:val="20"/>
          <w:szCs w:val="20"/>
        </w:rPr>
        <w:t xml:space="preserve"> were determined according to </w:t>
      </w:r>
      <w:r w:rsidR="00AA11EA" w:rsidRPr="00874F19">
        <w:rPr>
          <w:rFonts w:ascii="Times New Roman" w:hAnsi="Times New Roman" w:cs="Times New Roman"/>
          <w:b/>
          <w:bCs/>
          <w:sz w:val="20"/>
          <w:szCs w:val="20"/>
        </w:rPr>
        <w:t>Lane and</w:t>
      </w:r>
      <w:r w:rsidRPr="00874F19">
        <w:rPr>
          <w:rFonts w:ascii="Times New Roman" w:hAnsi="Times New Roman" w:cs="Times New Roman"/>
          <w:b/>
          <w:bCs/>
          <w:sz w:val="20"/>
          <w:szCs w:val="20"/>
        </w:rPr>
        <w:t xml:space="preserve"> </w:t>
      </w:r>
      <w:proofErr w:type="spellStart"/>
      <w:r w:rsidR="00AA11EA" w:rsidRPr="00874F19">
        <w:rPr>
          <w:rFonts w:ascii="Times New Roman" w:hAnsi="Times New Roman" w:cs="Times New Roman"/>
          <w:b/>
          <w:bCs/>
          <w:sz w:val="20"/>
          <w:szCs w:val="20"/>
        </w:rPr>
        <w:t>Eynon</w:t>
      </w:r>
      <w:proofErr w:type="spellEnd"/>
      <w:r w:rsidR="00AA11EA" w:rsidRPr="00874F19">
        <w:rPr>
          <w:rFonts w:ascii="Times New Roman" w:hAnsi="Times New Roman" w:cs="Times New Roman"/>
          <w:b/>
          <w:bCs/>
          <w:sz w:val="20"/>
          <w:szCs w:val="20"/>
        </w:rPr>
        <w:t xml:space="preserve"> (1965)</w:t>
      </w:r>
      <w:r w:rsidR="00874F19" w:rsidRPr="00874F19">
        <w:rPr>
          <w:rFonts w:ascii="Times New Roman" w:hAnsi="Times New Roman" w:cs="Times New Roman"/>
          <w:b/>
          <w:bCs/>
          <w:sz w:val="20"/>
          <w:szCs w:val="20"/>
        </w:rPr>
        <w:t>, (</w:t>
      </w:r>
      <w:r w:rsidR="00AA11EA" w:rsidRPr="00874F19">
        <w:rPr>
          <w:rFonts w:ascii="Times New Roman" w:hAnsi="Times New Roman" w:cs="Times New Roman"/>
          <w:b/>
          <w:bCs/>
          <w:sz w:val="20"/>
          <w:szCs w:val="20"/>
        </w:rPr>
        <w:t>A,O,A,C,2000</w:t>
      </w:r>
      <w:r w:rsidR="006C502B" w:rsidRPr="00874F19">
        <w:rPr>
          <w:rFonts w:ascii="Times New Roman" w:hAnsi="Times New Roman" w:cs="Times New Roman"/>
          <w:b/>
          <w:bCs/>
          <w:sz w:val="20"/>
          <w:szCs w:val="20"/>
        </w:rPr>
        <w:t>)</w:t>
      </w:r>
      <w:r w:rsidR="006C502B">
        <w:rPr>
          <w:rFonts w:ascii="Times New Roman" w:hAnsi="Times New Roman" w:cs="Times New Roman"/>
          <w:b/>
          <w:bCs/>
          <w:sz w:val="20"/>
          <w:szCs w:val="20"/>
        </w:rPr>
        <w:t>.</w:t>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Statistical analysis</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All data were statistically analyzed according to technique of Analysis of Variance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(ANOVA) for the randomized complete block design with four replications two trees per</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each as mentioned by </w:t>
      </w:r>
      <w:r w:rsidRPr="00874F19">
        <w:rPr>
          <w:rFonts w:ascii="Times New Roman" w:hAnsi="Times New Roman" w:cs="Times New Roman"/>
          <w:b/>
          <w:bCs/>
          <w:sz w:val="20"/>
          <w:szCs w:val="20"/>
        </w:rPr>
        <w:t>(Gomez and Gomez 1984)</w:t>
      </w:r>
      <w:r w:rsidRPr="00874F19">
        <w:rPr>
          <w:rFonts w:ascii="Times New Roman" w:hAnsi="Times New Roman" w:cs="Times New Roman"/>
          <w:sz w:val="20"/>
          <w:szCs w:val="20"/>
        </w:rPr>
        <w:t>,. Duncan's Multiple Range Test (DMRT)</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was used for comparing treatment means </w:t>
      </w:r>
      <w:r w:rsidRPr="00874F19">
        <w:rPr>
          <w:rFonts w:ascii="Times New Roman" w:hAnsi="Times New Roman" w:cs="Times New Roman"/>
          <w:b/>
          <w:bCs/>
          <w:sz w:val="20"/>
          <w:szCs w:val="20"/>
        </w:rPr>
        <w:t>( Duncan</w:t>
      </w:r>
      <w:r w:rsidR="00874F19" w:rsidRPr="00874F19">
        <w:rPr>
          <w:rFonts w:ascii="Times New Roman" w:hAnsi="Times New Roman" w:cs="Times New Roman"/>
          <w:b/>
          <w:bCs/>
          <w:sz w:val="20"/>
          <w:szCs w:val="20"/>
        </w:rPr>
        <w:t>,</w:t>
      </w:r>
      <w:r w:rsidRPr="00874F19">
        <w:rPr>
          <w:rFonts w:ascii="Times New Roman" w:hAnsi="Times New Roman" w:cs="Times New Roman"/>
          <w:b/>
          <w:bCs/>
          <w:sz w:val="20"/>
          <w:szCs w:val="20"/>
        </w:rPr>
        <w:t>1955 and Mead et el 1993).</w:t>
      </w:r>
      <w:r w:rsidRPr="00874F19">
        <w:rPr>
          <w:rFonts w:ascii="Times New Roman" w:hAnsi="Times New Roman" w:cs="Times New Roman"/>
          <w:sz w:val="20"/>
          <w:szCs w:val="20"/>
        </w:rPr>
        <w:t>Treatment</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means were compared using New L.S.D at 5% parameter.</w:t>
      </w:r>
    </w:p>
    <w:p w:rsidR="0075257E" w:rsidRPr="00874F19" w:rsidRDefault="0075257E" w:rsidP="002A27F9">
      <w:pPr>
        <w:autoSpaceDE w:val="0"/>
        <w:autoSpaceDN w:val="0"/>
        <w:bidi w:val="0"/>
        <w:adjustRightInd w:val="0"/>
        <w:snapToGrid w:val="0"/>
        <w:spacing w:before="0"/>
        <w:rPr>
          <w:rFonts w:ascii="Times New Roman" w:hAnsi="Times New Roman" w:cs="Times New Roman"/>
          <w:b/>
          <w:bCs/>
          <w:sz w:val="20"/>
          <w:szCs w:val="20"/>
        </w:rPr>
      </w:pPr>
    </w:p>
    <w:p w:rsidR="00AA11EA" w:rsidRPr="00874F19" w:rsidRDefault="00B56955"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 xml:space="preserve">3. </w:t>
      </w:r>
      <w:r w:rsidR="00AA11EA" w:rsidRPr="00874F19">
        <w:rPr>
          <w:rFonts w:ascii="Times New Roman" w:hAnsi="Times New Roman" w:cs="Times New Roman"/>
          <w:b/>
          <w:bCs/>
          <w:sz w:val="20"/>
          <w:szCs w:val="20"/>
        </w:rPr>
        <w:t>Results and Discussion</w:t>
      </w:r>
    </w:p>
    <w:p w:rsidR="00AA11EA" w:rsidRPr="00874F19" w:rsidRDefault="00AA11EA" w:rsidP="002A27F9">
      <w:pPr>
        <w:autoSpaceDE w:val="0"/>
        <w:autoSpaceDN w:val="0"/>
        <w:bidi w:val="0"/>
        <w:adjustRightInd w:val="0"/>
        <w:snapToGrid w:val="0"/>
        <w:spacing w:before="0"/>
        <w:jc w:val="center"/>
        <w:rPr>
          <w:rFonts w:ascii="Times New Roman" w:hAnsi="Times New Roman" w:cs="Times New Roman"/>
          <w:b/>
          <w:bCs/>
          <w:sz w:val="20"/>
          <w:szCs w:val="20"/>
        </w:rPr>
      </w:pPr>
      <w:r w:rsidRPr="00874F19">
        <w:rPr>
          <w:rFonts w:ascii="Times New Roman" w:hAnsi="Times New Roman" w:cs="Times New Roman"/>
          <w:b/>
          <w:bCs/>
          <w:sz w:val="20"/>
          <w:szCs w:val="20"/>
        </w:rPr>
        <w:t>1-Effect of weed control treatments on weeds:</w:t>
      </w:r>
    </w:p>
    <w:p w:rsidR="00AA11EA" w:rsidRPr="00874F19" w:rsidRDefault="00AA11EA" w:rsidP="000E11FA">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Tabl</w:t>
      </w:r>
      <w:r w:rsidR="00874F19" w:rsidRPr="00874F19">
        <w:rPr>
          <w:rFonts w:ascii="Times New Roman" w:hAnsi="Times New Roman" w:cs="Times New Roman"/>
          <w:sz w:val="20"/>
          <w:szCs w:val="20"/>
        </w:rPr>
        <w:t>e (</w:t>
      </w:r>
      <w:r w:rsidRPr="00874F19">
        <w:rPr>
          <w:rFonts w:ascii="Times New Roman" w:hAnsi="Times New Roman" w:cs="Times New Roman"/>
          <w:sz w:val="20"/>
          <w:szCs w:val="20"/>
        </w:rPr>
        <w:t xml:space="preserve"> 4) show that weed flora community which infested experimental mandarin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fields in both seasons was consisted of nine weed species in both </w:t>
      </w:r>
      <w:r w:rsidRPr="00874F19">
        <w:rPr>
          <w:rFonts w:ascii="Times New Roman" w:hAnsi="Times New Roman" w:cs="Times New Roman"/>
          <w:sz w:val="20"/>
          <w:szCs w:val="20"/>
        </w:rPr>
        <w:lastRenderedPageBreak/>
        <w:t>seasons were classified</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according to its life cycle as annual or perennial weeds or sub classes to monocotyledonous</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and dicotyledonous species according to </w:t>
      </w:r>
      <w:proofErr w:type="spellStart"/>
      <w:r w:rsidRPr="00874F19">
        <w:rPr>
          <w:rFonts w:ascii="Times New Roman" w:hAnsi="Times New Roman" w:cs="Times New Roman"/>
          <w:b/>
          <w:bCs/>
          <w:sz w:val="20"/>
          <w:szCs w:val="20"/>
        </w:rPr>
        <w:t>Tacholm</w:t>
      </w:r>
      <w:proofErr w:type="spellEnd"/>
      <w:r w:rsidRPr="00874F19">
        <w:rPr>
          <w:rFonts w:ascii="Times New Roman" w:hAnsi="Times New Roman" w:cs="Times New Roman"/>
          <w:b/>
          <w:bCs/>
          <w:sz w:val="20"/>
          <w:szCs w:val="20"/>
        </w:rPr>
        <w:t xml:space="preserve">- </w:t>
      </w:r>
      <w:proofErr w:type="spellStart"/>
      <w:r w:rsidRPr="00874F19">
        <w:rPr>
          <w:rFonts w:ascii="Times New Roman" w:hAnsi="Times New Roman" w:cs="Times New Roman"/>
          <w:b/>
          <w:bCs/>
          <w:sz w:val="20"/>
          <w:szCs w:val="20"/>
        </w:rPr>
        <w:t>Vivi</w:t>
      </w:r>
      <w:proofErr w:type="spellEnd"/>
      <w:r w:rsidRPr="00874F19">
        <w:rPr>
          <w:rFonts w:ascii="Times New Roman" w:hAnsi="Times New Roman" w:cs="Times New Roman"/>
          <w:b/>
          <w:bCs/>
          <w:sz w:val="20"/>
          <w:szCs w:val="20"/>
        </w:rPr>
        <w:t xml:space="preserve"> (1974) </w:t>
      </w:r>
      <w:r w:rsidRPr="00874F19">
        <w:rPr>
          <w:rFonts w:ascii="Times New Roman" w:hAnsi="Times New Roman" w:cs="Times New Roman"/>
          <w:sz w:val="20"/>
          <w:szCs w:val="20"/>
        </w:rPr>
        <w:t>as follow:</w:t>
      </w:r>
    </w:p>
    <w:p w:rsidR="006C502B" w:rsidRDefault="00AA11EA" w:rsidP="000E11FA">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1- Annual </w:t>
      </w:r>
      <w:proofErr w:type="spellStart"/>
      <w:r w:rsidRPr="00874F19">
        <w:rPr>
          <w:rFonts w:ascii="Times New Roman" w:hAnsi="Times New Roman" w:cs="Times New Roman"/>
          <w:sz w:val="20"/>
          <w:szCs w:val="20"/>
        </w:rPr>
        <w:t>grassees</w:t>
      </w:r>
      <w:proofErr w:type="spellEnd"/>
      <w:r w:rsidRPr="00874F19">
        <w:rPr>
          <w:rFonts w:ascii="Times New Roman" w:hAnsi="Times New Roman" w:cs="Times New Roman"/>
          <w:sz w:val="20"/>
          <w:szCs w:val="20"/>
        </w:rPr>
        <w:t xml:space="preserve"> namely </w:t>
      </w:r>
      <w:proofErr w:type="spellStart"/>
      <w:r w:rsidRPr="00874F19">
        <w:rPr>
          <w:rFonts w:ascii="Times New Roman" w:hAnsi="Times New Roman" w:cs="Times New Roman"/>
          <w:i/>
          <w:iCs/>
          <w:sz w:val="20"/>
          <w:szCs w:val="20"/>
        </w:rPr>
        <w:t>Dinebra</w:t>
      </w:r>
      <w:proofErr w:type="spellEnd"/>
      <w:r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retroflexa</w:t>
      </w:r>
      <w:proofErr w:type="spellEnd"/>
      <w:r w:rsidR="000E11FA" w:rsidRPr="00874F19">
        <w:rPr>
          <w:rFonts w:ascii="Times New Roman" w:hAnsi="Times New Roman" w:cs="Times New Roman"/>
          <w:i/>
          <w:iCs/>
          <w:sz w:val="20"/>
          <w:szCs w:val="20"/>
        </w:rPr>
        <w:t>,</w:t>
      </w:r>
      <w:r w:rsidR="000E11FA">
        <w:rPr>
          <w:rFonts w:ascii="Times New Roman" w:hAnsi="Times New Roman" w:cs="Times New Roman"/>
          <w:i/>
          <w:iCs/>
          <w:sz w:val="20"/>
          <w:szCs w:val="20"/>
        </w:rPr>
        <w:t xml:space="preserve"> </w:t>
      </w:r>
      <w:proofErr w:type="spellStart"/>
      <w:r w:rsidR="000E11FA" w:rsidRPr="00874F19">
        <w:rPr>
          <w:rFonts w:ascii="Times New Roman" w:hAnsi="Times New Roman" w:cs="Times New Roman"/>
          <w:i/>
          <w:iCs/>
          <w:sz w:val="20"/>
          <w:szCs w:val="20"/>
        </w:rPr>
        <w:t>V</w:t>
      </w:r>
      <w:r w:rsidRPr="00874F19">
        <w:rPr>
          <w:rFonts w:ascii="Times New Roman" w:hAnsi="Times New Roman" w:cs="Times New Roman"/>
          <w:i/>
          <w:iCs/>
          <w:sz w:val="20"/>
          <w:szCs w:val="20"/>
        </w:rPr>
        <w:t>ahl</w:t>
      </w:r>
      <w:proofErr w:type="spellEnd"/>
      <w:r w:rsidRPr="00874F19">
        <w:rPr>
          <w:rFonts w:ascii="Times New Roman" w:hAnsi="Times New Roman" w:cs="Times New Roman"/>
          <w:i/>
          <w:iCs/>
          <w:sz w:val="20"/>
          <w:szCs w:val="20"/>
        </w:rPr>
        <w:t xml:space="preserve"> </w:t>
      </w:r>
      <w:r w:rsidRPr="00874F19">
        <w:rPr>
          <w:rFonts w:ascii="Times New Roman" w:hAnsi="Times New Roman" w:cs="Times New Roman"/>
          <w:sz w:val="20"/>
          <w:szCs w:val="20"/>
        </w:rPr>
        <w:t>(</w:t>
      </w:r>
      <w:proofErr w:type="spellStart"/>
      <w:r w:rsidRPr="00874F19">
        <w:rPr>
          <w:rFonts w:ascii="Times New Roman" w:hAnsi="Times New Roman" w:cs="Times New Roman"/>
          <w:sz w:val="20"/>
          <w:szCs w:val="20"/>
        </w:rPr>
        <w:t>Viber</w:t>
      </w:r>
      <w:proofErr w:type="spellEnd"/>
      <w:r w:rsidRPr="00874F19">
        <w:rPr>
          <w:rFonts w:ascii="Times New Roman" w:hAnsi="Times New Roman" w:cs="Times New Roman"/>
          <w:sz w:val="20"/>
          <w:szCs w:val="20"/>
        </w:rPr>
        <w:t xml:space="preserve"> grass), </w:t>
      </w:r>
      <w:proofErr w:type="spellStart"/>
      <w:r w:rsidRPr="00874F19">
        <w:rPr>
          <w:rFonts w:ascii="Times New Roman" w:hAnsi="Times New Roman" w:cs="Times New Roman"/>
          <w:i/>
          <w:iCs/>
          <w:sz w:val="20"/>
          <w:szCs w:val="20"/>
        </w:rPr>
        <w:t>Echinochloa</w:t>
      </w:r>
      <w:proofErr w:type="spellEnd"/>
      <w:r w:rsidR="00B56955"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colonum</w:t>
      </w:r>
      <w:proofErr w:type="spellEnd"/>
      <w:r w:rsidRPr="00874F19">
        <w:rPr>
          <w:rFonts w:ascii="Times New Roman" w:hAnsi="Times New Roman" w:cs="Times New Roman"/>
          <w:i/>
          <w:iCs/>
          <w:sz w:val="20"/>
          <w:szCs w:val="20"/>
        </w:rPr>
        <w:t xml:space="preserve"> </w:t>
      </w:r>
      <w:r w:rsidR="00874F19" w:rsidRPr="00874F19">
        <w:rPr>
          <w:rFonts w:ascii="Times New Roman" w:hAnsi="Times New Roman" w:cs="Times New Roman"/>
          <w:sz w:val="20"/>
          <w:szCs w:val="20"/>
        </w:rPr>
        <w:t>L (</w:t>
      </w:r>
      <w:r w:rsidRPr="00874F19">
        <w:rPr>
          <w:rFonts w:ascii="Times New Roman" w:hAnsi="Times New Roman" w:cs="Times New Roman"/>
          <w:sz w:val="20"/>
          <w:szCs w:val="20"/>
        </w:rPr>
        <w:t xml:space="preserve">Jungle rice) and </w:t>
      </w:r>
      <w:proofErr w:type="spellStart"/>
      <w:r w:rsidRPr="00874F19">
        <w:rPr>
          <w:rFonts w:ascii="Times New Roman" w:hAnsi="Times New Roman" w:cs="Times New Roman"/>
          <w:i/>
          <w:iCs/>
          <w:sz w:val="20"/>
          <w:szCs w:val="20"/>
        </w:rPr>
        <w:t>Brachiaria</w:t>
      </w:r>
      <w:proofErr w:type="spellEnd"/>
      <w:r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reptans</w:t>
      </w:r>
      <w:proofErr w:type="spellEnd"/>
      <w:r w:rsidR="000E11FA" w:rsidRPr="00874F19">
        <w:rPr>
          <w:rFonts w:ascii="Times New Roman" w:hAnsi="Times New Roman" w:cs="Times New Roman"/>
          <w:i/>
          <w:iCs/>
          <w:sz w:val="20"/>
          <w:szCs w:val="20"/>
        </w:rPr>
        <w:t>,</w:t>
      </w:r>
      <w:r w:rsidR="000E11FA">
        <w:rPr>
          <w:rFonts w:ascii="Times New Roman" w:hAnsi="Times New Roman" w:cs="Times New Roman"/>
          <w:i/>
          <w:iCs/>
          <w:sz w:val="20"/>
          <w:szCs w:val="20"/>
        </w:rPr>
        <w:t xml:space="preserve"> </w:t>
      </w:r>
      <w:r w:rsidR="000E11FA" w:rsidRPr="00874F19">
        <w:rPr>
          <w:rFonts w:ascii="Times New Roman" w:hAnsi="Times New Roman" w:cs="Times New Roman"/>
          <w:i/>
          <w:iCs/>
          <w:sz w:val="20"/>
          <w:szCs w:val="20"/>
        </w:rPr>
        <w:t>L</w:t>
      </w:r>
      <w:r w:rsidR="00874F19" w:rsidRPr="00874F19">
        <w:rPr>
          <w:rFonts w:ascii="Times New Roman" w:hAnsi="Times New Roman" w:cs="Times New Roman"/>
          <w:i/>
          <w:iCs/>
          <w:sz w:val="20"/>
          <w:szCs w:val="20"/>
        </w:rPr>
        <w:t xml:space="preserve"> </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Signal grass</w:t>
      </w:r>
      <w:r w:rsidR="006C502B" w:rsidRPr="00874F19">
        <w:rPr>
          <w:rFonts w:ascii="Times New Roman" w:hAnsi="Times New Roman" w:cs="Times New Roman"/>
          <w:sz w:val="20"/>
          <w:szCs w:val="20"/>
        </w:rPr>
        <w:t>)</w:t>
      </w:r>
      <w:r w:rsidR="006C502B">
        <w:rPr>
          <w:rFonts w:ascii="Times New Roman" w:hAnsi="Times New Roman" w:cs="Times New Roman"/>
          <w:sz w:val="20"/>
          <w:szCs w:val="20"/>
        </w:rPr>
        <w:t>.</w:t>
      </w:r>
    </w:p>
    <w:p w:rsidR="00B56955"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2-The annual broad</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leaf species </w:t>
      </w:r>
      <w:proofErr w:type="spellStart"/>
      <w:r w:rsidRPr="00874F19">
        <w:rPr>
          <w:rFonts w:ascii="Times New Roman" w:hAnsi="Times New Roman" w:cs="Times New Roman"/>
          <w:i/>
          <w:iCs/>
          <w:sz w:val="20"/>
          <w:szCs w:val="20"/>
        </w:rPr>
        <w:t>Portulaca</w:t>
      </w:r>
      <w:proofErr w:type="spellEnd"/>
      <w:r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oleracea</w:t>
      </w:r>
      <w:proofErr w:type="spellEnd"/>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L</w:t>
      </w:r>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purslane</w:t>
      </w:r>
      <w:proofErr w:type="spellEnd"/>
      <w:r w:rsidRPr="00874F19">
        <w:rPr>
          <w:rFonts w:ascii="Times New Roman" w:hAnsi="Times New Roman" w:cs="Times New Roman"/>
          <w:sz w:val="20"/>
          <w:szCs w:val="20"/>
        </w:rPr>
        <w:t>),</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w:t>
      </w:r>
      <w:proofErr w:type="spellStart"/>
      <w:r w:rsidRPr="00874F19">
        <w:rPr>
          <w:rFonts w:ascii="Times New Roman" w:hAnsi="Times New Roman" w:cs="Times New Roman"/>
          <w:i/>
          <w:iCs/>
          <w:sz w:val="20"/>
          <w:szCs w:val="20"/>
        </w:rPr>
        <w:t>Trianthema</w:t>
      </w:r>
      <w:proofErr w:type="spellEnd"/>
      <w:r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portulacastrum</w:t>
      </w:r>
      <w:proofErr w:type="spellEnd"/>
      <w:r w:rsidRPr="00874F19">
        <w:rPr>
          <w:rFonts w:ascii="Times New Roman" w:hAnsi="Times New Roman" w:cs="Times New Roman"/>
          <w:i/>
          <w:iCs/>
          <w:sz w:val="20"/>
          <w:szCs w:val="20"/>
        </w:rPr>
        <w:t xml:space="preserve"> </w:t>
      </w:r>
      <w:r w:rsidRPr="00874F19">
        <w:rPr>
          <w:rFonts w:ascii="Times New Roman" w:hAnsi="Times New Roman" w:cs="Times New Roman"/>
          <w:sz w:val="20"/>
          <w:szCs w:val="20"/>
        </w:rPr>
        <w:t xml:space="preserve">L </w:t>
      </w:r>
      <w:r w:rsidRPr="00874F19">
        <w:rPr>
          <w:rFonts w:ascii="Times New Roman" w:hAnsi="Times New Roman" w:cs="Times New Roman"/>
          <w:sz w:val="20"/>
          <w:szCs w:val="20"/>
        </w:rPr>
        <w:lastRenderedPageBreak/>
        <w:t>(desert</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horse </w:t>
      </w:r>
      <w:proofErr w:type="spellStart"/>
      <w:r w:rsidRPr="00874F19">
        <w:rPr>
          <w:rFonts w:ascii="Times New Roman" w:hAnsi="Times New Roman" w:cs="Times New Roman"/>
          <w:sz w:val="20"/>
          <w:szCs w:val="20"/>
        </w:rPr>
        <w:t>purslane</w:t>
      </w:r>
      <w:proofErr w:type="spellEnd"/>
      <w:r w:rsidRPr="00874F19">
        <w:rPr>
          <w:rFonts w:ascii="Times New Roman" w:hAnsi="Times New Roman" w:cs="Times New Roman"/>
          <w:sz w:val="20"/>
          <w:szCs w:val="20"/>
        </w:rPr>
        <w:t xml:space="preserve">) and </w:t>
      </w:r>
      <w:r w:rsidRPr="00874F19">
        <w:rPr>
          <w:rFonts w:ascii="Times New Roman" w:hAnsi="Times New Roman" w:cs="Times New Roman"/>
          <w:i/>
          <w:iCs/>
          <w:sz w:val="20"/>
          <w:szCs w:val="20"/>
        </w:rPr>
        <w:t xml:space="preserve">Euphorbia </w:t>
      </w:r>
      <w:proofErr w:type="spellStart"/>
      <w:r w:rsidRPr="00874F19">
        <w:rPr>
          <w:rFonts w:ascii="Times New Roman" w:hAnsi="Times New Roman" w:cs="Times New Roman"/>
          <w:i/>
          <w:iCs/>
          <w:sz w:val="20"/>
          <w:szCs w:val="20"/>
        </w:rPr>
        <w:t>geniculata</w:t>
      </w:r>
      <w:proofErr w:type="spellEnd"/>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O</w:t>
      </w:r>
      <w:r w:rsidRPr="00874F19">
        <w:rPr>
          <w:rFonts w:ascii="Times New Roman" w:hAnsi="Times New Roman" w:cs="Times New Roman"/>
          <w:sz w:val="20"/>
          <w:szCs w:val="20"/>
        </w:rPr>
        <w:t>rteg</w:t>
      </w:r>
      <w:r w:rsidR="00874F19" w:rsidRPr="00874F19">
        <w:rPr>
          <w:rFonts w:ascii="Times New Roman" w:hAnsi="Times New Roman" w:cs="Times New Roman"/>
          <w:sz w:val="20"/>
          <w:szCs w:val="20"/>
        </w:rPr>
        <w:t>a (</w:t>
      </w:r>
      <w:r w:rsidRPr="00874F19">
        <w:rPr>
          <w:rFonts w:ascii="Times New Roman" w:hAnsi="Times New Roman" w:cs="Times New Roman"/>
          <w:sz w:val="20"/>
          <w:szCs w:val="20"/>
        </w:rPr>
        <w:t xml:space="preserve">Mexican fire plant spurge). </w:t>
      </w:r>
    </w:p>
    <w:p w:rsidR="00874F19"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3-</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Perennial grasses on </w:t>
      </w:r>
      <w:proofErr w:type="spellStart"/>
      <w:r w:rsidRPr="00874F19">
        <w:rPr>
          <w:rFonts w:ascii="Times New Roman" w:hAnsi="Times New Roman" w:cs="Times New Roman"/>
          <w:i/>
          <w:iCs/>
          <w:sz w:val="20"/>
          <w:szCs w:val="20"/>
        </w:rPr>
        <w:t>Cynodon</w:t>
      </w:r>
      <w:proofErr w:type="spellEnd"/>
      <w:r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daclyloan</w:t>
      </w:r>
      <w:proofErr w:type="spellEnd"/>
      <w:r w:rsidRPr="00874F19">
        <w:rPr>
          <w:rFonts w:ascii="Times New Roman" w:hAnsi="Times New Roman" w:cs="Times New Roman"/>
          <w:i/>
          <w:iCs/>
          <w:sz w:val="20"/>
          <w:szCs w:val="20"/>
        </w:rPr>
        <w:t xml:space="preserve"> </w:t>
      </w:r>
      <w:r w:rsidRPr="00874F19">
        <w:rPr>
          <w:rFonts w:ascii="Times New Roman" w:hAnsi="Times New Roman" w:cs="Times New Roman"/>
          <w:sz w:val="20"/>
          <w:szCs w:val="20"/>
        </w:rPr>
        <w:t>(Bermuda grass).</w:t>
      </w:r>
    </w:p>
    <w:p w:rsidR="00AA11EA" w:rsidRPr="00874F19" w:rsidRDefault="00874F19" w:rsidP="002A27F9">
      <w:pPr>
        <w:autoSpaceDE w:val="0"/>
        <w:autoSpaceDN w:val="0"/>
        <w:bidi w:val="0"/>
        <w:adjustRightInd w:val="0"/>
        <w:snapToGrid w:val="0"/>
        <w:spacing w:before="0"/>
        <w:ind w:firstLine="425"/>
        <w:rPr>
          <w:rFonts w:ascii="Times New Roman" w:hAnsi="Times New Roman" w:cs="Times New Roman"/>
          <w:i/>
          <w:iCs/>
          <w:sz w:val="20"/>
          <w:szCs w:val="20"/>
        </w:rPr>
      </w:pPr>
      <w:r w:rsidRPr="00874F19">
        <w:rPr>
          <w:rFonts w:ascii="Times New Roman" w:hAnsi="Times New Roman" w:cs="Times New Roman"/>
          <w:sz w:val="20"/>
          <w:szCs w:val="20"/>
        </w:rPr>
        <w:t>4</w:t>
      </w:r>
      <w:r w:rsidR="00AA11EA" w:rsidRPr="00874F19">
        <w:rPr>
          <w:rFonts w:ascii="Times New Roman" w:hAnsi="Times New Roman" w:cs="Times New Roman"/>
          <w:sz w:val="20"/>
          <w:szCs w:val="20"/>
        </w:rPr>
        <w:t>-Perennial sedges:</w:t>
      </w:r>
      <w:r w:rsidR="00B56955" w:rsidRPr="00874F19">
        <w:rPr>
          <w:rFonts w:ascii="Times New Roman" w:hAnsi="Times New Roman" w:cs="Times New Roman"/>
          <w:sz w:val="20"/>
          <w:szCs w:val="20"/>
        </w:rPr>
        <w:t xml:space="preserve"> </w:t>
      </w:r>
      <w:proofErr w:type="spellStart"/>
      <w:r w:rsidR="00AA11EA" w:rsidRPr="00874F19">
        <w:rPr>
          <w:rFonts w:ascii="Times New Roman" w:hAnsi="Times New Roman" w:cs="Times New Roman"/>
          <w:i/>
          <w:iCs/>
          <w:sz w:val="20"/>
          <w:szCs w:val="20"/>
        </w:rPr>
        <w:t>Cyperus</w:t>
      </w:r>
      <w:proofErr w:type="spellEnd"/>
      <w:r w:rsidR="00AA11EA" w:rsidRPr="00874F19">
        <w:rPr>
          <w:rFonts w:ascii="Times New Roman" w:hAnsi="Times New Roman" w:cs="Times New Roman"/>
          <w:i/>
          <w:iCs/>
          <w:sz w:val="20"/>
          <w:szCs w:val="20"/>
        </w:rPr>
        <w:t xml:space="preserve"> </w:t>
      </w:r>
      <w:proofErr w:type="spellStart"/>
      <w:r w:rsidR="00AA11EA" w:rsidRPr="00874F19">
        <w:rPr>
          <w:rFonts w:ascii="Times New Roman" w:hAnsi="Times New Roman" w:cs="Times New Roman"/>
          <w:i/>
          <w:iCs/>
          <w:sz w:val="20"/>
          <w:szCs w:val="20"/>
        </w:rPr>
        <w:t>rotundus</w:t>
      </w:r>
      <w:proofErr w:type="spellEnd"/>
      <w:r w:rsidR="00AA11EA" w:rsidRPr="00874F19">
        <w:rPr>
          <w:rFonts w:ascii="Times New Roman" w:hAnsi="Times New Roman" w:cs="Times New Roman"/>
          <w:i/>
          <w:iCs/>
          <w:sz w:val="20"/>
          <w:szCs w:val="20"/>
        </w:rPr>
        <w:t xml:space="preserve"> </w:t>
      </w:r>
      <w:r w:rsidR="00AA11EA" w:rsidRPr="00874F19">
        <w:rPr>
          <w:rFonts w:ascii="Times New Roman" w:hAnsi="Times New Roman" w:cs="Times New Roman"/>
          <w:sz w:val="20"/>
          <w:szCs w:val="20"/>
        </w:rPr>
        <w:t xml:space="preserve">(purple </w:t>
      </w:r>
      <w:proofErr w:type="spellStart"/>
      <w:r w:rsidR="00AA11EA" w:rsidRPr="00874F19">
        <w:rPr>
          <w:rFonts w:ascii="Times New Roman" w:hAnsi="Times New Roman" w:cs="Times New Roman"/>
          <w:sz w:val="20"/>
          <w:szCs w:val="20"/>
        </w:rPr>
        <w:t>nutsedge</w:t>
      </w:r>
      <w:proofErr w:type="spellEnd"/>
      <w:r w:rsidR="00AA11EA" w:rsidRPr="00874F19">
        <w:rPr>
          <w:rFonts w:ascii="Times New Roman" w:hAnsi="Times New Roman" w:cs="Times New Roman"/>
          <w:sz w:val="20"/>
          <w:szCs w:val="20"/>
        </w:rPr>
        <w:t xml:space="preserve">). 5-Perennial broad leaf weeds: </w:t>
      </w:r>
      <w:r w:rsidR="00AA11EA" w:rsidRPr="00874F19">
        <w:rPr>
          <w:rFonts w:ascii="Times New Roman" w:hAnsi="Times New Roman" w:cs="Times New Roman"/>
          <w:i/>
          <w:iCs/>
          <w:sz w:val="20"/>
          <w:szCs w:val="20"/>
        </w:rPr>
        <w:t>Convolvulus.</w:t>
      </w:r>
    </w:p>
    <w:p w:rsidR="006C502B"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proofErr w:type="spellStart"/>
      <w:r w:rsidRPr="00874F19">
        <w:rPr>
          <w:rFonts w:ascii="Times New Roman" w:hAnsi="Times New Roman" w:cs="Times New Roman"/>
          <w:i/>
          <w:iCs/>
          <w:sz w:val="20"/>
          <w:szCs w:val="20"/>
        </w:rPr>
        <w:t>arvensi</w:t>
      </w:r>
      <w:r w:rsidR="00874F19" w:rsidRPr="00874F19">
        <w:rPr>
          <w:rFonts w:ascii="Times New Roman" w:hAnsi="Times New Roman" w:cs="Times New Roman"/>
          <w:i/>
          <w:iCs/>
          <w:sz w:val="20"/>
          <w:szCs w:val="20"/>
        </w:rPr>
        <w:t>s</w:t>
      </w:r>
      <w:proofErr w:type="spellEnd"/>
      <w:r w:rsidR="00874F19" w:rsidRPr="00874F19">
        <w:rPr>
          <w:rFonts w:ascii="Times New Roman" w:hAnsi="Times New Roman" w:cs="Times New Roman"/>
          <w:i/>
          <w:iCs/>
          <w:sz w:val="20"/>
          <w:szCs w:val="20"/>
        </w:rPr>
        <w:t xml:space="preserve"> </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field bindweed</w:t>
      </w:r>
      <w:r w:rsidR="006C502B" w:rsidRPr="00874F19">
        <w:rPr>
          <w:rFonts w:ascii="Times New Roman" w:hAnsi="Times New Roman" w:cs="Times New Roman"/>
          <w:sz w:val="20"/>
          <w:szCs w:val="20"/>
        </w:rPr>
        <w:t>)</w:t>
      </w:r>
      <w:r w:rsidR="006C502B">
        <w:rPr>
          <w:rFonts w:ascii="Times New Roman" w:hAnsi="Times New Roman" w:cs="Times New Roman"/>
          <w:sz w:val="20"/>
          <w:szCs w:val="20"/>
        </w:rPr>
        <w:t>.</w:t>
      </w:r>
    </w:p>
    <w:p w:rsidR="002A27F9" w:rsidRDefault="002A27F9" w:rsidP="002A27F9">
      <w:pPr>
        <w:autoSpaceDE w:val="0"/>
        <w:autoSpaceDN w:val="0"/>
        <w:bidi w:val="0"/>
        <w:adjustRightInd w:val="0"/>
        <w:snapToGrid w:val="0"/>
        <w:spacing w:before="0"/>
        <w:rPr>
          <w:rFonts w:ascii="Times New Roman" w:hAnsi="Times New Roman" w:cs="Times New Roman"/>
          <w:b/>
          <w:bCs/>
          <w:sz w:val="20"/>
          <w:szCs w:val="20"/>
        </w:rPr>
        <w:sectPr w:rsidR="002A27F9" w:rsidSect="002A27F9">
          <w:type w:val="continuous"/>
          <w:pgSz w:w="12242" w:h="15842" w:code="1"/>
          <w:pgMar w:top="1440" w:right="1440" w:bottom="1440" w:left="1440" w:header="720" w:footer="720" w:gutter="0"/>
          <w:cols w:num="2" w:space="550"/>
          <w:docGrid w:linePitch="360"/>
        </w:sectPr>
      </w:pPr>
    </w:p>
    <w:p w:rsidR="00B56955" w:rsidRPr="00874F19" w:rsidRDefault="00B56955" w:rsidP="002A27F9">
      <w:pPr>
        <w:autoSpaceDE w:val="0"/>
        <w:autoSpaceDN w:val="0"/>
        <w:bidi w:val="0"/>
        <w:adjustRightInd w:val="0"/>
        <w:snapToGrid w:val="0"/>
        <w:spacing w:before="0"/>
        <w:rPr>
          <w:rFonts w:ascii="Times New Roman" w:hAnsi="Times New Roman" w:cs="Times New Roman"/>
          <w:b/>
          <w:bCs/>
          <w:sz w:val="20"/>
          <w:szCs w:val="20"/>
        </w:rPr>
      </w:pP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 xml:space="preserve">Table (4) Family, </w:t>
      </w:r>
      <w:r w:rsidR="00EA0504" w:rsidRPr="00874F19">
        <w:rPr>
          <w:rFonts w:ascii="Times New Roman" w:hAnsi="Times New Roman" w:cs="Times New Roman"/>
          <w:b/>
          <w:bCs/>
          <w:sz w:val="20"/>
          <w:szCs w:val="20"/>
        </w:rPr>
        <w:t>scientific,</w:t>
      </w:r>
      <w:r w:rsidRPr="00874F19">
        <w:rPr>
          <w:rFonts w:ascii="Times New Roman" w:hAnsi="Times New Roman" w:cs="Times New Roman"/>
          <w:b/>
          <w:bCs/>
          <w:sz w:val="20"/>
          <w:szCs w:val="20"/>
        </w:rPr>
        <w:t xml:space="preserve"> </w:t>
      </w:r>
      <w:r w:rsidR="00EA0504" w:rsidRPr="00874F19">
        <w:rPr>
          <w:rFonts w:ascii="Times New Roman" w:hAnsi="Times New Roman" w:cs="Times New Roman"/>
          <w:b/>
          <w:bCs/>
          <w:sz w:val="20"/>
          <w:szCs w:val="20"/>
        </w:rPr>
        <w:t>common,</w:t>
      </w:r>
      <w:r w:rsidRPr="00874F19">
        <w:rPr>
          <w:rFonts w:ascii="Times New Roman" w:hAnsi="Times New Roman" w:cs="Times New Roman"/>
          <w:b/>
          <w:bCs/>
          <w:sz w:val="20"/>
          <w:szCs w:val="20"/>
        </w:rPr>
        <w:t xml:space="preserve"> Arabic names for weeds recorded in</w:t>
      </w:r>
      <w:r w:rsidR="00B56955" w:rsidRPr="00874F19">
        <w:rPr>
          <w:rFonts w:ascii="Times New Roman" w:hAnsi="Times New Roman" w:cs="Times New Roman"/>
          <w:b/>
          <w:bCs/>
          <w:sz w:val="20"/>
          <w:szCs w:val="20"/>
        </w:rPr>
        <w:t xml:space="preserve"> </w:t>
      </w:r>
      <w:r w:rsidRPr="00874F19">
        <w:rPr>
          <w:rFonts w:ascii="Times New Roman" w:hAnsi="Times New Roman" w:cs="Times New Roman"/>
          <w:b/>
          <w:bCs/>
          <w:sz w:val="20"/>
          <w:szCs w:val="20"/>
        </w:rPr>
        <w:t xml:space="preserve">mandarin orchard experimental </w:t>
      </w:r>
      <w:proofErr w:type="spellStart"/>
      <w:r w:rsidRPr="00874F19">
        <w:rPr>
          <w:rFonts w:ascii="Times New Roman" w:hAnsi="Times New Roman" w:cs="Times New Roman"/>
          <w:b/>
          <w:bCs/>
          <w:sz w:val="20"/>
          <w:szCs w:val="20"/>
        </w:rPr>
        <w:t>feilds</w:t>
      </w:r>
      <w:proofErr w:type="spellEnd"/>
      <w:r w:rsidRPr="00874F19">
        <w:rPr>
          <w:rFonts w:ascii="Times New Roman" w:hAnsi="Times New Roman" w:cs="Times New Roman"/>
          <w:b/>
          <w:bCs/>
          <w:sz w:val="20"/>
          <w:szCs w:val="20"/>
        </w:rPr>
        <w:t xml:space="preserve"> during 2016/17 and 2017/18 season.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334"/>
        <w:gridCol w:w="1274"/>
        <w:gridCol w:w="2263"/>
        <w:gridCol w:w="2037"/>
        <w:gridCol w:w="1235"/>
        <w:gridCol w:w="849"/>
        <w:gridCol w:w="1484"/>
      </w:tblGrid>
      <w:tr w:rsidR="00451E04" w:rsidRPr="000E11FA" w:rsidTr="000E11FA">
        <w:trPr>
          <w:jc w:val="center"/>
        </w:trPr>
        <w:tc>
          <w:tcPr>
            <w:tcW w:w="0" w:type="auto"/>
            <w:vAlign w:val="center"/>
          </w:tcPr>
          <w:p w:rsidR="00451E04" w:rsidRPr="000E11FA" w:rsidRDefault="00451E04" w:rsidP="000E11FA">
            <w:pPr>
              <w:pStyle w:val="TableParagraph"/>
              <w:snapToGrid w:val="0"/>
              <w:jc w:val="both"/>
              <w:rPr>
                <w:rFonts w:ascii="Times New Roman" w:hAnsi="Times New Roman" w:cs="Times New Roman"/>
                <w:b/>
                <w:bCs/>
                <w:sz w:val="18"/>
                <w:szCs w:val="16"/>
              </w:rPr>
            </w:pPr>
            <w:r w:rsidRPr="000E11FA">
              <w:rPr>
                <w:rFonts w:ascii="Times New Roman" w:hAnsi="Times New Roman" w:cs="Times New Roman"/>
                <w:b/>
                <w:bCs/>
                <w:sz w:val="18"/>
                <w:szCs w:val="16"/>
              </w:rPr>
              <w:t>No</w:t>
            </w:r>
          </w:p>
        </w:tc>
        <w:tc>
          <w:tcPr>
            <w:tcW w:w="0" w:type="auto"/>
            <w:vAlign w:val="center"/>
          </w:tcPr>
          <w:p w:rsidR="00451E04" w:rsidRPr="000E11FA" w:rsidRDefault="00451E04" w:rsidP="000E11FA">
            <w:pPr>
              <w:pStyle w:val="TableParagraph"/>
              <w:snapToGrid w:val="0"/>
              <w:jc w:val="both"/>
              <w:rPr>
                <w:rFonts w:ascii="Times New Roman" w:hAnsi="Times New Roman" w:cs="Times New Roman"/>
                <w:b/>
                <w:bCs/>
                <w:sz w:val="18"/>
                <w:szCs w:val="16"/>
              </w:rPr>
            </w:pPr>
            <w:r w:rsidRPr="000E11FA">
              <w:rPr>
                <w:rFonts w:ascii="Times New Roman" w:hAnsi="Times New Roman" w:cs="Times New Roman"/>
                <w:b/>
                <w:bCs/>
                <w:sz w:val="18"/>
                <w:szCs w:val="16"/>
              </w:rPr>
              <w:t>Family</w:t>
            </w:r>
          </w:p>
        </w:tc>
        <w:tc>
          <w:tcPr>
            <w:tcW w:w="0" w:type="auto"/>
            <w:vAlign w:val="center"/>
          </w:tcPr>
          <w:p w:rsidR="00451E04" w:rsidRPr="000E11FA" w:rsidRDefault="00451E04" w:rsidP="000E11FA">
            <w:pPr>
              <w:pStyle w:val="TableParagraph"/>
              <w:snapToGrid w:val="0"/>
              <w:jc w:val="both"/>
              <w:rPr>
                <w:rFonts w:ascii="Times New Roman" w:hAnsi="Times New Roman" w:cs="Times New Roman"/>
                <w:b/>
                <w:bCs/>
                <w:sz w:val="18"/>
                <w:szCs w:val="16"/>
              </w:rPr>
            </w:pPr>
            <w:r w:rsidRPr="000E11FA">
              <w:rPr>
                <w:rFonts w:ascii="Times New Roman" w:hAnsi="Times New Roman" w:cs="Times New Roman"/>
                <w:b/>
                <w:bCs/>
                <w:sz w:val="18"/>
                <w:szCs w:val="16"/>
              </w:rPr>
              <w:t>Scientific name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b/>
                <w:bCs/>
                <w:sz w:val="18"/>
                <w:szCs w:val="16"/>
              </w:rPr>
            </w:pPr>
            <w:r w:rsidRPr="000E11FA">
              <w:rPr>
                <w:rFonts w:ascii="Times New Roman" w:hAnsi="Times New Roman" w:cs="Times New Roman"/>
                <w:b/>
                <w:bCs/>
                <w:sz w:val="18"/>
                <w:szCs w:val="16"/>
              </w:rPr>
              <w:t>Common name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b/>
                <w:bCs/>
                <w:sz w:val="18"/>
                <w:szCs w:val="16"/>
              </w:rPr>
            </w:pPr>
            <w:r w:rsidRPr="000E11FA">
              <w:rPr>
                <w:rFonts w:ascii="Times New Roman" w:hAnsi="Times New Roman" w:cs="Times New Roman"/>
                <w:b/>
                <w:bCs/>
                <w:sz w:val="18"/>
                <w:szCs w:val="16"/>
              </w:rPr>
              <w:t>Arabic name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b/>
                <w:bCs/>
                <w:sz w:val="18"/>
                <w:szCs w:val="16"/>
              </w:rPr>
            </w:pPr>
            <w:r w:rsidRPr="000E11FA">
              <w:rPr>
                <w:rFonts w:ascii="Times New Roman" w:hAnsi="Times New Roman" w:cs="Times New Roman"/>
                <w:b/>
                <w:bCs/>
                <w:sz w:val="18"/>
                <w:szCs w:val="16"/>
              </w:rPr>
              <w:t>Life cycle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b/>
                <w:bCs/>
                <w:sz w:val="18"/>
                <w:szCs w:val="16"/>
              </w:rPr>
            </w:pPr>
            <w:r w:rsidRPr="000E11FA">
              <w:rPr>
                <w:rFonts w:ascii="Times New Roman" w:hAnsi="Times New Roman" w:cs="Times New Roman"/>
                <w:b/>
                <w:bCs/>
                <w:sz w:val="18"/>
                <w:szCs w:val="16"/>
              </w:rPr>
              <w:t>Sub classes</w:t>
            </w:r>
          </w:p>
        </w:tc>
      </w:tr>
      <w:tr w:rsidR="00451E04" w:rsidRPr="000E11FA" w:rsidTr="000E11FA">
        <w:trPr>
          <w:jc w:val="center"/>
        </w:trPr>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1</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Poaceae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i/>
                <w:iCs/>
                <w:sz w:val="18"/>
                <w:szCs w:val="16"/>
              </w:rPr>
              <w:t>Brachiaria reptans</w:t>
            </w:r>
            <w:r w:rsidRPr="000E11FA">
              <w:rPr>
                <w:rFonts w:ascii="Times New Roman" w:hAnsi="Times New Roman" w:cs="Times New Roman"/>
                <w:sz w:val="18"/>
                <w:szCs w:val="16"/>
              </w:rPr>
              <w:t>,L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Signal grass</w:t>
            </w:r>
          </w:p>
        </w:tc>
        <w:tc>
          <w:tcPr>
            <w:tcW w:w="0" w:type="auto"/>
            <w:vAlign w:val="center"/>
          </w:tcPr>
          <w:p w:rsidR="00451E04" w:rsidRPr="000E11FA" w:rsidRDefault="00EA0504" w:rsidP="000E11FA">
            <w:pPr>
              <w:pStyle w:val="TableParagraph"/>
              <w:snapToGrid w:val="0"/>
              <w:jc w:val="both"/>
              <w:rPr>
                <w:rFonts w:ascii="Times New Roman" w:hAnsi="Times New Roman" w:cs="Times New Roman"/>
                <w:sz w:val="18"/>
                <w:szCs w:val="16"/>
                <w:lang w:val="en-US"/>
              </w:rPr>
            </w:pPr>
            <w:proofErr w:type="spellStart"/>
            <w:r w:rsidRPr="000E11FA">
              <w:rPr>
                <w:rFonts w:ascii="Times New Roman" w:hAnsi="Times New Roman" w:cs="Times New Roman" w:hint="cs"/>
                <w:sz w:val="18"/>
                <w:szCs w:val="16"/>
                <w:lang w:val="en-US"/>
              </w:rPr>
              <w:t>حشيشة</w:t>
            </w:r>
            <w:proofErr w:type="spellEnd"/>
            <w:r w:rsidRPr="000E11FA">
              <w:rPr>
                <w:rFonts w:ascii="Times New Roman" w:hAnsi="Times New Roman" w:cs="Times New Roman" w:hint="cs"/>
                <w:sz w:val="18"/>
                <w:szCs w:val="16"/>
                <w:lang w:val="en-US"/>
              </w:rPr>
              <w:t xml:space="preserve"> </w:t>
            </w:r>
            <w:proofErr w:type="spellStart"/>
            <w:r w:rsidRPr="000E11FA">
              <w:rPr>
                <w:rFonts w:ascii="Times New Roman" w:hAnsi="Times New Roman" w:cs="Times New Roman" w:hint="cs"/>
                <w:sz w:val="18"/>
                <w:szCs w:val="16"/>
                <w:lang w:val="en-US"/>
              </w:rPr>
              <w:t>الارانب</w:t>
            </w:r>
            <w:proofErr w:type="spellEnd"/>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Annual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monocotyledonous</w:t>
            </w:r>
          </w:p>
        </w:tc>
      </w:tr>
      <w:tr w:rsidR="00451E04" w:rsidRPr="000E11FA" w:rsidTr="000E11FA">
        <w:trPr>
          <w:jc w:val="center"/>
        </w:trPr>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2</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Poaceae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i/>
                <w:iCs/>
                <w:sz w:val="18"/>
                <w:szCs w:val="16"/>
              </w:rPr>
              <w:t xml:space="preserve">Echinochloa colonum </w:t>
            </w:r>
            <w:r w:rsidRPr="000E11FA">
              <w:rPr>
                <w:rFonts w:ascii="Times New Roman" w:hAnsi="Times New Roman" w:cs="Times New Roman"/>
                <w:sz w:val="18"/>
                <w:szCs w:val="16"/>
              </w:rPr>
              <w:t>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Jungle rice</w:t>
            </w:r>
          </w:p>
        </w:tc>
        <w:tc>
          <w:tcPr>
            <w:tcW w:w="0" w:type="auto"/>
            <w:vAlign w:val="center"/>
          </w:tcPr>
          <w:p w:rsidR="00451E04" w:rsidRPr="000E11FA" w:rsidRDefault="00EA05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hint="cs"/>
                <w:sz w:val="18"/>
                <w:szCs w:val="16"/>
              </w:rPr>
              <w:t>أبو ركبه</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Annual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monocotyledonous</w:t>
            </w:r>
          </w:p>
        </w:tc>
      </w:tr>
      <w:tr w:rsidR="00451E04" w:rsidRPr="000E11FA" w:rsidTr="000E11FA">
        <w:trPr>
          <w:jc w:val="center"/>
        </w:trPr>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3</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Poaceae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i/>
                <w:iCs/>
                <w:sz w:val="18"/>
                <w:szCs w:val="16"/>
              </w:rPr>
              <w:t>Dinebra Retroflexa,</w:t>
            </w:r>
            <w:r w:rsidRPr="000E11FA">
              <w:rPr>
                <w:rFonts w:ascii="Times New Roman" w:hAnsi="Times New Roman" w:cs="Times New Roman"/>
                <w:sz w:val="18"/>
                <w:szCs w:val="16"/>
              </w:rPr>
              <w:t>Vahl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Viber grass</w:t>
            </w:r>
          </w:p>
        </w:tc>
        <w:tc>
          <w:tcPr>
            <w:tcW w:w="0" w:type="auto"/>
            <w:vAlign w:val="center"/>
          </w:tcPr>
          <w:p w:rsidR="00451E04" w:rsidRPr="000E11FA" w:rsidRDefault="00EA05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نجيل النمر</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Annual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monocotyledonous</w:t>
            </w:r>
          </w:p>
        </w:tc>
      </w:tr>
      <w:tr w:rsidR="00451E04" w:rsidRPr="000E11FA" w:rsidTr="000E11FA">
        <w:trPr>
          <w:jc w:val="center"/>
        </w:trPr>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4</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Aizoaceae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i/>
                <w:iCs/>
                <w:sz w:val="18"/>
                <w:szCs w:val="16"/>
              </w:rPr>
              <w:t>Trianthema portulacastrum,</w:t>
            </w:r>
            <w:r w:rsidRPr="000E11FA">
              <w:rPr>
                <w:rFonts w:ascii="Times New Roman" w:hAnsi="Times New Roman" w:cs="Times New Roman"/>
                <w:sz w:val="18"/>
                <w:szCs w:val="16"/>
              </w:rPr>
              <w:t>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desert horsepurslane</w:t>
            </w:r>
          </w:p>
        </w:tc>
        <w:tc>
          <w:tcPr>
            <w:tcW w:w="0" w:type="auto"/>
            <w:vAlign w:val="center"/>
          </w:tcPr>
          <w:p w:rsidR="00451E04" w:rsidRPr="000E11FA" w:rsidRDefault="00EA05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رجله أفرنجي</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Annual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dicotyledonous</w:t>
            </w:r>
          </w:p>
        </w:tc>
      </w:tr>
      <w:tr w:rsidR="00451E04" w:rsidRPr="000E11FA" w:rsidTr="000E11FA">
        <w:trPr>
          <w:jc w:val="center"/>
        </w:trPr>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5</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Portulacaceae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i/>
                <w:iCs/>
                <w:sz w:val="18"/>
                <w:szCs w:val="16"/>
              </w:rPr>
            </w:pPr>
            <w:r w:rsidRPr="000E11FA">
              <w:rPr>
                <w:rFonts w:ascii="Times New Roman" w:hAnsi="Times New Roman" w:cs="Times New Roman"/>
                <w:i/>
                <w:iCs/>
                <w:sz w:val="18"/>
                <w:szCs w:val="16"/>
              </w:rPr>
              <w:t>Portulaca oleracea,L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common purslane</w:t>
            </w:r>
          </w:p>
        </w:tc>
        <w:tc>
          <w:tcPr>
            <w:tcW w:w="0" w:type="auto"/>
            <w:vAlign w:val="center"/>
          </w:tcPr>
          <w:p w:rsidR="00451E04" w:rsidRPr="000E11FA" w:rsidRDefault="00EA05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رجله</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Annual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monocotyledonous</w:t>
            </w:r>
          </w:p>
        </w:tc>
      </w:tr>
      <w:tr w:rsidR="00451E04" w:rsidRPr="000E11FA" w:rsidTr="000E11FA">
        <w:trPr>
          <w:jc w:val="center"/>
        </w:trPr>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6</w:t>
            </w:r>
          </w:p>
        </w:tc>
        <w:tc>
          <w:tcPr>
            <w:tcW w:w="0" w:type="auto"/>
            <w:vAlign w:val="center"/>
          </w:tcPr>
          <w:p w:rsidR="00451E04" w:rsidRPr="000E11FA" w:rsidRDefault="00712C6D" w:rsidP="000E11FA">
            <w:pPr>
              <w:pStyle w:val="TableParagraph"/>
              <w:snapToGrid w:val="0"/>
              <w:jc w:val="both"/>
              <w:rPr>
                <w:rFonts w:ascii="Times New Roman" w:hAnsi="Times New Roman" w:cs="Times New Roman"/>
                <w:sz w:val="18"/>
                <w:szCs w:val="16"/>
              </w:rPr>
            </w:pPr>
            <w:hyperlink r:id="rId17">
              <w:r w:rsidR="00451E04" w:rsidRPr="000E11FA">
                <w:rPr>
                  <w:rFonts w:ascii="Times New Roman" w:hAnsi="Times New Roman" w:cs="Times New Roman"/>
                  <w:sz w:val="18"/>
                  <w:szCs w:val="16"/>
                </w:rPr>
                <w:t>Euphorbiaceae</w:t>
              </w:r>
            </w:hyperlink>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i/>
                <w:iCs/>
                <w:sz w:val="18"/>
                <w:szCs w:val="16"/>
              </w:rPr>
              <w:t>Euphorbia geniculata</w:t>
            </w:r>
            <w:r w:rsidR="00874F19" w:rsidRPr="000E11FA">
              <w:rPr>
                <w:rFonts w:ascii="Times New Roman" w:hAnsi="Times New Roman" w:cs="Times New Roman"/>
                <w:i/>
                <w:iCs/>
                <w:sz w:val="18"/>
                <w:szCs w:val="16"/>
              </w:rPr>
              <w:t>,</w:t>
            </w:r>
            <w:r w:rsidRPr="000E11FA">
              <w:rPr>
                <w:rFonts w:ascii="Times New Roman" w:hAnsi="Times New Roman" w:cs="Times New Roman"/>
                <w:sz w:val="18"/>
                <w:szCs w:val="16"/>
              </w:rPr>
              <w:t>Ortega</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Mexican Fire plant Spurge</w:t>
            </w:r>
          </w:p>
        </w:tc>
        <w:tc>
          <w:tcPr>
            <w:tcW w:w="0" w:type="auto"/>
            <w:vAlign w:val="center"/>
          </w:tcPr>
          <w:p w:rsidR="00451E04" w:rsidRPr="000E11FA" w:rsidRDefault="00EA05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شربه</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Annual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monocotyledonous</w:t>
            </w:r>
          </w:p>
        </w:tc>
      </w:tr>
      <w:tr w:rsidR="00451E04" w:rsidRPr="000E11FA" w:rsidTr="000E11FA">
        <w:trPr>
          <w:jc w:val="center"/>
        </w:trPr>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7</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Poaceae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i/>
                <w:iCs/>
                <w:sz w:val="18"/>
                <w:szCs w:val="16"/>
              </w:rPr>
              <w:t>Cynodon dactylon</w:t>
            </w:r>
            <w:r w:rsidR="00874F19" w:rsidRPr="000E11FA">
              <w:rPr>
                <w:rFonts w:ascii="Times New Roman" w:hAnsi="Times New Roman" w:cs="Times New Roman"/>
                <w:i/>
                <w:iCs/>
                <w:sz w:val="18"/>
                <w:szCs w:val="16"/>
              </w:rPr>
              <w:t>,</w:t>
            </w:r>
            <w:r w:rsidRPr="000E11FA">
              <w:rPr>
                <w:rFonts w:ascii="Times New Roman" w:hAnsi="Times New Roman" w:cs="Times New Roman"/>
                <w:sz w:val="18"/>
                <w:szCs w:val="16"/>
              </w:rPr>
              <w:t>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Bermuda grass</w:t>
            </w:r>
          </w:p>
        </w:tc>
        <w:tc>
          <w:tcPr>
            <w:tcW w:w="0" w:type="auto"/>
            <w:vAlign w:val="center"/>
          </w:tcPr>
          <w:p w:rsidR="00451E04" w:rsidRPr="000E11FA" w:rsidRDefault="00EA05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النجيل البلدى</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Perennial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monocotyledonous</w:t>
            </w:r>
          </w:p>
        </w:tc>
      </w:tr>
      <w:tr w:rsidR="00451E04" w:rsidRPr="000E11FA" w:rsidTr="000E11FA">
        <w:trPr>
          <w:jc w:val="center"/>
        </w:trPr>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8</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Cyperace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lang w:val="en-US"/>
              </w:rPr>
            </w:pPr>
            <w:r w:rsidRPr="000E11FA">
              <w:rPr>
                <w:rFonts w:ascii="Times New Roman" w:hAnsi="Times New Roman" w:cs="Times New Roman"/>
                <w:i/>
                <w:iCs/>
                <w:sz w:val="18"/>
                <w:szCs w:val="16"/>
              </w:rPr>
              <w:t>Cyperus rotundus,</w:t>
            </w:r>
            <w:r w:rsidRPr="000E11FA">
              <w:rPr>
                <w:rFonts w:ascii="Times New Roman" w:hAnsi="Times New Roman" w:cs="Times New Roman"/>
                <w:sz w:val="18"/>
                <w:szCs w:val="16"/>
              </w:rPr>
              <w:t>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purple nut sedge</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سعد</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Perennial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monocotyledonous</w:t>
            </w:r>
          </w:p>
        </w:tc>
      </w:tr>
      <w:tr w:rsidR="00451E04" w:rsidRPr="000E11FA" w:rsidTr="000E11FA">
        <w:trPr>
          <w:jc w:val="center"/>
        </w:trPr>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9</w:t>
            </w:r>
          </w:p>
        </w:tc>
        <w:tc>
          <w:tcPr>
            <w:tcW w:w="0" w:type="auto"/>
            <w:vAlign w:val="center"/>
          </w:tcPr>
          <w:p w:rsidR="00451E04" w:rsidRPr="000E11FA" w:rsidRDefault="00712C6D" w:rsidP="000E11FA">
            <w:pPr>
              <w:pStyle w:val="TableParagraph"/>
              <w:snapToGrid w:val="0"/>
              <w:jc w:val="both"/>
              <w:rPr>
                <w:rFonts w:ascii="Times New Roman" w:hAnsi="Times New Roman" w:cs="Times New Roman"/>
                <w:sz w:val="18"/>
                <w:szCs w:val="16"/>
              </w:rPr>
            </w:pPr>
            <w:hyperlink r:id="rId18">
              <w:r w:rsidR="00451E04" w:rsidRPr="000E11FA">
                <w:rPr>
                  <w:rFonts w:ascii="Times New Roman" w:hAnsi="Times New Roman" w:cs="Times New Roman"/>
                  <w:sz w:val="18"/>
                  <w:szCs w:val="16"/>
                </w:rPr>
                <w:t>Convolvulaceae</w:t>
              </w:r>
            </w:hyperlink>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b/>
                <w:bCs/>
                <w:i/>
                <w:iCs/>
                <w:sz w:val="18"/>
                <w:szCs w:val="16"/>
              </w:rPr>
              <w:t>Convolvulus arvensis</w:t>
            </w:r>
            <w:r w:rsidRPr="000E11FA">
              <w:rPr>
                <w:rFonts w:ascii="Times New Roman" w:hAnsi="Times New Roman" w:cs="Times New Roman"/>
                <w:i/>
                <w:iCs/>
                <w:sz w:val="18"/>
                <w:szCs w:val="16"/>
              </w:rPr>
              <w:t>,</w:t>
            </w:r>
            <w:r w:rsidRPr="000E11FA">
              <w:rPr>
                <w:rFonts w:ascii="Times New Roman" w:hAnsi="Times New Roman" w:cs="Times New Roman"/>
                <w:sz w:val="18"/>
                <w:szCs w:val="16"/>
              </w:rPr>
              <w:t>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field bindweed</w:t>
            </w:r>
          </w:p>
        </w:tc>
        <w:tc>
          <w:tcPr>
            <w:tcW w:w="0" w:type="auto"/>
            <w:vAlign w:val="center"/>
          </w:tcPr>
          <w:p w:rsidR="00451E04" w:rsidRPr="000E11FA" w:rsidRDefault="00EA05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عليق معمر</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Perennial</w:t>
            </w:r>
          </w:p>
        </w:tc>
        <w:tc>
          <w:tcPr>
            <w:tcW w:w="0" w:type="auto"/>
            <w:vAlign w:val="center"/>
          </w:tcPr>
          <w:p w:rsidR="00451E04" w:rsidRPr="000E11FA" w:rsidRDefault="00451E04" w:rsidP="000E11FA">
            <w:pPr>
              <w:pStyle w:val="TableParagraph"/>
              <w:snapToGrid w:val="0"/>
              <w:jc w:val="both"/>
              <w:rPr>
                <w:rFonts w:ascii="Times New Roman" w:hAnsi="Times New Roman" w:cs="Times New Roman"/>
                <w:sz w:val="18"/>
                <w:szCs w:val="16"/>
              </w:rPr>
            </w:pPr>
            <w:r w:rsidRPr="000E11FA">
              <w:rPr>
                <w:rFonts w:ascii="Times New Roman" w:hAnsi="Times New Roman" w:cs="Times New Roman"/>
                <w:sz w:val="18"/>
                <w:szCs w:val="16"/>
              </w:rPr>
              <w:t>dicotyledonous</w:t>
            </w:r>
          </w:p>
        </w:tc>
      </w:tr>
    </w:tbl>
    <w:p w:rsidR="002A27F9" w:rsidRDefault="00874F19" w:rsidP="002A27F9">
      <w:pPr>
        <w:autoSpaceDE w:val="0"/>
        <w:autoSpaceDN w:val="0"/>
        <w:bidi w:val="0"/>
        <w:adjustRightInd w:val="0"/>
        <w:snapToGrid w:val="0"/>
        <w:spacing w:before="0"/>
        <w:rPr>
          <w:rFonts w:ascii="Times New Roman" w:hAnsi="Times New Roman" w:cs="Times New Roman"/>
          <w:b/>
          <w:bCs/>
          <w:sz w:val="20"/>
          <w:szCs w:val="20"/>
        </w:rPr>
        <w:sectPr w:rsidR="002A27F9" w:rsidSect="00874F19">
          <w:type w:val="continuous"/>
          <w:pgSz w:w="12242" w:h="15842" w:code="1"/>
          <w:pgMar w:top="1440" w:right="1440" w:bottom="1440" w:left="1440" w:header="720" w:footer="720" w:gutter="0"/>
          <w:cols w:space="720"/>
          <w:docGrid w:linePitch="360"/>
        </w:sectPr>
      </w:pPr>
      <w:r>
        <w:rPr>
          <w:rFonts w:ascii="Times New Roman" w:hAnsi="Times New Roman" w:cs="Times New Roman"/>
          <w:b/>
          <w:bCs/>
          <w:sz w:val="20"/>
          <w:szCs w:val="20"/>
        </w:rPr>
        <w:cr/>
      </w: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lastRenderedPageBreak/>
        <w:t>2- Effect of weed control treatments on numbers of weeds /m2</w:t>
      </w:r>
      <w:r w:rsidR="00B56955" w:rsidRPr="00874F19">
        <w:rPr>
          <w:rFonts w:ascii="Times New Roman" w:hAnsi="Times New Roman" w:cs="Times New Roman"/>
          <w:b/>
          <w:bCs/>
          <w:sz w:val="20"/>
          <w:szCs w:val="20"/>
        </w:rPr>
        <w:t xml:space="preserve"> </w:t>
      </w:r>
      <w:r w:rsidRPr="00874F19">
        <w:rPr>
          <w:rFonts w:ascii="Times New Roman" w:hAnsi="Times New Roman" w:cs="Times New Roman"/>
          <w:b/>
          <w:bCs/>
          <w:sz w:val="20"/>
          <w:szCs w:val="20"/>
        </w:rPr>
        <w:t>at 75 days from herbicide application:-</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The effect of various weed control treatments on the number of weeds/m2of various</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categories at the second survey (75 Days) in the 1st and 2nd seasons are presented in tabl</w:t>
      </w:r>
      <w:r w:rsidR="00874F19" w:rsidRPr="00874F19">
        <w:rPr>
          <w:rFonts w:ascii="Times New Roman" w:hAnsi="Times New Roman" w:cs="Times New Roman"/>
          <w:sz w:val="20"/>
          <w:szCs w:val="20"/>
        </w:rPr>
        <w:t>e (</w:t>
      </w:r>
      <w:r w:rsidRPr="00874F19">
        <w:rPr>
          <w:rFonts w:ascii="Times New Roman" w:hAnsi="Times New Roman" w:cs="Times New Roman"/>
          <w:sz w:val="20"/>
          <w:szCs w:val="20"/>
        </w:rPr>
        <w:t>5)</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All weed control treatments caused statistically significant reduction on number of</w:t>
      </w:r>
      <w:r w:rsidRPr="00874F19">
        <w:rPr>
          <w:rFonts w:ascii="Times New Roman" w:hAnsi="Times New Roman" w:cs="Times New Roman"/>
          <w:b/>
          <w:bCs/>
          <w:sz w:val="20"/>
          <w:szCs w:val="20"/>
        </w:rPr>
        <w:t xml:space="preserve"> </w:t>
      </w:r>
      <w:r w:rsidRPr="00874F19">
        <w:rPr>
          <w:rFonts w:ascii="Times New Roman" w:hAnsi="Times New Roman" w:cs="Times New Roman"/>
          <w:sz w:val="20"/>
          <w:szCs w:val="20"/>
        </w:rPr>
        <w:t>different weed categories /m2 in both seasons. Treatments of herbicidal combination (</w:t>
      </w:r>
      <w:proofErr w:type="spellStart"/>
      <w:r w:rsidRPr="00874F19">
        <w:rPr>
          <w:rFonts w:ascii="Times New Roman" w:hAnsi="Times New Roman" w:cs="Times New Roman"/>
          <w:sz w:val="20"/>
          <w:szCs w:val="20"/>
        </w:rPr>
        <w:t>Devo</w:t>
      </w:r>
      <w:proofErr w:type="spellEnd"/>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followed </w:t>
      </w:r>
      <w:r w:rsidRPr="00874F19">
        <w:rPr>
          <w:rFonts w:ascii="Times New Roman" w:hAnsi="Times New Roman" w:cs="Times New Roman"/>
          <w:sz w:val="20"/>
          <w:szCs w:val="20"/>
        </w:rPr>
        <w:lastRenderedPageBreak/>
        <w:t xml:space="preserve">by Roundup and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followed by Select super</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application Roundup twice,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Plastic mulches (white and black) gave the highest suppressing reduction of number of</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annual narrow leaf weed/m2 by 100</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100 and 100%, and the single herbicide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also gave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same highest effectiveness by percentage (98.6%) in the first season and by percentage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(93.8, 89.9. 91.5, 83.3, 95.9%) as compared with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check in the second season, respectively.</w:t>
      </w:r>
    </w:p>
    <w:p w:rsidR="002A27F9" w:rsidRDefault="002A27F9" w:rsidP="002A27F9">
      <w:pPr>
        <w:autoSpaceDE w:val="0"/>
        <w:autoSpaceDN w:val="0"/>
        <w:bidi w:val="0"/>
        <w:adjustRightInd w:val="0"/>
        <w:snapToGrid w:val="0"/>
        <w:spacing w:before="0"/>
        <w:ind w:firstLine="425"/>
        <w:rPr>
          <w:rFonts w:ascii="Times New Roman" w:hAnsi="Times New Roman" w:cs="Times New Roman"/>
          <w:sz w:val="20"/>
          <w:szCs w:val="20"/>
        </w:rPr>
        <w:sectPr w:rsidR="002A27F9" w:rsidSect="002A27F9">
          <w:type w:val="continuous"/>
          <w:pgSz w:w="12242" w:h="15842" w:code="1"/>
          <w:pgMar w:top="1440" w:right="1440" w:bottom="1440" w:left="1440" w:header="720" w:footer="720" w:gutter="0"/>
          <w:cols w:num="2" w:space="550"/>
          <w:docGrid w:linePitch="360"/>
        </w:sectPr>
      </w:pPr>
    </w:p>
    <w:p w:rsidR="00874F19" w:rsidRPr="00874F19" w:rsidRDefault="00874F19" w:rsidP="002A27F9">
      <w:pPr>
        <w:autoSpaceDE w:val="0"/>
        <w:autoSpaceDN w:val="0"/>
        <w:bidi w:val="0"/>
        <w:adjustRightInd w:val="0"/>
        <w:snapToGrid w:val="0"/>
        <w:spacing w:before="0"/>
        <w:ind w:firstLine="425"/>
        <w:rPr>
          <w:rFonts w:ascii="Times New Roman" w:hAnsi="Times New Roman" w:cs="Times New Roman"/>
          <w:sz w:val="20"/>
          <w:szCs w:val="20"/>
        </w:rPr>
      </w:pPr>
    </w:p>
    <w:p w:rsidR="00AA11EA" w:rsidRPr="00874F19" w:rsidRDefault="00AA11EA" w:rsidP="002A27F9">
      <w:pPr>
        <w:autoSpaceDE w:val="0"/>
        <w:autoSpaceDN w:val="0"/>
        <w:bidi w:val="0"/>
        <w:adjustRightInd w:val="0"/>
        <w:snapToGrid w:val="0"/>
        <w:spacing w:before="0"/>
        <w:rPr>
          <w:rFonts w:ascii="Times New Roman" w:hAnsi="Times New Roman" w:cs="Times New Roman"/>
          <w:b/>
          <w:bCs/>
          <w:sz w:val="20"/>
          <w:szCs w:val="18"/>
        </w:rPr>
      </w:pPr>
      <w:r w:rsidRPr="00874F19">
        <w:rPr>
          <w:rFonts w:ascii="Times New Roman" w:hAnsi="Times New Roman" w:cs="Times New Roman"/>
          <w:b/>
          <w:bCs/>
          <w:sz w:val="20"/>
          <w:szCs w:val="18"/>
        </w:rPr>
        <w:t xml:space="preserve">Table (5) Effect of weed control treatments on numbers of annual </w:t>
      </w:r>
      <w:proofErr w:type="spellStart"/>
      <w:r w:rsidRPr="00874F19">
        <w:rPr>
          <w:rFonts w:ascii="Times New Roman" w:hAnsi="Times New Roman" w:cs="Times New Roman"/>
          <w:b/>
          <w:bCs/>
          <w:sz w:val="20"/>
          <w:szCs w:val="18"/>
        </w:rPr>
        <w:t>narrowleaf</w:t>
      </w:r>
      <w:proofErr w:type="spellEnd"/>
      <w:r w:rsidRPr="00874F19">
        <w:rPr>
          <w:rFonts w:ascii="Times New Roman" w:hAnsi="Times New Roman" w:cs="Times New Roman"/>
          <w:b/>
          <w:bCs/>
          <w:sz w:val="20"/>
          <w:szCs w:val="18"/>
        </w:rPr>
        <w:t>, annual broadleaf, perennial weed and the total weeds number at 75 days from during 2016/17and 2017/18 seasons.</w:t>
      </w:r>
      <w:r w:rsidR="00B56955" w:rsidRPr="00874F19">
        <w:rPr>
          <w:rFonts w:ascii="Times New Roman" w:hAnsi="Times New Roman" w:cs="Times New Roman"/>
          <w:b/>
          <w:bCs/>
          <w:sz w:val="20"/>
          <w:szCs w:val="18"/>
        </w:rPr>
        <w:t xml:space="preserve"> </w:t>
      </w:r>
    </w:p>
    <w:p w:rsidR="00451E04" w:rsidRPr="00874F19" w:rsidRDefault="00451E04" w:rsidP="002A27F9">
      <w:pPr>
        <w:autoSpaceDE w:val="0"/>
        <w:autoSpaceDN w:val="0"/>
        <w:bidi w:val="0"/>
        <w:adjustRightInd w:val="0"/>
        <w:snapToGrid w:val="0"/>
        <w:spacing w:before="0"/>
        <w:jc w:val="center"/>
        <w:rPr>
          <w:rFonts w:ascii="Times New Roman" w:hAnsi="Times New Roman" w:cs="Times New Roman"/>
          <w:b/>
          <w:bCs/>
          <w:sz w:val="20"/>
          <w:szCs w:val="20"/>
          <w:lang w:bidi="ar-EG"/>
        </w:rPr>
      </w:pPr>
      <w:r w:rsidRPr="00874F19">
        <w:rPr>
          <w:rFonts w:ascii="Times New Roman" w:hAnsi="Times New Roman" w:cs="Times New Roman"/>
          <w:b/>
          <w:bCs/>
          <w:noProof/>
          <w:sz w:val="20"/>
          <w:szCs w:val="20"/>
          <w:lang w:eastAsia="zh-CN"/>
        </w:rPr>
        <w:drawing>
          <wp:inline distT="0" distB="0" distL="0" distR="0">
            <wp:extent cx="5896720" cy="2598757"/>
            <wp:effectExtent l="19050" t="0" r="878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930693" cy="2613729"/>
                    </a:xfrm>
                    <a:prstGeom prst="rect">
                      <a:avLst/>
                    </a:prstGeom>
                    <a:noFill/>
                    <a:ln w="9525">
                      <a:noFill/>
                      <a:miter lim="800000"/>
                      <a:headEnd/>
                      <a:tailEnd/>
                    </a:ln>
                  </pic:spPr>
                </pic:pic>
              </a:graphicData>
            </a:graphic>
          </wp:inline>
        </w:drawing>
      </w:r>
    </w:p>
    <w:p w:rsidR="00874F19" w:rsidRPr="00874F19" w:rsidRDefault="00874F19" w:rsidP="002A27F9">
      <w:pPr>
        <w:autoSpaceDE w:val="0"/>
        <w:autoSpaceDN w:val="0"/>
        <w:bidi w:val="0"/>
        <w:adjustRightInd w:val="0"/>
        <w:snapToGrid w:val="0"/>
        <w:spacing w:before="0"/>
        <w:ind w:firstLine="425"/>
        <w:rPr>
          <w:rFonts w:ascii="Times New Roman" w:hAnsi="Times New Roman" w:cs="Times New Roman"/>
          <w:sz w:val="20"/>
          <w:szCs w:val="20"/>
        </w:rPr>
      </w:pPr>
    </w:p>
    <w:p w:rsidR="002A27F9" w:rsidRDefault="002A27F9" w:rsidP="002A27F9">
      <w:pPr>
        <w:autoSpaceDE w:val="0"/>
        <w:autoSpaceDN w:val="0"/>
        <w:bidi w:val="0"/>
        <w:adjustRightInd w:val="0"/>
        <w:snapToGrid w:val="0"/>
        <w:spacing w:before="0"/>
        <w:ind w:firstLine="425"/>
        <w:rPr>
          <w:rFonts w:ascii="Times New Roman" w:hAnsi="Times New Roman" w:cs="Times New Roman"/>
          <w:sz w:val="20"/>
          <w:szCs w:val="20"/>
        </w:rPr>
        <w:sectPr w:rsidR="002A27F9" w:rsidSect="00874F19">
          <w:type w:val="continuous"/>
          <w:pgSz w:w="12242" w:h="15842" w:code="1"/>
          <w:pgMar w:top="1440" w:right="1440" w:bottom="1440" w:left="1440" w:header="720" w:footer="720" w:gutter="0"/>
          <w:cols w:space="720"/>
          <w:docGrid w:linePitch="360"/>
        </w:sectPr>
      </w:pP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lastRenderedPageBreak/>
        <w:t xml:space="preserve">With respect to the effect on treatments on number of annual broadleaf weeds /m2 </w:t>
      </w:r>
      <w:proofErr w:type="spellStart"/>
      <w:r w:rsidRPr="00874F19">
        <w:rPr>
          <w:rFonts w:ascii="Times New Roman" w:hAnsi="Times New Roman" w:cs="Times New Roman"/>
          <w:sz w:val="20"/>
          <w:szCs w:val="20"/>
        </w:rPr>
        <w:t>Devo</w:t>
      </w:r>
      <w:proofErr w:type="spellEnd"/>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followed by Round up followed by)</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plastic mulches (White and Black) and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gave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100,100,100 and98.1 % in the first season and by 93.6</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84.03and 98.88and 93.56%. in the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second season</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r</w:t>
      </w:r>
      <w:r w:rsidRPr="00874F19">
        <w:rPr>
          <w:rFonts w:ascii="Times New Roman" w:hAnsi="Times New Roman" w:cs="Times New Roman"/>
          <w:sz w:val="20"/>
          <w:szCs w:val="20"/>
        </w:rPr>
        <w:t>espectively</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a</w:t>
      </w:r>
      <w:r w:rsidRPr="00874F19">
        <w:rPr>
          <w:rFonts w:ascii="Times New Roman" w:hAnsi="Times New Roman" w:cs="Times New Roman"/>
          <w:sz w:val="20"/>
          <w:szCs w:val="20"/>
        </w:rPr>
        <w:t xml:space="preserve">s compared with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check</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All other weed control</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treatments gave reduction control percentage in number of annual broad leaf weed /m2by</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more than 90% in the first season and by 89% in the second season except treatments</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Roundup alone and hoeing twice gave control percentages less than 90% control in the first</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and second seasons, respectively</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a</w:t>
      </w:r>
      <w:r w:rsidRPr="00874F19">
        <w:rPr>
          <w:rFonts w:ascii="Times New Roman" w:hAnsi="Times New Roman" w:cs="Times New Roman"/>
          <w:sz w:val="20"/>
          <w:szCs w:val="20"/>
        </w:rPr>
        <w:t xml:space="preserve">s compared with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check.</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As the effect of weed control treatments on number of total annual weeds /m2 the same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trend as </w:t>
      </w:r>
      <w:r w:rsidRPr="00874F19">
        <w:rPr>
          <w:rFonts w:ascii="Times New Roman" w:hAnsi="Times New Roman" w:cs="Times New Roman"/>
          <w:sz w:val="20"/>
          <w:szCs w:val="20"/>
        </w:rPr>
        <w:lastRenderedPageBreak/>
        <w:t xml:space="preserve">abovementioned results where the herbicides combination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Roundup and mulches by (white and black plastic ) gave the highest percentage of reduction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on number of annual total weed /m2 which estimated by 100% in the first season and by</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99.3, 83.1, 97.3% in the second season than of untreated respectively. Treatments of</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Roundup application twice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followed by Select super, Goal twice, life line twice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come in the second rank by reduction percentages 96.6, 94.5, 93.2 and 91.5%.</w:t>
      </w:r>
    </w:p>
    <w:p w:rsidR="00AA11EA" w:rsidRPr="00874F19" w:rsidRDefault="00B56955"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As</w:t>
      </w:r>
      <w:r w:rsidR="00AA11EA" w:rsidRPr="00874F19">
        <w:rPr>
          <w:rFonts w:ascii="Times New Roman" w:hAnsi="Times New Roman" w:cs="Times New Roman"/>
          <w:sz w:val="20"/>
          <w:szCs w:val="20"/>
        </w:rPr>
        <w:t xml:space="preserve"> compared with </w:t>
      </w:r>
      <w:proofErr w:type="spellStart"/>
      <w:r w:rsidR="00AA11EA" w:rsidRPr="00874F19">
        <w:rPr>
          <w:rFonts w:ascii="Times New Roman" w:hAnsi="Times New Roman" w:cs="Times New Roman"/>
          <w:sz w:val="20"/>
          <w:szCs w:val="20"/>
        </w:rPr>
        <w:t>unweeded</w:t>
      </w:r>
      <w:proofErr w:type="spellEnd"/>
      <w:r w:rsidR="00AA11EA" w:rsidRPr="00874F19">
        <w:rPr>
          <w:rFonts w:ascii="Times New Roman" w:hAnsi="Times New Roman" w:cs="Times New Roman"/>
          <w:sz w:val="20"/>
          <w:szCs w:val="20"/>
        </w:rPr>
        <w:t xml:space="preserve"> check in the first season and with respective </w:t>
      </w:r>
      <w:r w:rsidRPr="00874F19">
        <w:rPr>
          <w:rFonts w:ascii="Times New Roman" w:hAnsi="Times New Roman" w:cs="Times New Roman"/>
          <w:sz w:val="20"/>
          <w:szCs w:val="20"/>
        </w:rPr>
        <w:t xml:space="preserve">reduction </w:t>
      </w:r>
      <w:r w:rsidR="00AA11EA" w:rsidRPr="00874F19">
        <w:rPr>
          <w:rFonts w:ascii="Times New Roman" w:hAnsi="Times New Roman" w:cs="Times New Roman"/>
          <w:sz w:val="20"/>
          <w:szCs w:val="20"/>
        </w:rPr>
        <w:t xml:space="preserve">percentages by 90.4, 86.7, 92.5 and 90.5% in the second season and </w:t>
      </w:r>
      <w:proofErr w:type="spellStart"/>
      <w:r w:rsidR="00AA11EA" w:rsidRPr="00874F19">
        <w:rPr>
          <w:rFonts w:ascii="Times New Roman" w:hAnsi="Times New Roman" w:cs="Times New Roman"/>
          <w:sz w:val="20"/>
          <w:szCs w:val="20"/>
        </w:rPr>
        <w:t>Dinimic</w:t>
      </w:r>
      <w:proofErr w:type="spellEnd"/>
      <w:r w:rsidR="00AA11EA" w:rsidRPr="00874F19">
        <w:rPr>
          <w:rFonts w:ascii="Times New Roman" w:hAnsi="Times New Roman" w:cs="Times New Roman"/>
          <w:sz w:val="20"/>
          <w:szCs w:val="20"/>
        </w:rPr>
        <w:t xml:space="preserve"> treatments</w:t>
      </w:r>
      <w:r w:rsidRPr="00874F19">
        <w:rPr>
          <w:rFonts w:ascii="Times New Roman" w:hAnsi="Times New Roman" w:cs="Times New Roman"/>
          <w:sz w:val="20"/>
          <w:szCs w:val="20"/>
        </w:rPr>
        <w:t xml:space="preserve"> </w:t>
      </w:r>
      <w:r w:rsidR="00AA11EA" w:rsidRPr="00874F19">
        <w:rPr>
          <w:rFonts w:ascii="Times New Roman" w:hAnsi="Times New Roman" w:cs="Times New Roman"/>
          <w:sz w:val="20"/>
          <w:szCs w:val="20"/>
        </w:rPr>
        <w:t>gave the lowest reduction percentage in number of total annual weed /m2 in the both seasons.</w:t>
      </w:r>
    </w:p>
    <w:p w:rsidR="002A27F9" w:rsidRDefault="002A27F9" w:rsidP="002A27F9">
      <w:pPr>
        <w:autoSpaceDE w:val="0"/>
        <w:autoSpaceDN w:val="0"/>
        <w:bidi w:val="0"/>
        <w:adjustRightInd w:val="0"/>
        <w:snapToGrid w:val="0"/>
        <w:spacing w:before="0"/>
        <w:rPr>
          <w:rFonts w:ascii="Times New Roman" w:hAnsi="Times New Roman" w:cs="Times New Roman"/>
          <w:b/>
          <w:bCs/>
          <w:sz w:val="20"/>
          <w:szCs w:val="20"/>
        </w:rPr>
        <w:sectPr w:rsidR="002A27F9" w:rsidSect="002A27F9">
          <w:type w:val="continuous"/>
          <w:pgSz w:w="12242" w:h="15842" w:code="1"/>
          <w:pgMar w:top="1440" w:right="1440" w:bottom="1440" w:left="1440" w:header="720" w:footer="720" w:gutter="0"/>
          <w:cols w:num="2" w:space="550"/>
          <w:docGrid w:linePitch="360"/>
        </w:sectPr>
      </w:pPr>
    </w:p>
    <w:p w:rsidR="0075257E" w:rsidRPr="00874F19" w:rsidRDefault="0075257E" w:rsidP="002A27F9">
      <w:pPr>
        <w:autoSpaceDE w:val="0"/>
        <w:autoSpaceDN w:val="0"/>
        <w:bidi w:val="0"/>
        <w:adjustRightInd w:val="0"/>
        <w:snapToGrid w:val="0"/>
        <w:spacing w:before="0"/>
        <w:rPr>
          <w:rFonts w:ascii="Times New Roman" w:hAnsi="Times New Roman" w:cs="Times New Roman"/>
          <w:b/>
          <w:bCs/>
          <w:sz w:val="20"/>
          <w:szCs w:val="20"/>
        </w:rPr>
      </w:pPr>
    </w:p>
    <w:p w:rsidR="00AA11EA" w:rsidRPr="00874F19" w:rsidRDefault="00AA11EA" w:rsidP="002A27F9">
      <w:pPr>
        <w:autoSpaceDE w:val="0"/>
        <w:autoSpaceDN w:val="0"/>
        <w:bidi w:val="0"/>
        <w:adjustRightInd w:val="0"/>
        <w:snapToGrid w:val="0"/>
        <w:spacing w:before="0"/>
        <w:rPr>
          <w:rFonts w:ascii="Times New Roman" w:hAnsi="Times New Roman" w:cs="Times New Roman"/>
          <w:sz w:val="20"/>
          <w:szCs w:val="18"/>
        </w:rPr>
      </w:pPr>
      <w:r w:rsidRPr="00874F19">
        <w:rPr>
          <w:rFonts w:ascii="Times New Roman" w:hAnsi="Times New Roman" w:cs="Times New Roman"/>
          <w:b/>
          <w:bCs/>
          <w:sz w:val="20"/>
          <w:szCs w:val="18"/>
        </w:rPr>
        <w:t>Table (6) Weed species susceptibility in mandarin fields to weed control treatments at 75 days during 2016/17and2017/2018 seasons</w:t>
      </w:r>
    </w:p>
    <w:p w:rsidR="0075257E" w:rsidRPr="00874F19" w:rsidRDefault="00EA0504" w:rsidP="002A27F9">
      <w:pPr>
        <w:autoSpaceDE w:val="0"/>
        <w:autoSpaceDN w:val="0"/>
        <w:bidi w:val="0"/>
        <w:adjustRightInd w:val="0"/>
        <w:snapToGrid w:val="0"/>
        <w:spacing w:before="0"/>
        <w:jc w:val="center"/>
        <w:rPr>
          <w:rFonts w:ascii="Times New Roman" w:hAnsi="Times New Roman" w:cs="Times New Roman"/>
          <w:sz w:val="20"/>
          <w:szCs w:val="20"/>
        </w:rPr>
      </w:pPr>
      <w:r w:rsidRPr="00874F19">
        <w:rPr>
          <w:rFonts w:ascii="Times New Roman" w:hAnsi="Times New Roman" w:cs="Times New Roman"/>
          <w:noProof/>
          <w:sz w:val="20"/>
          <w:szCs w:val="20"/>
          <w:lang w:eastAsia="zh-CN"/>
        </w:rPr>
        <w:drawing>
          <wp:inline distT="0" distB="0" distL="0" distR="0">
            <wp:extent cx="5586620" cy="3236181"/>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cstate="print"/>
                    <a:srcRect/>
                    <a:stretch>
                      <a:fillRect/>
                    </a:stretch>
                  </pic:blipFill>
                  <pic:spPr bwMode="auto">
                    <a:xfrm>
                      <a:off x="0" y="0"/>
                      <a:ext cx="5596703" cy="3242022"/>
                    </a:xfrm>
                    <a:prstGeom prst="rect">
                      <a:avLst/>
                    </a:prstGeom>
                    <a:noFill/>
                    <a:ln w="9525">
                      <a:noFill/>
                      <a:miter lim="800000"/>
                      <a:headEnd/>
                      <a:tailEnd/>
                    </a:ln>
                  </pic:spPr>
                </pic:pic>
              </a:graphicData>
            </a:graphic>
          </wp:inline>
        </w:drawing>
      </w:r>
    </w:p>
    <w:p w:rsidR="00AA11EA" w:rsidRPr="00874F19" w:rsidRDefault="00AA11EA" w:rsidP="002A27F9">
      <w:pPr>
        <w:autoSpaceDE w:val="0"/>
        <w:autoSpaceDN w:val="0"/>
        <w:bidi w:val="0"/>
        <w:adjustRightInd w:val="0"/>
        <w:snapToGrid w:val="0"/>
        <w:spacing w:before="0"/>
        <w:rPr>
          <w:rFonts w:ascii="Times New Roman" w:hAnsi="Times New Roman" w:cs="Times New Roman"/>
          <w:sz w:val="20"/>
          <w:szCs w:val="16"/>
        </w:rPr>
      </w:pPr>
      <w:r w:rsidRPr="00874F19">
        <w:rPr>
          <w:rFonts w:ascii="Times New Roman" w:hAnsi="Times New Roman" w:cs="Times New Roman"/>
          <w:sz w:val="20"/>
          <w:szCs w:val="16"/>
        </w:rPr>
        <w:t>T=tolerant ( &gt; 60% weed control ) MT=</w:t>
      </w:r>
      <w:r w:rsidR="00B56955" w:rsidRPr="00874F19">
        <w:rPr>
          <w:rFonts w:ascii="Times New Roman" w:hAnsi="Times New Roman" w:cs="Times New Roman"/>
          <w:sz w:val="20"/>
          <w:szCs w:val="16"/>
        </w:rPr>
        <w:t xml:space="preserve"> </w:t>
      </w:r>
      <w:proofErr w:type="spellStart"/>
      <w:r w:rsidRPr="00874F19">
        <w:rPr>
          <w:rFonts w:ascii="Times New Roman" w:hAnsi="Times New Roman" w:cs="Times New Roman"/>
          <w:sz w:val="20"/>
          <w:szCs w:val="16"/>
        </w:rPr>
        <w:t>modrate</w:t>
      </w:r>
      <w:proofErr w:type="spellEnd"/>
      <w:r w:rsidRPr="00874F19">
        <w:rPr>
          <w:rFonts w:ascii="Times New Roman" w:hAnsi="Times New Roman" w:cs="Times New Roman"/>
          <w:sz w:val="20"/>
          <w:szCs w:val="16"/>
        </w:rPr>
        <w:t xml:space="preserve"> toleran</w:t>
      </w:r>
      <w:r w:rsidR="00874F19" w:rsidRPr="00874F19">
        <w:rPr>
          <w:rFonts w:ascii="Times New Roman" w:hAnsi="Times New Roman" w:cs="Times New Roman"/>
          <w:sz w:val="20"/>
          <w:szCs w:val="16"/>
        </w:rPr>
        <w:t>t (</w:t>
      </w:r>
      <w:r w:rsidRPr="00874F19">
        <w:rPr>
          <w:rFonts w:ascii="Times New Roman" w:hAnsi="Times New Roman" w:cs="Times New Roman"/>
          <w:sz w:val="20"/>
          <w:szCs w:val="16"/>
        </w:rPr>
        <w:t>60 –79 % weed control)</w:t>
      </w:r>
      <w:r w:rsidR="00B56955" w:rsidRPr="00874F19">
        <w:rPr>
          <w:rFonts w:ascii="Times New Roman" w:hAnsi="Times New Roman" w:cs="Times New Roman"/>
          <w:sz w:val="20"/>
          <w:szCs w:val="16"/>
        </w:rPr>
        <w:t xml:space="preserve"> </w:t>
      </w:r>
      <w:r w:rsidRPr="00874F19">
        <w:rPr>
          <w:rFonts w:ascii="Times New Roman" w:hAnsi="Times New Roman" w:cs="Times New Roman"/>
          <w:sz w:val="20"/>
          <w:szCs w:val="16"/>
        </w:rPr>
        <w:t xml:space="preserve">MS= </w:t>
      </w:r>
      <w:proofErr w:type="spellStart"/>
      <w:r w:rsidRPr="00874F19">
        <w:rPr>
          <w:rFonts w:ascii="Times New Roman" w:hAnsi="Times New Roman" w:cs="Times New Roman"/>
          <w:sz w:val="20"/>
          <w:szCs w:val="16"/>
        </w:rPr>
        <w:t>modrate</w:t>
      </w:r>
      <w:proofErr w:type="spellEnd"/>
      <w:r w:rsidRPr="00874F19">
        <w:rPr>
          <w:rFonts w:ascii="Times New Roman" w:hAnsi="Times New Roman" w:cs="Times New Roman"/>
          <w:sz w:val="20"/>
          <w:szCs w:val="16"/>
        </w:rPr>
        <w:t xml:space="preserve"> </w:t>
      </w:r>
      <w:proofErr w:type="spellStart"/>
      <w:r w:rsidRPr="00874F19">
        <w:rPr>
          <w:rFonts w:ascii="Times New Roman" w:hAnsi="Times New Roman" w:cs="Times New Roman"/>
          <w:sz w:val="20"/>
          <w:szCs w:val="16"/>
        </w:rPr>
        <w:t>susceptabil</w:t>
      </w:r>
      <w:proofErr w:type="spellEnd"/>
      <w:r w:rsidRPr="00874F19">
        <w:rPr>
          <w:rFonts w:ascii="Times New Roman" w:hAnsi="Times New Roman" w:cs="Times New Roman"/>
          <w:sz w:val="20"/>
          <w:szCs w:val="16"/>
        </w:rPr>
        <w:t xml:space="preserve"> (99 –99 % weed</w:t>
      </w:r>
      <w:r w:rsidR="00B56955" w:rsidRPr="00874F19">
        <w:rPr>
          <w:rFonts w:ascii="Times New Roman" w:hAnsi="Times New Roman" w:cs="Times New Roman"/>
          <w:sz w:val="20"/>
          <w:szCs w:val="16"/>
        </w:rPr>
        <w:t xml:space="preserve"> </w:t>
      </w:r>
      <w:r w:rsidRPr="00874F19">
        <w:rPr>
          <w:rFonts w:ascii="Times New Roman" w:hAnsi="Times New Roman" w:cs="Times New Roman"/>
          <w:sz w:val="20"/>
          <w:szCs w:val="16"/>
        </w:rPr>
        <w:t>control) S=</w:t>
      </w:r>
      <w:proofErr w:type="spellStart"/>
      <w:r w:rsidRPr="00874F19">
        <w:rPr>
          <w:rFonts w:ascii="Times New Roman" w:hAnsi="Times New Roman" w:cs="Times New Roman"/>
          <w:sz w:val="20"/>
          <w:szCs w:val="16"/>
        </w:rPr>
        <w:t>suscepptabi</w:t>
      </w:r>
      <w:r w:rsidR="00874F19" w:rsidRPr="00874F19">
        <w:rPr>
          <w:rFonts w:ascii="Times New Roman" w:hAnsi="Times New Roman" w:cs="Times New Roman"/>
          <w:sz w:val="20"/>
          <w:szCs w:val="16"/>
        </w:rPr>
        <w:t>l</w:t>
      </w:r>
      <w:proofErr w:type="spellEnd"/>
      <w:r w:rsidR="00874F19" w:rsidRPr="00874F19">
        <w:rPr>
          <w:rFonts w:ascii="Times New Roman" w:hAnsi="Times New Roman" w:cs="Times New Roman"/>
          <w:sz w:val="20"/>
          <w:szCs w:val="16"/>
        </w:rPr>
        <w:t xml:space="preserve"> (</w:t>
      </w:r>
      <w:r w:rsidRPr="00874F19">
        <w:rPr>
          <w:rFonts w:ascii="Times New Roman" w:hAnsi="Times New Roman" w:cs="Times New Roman"/>
          <w:sz w:val="20"/>
          <w:szCs w:val="16"/>
        </w:rPr>
        <w:t xml:space="preserve"> 90 – 100 % weed</w:t>
      </w:r>
      <w:r w:rsidR="00B56955" w:rsidRPr="00874F19">
        <w:rPr>
          <w:rFonts w:ascii="Times New Roman" w:hAnsi="Times New Roman" w:cs="Times New Roman"/>
          <w:sz w:val="20"/>
          <w:szCs w:val="16"/>
        </w:rPr>
        <w:t xml:space="preserve"> </w:t>
      </w:r>
      <w:r w:rsidRPr="00874F19">
        <w:rPr>
          <w:rFonts w:ascii="Times New Roman" w:hAnsi="Times New Roman" w:cs="Times New Roman"/>
          <w:sz w:val="20"/>
          <w:szCs w:val="16"/>
        </w:rPr>
        <w:t>control)</w:t>
      </w:r>
    </w:p>
    <w:p w:rsidR="000E11FA" w:rsidRDefault="000E11FA" w:rsidP="002A27F9">
      <w:pPr>
        <w:autoSpaceDE w:val="0"/>
        <w:autoSpaceDN w:val="0"/>
        <w:bidi w:val="0"/>
        <w:adjustRightInd w:val="0"/>
        <w:snapToGrid w:val="0"/>
        <w:spacing w:before="0"/>
        <w:rPr>
          <w:rFonts w:ascii="Times New Roman" w:hAnsi="Times New Roman" w:cs="Times New Roman"/>
          <w:b/>
          <w:bCs/>
          <w:sz w:val="20"/>
          <w:szCs w:val="20"/>
        </w:rPr>
      </w:pPr>
    </w:p>
    <w:p w:rsidR="000E11FA" w:rsidRDefault="000E11FA" w:rsidP="002A27F9">
      <w:pPr>
        <w:autoSpaceDE w:val="0"/>
        <w:autoSpaceDN w:val="0"/>
        <w:bidi w:val="0"/>
        <w:adjustRightInd w:val="0"/>
        <w:snapToGrid w:val="0"/>
        <w:spacing w:before="0"/>
        <w:rPr>
          <w:rFonts w:ascii="Times New Roman" w:hAnsi="Times New Roman" w:cs="Times New Roman"/>
          <w:b/>
          <w:bCs/>
          <w:sz w:val="20"/>
          <w:szCs w:val="20"/>
        </w:rPr>
        <w:sectPr w:rsidR="000E11FA" w:rsidSect="00874F19">
          <w:type w:val="continuous"/>
          <w:pgSz w:w="12242" w:h="15842" w:code="1"/>
          <w:pgMar w:top="1440" w:right="1440" w:bottom="1440" w:left="1440" w:header="720" w:footer="720" w:gutter="0"/>
          <w:cols w:space="720"/>
          <w:docGrid w:linePitch="360"/>
        </w:sectPr>
      </w:pPr>
    </w:p>
    <w:p w:rsidR="006C502B" w:rsidRDefault="000E11FA" w:rsidP="000E11FA">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lastRenderedPageBreak/>
        <w:t xml:space="preserve">Mulching treatments with white and black plastic,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 Roundup, Roundup as single and Roundup applying twice had better performance against number of perennial weeds which reduced number of narrow perennial weed /m2 by 100,100,100,100,100 and 100% control percent in the first season and by 88, 96, 92, 97.33 and 99.4 % in the second season, respectively, and life line have good efficiency in both seasons which estimated by</w:t>
      </w:r>
      <w:r>
        <w:rPr>
          <w:rFonts w:ascii="Times New Roman" w:hAnsi="Times New Roman" w:cs="Times New Roman" w:hint="eastAsia"/>
          <w:sz w:val="20"/>
          <w:szCs w:val="20"/>
          <w:lang w:eastAsia="zh-CN"/>
        </w:rPr>
        <w:t xml:space="preserve"> </w:t>
      </w:r>
      <w:r w:rsidRPr="00874F19">
        <w:rPr>
          <w:rFonts w:ascii="Times New Roman" w:hAnsi="Times New Roman" w:cs="Times New Roman"/>
          <w:sz w:val="20"/>
          <w:szCs w:val="20"/>
        </w:rPr>
        <w:t xml:space="preserve">82.35 and 93.75% in weed control treatments 100% percentage efficiency of reduced number of broad perennial weed /m2 except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and hoeing </w:t>
      </w:r>
      <w:r w:rsidRPr="00874F19">
        <w:rPr>
          <w:rFonts w:ascii="Times New Roman" w:hAnsi="Times New Roman" w:cs="Times New Roman"/>
          <w:sz w:val="20"/>
          <w:szCs w:val="20"/>
        </w:rPr>
        <w:lastRenderedPageBreak/>
        <w:t xml:space="preserve">twice in the first season, and expect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followed by select in the second season, For the effect of weed control treatments on number of total perennial weeds /m2, sequence herbicides application of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 Roundup, Roundup alone and twice application and mulches with white and black plastic were the most efficient in reducing the number of total perennial weeds /m2 by 100,100,100,100and100% in the first season and by</w:t>
      </w:r>
      <w:r w:rsidRPr="00874F19">
        <w:rPr>
          <w:rFonts w:ascii="Times New Roman" w:hAnsi="Times New Roman" w:cs="Times New Roman"/>
          <w:b/>
          <w:bCs/>
          <w:sz w:val="20"/>
          <w:szCs w:val="20"/>
        </w:rPr>
        <w:t xml:space="preserve"> </w:t>
      </w:r>
      <w:r w:rsidRPr="00874F19">
        <w:rPr>
          <w:rFonts w:ascii="Times New Roman" w:hAnsi="Times New Roman" w:cs="Times New Roman"/>
          <w:sz w:val="20"/>
          <w:szCs w:val="20"/>
        </w:rPr>
        <w:t xml:space="preserve">94.2, 98.01, 99.39, 91.03 and 97.01 in the second season and Life line herbicide ranked in second category after those treatments by 88.81 and 98.35% </w:t>
      </w:r>
      <w:r w:rsidRPr="00874F19">
        <w:rPr>
          <w:rFonts w:ascii="Times New Roman" w:hAnsi="Times New Roman" w:cs="Times New Roman"/>
          <w:sz w:val="20"/>
          <w:szCs w:val="20"/>
        </w:rPr>
        <w:lastRenderedPageBreak/>
        <w:t xml:space="preserve">control in both seasons respectively, As for the effect of weed control treatments on total number weed /m2 the percentage of control, the highest weed control treatments can be arranged in descending order in first season as follows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 Round, white and black plastic and by (100, 100, 100, 97.3). Life line, hoeing twice and Goal by (99, 85.6 and 85.1%), in the second season the descending order were black plastic,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 Round, Round twice, life line, white plastic, Goal and hoeing twice by (93.1, 91.8, 90.4, 89.3, 82.5, 74 and 68.7%), respectivel</w:t>
      </w:r>
      <w:r w:rsidR="006C502B" w:rsidRPr="00874F19">
        <w:rPr>
          <w:rFonts w:ascii="Times New Roman" w:hAnsi="Times New Roman" w:cs="Times New Roman"/>
          <w:sz w:val="20"/>
          <w:szCs w:val="20"/>
        </w:rPr>
        <w:t>y</w:t>
      </w:r>
      <w:r w:rsidR="006C502B">
        <w:rPr>
          <w:rFonts w:ascii="Times New Roman" w:hAnsi="Times New Roman" w:cs="Times New Roman"/>
          <w:sz w:val="20"/>
          <w:szCs w:val="20"/>
        </w:rPr>
        <w:t>.</w:t>
      </w:r>
    </w:p>
    <w:p w:rsidR="000E11FA" w:rsidRPr="00874F19" w:rsidRDefault="000E11FA" w:rsidP="000E11FA">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3- Weed species susceptibility to different weed control treatments:-</w:t>
      </w:r>
    </w:p>
    <w:p w:rsidR="000E11FA" w:rsidRDefault="000E11FA" w:rsidP="000E11FA">
      <w:pPr>
        <w:autoSpaceDE w:val="0"/>
        <w:autoSpaceDN w:val="0"/>
        <w:bidi w:val="0"/>
        <w:adjustRightInd w:val="0"/>
        <w:snapToGrid w:val="0"/>
        <w:spacing w:before="0"/>
        <w:rPr>
          <w:rFonts w:ascii="Times New Roman" w:hAnsi="Times New Roman" w:cs="Times New Roman"/>
          <w:b/>
          <w:bCs/>
          <w:sz w:val="20"/>
          <w:szCs w:val="20"/>
          <w:lang w:eastAsia="zh-CN"/>
        </w:rPr>
      </w:pPr>
      <w:r w:rsidRPr="00874F19">
        <w:rPr>
          <w:rFonts w:ascii="Times New Roman" w:hAnsi="Times New Roman" w:cs="Times New Roman"/>
          <w:sz w:val="20"/>
          <w:szCs w:val="20"/>
        </w:rPr>
        <w:t xml:space="preserve">Data in Table (6) show that all weed species were in general </w:t>
      </w:r>
      <w:proofErr w:type="spellStart"/>
      <w:r w:rsidRPr="00874F19">
        <w:rPr>
          <w:rFonts w:ascii="Times New Roman" w:hAnsi="Times New Roman" w:cs="Times New Roman"/>
          <w:sz w:val="20"/>
          <w:szCs w:val="20"/>
        </w:rPr>
        <w:t>cosidered</w:t>
      </w:r>
      <w:proofErr w:type="spellEnd"/>
      <w:r w:rsidRPr="00874F19">
        <w:rPr>
          <w:rFonts w:ascii="Times New Roman" w:hAnsi="Times New Roman" w:cs="Times New Roman"/>
          <w:sz w:val="20"/>
          <w:szCs w:val="20"/>
        </w:rPr>
        <w:t xml:space="preserve"> susceptible (S) to use treatments, meanwhile annual weeds were tolerant to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(T) and perennial weeds were tolerant to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or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up till 75 days from starting from application of </w:t>
      </w:r>
      <w:proofErr w:type="spellStart"/>
      <w:r w:rsidRPr="00874F19">
        <w:rPr>
          <w:rFonts w:ascii="Times New Roman" w:hAnsi="Times New Roman" w:cs="Times New Roman"/>
          <w:sz w:val="20"/>
          <w:szCs w:val="20"/>
        </w:rPr>
        <w:t>herbicidesor</w:t>
      </w:r>
      <w:proofErr w:type="spellEnd"/>
      <w:r w:rsidRPr="00874F19">
        <w:rPr>
          <w:rFonts w:ascii="Times New Roman" w:hAnsi="Times New Roman" w:cs="Times New Roman"/>
          <w:sz w:val="20"/>
          <w:szCs w:val="20"/>
        </w:rPr>
        <w:t xml:space="preserve"> mulching treatments.</w:t>
      </w:r>
    </w:p>
    <w:p w:rsidR="00AA11EA" w:rsidRPr="00874F19" w:rsidRDefault="00AA11EA" w:rsidP="000E11FA">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lastRenderedPageBreak/>
        <w:t>4- Effect of some weed control</w:t>
      </w:r>
      <w:r w:rsidR="00B56955" w:rsidRPr="00874F19">
        <w:rPr>
          <w:rFonts w:ascii="Times New Roman" w:hAnsi="Times New Roman" w:cs="Times New Roman"/>
          <w:b/>
          <w:bCs/>
          <w:sz w:val="20"/>
          <w:szCs w:val="20"/>
        </w:rPr>
        <w:t xml:space="preserve"> </w:t>
      </w:r>
      <w:r w:rsidRPr="00874F19">
        <w:rPr>
          <w:rFonts w:ascii="Times New Roman" w:hAnsi="Times New Roman" w:cs="Times New Roman"/>
          <w:b/>
          <w:bCs/>
          <w:sz w:val="20"/>
          <w:szCs w:val="20"/>
        </w:rPr>
        <w:t>treatments on fresh weight (g/m2)</w:t>
      </w:r>
      <w:r w:rsidR="00B56955" w:rsidRPr="00874F19">
        <w:rPr>
          <w:rFonts w:ascii="Times New Roman" w:hAnsi="Times New Roman" w:cs="Times New Roman"/>
          <w:b/>
          <w:bCs/>
          <w:sz w:val="20"/>
          <w:szCs w:val="20"/>
        </w:rPr>
        <w:t xml:space="preserve"> </w:t>
      </w:r>
      <w:r w:rsidRPr="00874F19">
        <w:rPr>
          <w:rFonts w:ascii="Times New Roman" w:hAnsi="Times New Roman" w:cs="Times New Roman"/>
          <w:b/>
          <w:bCs/>
          <w:sz w:val="20"/>
          <w:szCs w:val="20"/>
        </w:rPr>
        <w:t xml:space="preserve">at 75 days from </w:t>
      </w:r>
      <w:r w:rsidR="00EA0504" w:rsidRPr="00874F19">
        <w:rPr>
          <w:rFonts w:ascii="Times New Roman" w:hAnsi="Times New Roman" w:cs="Times New Roman"/>
          <w:b/>
          <w:bCs/>
          <w:sz w:val="20"/>
          <w:szCs w:val="20"/>
        </w:rPr>
        <w:t>application:</w:t>
      </w:r>
      <w:r w:rsidRPr="00874F19">
        <w:rPr>
          <w:rFonts w:ascii="Times New Roman" w:hAnsi="Times New Roman" w:cs="Times New Roman"/>
          <w:b/>
          <w:bCs/>
          <w:sz w:val="20"/>
          <w:szCs w:val="20"/>
        </w:rPr>
        <w:t>-</w:t>
      </w:r>
    </w:p>
    <w:p w:rsidR="00AA11EA" w:rsidRPr="00874F19" w:rsidRDefault="00AA11E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Results in Table ( 7 )</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declared that the efficacy of various</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weed control treatments either sole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pre or post emergence herbicides or</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some herbicidal combination, and</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plastic mulches</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h</w:t>
      </w:r>
      <w:r w:rsidRPr="00874F19">
        <w:rPr>
          <w:rFonts w:ascii="Times New Roman" w:hAnsi="Times New Roman" w:cs="Times New Roman"/>
          <w:sz w:val="20"/>
          <w:szCs w:val="20"/>
        </w:rPr>
        <w:t>oeing twice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treatments depending on its effect on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the fresh weight of weeds (g/m2</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o</w:t>
      </w:r>
      <w:r w:rsidRPr="00874F19">
        <w:rPr>
          <w:rFonts w:ascii="Times New Roman" w:hAnsi="Times New Roman" w:cs="Times New Roman"/>
          <w:sz w:val="20"/>
          <w:szCs w:val="20"/>
        </w:rPr>
        <w:t>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controlling annual narrow weeds can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be arranged in descending order in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2017, which gave 100% control</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white plastic 100%, black plastic</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100%,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 Roundup 100% Roundup twice 100%, meanwhile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gave the lowest value 29.5 in 2016/2017 season and</w:t>
      </w:r>
      <w:r w:rsidR="00B56955"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black plastic mulch life line twice</w:t>
      </w:r>
      <w:r w:rsidR="00874F19"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and Roundup twice in 2017/2018 season similar trend as in the first season. the highest </w:t>
      </w:r>
      <w:r w:rsidR="0052140A" w:rsidRPr="00874F19">
        <w:rPr>
          <w:rFonts w:ascii="Times New Roman" w:hAnsi="Times New Roman" w:cs="Times New Roman"/>
          <w:sz w:val="20"/>
          <w:szCs w:val="20"/>
        </w:rPr>
        <w:t xml:space="preserve">controlling % for annual narrow leaf weeds were obtained by </w:t>
      </w:r>
      <w:proofErr w:type="spellStart"/>
      <w:r w:rsidR="0052140A" w:rsidRPr="00874F19">
        <w:rPr>
          <w:rFonts w:ascii="Times New Roman" w:hAnsi="Times New Roman" w:cs="Times New Roman"/>
          <w:sz w:val="20"/>
          <w:szCs w:val="20"/>
        </w:rPr>
        <w:t>Devo</w:t>
      </w:r>
      <w:proofErr w:type="spellEnd"/>
      <w:r w:rsidR="0052140A" w:rsidRPr="00874F19">
        <w:rPr>
          <w:rFonts w:ascii="Times New Roman" w:hAnsi="Times New Roman" w:cs="Times New Roman"/>
          <w:sz w:val="20"/>
          <w:szCs w:val="20"/>
        </w:rPr>
        <w:t xml:space="preserve"> 99.5%, black plastic 98.8% life line 98.1% Roundup twice 98.1%, Goal twice 95.2% hand weeding 92.1% in2017/18 seasons</w:t>
      </w:r>
      <w:r w:rsidR="00874F19" w:rsidRPr="00874F19">
        <w:rPr>
          <w:rFonts w:ascii="Times New Roman" w:hAnsi="Times New Roman" w:cs="Times New Roman"/>
          <w:sz w:val="20"/>
          <w:szCs w:val="20"/>
        </w:rPr>
        <w:t>.</w:t>
      </w:r>
    </w:p>
    <w:p w:rsidR="002A27F9" w:rsidRDefault="002A27F9" w:rsidP="002A27F9">
      <w:pPr>
        <w:autoSpaceDE w:val="0"/>
        <w:autoSpaceDN w:val="0"/>
        <w:bidi w:val="0"/>
        <w:adjustRightInd w:val="0"/>
        <w:snapToGrid w:val="0"/>
        <w:spacing w:before="0"/>
        <w:rPr>
          <w:rFonts w:ascii="Times New Roman" w:hAnsi="Times New Roman" w:cs="Times New Roman"/>
          <w:b/>
          <w:bCs/>
          <w:sz w:val="20"/>
          <w:szCs w:val="20"/>
        </w:rPr>
        <w:sectPr w:rsidR="002A27F9" w:rsidSect="002A27F9">
          <w:type w:val="continuous"/>
          <w:pgSz w:w="12242" w:h="15842" w:code="1"/>
          <w:pgMar w:top="1440" w:right="1440" w:bottom="1440" w:left="1440" w:header="720" w:footer="720" w:gutter="0"/>
          <w:cols w:num="2" w:space="550"/>
          <w:docGrid w:linePitch="360"/>
        </w:sectPr>
      </w:pPr>
    </w:p>
    <w:p w:rsidR="0052140A" w:rsidRPr="00874F19" w:rsidRDefault="00874F19" w:rsidP="002A27F9">
      <w:pPr>
        <w:autoSpaceDE w:val="0"/>
        <w:autoSpaceDN w:val="0"/>
        <w:bidi w:val="0"/>
        <w:adjustRightInd w:val="0"/>
        <w:snapToGrid w:val="0"/>
        <w:spacing w:before="0"/>
        <w:rPr>
          <w:rFonts w:ascii="Times New Roman" w:hAnsi="Times New Roman" w:cs="Times New Roman"/>
          <w:sz w:val="20"/>
          <w:szCs w:val="20"/>
        </w:rPr>
      </w:pPr>
      <w:r>
        <w:rPr>
          <w:rFonts w:ascii="Times New Roman" w:hAnsi="Times New Roman" w:cs="Times New Roman"/>
          <w:b/>
          <w:bCs/>
          <w:sz w:val="20"/>
          <w:szCs w:val="20"/>
        </w:rPr>
        <w:lastRenderedPageBreak/>
        <w:cr/>
      </w:r>
      <w:r w:rsidR="0052140A" w:rsidRPr="00874F19">
        <w:rPr>
          <w:rFonts w:ascii="Times New Roman" w:hAnsi="Times New Roman" w:cs="Times New Roman"/>
          <w:b/>
          <w:bCs/>
          <w:sz w:val="20"/>
          <w:szCs w:val="20"/>
        </w:rPr>
        <w:t xml:space="preserve">Table (7) Effect of weed control treatments on fresh weed of annual </w:t>
      </w:r>
      <w:proofErr w:type="spellStart"/>
      <w:r w:rsidR="0052140A" w:rsidRPr="00874F19">
        <w:rPr>
          <w:rFonts w:ascii="Times New Roman" w:hAnsi="Times New Roman" w:cs="Times New Roman"/>
          <w:b/>
          <w:bCs/>
          <w:sz w:val="20"/>
          <w:szCs w:val="20"/>
        </w:rPr>
        <w:t>narrowleaf</w:t>
      </w:r>
      <w:proofErr w:type="spellEnd"/>
      <w:r w:rsidR="0052140A" w:rsidRPr="00874F19">
        <w:rPr>
          <w:rFonts w:ascii="Times New Roman" w:hAnsi="Times New Roman" w:cs="Times New Roman"/>
          <w:b/>
          <w:bCs/>
          <w:sz w:val="20"/>
          <w:szCs w:val="20"/>
        </w:rPr>
        <w:t>, annual broadleaf, perennial and total weed</w:t>
      </w:r>
      <w:r w:rsidR="00B56955" w:rsidRPr="00874F19">
        <w:rPr>
          <w:rFonts w:ascii="Times New Roman" w:hAnsi="Times New Roman" w:cs="Times New Roman"/>
          <w:b/>
          <w:bCs/>
          <w:sz w:val="20"/>
          <w:szCs w:val="20"/>
        </w:rPr>
        <w:t xml:space="preserve"> </w:t>
      </w:r>
      <w:r w:rsidR="0052140A" w:rsidRPr="00874F19">
        <w:rPr>
          <w:rFonts w:ascii="Times New Roman" w:hAnsi="Times New Roman" w:cs="Times New Roman"/>
          <w:b/>
          <w:bCs/>
          <w:sz w:val="20"/>
          <w:szCs w:val="20"/>
        </w:rPr>
        <w:t>(g/m2) at 75 days from during 2016/17 and 2017/18 spring seasons</w:t>
      </w:r>
      <w:r w:rsidRPr="00874F19">
        <w:rPr>
          <w:rFonts w:ascii="Times New Roman" w:hAnsi="Times New Roman" w:cs="Times New Roman"/>
          <w:b/>
          <w:bCs/>
          <w:sz w:val="20"/>
          <w:szCs w:val="20"/>
        </w:rPr>
        <w:t>.</w:t>
      </w:r>
    </w:p>
    <w:p w:rsidR="0075257E" w:rsidRPr="00874F19" w:rsidRDefault="0075257E" w:rsidP="002A27F9">
      <w:pPr>
        <w:autoSpaceDE w:val="0"/>
        <w:autoSpaceDN w:val="0"/>
        <w:bidi w:val="0"/>
        <w:adjustRightInd w:val="0"/>
        <w:snapToGrid w:val="0"/>
        <w:spacing w:before="0"/>
        <w:jc w:val="center"/>
        <w:rPr>
          <w:rFonts w:ascii="Times New Roman" w:hAnsi="Times New Roman" w:cs="Times New Roman"/>
          <w:sz w:val="20"/>
          <w:szCs w:val="20"/>
        </w:rPr>
      </w:pPr>
      <w:r w:rsidRPr="00874F19">
        <w:rPr>
          <w:rFonts w:ascii="Times New Roman" w:hAnsi="Times New Roman" w:cs="Times New Roman"/>
          <w:noProof/>
          <w:sz w:val="20"/>
          <w:szCs w:val="20"/>
          <w:lang w:eastAsia="zh-CN"/>
        </w:rPr>
        <w:drawing>
          <wp:inline distT="0" distB="0" distL="0" distR="0">
            <wp:extent cx="6001740" cy="2429147"/>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001707" cy="2429134"/>
                    </a:xfrm>
                    <a:prstGeom prst="rect">
                      <a:avLst/>
                    </a:prstGeom>
                    <a:noFill/>
                    <a:ln w="9525">
                      <a:noFill/>
                      <a:miter lim="800000"/>
                      <a:headEnd/>
                      <a:tailEnd/>
                    </a:ln>
                  </pic:spPr>
                </pic:pic>
              </a:graphicData>
            </a:graphic>
          </wp:inline>
        </w:drawing>
      </w:r>
    </w:p>
    <w:p w:rsidR="0052140A" w:rsidRPr="00874F19" w:rsidRDefault="0052140A" w:rsidP="000E11FA">
      <w:pPr>
        <w:autoSpaceDE w:val="0"/>
        <w:autoSpaceDN w:val="0"/>
        <w:bidi w:val="0"/>
        <w:adjustRightInd w:val="0"/>
        <w:snapToGrid w:val="0"/>
        <w:spacing w:before="0"/>
        <w:rPr>
          <w:rFonts w:ascii="Times New Roman" w:hAnsi="Times New Roman" w:cs="Times New Roman"/>
          <w:sz w:val="20"/>
          <w:szCs w:val="18"/>
        </w:rPr>
      </w:pPr>
      <w:r w:rsidRPr="00874F19">
        <w:rPr>
          <w:rFonts w:ascii="Times New Roman" w:hAnsi="Times New Roman" w:cs="Times New Roman"/>
          <w:sz w:val="20"/>
          <w:szCs w:val="18"/>
        </w:rPr>
        <w:t xml:space="preserve">* </w:t>
      </w:r>
      <w:proofErr w:type="spellStart"/>
      <w:r w:rsidRPr="00874F19">
        <w:rPr>
          <w:rFonts w:ascii="Times New Roman" w:hAnsi="Times New Roman" w:cs="Times New Roman"/>
          <w:sz w:val="20"/>
          <w:szCs w:val="18"/>
        </w:rPr>
        <w:t>folenote</w:t>
      </w:r>
      <w:proofErr w:type="spellEnd"/>
      <w:r w:rsidRPr="00874F19">
        <w:rPr>
          <w:rFonts w:ascii="Times New Roman" w:hAnsi="Times New Roman" w:cs="Times New Roman"/>
          <w:sz w:val="20"/>
          <w:szCs w:val="18"/>
        </w:rPr>
        <w:t xml:space="preserve">: Means had the same alphabetical letter were not differ </w:t>
      </w:r>
      <w:proofErr w:type="spellStart"/>
      <w:r w:rsidRPr="00874F19">
        <w:rPr>
          <w:rFonts w:ascii="Times New Roman" w:hAnsi="Times New Roman" w:cs="Times New Roman"/>
          <w:sz w:val="20"/>
          <w:szCs w:val="18"/>
        </w:rPr>
        <w:t>significa</w:t>
      </w:r>
      <w:proofErr w:type="spellEnd"/>
      <w:r w:rsidRPr="00874F19">
        <w:rPr>
          <w:rFonts w:ascii="Times New Roman" w:hAnsi="Times New Roman" w:cs="Times New Roman"/>
          <w:sz w:val="20"/>
          <w:szCs w:val="18"/>
        </w:rPr>
        <w:t xml:space="preserve"> </w:t>
      </w:r>
      <w:proofErr w:type="spellStart"/>
      <w:r w:rsidRPr="00874F19">
        <w:rPr>
          <w:rFonts w:ascii="Times New Roman" w:hAnsi="Times New Roman" w:cs="Times New Roman"/>
          <w:sz w:val="20"/>
          <w:szCs w:val="18"/>
        </w:rPr>
        <w:t>ntly</w:t>
      </w:r>
      <w:proofErr w:type="spellEnd"/>
      <w:r w:rsidRPr="00874F19">
        <w:rPr>
          <w:rFonts w:ascii="Times New Roman" w:hAnsi="Times New Roman" w:cs="Times New Roman"/>
          <w:sz w:val="20"/>
          <w:szCs w:val="18"/>
        </w:rPr>
        <w:t xml:space="preserve"> according to: Duncan multiple range test (Duncan 1955)</w:t>
      </w:r>
    </w:p>
    <w:p w:rsidR="00874F19" w:rsidRPr="00874F19" w:rsidRDefault="00874F19" w:rsidP="002A27F9">
      <w:pPr>
        <w:autoSpaceDE w:val="0"/>
        <w:autoSpaceDN w:val="0"/>
        <w:bidi w:val="0"/>
        <w:adjustRightInd w:val="0"/>
        <w:snapToGrid w:val="0"/>
        <w:spacing w:before="0"/>
        <w:ind w:firstLine="425"/>
        <w:rPr>
          <w:rFonts w:ascii="Times New Roman" w:hAnsi="Times New Roman" w:cs="Times New Roman"/>
          <w:sz w:val="20"/>
          <w:szCs w:val="20"/>
        </w:rPr>
      </w:pPr>
    </w:p>
    <w:p w:rsidR="002A27F9" w:rsidRDefault="002A27F9" w:rsidP="002A27F9">
      <w:pPr>
        <w:autoSpaceDE w:val="0"/>
        <w:autoSpaceDN w:val="0"/>
        <w:bidi w:val="0"/>
        <w:adjustRightInd w:val="0"/>
        <w:snapToGrid w:val="0"/>
        <w:spacing w:before="0"/>
        <w:ind w:firstLine="425"/>
        <w:rPr>
          <w:rFonts w:ascii="Times New Roman" w:hAnsi="Times New Roman" w:cs="Times New Roman"/>
          <w:sz w:val="20"/>
          <w:szCs w:val="20"/>
        </w:rPr>
        <w:sectPr w:rsidR="002A27F9" w:rsidSect="00874F19">
          <w:type w:val="continuous"/>
          <w:pgSz w:w="12242" w:h="15842" w:code="1"/>
          <w:pgMar w:top="1440" w:right="1440" w:bottom="1440" w:left="1440" w:header="720" w:footer="720" w:gutter="0"/>
          <w:cols w:space="720"/>
          <w:docGrid w:linePitch="360"/>
        </w:sectPr>
      </w:pP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lastRenderedPageBreak/>
        <w:t xml:space="preserve">All weed control treatments caused statistical significant difference on </w:t>
      </w:r>
      <w:proofErr w:type="spellStart"/>
      <w:r w:rsidRPr="00874F19">
        <w:rPr>
          <w:rFonts w:ascii="Times New Roman" w:hAnsi="Times New Roman" w:cs="Times New Roman"/>
          <w:sz w:val="20"/>
          <w:szCs w:val="20"/>
        </w:rPr>
        <w:t>reduceing</w:t>
      </w:r>
      <w:proofErr w:type="spellEnd"/>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fresh weight of annual broad (g/m2) in both seasons</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Treatments can be arranged in their</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efficacy in descending order based on the highest percentage of weed control compared to</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the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check as follows black plastic</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w</w:t>
      </w:r>
      <w:r w:rsidRPr="00874F19">
        <w:rPr>
          <w:rFonts w:ascii="Times New Roman" w:hAnsi="Times New Roman" w:cs="Times New Roman"/>
          <w:sz w:val="20"/>
          <w:szCs w:val="20"/>
        </w:rPr>
        <w:t xml:space="preserve">hite plastic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 Roundup,</w:t>
      </w:r>
      <w:r w:rsidR="00B56955"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Goal application twice, Hoeing twice, </w:t>
      </w:r>
      <w:proofErr w:type="spellStart"/>
      <w:r w:rsidRPr="00874F19">
        <w:rPr>
          <w:rFonts w:ascii="Times New Roman" w:hAnsi="Times New Roman" w:cs="Times New Roman"/>
          <w:sz w:val="20"/>
          <w:szCs w:val="20"/>
        </w:rPr>
        <w:t>Dinimic</w:t>
      </w:r>
      <w:proofErr w:type="spellEnd"/>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Round up twice and Life line twice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which gave 100</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100</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100</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97.6</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95.6</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94.9</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94.2, 94.1</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91.1% control percent in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2016/2017 season respectively with corresponding values by 99.6</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92.49</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97.38</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95.23</w:t>
      </w:r>
      <w:r w:rsidR="00874F19" w:rsidRPr="00874F19">
        <w:rPr>
          <w:rFonts w:ascii="Times New Roman" w:hAnsi="Times New Roman" w:cs="Times New Roman"/>
          <w:sz w:val="20"/>
          <w:szCs w:val="20"/>
        </w:rPr>
        <w:t>,</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97.81</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83.83</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%19.59,17.19</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%16.29 in 2017/18 respectively, the highest weed control</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for perennial </w:t>
      </w:r>
      <w:r w:rsidRPr="00874F19">
        <w:rPr>
          <w:rFonts w:ascii="Times New Roman" w:hAnsi="Times New Roman" w:cs="Times New Roman"/>
          <w:sz w:val="20"/>
          <w:szCs w:val="20"/>
        </w:rPr>
        <w:lastRenderedPageBreak/>
        <w:t>narrow Round up alone</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R</w:t>
      </w:r>
      <w:r w:rsidRPr="00874F19">
        <w:rPr>
          <w:rFonts w:ascii="Times New Roman" w:hAnsi="Times New Roman" w:cs="Times New Roman"/>
          <w:sz w:val="20"/>
          <w:szCs w:val="20"/>
        </w:rPr>
        <w:t>ound up twice</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b</w:t>
      </w:r>
      <w:r w:rsidRPr="00874F19">
        <w:rPr>
          <w:rFonts w:ascii="Times New Roman" w:hAnsi="Times New Roman" w:cs="Times New Roman"/>
          <w:sz w:val="20"/>
          <w:szCs w:val="20"/>
        </w:rPr>
        <w:t>lack plastic, life line</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proofErr w:type="spellStart"/>
      <w:r w:rsidR="000E11FA" w:rsidRPr="00874F19">
        <w:rPr>
          <w:rFonts w:ascii="Times New Roman" w:hAnsi="Times New Roman" w:cs="Times New Roman"/>
          <w:sz w:val="20"/>
          <w:szCs w:val="20"/>
        </w:rPr>
        <w:t>D</w:t>
      </w:r>
      <w:r w:rsidRPr="00874F19">
        <w:rPr>
          <w:rFonts w:ascii="Times New Roman" w:hAnsi="Times New Roman" w:cs="Times New Roman"/>
          <w:sz w:val="20"/>
          <w:szCs w:val="20"/>
        </w:rPr>
        <w:t>eve</w:t>
      </w:r>
      <w:proofErr w:type="spellEnd"/>
      <w:r w:rsidRPr="00874F19">
        <w:rPr>
          <w:rFonts w:ascii="Times New Roman" w:hAnsi="Times New Roman" w:cs="Times New Roman"/>
          <w:sz w:val="20"/>
          <w:szCs w:val="20"/>
        </w:rPr>
        <w:t xml:space="preserve"> followed</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by Roundup white plastic by control percentage 97.7,97.7</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97.4, 93.4</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92.5 and 90.4% in the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first season and 98.8</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99.7</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98.6</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97.4</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96.4 and 91.5 in the second season. With respect to</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perennial broad weed control, black plastic can be ranked in descending order in both season,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Roundup alone</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R</w:t>
      </w:r>
      <w:r w:rsidRPr="00874F19">
        <w:rPr>
          <w:rFonts w:ascii="Times New Roman" w:hAnsi="Times New Roman" w:cs="Times New Roman"/>
          <w:sz w:val="20"/>
          <w:szCs w:val="20"/>
        </w:rPr>
        <w:t>ound up twice</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Lifeline,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 Roundup, Goal twice and</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white plastic and hoeing twice 100%</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respectively, for the </w:t>
      </w:r>
      <w:proofErr w:type="spellStart"/>
      <w:r w:rsidRPr="00874F19">
        <w:rPr>
          <w:rFonts w:ascii="Times New Roman" w:hAnsi="Times New Roman" w:cs="Times New Roman"/>
          <w:sz w:val="20"/>
          <w:szCs w:val="20"/>
        </w:rPr>
        <w:t>the</w:t>
      </w:r>
      <w:proofErr w:type="spellEnd"/>
      <w:r w:rsidRPr="00874F19">
        <w:rPr>
          <w:rFonts w:ascii="Times New Roman" w:hAnsi="Times New Roman" w:cs="Times New Roman"/>
          <w:sz w:val="20"/>
          <w:szCs w:val="20"/>
        </w:rPr>
        <w:t xml:space="preserve"> effect of weed control</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treatment on fresh weight of total perennial</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w</w:t>
      </w:r>
      <w:r w:rsidRPr="00874F19">
        <w:rPr>
          <w:rFonts w:ascii="Times New Roman" w:hAnsi="Times New Roman" w:cs="Times New Roman"/>
          <w:sz w:val="20"/>
          <w:szCs w:val="20"/>
        </w:rPr>
        <w:t>eed control treatments can be ranked in</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descending Round Up single</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R</w:t>
      </w:r>
      <w:r w:rsidRPr="00874F19">
        <w:rPr>
          <w:rFonts w:ascii="Times New Roman" w:hAnsi="Times New Roman" w:cs="Times New Roman"/>
          <w:sz w:val="20"/>
          <w:szCs w:val="20"/>
        </w:rPr>
        <w:t xml:space="preserve">oundup twice, black plastic, lifeline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Roundup and white plastic </w:t>
      </w:r>
      <w:r w:rsidRPr="00874F19">
        <w:rPr>
          <w:rFonts w:ascii="Times New Roman" w:hAnsi="Times New Roman" w:cs="Times New Roman"/>
          <w:sz w:val="20"/>
          <w:szCs w:val="20"/>
        </w:rPr>
        <w:lastRenderedPageBreak/>
        <w:t>by 98.4</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98.3</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98.2</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95.3</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94.7 and 93.2% in 2016/17 season and</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99.1</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99.8</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99</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98</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97.3 and 93.6% in 2017/18 season.</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Excellent weed control for total (annual +perennial)</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w</w:t>
      </w:r>
      <w:r w:rsidRPr="00874F19">
        <w:rPr>
          <w:rFonts w:ascii="Times New Roman" w:hAnsi="Times New Roman" w:cs="Times New Roman"/>
          <w:sz w:val="20"/>
          <w:szCs w:val="20"/>
        </w:rPr>
        <w:t>eeds were achieved by applying</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black plastic mulches,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 Roundup followed by, White plastic mulches, Roundup twice,</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life line and exceeded hoeing twice which gave 99.4%,, 98.4</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97.9</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97.2</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93.3</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and</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90.1%, control in 2016/17 season and 99.2</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96.7</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92.4, 97.2</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97.3 and 86.7%, in</w:t>
      </w:r>
      <w:r w:rsidR="00B56955" w:rsidRPr="00874F19">
        <w:rPr>
          <w:rFonts w:ascii="Times New Roman" w:hAnsi="Times New Roman" w:cs="Times New Roman"/>
          <w:sz w:val="20"/>
          <w:szCs w:val="20"/>
        </w:rPr>
        <w:t xml:space="preserve"> 2017/18season, respectively.</w:t>
      </w:r>
    </w:p>
    <w:p w:rsidR="0052140A" w:rsidRPr="00874F19" w:rsidRDefault="0052140A" w:rsidP="000E11FA">
      <w:pPr>
        <w:autoSpaceDE w:val="0"/>
        <w:autoSpaceDN w:val="0"/>
        <w:bidi w:val="0"/>
        <w:adjustRightInd w:val="0"/>
        <w:snapToGrid w:val="0"/>
        <w:spacing w:before="0"/>
        <w:rPr>
          <w:rFonts w:ascii="Times New Roman" w:hAnsi="Times New Roman" w:cs="Times New Roman"/>
          <w:sz w:val="20"/>
          <w:szCs w:val="20"/>
        </w:rPr>
      </w:pPr>
      <w:r w:rsidRPr="00874F19">
        <w:rPr>
          <w:rFonts w:ascii="Times New Roman" w:hAnsi="Times New Roman" w:cs="Times New Roman"/>
          <w:b/>
          <w:bCs/>
          <w:sz w:val="20"/>
          <w:szCs w:val="20"/>
        </w:rPr>
        <w:t>5</w:t>
      </w:r>
      <w:r w:rsidRPr="00874F19">
        <w:rPr>
          <w:rFonts w:ascii="Times New Roman" w:hAnsi="Times New Roman" w:cs="Times New Roman"/>
          <w:sz w:val="20"/>
          <w:szCs w:val="20"/>
        </w:rPr>
        <w:t xml:space="preserve">- </w:t>
      </w:r>
      <w:r w:rsidRPr="00874F19">
        <w:rPr>
          <w:rFonts w:ascii="Times New Roman" w:hAnsi="Times New Roman" w:cs="Times New Roman"/>
          <w:b/>
          <w:bCs/>
          <w:sz w:val="20"/>
          <w:szCs w:val="20"/>
        </w:rPr>
        <w:t>Effect of some weed control treatments on some vegetative growth aspects</w:t>
      </w:r>
      <w:r w:rsidRPr="00874F19">
        <w:rPr>
          <w:rFonts w:ascii="Times New Roman" w:hAnsi="Times New Roman" w:cs="Times New Roman"/>
          <w:sz w:val="20"/>
          <w:szCs w:val="20"/>
        </w:rPr>
        <w:t>.</w:t>
      </w:r>
    </w:p>
    <w:p w:rsidR="006C502B"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It is clear from the obtained data in Table (8) that controlling weeds by</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herbicides</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m</w:t>
      </w:r>
      <w:r w:rsidRPr="00874F19">
        <w:rPr>
          <w:rFonts w:ascii="Times New Roman" w:hAnsi="Times New Roman" w:cs="Times New Roman"/>
          <w:sz w:val="20"/>
          <w:szCs w:val="20"/>
        </w:rPr>
        <w:t>ulching with white and black plastic and hand hoeing significantly was accompanied with stimulating length and thickness of shoot, leaf area and</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number of leaves /shoot relative to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treatment (control). Hand hoeing</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was </w:t>
      </w:r>
      <w:r w:rsidRPr="00874F19">
        <w:rPr>
          <w:rFonts w:ascii="Times New Roman" w:hAnsi="Times New Roman" w:cs="Times New Roman"/>
          <w:sz w:val="20"/>
          <w:szCs w:val="20"/>
        </w:rPr>
        <w:lastRenderedPageBreak/>
        <w:t xml:space="preserve">significantly superior than Chemical weeding with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in enhancing</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these growth aspects. Chemical control of weeds by using herbicides </w:t>
      </w:r>
      <w:proofErr w:type="spellStart"/>
      <w:r w:rsidRPr="00874F19">
        <w:rPr>
          <w:rFonts w:ascii="Times New Roman" w:hAnsi="Times New Roman" w:cs="Times New Roman"/>
          <w:sz w:val="20"/>
          <w:szCs w:val="20"/>
        </w:rPr>
        <w:t>namall</w:t>
      </w:r>
      <w:r w:rsidR="006C502B" w:rsidRPr="00874F19">
        <w:rPr>
          <w:rFonts w:ascii="Times New Roman" w:hAnsi="Times New Roman" w:cs="Times New Roman"/>
          <w:sz w:val="20"/>
          <w:szCs w:val="20"/>
        </w:rPr>
        <w:t>y</w:t>
      </w:r>
      <w:proofErr w:type="spellEnd"/>
      <w:r w:rsidR="006C502B">
        <w:rPr>
          <w:rFonts w:ascii="Times New Roman" w:hAnsi="Times New Roman" w:cs="Times New Roman"/>
          <w:sz w:val="20"/>
          <w:szCs w:val="20"/>
        </w:rPr>
        <w:t>.</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 Round up,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followed by select super, Round up</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once, Roundup twice, life line twice and goal twice</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proofErr w:type="spellStart"/>
      <w:r w:rsidR="000E11FA" w:rsidRPr="00874F19">
        <w:rPr>
          <w:rFonts w:ascii="Times New Roman" w:hAnsi="Times New Roman" w:cs="Times New Roman"/>
          <w:sz w:val="20"/>
          <w:szCs w:val="20"/>
        </w:rPr>
        <w:t>r</w:t>
      </w:r>
      <w:r w:rsidRPr="00874F19">
        <w:rPr>
          <w:rFonts w:ascii="Times New Roman" w:hAnsi="Times New Roman" w:cs="Times New Roman"/>
          <w:sz w:val="20"/>
          <w:szCs w:val="20"/>
        </w:rPr>
        <w:t>espictvely</w:t>
      </w:r>
      <w:proofErr w:type="spellEnd"/>
      <w:r w:rsidRPr="00874F19">
        <w:rPr>
          <w:rFonts w:ascii="Times New Roman" w:hAnsi="Times New Roman" w:cs="Times New Roman"/>
          <w:sz w:val="20"/>
          <w:szCs w:val="20"/>
        </w:rPr>
        <w:t>, significantly</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enhanced these growth aspects than hand hoeing.</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Mulching with black plastic was significantly superior than hand hoeing</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and chemical control in enhancing these growth aspects. The best chemical</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herbicide was using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 Round up. </w:t>
      </w:r>
      <w:proofErr w:type="spellStart"/>
      <w:r w:rsidRPr="00874F19">
        <w:rPr>
          <w:rFonts w:ascii="Times New Roman" w:hAnsi="Times New Roman" w:cs="Times New Roman"/>
          <w:sz w:val="20"/>
          <w:szCs w:val="20"/>
        </w:rPr>
        <w:t>Dinamic</w:t>
      </w:r>
      <w:proofErr w:type="spellEnd"/>
      <w:r w:rsidRPr="00874F19">
        <w:rPr>
          <w:rFonts w:ascii="Times New Roman" w:hAnsi="Times New Roman" w:cs="Times New Roman"/>
          <w:sz w:val="20"/>
          <w:szCs w:val="20"/>
        </w:rPr>
        <w:t xml:space="preserve"> herbicide ranked the</w:t>
      </w:r>
      <w:r w:rsidR="00EA0504" w:rsidRPr="00874F19">
        <w:rPr>
          <w:rFonts w:ascii="Times New Roman" w:hAnsi="Times New Roman" w:cs="Times New Roman"/>
          <w:sz w:val="20"/>
          <w:szCs w:val="20"/>
        </w:rPr>
        <w:t xml:space="preserve"> </w:t>
      </w:r>
      <w:r w:rsidRPr="00874F19">
        <w:rPr>
          <w:rFonts w:ascii="Times New Roman" w:hAnsi="Times New Roman" w:cs="Times New Roman"/>
          <w:sz w:val="20"/>
          <w:szCs w:val="20"/>
        </w:rPr>
        <w:t>last position on any the tested herbicides in this respect. Controlling weeds by</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using Round up twice occupied the second position. The maximum values of</w:t>
      </w:r>
      <w:r w:rsidR="00B56955" w:rsidRPr="00874F19">
        <w:rPr>
          <w:rFonts w:ascii="Times New Roman" w:hAnsi="Times New Roman" w:cs="Times New Roman"/>
          <w:sz w:val="20"/>
          <w:szCs w:val="20"/>
        </w:rPr>
        <w:t xml:space="preserve"> </w:t>
      </w:r>
      <w:r w:rsidRPr="00874F19">
        <w:rPr>
          <w:rFonts w:ascii="Times New Roman" w:hAnsi="Times New Roman" w:cs="Times New Roman"/>
          <w:sz w:val="20"/>
          <w:szCs w:val="20"/>
        </w:rPr>
        <w:t>growth aspects was recorded when weeds were controlled by mulching with</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black plastic.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control gave the lowest values. These results were true</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during both seasons.</w:t>
      </w:r>
      <w:r w:rsidRPr="00874F19">
        <w:rPr>
          <w:rFonts w:ascii="Times New Roman" w:hAnsi="Times New Roman" w:cs="Times New Roman"/>
          <w:b/>
          <w:bCs/>
          <w:sz w:val="20"/>
          <w:szCs w:val="20"/>
        </w:rPr>
        <w:t xml:space="preserve"> </w:t>
      </w:r>
    </w:p>
    <w:p w:rsidR="002A27F9" w:rsidRDefault="002A27F9" w:rsidP="002A27F9">
      <w:pPr>
        <w:autoSpaceDE w:val="0"/>
        <w:autoSpaceDN w:val="0"/>
        <w:bidi w:val="0"/>
        <w:adjustRightInd w:val="0"/>
        <w:snapToGrid w:val="0"/>
        <w:spacing w:before="0"/>
        <w:rPr>
          <w:rFonts w:ascii="Times New Roman" w:hAnsi="Times New Roman" w:cs="Times New Roman"/>
          <w:b/>
          <w:bCs/>
          <w:sz w:val="20"/>
          <w:szCs w:val="20"/>
        </w:rPr>
        <w:sectPr w:rsidR="002A27F9" w:rsidSect="002A27F9">
          <w:type w:val="continuous"/>
          <w:pgSz w:w="12242" w:h="15842" w:code="1"/>
          <w:pgMar w:top="1440" w:right="1440" w:bottom="1440" w:left="1440" w:header="720" w:footer="720" w:gutter="0"/>
          <w:cols w:num="2" w:space="550"/>
          <w:docGrid w:linePitch="360"/>
        </w:sectPr>
      </w:pPr>
    </w:p>
    <w:p w:rsidR="00874F19" w:rsidRPr="00874F19" w:rsidRDefault="00874F19" w:rsidP="002A27F9">
      <w:pPr>
        <w:autoSpaceDE w:val="0"/>
        <w:autoSpaceDN w:val="0"/>
        <w:bidi w:val="0"/>
        <w:adjustRightInd w:val="0"/>
        <w:snapToGrid w:val="0"/>
        <w:spacing w:before="0"/>
        <w:rPr>
          <w:rFonts w:ascii="Times New Roman" w:hAnsi="Times New Roman" w:cs="Times New Roman"/>
          <w:b/>
          <w:bCs/>
          <w:sz w:val="20"/>
          <w:szCs w:val="20"/>
        </w:rPr>
      </w:pPr>
    </w:p>
    <w:p w:rsidR="0052140A" w:rsidRPr="00874F19" w:rsidRDefault="0052140A" w:rsidP="002A27F9">
      <w:pPr>
        <w:autoSpaceDE w:val="0"/>
        <w:autoSpaceDN w:val="0"/>
        <w:bidi w:val="0"/>
        <w:adjustRightInd w:val="0"/>
        <w:snapToGrid w:val="0"/>
        <w:spacing w:before="0"/>
        <w:rPr>
          <w:rFonts w:ascii="Times New Roman" w:hAnsi="Times New Roman" w:cs="Times New Roman"/>
          <w:sz w:val="20"/>
          <w:szCs w:val="18"/>
        </w:rPr>
      </w:pPr>
      <w:r w:rsidRPr="00874F19">
        <w:rPr>
          <w:rFonts w:ascii="Times New Roman" w:hAnsi="Times New Roman" w:cs="Times New Roman"/>
          <w:b/>
          <w:bCs/>
          <w:sz w:val="20"/>
          <w:szCs w:val="18"/>
        </w:rPr>
        <w:t xml:space="preserve">Table </w:t>
      </w:r>
      <w:r w:rsidR="00EA0504" w:rsidRPr="00874F19">
        <w:rPr>
          <w:rFonts w:ascii="Times New Roman" w:hAnsi="Times New Roman" w:cs="Times New Roman"/>
          <w:b/>
          <w:bCs/>
          <w:sz w:val="20"/>
          <w:szCs w:val="18"/>
        </w:rPr>
        <w:t>(8)</w:t>
      </w:r>
      <w:r w:rsidRPr="00874F19">
        <w:rPr>
          <w:rFonts w:ascii="Times New Roman" w:hAnsi="Times New Roman" w:cs="Times New Roman"/>
          <w:b/>
          <w:bCs/>
          <w:sz w:val="20"/>
          <w:szCs w:val="18"/>
        </w:rPr>
        <w:t>: Effect of some weed control treatments on some vegetative growth aspects and yield</w:t>
      </w:r>
      <w:r w:rsidR="006542E0" w:rsidRPr="00874F19">
        <w:rPr>
          <w:rFonts w:ascii="Times New Roman" w:hAnsi="Times New Roman" w:cs="Times New Roman"/>
          <w:b/>
          <w:bCs/>
          <w:sz w:val="20"/>
          <w:szCs w:val="18"/>
        </w:rPr>
        <w:t xml:space="preserve"> </w:t>
      </w:r>
      <w:r w:rsidRPr="00874F19">
        <w:rPr>
          <w:rFonts w:ascii="Times New Roman" w:hAnsi="Times New Roman" w:cs="Times New Roman"/>
          <w:b/>
          <w:bCs/>
          <w:sz w:val="20"/>
          <w:szCs w:val="18"/>
        </w:rPr>
        <w:t xml:space="preserve">/tree of </w:t>
      </w:r>
      <w:proofErr w:type="spellStart"/>
      <w:r w:rsidRPr="00874F19">
        <w:rPr>
          <w:rFonts w:ascii="Times New Roman" w:hAnsi="Times New Roman" w:cs="Times New Roman"/>
          <w:b/>
          <w:bCs/>
          <w:sz w:val="20"/>
          <w:szCs w:val="18"/>
        </w:rPr>
        <w:t>Balady</w:t>
      </w:r>
      <w:proofErr w:type="spellEnd"/>
      <w:r w:rsidRPr="00874F19">
        <w:rPr>
          <w:rFonts w:ascii="Times New Roman" w:hAnsi="Times New Roman" w:cs="Times New Roman"/>
          <w:b/>
          <w:bCs/>
          <w:sz w:val="20"/>
          <w:szCs w:val="18"/>
        </w:rPr>
        <w:t xml:space="preserve"> mandarin trees during 2016/2017 and 2017/2018 seasons</w:t>
      </w:r>
      <w:r w:rsidR="006542E0" w:rsidRPr="00874F19">
        <w:rPr>
          <w:rFonts w:ascii="Times New Roman" w:hAnsi="Times New Roman" w:cs="Times New Roman"/>
          <w:sz w:val="20"/>
          <w:szCs w:val="18"/>
        </w:rPr>
        <w:t xml:space="preserve"> </w:t>
      </w:r>
    </w:p>
    <w:p w:rsidR="0075257E" w:rsidRPr="00874F19" w:rsidRDefault="0075257E" w:rsidP="002A27F9">
      <w:pPr>
        <w:autoSpaceDE w:val="0"/>
        <w:autoSpaceDN w:val="0"/>
        <w:bidi w:val="0"/>
        <w:adjustRightInd w:val="0"/>
        <w:snapToGrid w:val="0"/>
        <w:spacing w:before="0"/>
        <w:jc w:val="center"/>
        <w:rPr>
          <w:rFonts w:ascii="Times New Roman" w:hAnsi="Times New Roman" w:cs="Times New Roman"/>
          <w:sz w:val="20"/>
          <w:szCs w:val="20"/>
        </w:rPr>
      </w:pPr>
      <w:r w:rsidRPr="00874F19">
        <w:rPr>
          <w:rFonts w:ascii="Times New Roman" w:hAnsi="Times New Roman" w:cs="Times New Roman"/>
          <w:noProof/>
          <w:sz w:val="20"/>
          <w:szCs w:val="20"/>
          <w:lang w:eastAsia="zh-CN"/>
        </w:rPr>
        <w:drawing>
          <wp:inline distT="0" distB="0" distL="0" distR="0">
            <wp:extent cx="5483253" cy="2926080"/>
            <wp:effectExtent l="19050" t="0" r="3147"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5489013" cy="2929154"/>
                    </a:xfrm>
                    <a:prstGeom prst="rect">
                      <a:avLst/>
                    </a:prstGeom>
                    <a:noFill/>
                    <a:ln w="9525">
                      <a:noFill/>
                      <a:miter lim="800000"/>
                      <a:headEnd/>
                      <a:tailEnd/>
                    </a:ln>
                  </pic:spPr>
                </pic:pic>
              </a:graphicData>
            </a:graphic>
          </wp:inline>
        </w:drawing>
      </w:r>
    </w:p>
    <w:p w:rsidR="00874F19" w:rsidRPr="00874F19" w:rsidRDefault="00874F19" w:rsidP="002A27F9">
      <w:pPr>
        <w:autoSpaceDE w:val="0"/>
        <w:autoSpaceDN w:val="0"/>
        <w:bidi w:val="0"/>
        <w:adjustRightInd w:val="0"/>
        <w:snapToGrid w:val="0"/>
        <w:spacing w:before="0"/>
        <w:ind w:firstLine="425"/>
        <w:rPr>
          <w:rFonts w:ascii="Times New Roman" w:hAnsi="Times New Roman" w:cs="Times New Roman"/>
          <w:sz w:val="20"/>
          <w:szCs w:val="20"/>
        </w:rPr>
      </w:pPr>
    </w:p>
    <w:p w:rsidR="002A27F9" w:rsidRDefault="002A27F9" w:rsidP="002A27F9">
      <w:pPr>
        <w:autoSpaceDE w:val="0"/>
        <w:autoSpaceDN w:val="0"/>
        <w:bidi w:val="0"/>
        <w:adjustRightInd w:val="0"/>
        <w:snapToGrid w:val="0"/>
        <w:spacing w:before="0"/>
        <w:ind w:firstLine="425"/>
        <w:rPr>
          <w:rFonts w:ascii="Times New Roman" w:hAnsi="Times New Roman" w:cs="Times New Roman"/>
          <w:sz w:val="20"/>
          <w:szCs w:val="20"/>
        </w:rPr>
        <w:sectPr w:rsidR="002A27F9" w:rsidSect="00874F19">
          <w:type w:val="continuous"/>
          <w:pgSz w:w="12242" w:h="15842" w:code="1"/>
          <w:pgMar w:top="1440" w:right="1440" w:bottom="1440" w:left="1440" w:header="720" w:footer="720" w:gutter="0"/>
          <w:cols w:space="720"/>
          <w:docGrid w:linePitch="360"/>
        </w:sectPr>
      </w:pPr>
    </w:p>
    <w:p w:rsidR="0052140A" w:rsidRPr="00874F19" w:rsidRDefault="0052140A" w:rsidP="000E11FA">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sz w:val="20"/>
          <w:szCs w:val="20"/>
        </w:rPr>
        <w:lastRenderedPageBreak/>
        <w:t xml:space="preserve">6- </w:t>
      </w:r>
      <w:r w:rsidRPr="00874F19">
        <w:rPr>
          <w:rFonts w:ascii="Times New Roman" w:hAnsi="Times New Roman" w:cs="Times New Roman"/>
          <w:b/>
          <w:bCs/>
          <w:sz w:val="20"/>
          <w:szCs w:val="20"/>
        </w:rPr>
        <w:t>Effect of some weed control treatment on photosynthetic pigments</w:t>
      </w:r>
    </w:p>
    <w:p w:rsidR="006C502B"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Data in table (9) obviously reveal that controlling different weeds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chemically </w:t>
      </w:r>
      <w:proofErr w:type="spellStart"/>
      <w:r w:rsidRPr="00874F19">
        <w:rPr>
          <w:rFonts w:ascii="Times New Roman" w:hAnsi="Times New Roman" w:cs="Times New Roman"/>
          <w:sz w:val="20"/>
          <w:szCs w:val="20"/>
        </w:rPr>
        <w:t>handly</w:t>
      </w:r>
      <w:proofErr w:type="spellEnd"/>
      <w:r w:rsidRPr="00874F19">
        <w:rPr>
          <w:rFonts w:ascii="Times New Roman" w:hAnsi="Times New Roman" w:cs="Times New Roman"/>
          <w:sz w:val="20"/>
          <w:szCs w:val="20"/>
        </w:rPr>
        <w:t xml:space="preserve"> or with mulching had significant promotion on chlorophylls a</w:t>
      </w:r>
      <w:r w:rsidR="00874F19" w:rsidRPr="00874F19">
        <w:rPr>
          <w:rFonts w:ascii="Times New Roman" w:hAnsi="Times New Roman" w:cs="Times New Roman"/>
          <w:sz w:val="20"/>
          <w:szCs w:val="20"/>
        </w:rPr>
        <w:t xml:space="preserve"> &amp; </w:t>
      </w:r>
      <w:r w:rsidRPr="00874F19">
        <w:rPr>
          <w:rFonts w:ascii="Times New Roman" w:hAnsi="Times New Roman" w:cs="Times New Roman"/>
          <w:sz w:val="20"/>
          <w:szCs w:val="20"/>
        </w:rPr>
        <w:t>b, total chlorophylls and total corticoids relative to the control. Mulching with</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black plastic for controlling weeds was significantly superior than chemical and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hand hoeing in enhancing chlorophylls a</w:t>
      </w:r>
      <w:r w:rsidR="00874F19" w:rsidRPr="00874F19">
        <w:rPr>
          <w:rFonts w:ascii="Times New Roman" w:hAnsi="Times New Roman" w:cs="Times New Roman"/>
          <w:sz w:val="20"/>
          <w:szCs w:val="20"/>
        </w:rPr>
        <w:t xml:space="preserve"> &amp; </w:t>
      </w:r>
      <w:r w:rsidRPr="00874F19">
        <w:rPr>
          <w:rFonts w:ascii="Times New Roman" w:hAnsi="Times New Roman" w:cs="Times New Roman"/>
          <w:sz w:val="20"/>
          <w:szCs w:val="20"/>
        </w:rPr>
        <w:t>b total chlorophylls and total</w:t>
      </w:r>
      <w:r w:rsidR="006542E0"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carotenoids</w:t>
      </w:r>
      <w:proofErr w:type="spellEnd"/>
      <w:r w:rsidRPr="00874F19">
        <w:rPr>
          <w:rFonts w:ascii="Times New Roman" w:hAnsi="Times New Roman" w:cs="Times New Roman"/>
          <w:sz w:val="20"/>
          <w:szCs w:val="20"/>
        </w:rPr>
        <w:t>. Chemical control of weeds by the investigated herbicides excep</w:t>
      </w:r>
      <w:r w:rsidR="006C502B" w:rsidRPr="00874F19">
        <w:rPr>
          <w:rFonts w:ascii="Times New Roman" w:hAnsi="Times New Roman" w:cs="Times New Roman"/>
          <w:sz w:val="20"/>
          <w:szCs w:val="20"/>
        </w:rPr>
        <w:t>t</w:t>
      </w:r>
      <w:r w:rsidR="006C502B">
        <w:rPr>
          <w:rFonts w:ascii="Times New Roman" w:hAnsi="Times New Roman" w:cs="Times New Roman"/>
          <w:sz w:val="20"/>
          <w:szCs w:val="20"/>
        </w:rPr>
        <w:t>.</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significantly enhanced these photosynthetic pigments than hand hoeing</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The best </w:t>
      </w:r>
      <w:r w:rsidRPr="00874F19">
        <w:rPr>
          <w:rFonts w:ascii="Times New Roman" w:hAnsi="Times New Roman" w:cs="Times New Roman"/>
          <w:sz w:val="20"/>
          <w:szCs w:val="20"/>
        </w:rPr>
        <w:lastRenderedPageBreak/>
        <w:t xml:space="preserve">herbicides in enhancing these pigments, in descending order were </w:t>
      </w:r>
      <w:proofErr w:type="spellStart"/>
      <w:r w:rsidRPr="00874F19">
        <w:rPr>
          <w:rFonts w:ascii="Times New Roman" w:hAnsi="Times New Roman" w:cs="Times New Roman"/>
          <w:sz w:val="20"/>
          <w:szCs w:val="20"/>
        </w:rPr>
        <w:t>Devo</w:t>
      </w:r>
      <w:proofErr w:type="spellEnd"/>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followed by Round up, Round up twice, Life line twice,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followed by</w:t>
      </w:r>
      <w:r w:rsidR="006542E0"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seclect</w:t>
      </w:r>
      <w:proofErr w:type="spellEnd"/>
      <w:r w:rsidRPr="00874F19">
        <w:rPr>
          <w:rFonts w:ascii="Times New Roman" w:hAnsi="Times New Roman" w:cs="Times New Roman"/>
          <w:sz w:val="20"/>
          <w:szCs w:val="20"/>
        </w:rPr>
        <w:t xml:space="preserve"> super,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Goal twice, Round up once and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The highest values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of pigments were recorded when weeds were controlled by mulching with black</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polyethylene. The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control produced the minimum values. These</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results were true during both seasons.</w:t>
      </w:r>
    </w:p>
    <w:p w:rsidR="00EA0504" w:rsidRPr="00874F19" w:rsidRDefault="00EA0504"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 xml:space="preserve">7- Effect of some weed control treatment on the yield per tree and per </w:t>
      </w:r>
      <w:proofErr w:type="spellStart"/>
      <w:r w:rsidRPr="00874F19">
        <w:rPr>
          <w:rFonts w:ascii="Times New Roman" w:hAnsi="Times New Roman" w:cs="Times New Roman"/>
          <w:b/>
          <w:bCs/>
          <w:sz w:val="20"/>
          <w:szCs w:val="20"/>
        </w:rPr>
        <w:t>feddan</w:t>
      </w:r>
      <w:proofErr w:type="spellEnd"/>
      <w:r w:rsidRPr="00874F19">
        <w:rPr>
          <w:rFonts w:ascii="Times New Roman" w:hAnsi="Times New Roman" w:cs="Times New Roman"/>
          <w:b/>
          <w:bCs/>
          <w:sz w:val="20"/>
          <w:szCs w:val="20"/>
        </w:rPr>
        <w:t>:-</w:t>
      </w:r>
    </w:p>
    <w:p w:rsidR="00EA0504" w:rsidRPr="00874F19" w:rsidRDefault="00EA0504"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It is evident from the obtained data in Table (9) that all weed control treatment (mulching and </w:t>
      </w:r>
      <w:r w:rsidRPr="00874F19">
        <w:rPr>
          <w:rFonts w:ascii="Times New Roman" w:hAnsi="Times New Roman" w:cs="Times New Roman"/>
          <w:sz w:val="20"/>
          <w:szCs w:val="20"/>
        </w:rPr>
        <w:lastRenderedPageBreak/>
        <w:t xml:space="preserve">chemical and hand hoeing) significantly improved the yield per tree and per </w:t>
      </w:r>
      <w:proofErr w:type="spellStart"/>
      <w:r w:rsidRPr="00874F19">
        <w:rPr>
          <w:rFonts w:ascii="Times New Roman" w:hAnsi="Times New Roman" w:cs="Times New Roman"/>
          <w:sz w:val="20"/>
          <w:szCs w:val="20"/>
        </w:rPr>
        <w:t>feddan</w:t>
      </w:r>
      <w:proofErr w:type="spellEnd"/>
      <w:r w:rsidRPr="00874F19">
        <w:rPr>
          <w:rFonts w:ascii="Times New Roman" w:hAnsi="Times New Roman" w:cs="Times New Roman"/>
          <w:sz w:val="20"/>
          <w:szCs w:val="20"/>
        </w:rPr>
        <w:t xml:space="preserve">. As a general mulching with black plastic was significantly superior than chemical and hand hoeing in improving the yield per tree and per </w:t>
      </w:r>
      <w:proofErr w:type="spellStart"/>
      <w:r w:rsidRPr="00874F19">
        <w:rPr>
          <w:rFonts w:ascii="Times New Roman" w:hAnsi="Times New Roman" w:cs="Times New Roman"/>
          <w:sz w:val="20"/>
          <w:szCs w:val="20"/>
        </w:rPr>
        <w:t>feddan</w:t>
      </w:r>
      <w:proofErr w:type="spellEnd"/>
      <w:r w:rsidRPr="00874F19">
        <w:rPr>
          <w:rFonts w:ascii="Times New Roman" w:hAnsi="Times New Roman" w:cs="Times New Roman"/>
          <w:sz w:val="20"/>
          <w:szCs w:val="20"/>
        </w:rPr>
        <w:t xml:space="preserve">. Controlling weeds by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herbicide gave the lowest values all over the weed control treatments. Carrying out chemical control or mulching for preventing weeds was significantly favorable in improving the yield than hand hoeing. The best chemicals management for controlling weeds and improving the yield were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 </w:t>
      </w:r>
      <w:r w:rsidRPr="00874F19">
        <w:rPr>
          <w:rFonts w:ascii="Times New Roman" w:hAnsi="Times New Roman" w:cs="Times New Roman"/>
          <w:sz w:val="20"/>
          <w:szCs w:val="20"/>
        </w:rPr>
        <w:lastRenderedPageBreak/>
        <w:t xml:space="preserve">Round up, Roundup twice, Life line twice, </w:t>
      </w:r>
      <w:proofErr w:type="spellStart"/>
      <w:r w:rsidRPr="00874F19">
        <w:rPr>
          <w:rFonts w:ascii="Times New Roman" w:hAnsi="Times New Roman" w:cs="Times New Roman"/>
          <w:sz w:val="20"/>
          <w:szCs w:val="20"/>
        </w:rPr>
        <w:t>Dinamic</w:t>
      </w:r>
      <w:proofErr w:type="spellEnd"/>
      <w:r w:rsidRPr="00874F19">
        <w:rPr>
          <w:rFonts w:ascii="Times New Roman" w:hAnsi="Times New Roman" w:cs="Times New Roman"/>
          <w:sz w:val="20"/>
          <w:szCs w:val="20"/>
        </w:rPr>
        <w:t xml:space="preserve"> followed by select super and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in descending order. The highest yield per </w:t>
      </w:r>
      <w:proofErr w:type="spellStart"/>
      <w:r w:rsidRPr="00874F19">
        <w:rPr>
          <w:rFonts w:ascii="Times New Roman" w:hAnsi="Times New Roman" w:cs="Times New Roman"/>
          <w:sz w:val="20"/>
          <w:szCs w:val="20"/>
        </w:rPr>
        <w:t>feddan</w:t>
      </w:r>
      <w:proofErr w:type="spellEnd"/>
      <w:r w:rsidRPr="00874F19">
        <w:rPr>
          <w:rFonts w:ascii="Times New Roman" w:hAnsi="Times New Roman" w:cs="Times New Roman"/>
          <w:sz w:val="20"/>
          <w:szCs w:val="20"/>
        </w:rPr>
        <w:t xml:space="preserve"> (12.3</w:t>
      </w:r>
      <w:r w:rsidR="00874F19" w:rsidRPr="00874F19">
        <w:rPr>
          <w:rFonts w:ascii="Times New Roman" w:hAnsi="Times New Roman" w:cs="Times New Roman"/>
          <w:sz w:val="20"/>
          <w:szCs w:val="20"/>
        </w:rPr>
        <w:t xml:space="preserve"> &amp; </w:t>
      </w:r>
      <w:r w:rsidRPr="00874F19">
        <w:rPr>
          <w:rFonts w:ascii="Times New Roman" w:hAnsi="Times New Roman" w:cs="Times New Roman"/>
          <w:sz w:val="20"/>
          <w:szCs w:val="20"/>
        </w:rPr>
        <w:t xml:space="preserve">12.1) was recorded when the weeds were controlled by mulching weeds with black plastic as compared with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control which gave the lowest values of yield/ </w:t>
      </w:r>
      <w:proofErr w:type="spellStart"/>
      <w:r w:rsidRPr="00874F19">
        <w:rPr>
          <w:rFonts w:ascii="Times New Roman" w:hAnsi="Times New Roman" w:cs="Times New Roman"/>
          <w:sz w:val="20"/>
          <w:szCs w:val="20"/>
        </w:rPr>
        <w:t>feddan</w:t>
      </w:r>
      <w:proofErr w:type="spellEnd"/>
      <w:r w:rsidRPr="00874F19">
        <w:rPr>
          <w:rFonts w:ascii="Times New Roman" w:hAnsi="Times New Roman" w:cs="Times New Roman"/>
          <w:sz w:val="20"/>
          <w:szCs w:val="20"/>
        </w:rPr>
        <w:t xml:space="preserve"> (4.0</w:t>
      </w:r>
      <w:r w:rsidR="00874F19" w:rsidRPr="00874F19">
        <w:rPr>
          <w:rFonts w:ascii="Times New Roman" w:hAnsi="Times New Roman" w:cs="Times New Roman"/>
          <w:sz w:val="20"/>
          <w:szCs w:val="20"/>
        </w:rPr>
        <w:t xml:space="preserve"> &amp; </w:t>
      </w:r>
      <w:r w:rsidRPr="00874F19">
        <w:rPr>
          <w:rFonts w:ascii="Times New Roman" w:hAnsi="Times New Roman" w:cs="Times New Roman"/>
          <w:sz w:val="20"/>
          <w:szCs w:val="20"/>
        </w:rPr>
        <w:t>2.4) during both season</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r</w:t>
      </w:r>
      <w:r w:rsidRPr="00874F19">
        <w:rPr>
          <w:rFonts w:ascii="Times New Roman" w:hAnsi="Times New Roman" w:cs="Times New Roman"/>
          <w:sz w:val="20"/>
          <w:szCs w:val="20"/>
        </w:rPr>
        <w:t>espectively</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T</w:t>
      </w:r>
      <w:r w:rsidRPr="00874F19">
        <w:rPr>
          <w:rFonts w:ascii="Times New Roman" w:hAnsi="Times New Roman" w:cs="Times New Roman"/>
          <w:sz w:val="20"/>
          <w:szCs w:val="20"/>
        </w:rPr>
        <w:t xml:space="preserve">he </w:t>
      </w:r>
      <w:proofErr w:type="spellStart"/>
      <w:r w:rsidRPr="00874F19">
        <w:rPr>
          <w:rFonts w:ascii="Times New Roman" w:hAnsi="Times New Roman" w:cs="Times New Roman"/>
          <w:sz w:val="20"/>
          <w:szCs w:val="20"/>
        </w:rPr>
        <w:t>prsentage</w:t>
      </w:r>
      <w:proofErr w:type="spellEnd"/>
      <w:r w:rsidRPr="00874F19">
        <w:rPr>
          <w:rFonts w:ascii="Times New Roman" w:hAnsi="Times New Roman" w:cs="Times New Roman"/>
          <w:sz w:val="20"/>
          <w:szCs w:val="20"/>
        </w:rPr>
        <w:t xml:space="preserve"> of increment of the yield of the promised treatmen</w:t>
      </w:r>
      <w:r w:rsidR="00874F19" w:rsidRPr="00874F19">
        <w:rPr>
          <w:rFonts w:ascii="Times New Roman" w:hAnsi="Times New Roman" w:cs="Times New Roman"/>
          <w:sz w:val="20"/>
          <w:szCs w:val="20"/>
        </w:rPr>
        <w:t>t (</w:t>
      </w:r>
      <w:r w:rsidRPr="00874F19">
        <w:rPr>
          <w:rFonts w:ascii="Times New Roman" w:hAnsi="Times New Roman" w:cs="Times New Roman"/>
          <w:sz w:val="20"/>
          <w:szCs w:val="20"/>
        </w:rPr>
        <w:t xml:space="preserve">mulching with black plastic) over the </w:t>
      </w:r>
      <w:proofErr w:type="spellStart"/>
      <w:r w:rsidRPr="00874F19">
        <w:rPr>
          <w:rFonts w:ascii="Times New Roman" w:hAnsi="Times New Roman" w:cs="Times New Roman"/>
          <w:sz w:val="20"/>
          <w:szCs w:val="20"/>
        </w:rPr>
        <w:t>unweed</w:t>
      </w:r>
      <w:proofErr w:type="spellEnd"/>
      <w:r w:rsidRPr="00874F19">
        <w:rPr>
          <w:rFonts w:ascii="Times New Roman" w:hAnsi="Times New Roman" w:cs="Times New Roman"/>
          <w:sz w:val="20"/>
          <w:szCs w:val="20"/>
        </w:rPr>
        <w:t xml:space="preserve"> control reached 207.5,404.1% during both season</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r</w:t>
      </w:r>
      <w:r w:rsidRPr="00874F19">
        <w:rPr>
          <w:rFonts w:ascii="Times New Roman" w:hAnsi="Times New Roman" w:cs="Times New Roman"/>
          <w:sz w:val="20"/>
          <w:szCs w:val="20"/>
        </w:rPr>
        <w:t>espectively.</w:t>
      </w:r>
    </w:p>
    <w:p w:rsidR="002A27F9" w:rsidRDefault="002A27F9" w:rsidP="002A27F9">
      <w:pPr>
        <w:autoSpaceDE w:val="0"/>
        <w:autoSpaceDN w:val="0"/>
        <w:bidi w:val="0"/>
        <w:adjustRightInd w:val="0"/>
        <w:snapToGrid w:val="0"/>
        <w:spacing w:before="0"/>
        <w:rPr>
          <w:rFonts w:ascii="Times New Roman" w:hAnsi="Times New Roman" w:cs="Times New Roman"/>
          <w:b/>
          <w:bCs/>
          <w:sz w:val="20"/>
          <w:szCs w:val="20"/>
        </w:rPr>
        <w:sectPr w:rsidR="002A27F9" w:rsidSect="002A27F9">
          <w:type w:val="continuous"/>
          <w:pgSz w:w="12242" w:h="15842" w:code="1"/>
          <w:pgMar w:top="1440" w:right="1440" w:bottom="1440" w:left="1440" w:header="720" w:footer="720" w:gutter="0"/>
          <w:cols w:num="2" w:space="550"/>
          <w:docGrid w:linePitch="360"/>
        </w:sectPr>
      </w:pPr>
    </w:p>
    <w:p w:rsidR="0052140A" w:rsidRPr="00874F19" w:rsidRDefault="00874F19" w:rsidP="002A27F9">
      <w:pPr>
        <w:autoSpaceDE w:val="0"/>
        <w:autoSpaceDN w:val="0"/>
        <w:bidi w:val="0"/>
        <w:adjustRightInd w:val="0"/>
        <w:snapToGrid w:val="0"/>
        <w:spacing w:before="0"/>
        <w:rPr>
          <w:rFonts w:ascii="Times New Roman" w:hAnsi="Times New Roman" w:cs="Times New Roman"/>
          <w:sz w:val="20"/>
          <w:szCs w:val="18"/>
        </w:rPr>
      </w:pPr>
      <w:r>
        <w:rPr>
          <w:rFonts w:ascii="Times New Roman" w:hAnsi="Times New Roman" w:cs="Times New Roman"/>
          <w:b/>
          <w:bCs/>
          <w:sz w:val="20"/>
          <w:szCs w:val="20"/>
        </w:rPr>
        <w:lastRenderedPageBreak/>
        <w:cr/>
      </w:r>
      <w:r w:rsidR="0052140A" w:rsidRPr="00874F19">
        <w:rPr>
          <w:rFonts w:ascii="Times New Roman" w:hAnsi="Times New Roman" w:cs="Times New Roman"/>
          <w:b/>
          <w:bCs/>
          <w:sz w:val="20"/>
          <w:szCs w:val="18"/>
        </w:rPr>
        <w:t xml:space="preserve">Table </w:t>
      </w:r>
      <w:r w:rsidR="00EA0504" w:rsidRPr="00874F19">
        <w:rPr>
          <w:rFonts w:ascii="Times New Roman" w:hAnsi="Times New Roman" w:cs="Times New Roman"/>
          <w:b/>
          <w:bCs/>
          <w:sz w:val="20"/>
          <w:szCs w:val="18"/>
        </w:rPr>
        <w:t>(9)</w:t>
      </w:r>
      <w:r w:rsidR="000E11FA" w:rsidRPr="00874F19">
        <w:rPr>
          <w:rFonts w:ascii="Times New Roman" w:hAnsi="Times New Roman" w:cs="Times New Roman"/>
          <w:b/>
          <w:bCs/>
          <w:sz w:val="20"/>
          <w:szCs w:val="18"/>
        </w:rPr>
        <w:t>:</w:t>
      </w:r>
      <w:r w:rsidR="000E11FA">
        <w:rPr>
          <w:rFonts w:ascii="Times New Roman" w:hAnsi="Times New Roman" w:cs="Times New Roman"/>
          <w:b/>
          <w:bCs/>
          <w:sz w:val="20"/>
          <w:szCs w:val="18"/>
        </w:rPr>
        <w:t xml:space="preserve"> </w:t>
      </w:r>
      <w:r w:rsidR="000E11FA" w:rsidRPr="00874F19">
        <w:rPr>
          <w:rFonts w:ascii="Times New Roman" w:hAnsi="Times New Roman" w:cs="Times New Roman"/>
          <w:b/>
          <w:bCs/>
          <w:sz w:val="20"/>
          <w:szCs w:val="18"/>
        </w:rPr>
        <w:t>E</w:t>
      </w:r>
      <w:r w:rsidR="0052140A" w:rsidRPr="00874F19">
        <w:rPr>
          <w:rFonts w:ascii="Times New Roman" w:hAnsi="Times New Roman" w:cs="Times New Roman"/>
          <w:b/>
          <w:bCs/>
          <w:sz w:val="20"/>
          <w:szCs w:val="18"/>
        </w:rPr>
        <w:t xml:space="preserve">ffect of some weed control treatments on photosynthetic pigments as well as yield per tree and per </w:t>
      </w:r>
      <w:proofErr w:type="spellStart"/>
      <w:r w:rsidR="0052140A" w:rsidRPr="00874F19">
        <w:rPr>
          <w:rFonts w:ascii="Times New Roman" w:hAnsi="Times New Roman" w:cs="Times New Roman"/>
          <w:b/>
          <w:bCs/>
          <w:sz w:val="20"/>
          <w:szCs w:val="18"/>
        </w:rPr>
        <w:t>Feddan</w:t>
      </w:r>
      <w:proofErr w:type="spellEnd"/>
      <w:r w:rsidR="0052140A" w:rsidRPr="00874F19">
        <w:rPr>
          <w:rFonts w:ascii="Times New Roman" w:hAnsi="Times New Roman" w:cs="Times New Roman"/>
          <w:b/>
          <w:bCs/>
          <w:sz w:val="20"/>
          <w:szCs w:val="18"/>
        </w:rPr>
        <w:t xml:space="preserve"> of </w:t>
      </w:r>
      <w:proofErr w:type="spellStart"/>
      <w:r w:rsidR="0052140A" w:rsidRPr="00874F19">
        <w:rPr>
          <w:rFonts w:ascii="Times New Roman" w:hAnsi="Times New Roman" w:cs="Times New Roman"/>
          <w:b/>
          <w:bCs/>
          <w:sz w:val="20"/>
          <w:szCs w:val="18"/>
        </w:rPr>
        <w:t>Balady</w:t>
      </w:r>
      <w:proofErr w:type="spellEnd"/>
      <w:r w:rsidR="006542E0" w:rsidRPr="00874F19">
        <w:rPr>
          <w:rFonts w:ascii="Times New Roman" w:hAnsi="Times New Roman" w:cs="Times New Roman"/>
          <w:b/>
          <w:bCs/>
          <w:sz w:val="20"/>
          <w:szCs w:val="18"/>
        </w:rPr>
        <w:t xml:space="preserve"> </w:t>
      </w:r>
      <w:r w:rsidR="0052140A" w:rsidRPr="00874F19">
        <w:rPr>
          <w:rFonts w:ascii="Times New Roman" w:hAnsi="Times New Roman" w:cs="Times New Roman"/>
          <w:b/>
          <w:bCs/>
          <w:sz w:val="20"/>
          <w:szCs w:val="18"/>
        </w:rPr>
        <w:t>mandarin during 2016/2.017 and 2017/2018 seasons</w:t>
      </w:r>
    </w:p>
    <w:p w:rsidR="0075257E" w:rsidRDefault="0075257E" w:rsidP="002A27F9">
      <w:pPr>
        <w:autoSpaceDE w:val="0"/>
        <w:autoSpaceDN w:val="0"/>
        <w:bidi w:val="0"/>
        <w:adjustRightInd w:val="0"/>
        <w:snapToGrid w:val="0"/>
        <w:spacing w:before="0"/>
        <w:jc w:val="center"/>
        <w:rPr>
          <w:rFonts w:ascii="Times New Roman" w:hAnsi="Times New Roman" w:cs="Times New Roman"/>
          <w:sz w:val="20"/>
          <w:szCs w:val="20"/>
          <w:lang w:eastAsia="zh-CN"/>
        </w:rPr>
      </w:pPr>
      <w:r w:rsidRPr="00874F19">
        <w:rPr>
          <w:rFonts w:ascii="Times New Roman" w:hAnsi="Times New Roman" w:cs="Times New Roman"/>
          <w:noProof/>
          <w:sz w:val="20"/>
          <w:szCs w:val="20"/>
          <w:lang w:eastAsia="zh-CN"/>
        </w:rPr>
        <w:drawing>
          <wp:inline distT="0" distB="0" distL="0" distR="0">
            <wp:extent cx="5817208" cy="2622467"/>
            <wp:effectExtent l="1905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832195" cy="2629223"/>
                    </a:xfrm>
                    <a:prstGeom prst="rect">
                      <a:avLst/>
                    </a:prstGeom>
                    <a:noFill/>
                    <a:ln w="9525">
                      <a:noFill/>
                      <a:miter lim="800000"/>
                      <a:headEnd/>
                      <a:tailEnd/>
                    </a:ln>
                  </pic:spPr>
                </pic:pic>
              </a:graphicData>
            </a:graphic>
          </wp:inline>
        </w:drawing>
      </w:r>
    </w:p>
    <w:p w:rsidR="000E11FA" w:rsidRDefault="000E11FA" w:rsidP="000E11FA">
      <w:pPr>
        <w:autoSpaceDE w:val="0"/>
        <w:autoSpaceDN w:val="0"/>
        <w:bidi w:val="0"/>
        <w:adjustRightInd w:val="0"/>
        <w:snapToGrid w:val="0"/>
        <w:spacing w:before="0"/>
        <w:jc w:val="center"/>
        <w:rPr>
          <w:rFonts w:ascii="Times New Roman" w:hAnsi="Times New Roman" w:cs="Times New Roman"/>
          <w:sz w:val="20"/>
          <w:szCs w:val="20"/>
          <w:lang w:eastAsia="zh-CN"/>
        </w:rPr>
      </w:pPr>
    </w:p>
    <w:p w:rsidR="000E11FA" w:rsidRPr="00874F19" w:rsidRDefault="000E11FA" w:rsidP="000E11FA">
      <w:pPr>
        <w:autoSpaceDE w:val="0"/>
        <w:autoSpaceDN w:val="0"/>
        <w:bidi w:val="0"/>
        <w:adjustRightInd w:val="0"/>
        <w:snapToGrid w:val="0"/>
        <w:spacing w:before="0"/>
        <w:rPr>
          <w:rFonts w:ascii="Times New Roman" w:hAnsi="Times New Roman" w:cs="Times New Roman"/>
          <w:sz w:val="20"/>
          <w:szCs w:val="18"/>
        </w:rPr>
      </w:pPr>
      <w:r w:rsidRPr="00874F19">
        <w:rPr>
          <w:rFonts w:ascii="Times New Roman" w:hAnsi="Times New Roman" w:cs="Times New Roman"/>
          <w:b/>
          <w:bCs/>
          <w:sz w:val="20"/>
          <w:szCs w:val="18"/>
        </w:rPr>
        <w:t xml:space="preserve">Table ( 10 ): Effect of some weed control treatments on some physical characteristics of the fruits of </w:t>
      </w:r>
      <w:proofErr w:type="spellStart"/>
      <w:r w:rsidRPr="00874F19">
        <w:rPr>
          <w:rFonts w:ascii="Times New Roman" w:hAnsi="Times New Roman" w:cs="Times New Roman"/>
          <w:b/>
          <w:bCs/>
          <w:sz w:val="20"/>
          <w:szCs w:val="18"/>
        </w:rPr>
        <w:t>Balady</w:t>
      </w:r>
      <w:proofErr w:type="spellEnd"/>
      <w:r w:rsidRPr="00874F19">
        <w:rPr>
          <w:rFonts w:ascii="Times New Roman" w:hAnsi="Times New Roman" w:cs="Times New Roman"/>
          <w:b/>
          <w:bCs/>
          <w:sz w:val="20"/>
          <w:szCs w:val="18"/>
        </w:rPr>
        <w:t xml:space="preserve"> mandarin trees during 2016/2017 and 2017/2018 seasons</w:t>
      </w:r>
    </w:p>
    <w:p w:rsidR="000E11FA" w:rsidRPr="00874F19" w:rsidRDefault="000E11FA" w:rsidP="000E11FA">
      <w:pPr>
        <w:autoSpaceDE w:val="0"/>
        <w:autoSpaceDN w:val="0"/>
        <w:bidi w:val="0"/>
        <w:adjustRightInd w:val="0"/>
        <w:snapToGrid w:val="0"/>
        <w:spacing w:before="0"/>
        <w:jc w:val="center"/>
        <w:rPr>
          <w:rFonts w:ascii="Times New Roman" w:hAnsi="Times New Roman" w:cs="Times New Roman"/>
          <w:sz w:val="20"/>
          <w:szCs w:val="20"/>
        </w:rPr>
      </w:pPr>
      <w:r w:rsidRPr="00874F19">
        <w:rPr>
          <w:rFonts w:ascii="Times New Roman" w:hAnsi="Times New Roman" w:cs="Times New Roman"/>
          <w:noProof/>
          <w:sz w:val="20"/>
          <w:szCs w:val="20"/>
          <w:lang w:eastAsia="zh-CN"/>
        </w:rPr>
        <w:drawing>
          <wp:inline distT="0" distB="0" distL="0" distR="0">
            <wp:extent cx="5546863" cy="2762312"/>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5544414" cy="2761092"/>
                    </a:xfrm>
                    <a:prstGeom prst="rect">
                      <a:avLst/>
                    </a:prstGeom>
                    <a:noFill/>
                    <a:ln w="9525">
                      <a:noFill/>
                      <a:miter lim="800000"/>
                      <a:headEnd/>
                      <a:tailEnd/>
                    </a:ln>
                  </pic:spPr>
                </pic:pic>
              </a:graphicData>
            </a:graphic>
          </wp:inline>
        </w:drawing>
      </w:r>
    </w:p>
    <w:p w:rsidR="000E11FA" w:rsidRDefault="00874F19" w:rsidP="002A27F9">
      <w:pPr>
        <w:autoSpaceDE w:val="0"/>
        <w:autoSpaceDN w:val="0"/>
        <w:bidi w:val="0"/>
        <w:adjustRightInd w:val="0"/>
        <w:snapToGrid w:val="0"/>
        <w:spacing w:before="0"/>
        <w:rPr>
          <w:rFonts w:ascii="Times New Roman" w:hAnsi="Times New Roman" w:cs="Times New Roman"/>
          <w:b/>
          <w:bCs/>
          <w:sz w:val="20"/>
          <w:szCs w:val="20"/>
        </w:rPr>
        <w:sectPr w:rsidR="000E11FA" w:rsidSect="00874F19">
          <w:type w:val="continuous"/>
          <w:pgSz w:w="12242" w:h="15842" w:code="1"/>
          <w:pgMar w:top="1440" w:right="1440" w:bottom="1440" w:left="1440" w:header="720" w:footer="720" w:gutter="0"/>
          <w:cols w:space="720"/>
          <w:docGrid w:linePitch="360"/>
        </w:sectPr>
      </w:pPr>
      <w:r>
        <w:rPr>
          <w:rFonts w:ascii="Times New Roman" w:hAnsi="Times New Roman" w:cs="Times New Roman"/>
          <w:b/>
          <w:bCs/>
          <w:sz w:val="20"/>
          <w:szCs w:val="20"/>
        </w:rPr>
        <w:cr/>
      </w:r>
    </w:p>
    <w:p w:rsidR="0052140A" w:rsidRPr="00874F19" w:rsidRDefault="0052140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lastRenderedPageBreak/>
        <w:t>8- Effect of some weed control treatment on some physical and chemical</w:t>
      </w:r>
      <w:r w:rsidR="006542E0" w:rsidRPr="00874F19">
        <w:rPr>
          <w:rFonts w:ascii="Times New Roman" w:hAnsi="Times New Roman" w:cs="Times New Roman"/>
          <w:b/>
          <w:bCs/>
          <w:sz w:val="20"/>
          <w:szCs w:val="20"/>
        </w:rPr>
        <w:t xml:space="preserve"> </w:t>
      </w:r>
      <w:r w:rsidRPr="00874F19">
        <w:rPr>
          <w:rFonts w:ascii="Times New Roman" w:hAnsi="Times New Roman" w:cs="Times New Roman"/>
          <w:b/>
          <w:bCs/>
          <w:sz w:val="20"/>
          <w:szCs w:val="20"/>
        </w:rPr>
        <w:t>characteristics of the fruits:-</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It is clear from the obtained data in Table</w:t>
      </w:r>
      <w:r w:rsidR="00874F19" w:rsidRPr="00874F19">
        <w:rPr>
          <w:rFonts w:ascii="Times New Roman" w:hAnsi="Times New Roman" w:cs="Times New Roman"/>
          <w:sz w:val="20"/>
          <w:szCs w:val="20"/>
        </w:rPr>
        <w:t>s (</w:t>
      </w:r>
      <w:r w:rsidRPr="00874F19">
        <w:rPr>
          <w:rFonts w:ascii="Times New Roman" w:hAnsi="Times New Roman" w:cs="Times New Roman"/>
          <w:sz w:val="20"/>
          <w:szCs w:val="20"/>
        </w:rPr>
        <w:t xml:space="preserve"> 10</w:t>
      </w:r>
      <w:r w:rsidR="00874F19" w:rsidRPr="00874F19">
        <w:rPr>
          <w:rFonts w:ascii="Times New Roman" w:hAnsi="Times New Roman" w:cs="Times New Roman"/>
          <w:sz w:val="20"/>
          <w:szCs w:val="20"/>
        </w:rPr>
        <w:t xml:space="preserve"> &amp; </w:t>
      </w:r>
      <w:r w:rsidRPr="00874F19">
        <w:rPr>
          <w:rFonts w:ascii="Times New Roman" w:hAnsi="Times New Roman" w:cs="Times New Roman"/>
          <w:sz w:val="20"/>
          <w:szCs w:val="20"/>
        </w:rPr>
        <w:t>11) that controlling</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weeds by all the investigated methods was significantly very effective in</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improving both physical and chemical characteristics of the fruits in terms of</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increasing fruit weight and dimension</w:t>
      </w:r>
      <w:r w:rsidR="00874F19" w:rsidRPr="00874F19">
        <w:rPr>
          <w:rFonts w:ascii="Times New Roman" w:hAnsi="Times New Roman" w:cs="Times New Roman"/>
          <w:sz w:val="20"/>
          <w:szCs w:val="20"/>
        </w:rPr>
        <w:t>s (</w:t>
      </w:r>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highet</w:t>
      </w:r>
      <w:proofErr w:type="spellEnd"/>
      <w:r w:rsidRPr="00874F19">
        <w:rPr>
          <w:rFonts w:ascii="Times New Roman" w:hAnsi="Times New Roman" w:cs="Times New Roman"/>
          <w:sz w:val="20"/>
          <w:szCs w:val="20"/>
        </w:rPr>
        <w:t xml:space="preserve"> and diameter), T.S.S %, total and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reducing sugars%, vitamin C and decreasing fruit peel weight and thickness and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total acidity% relative to the control. Chemical control of weeds except the use</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of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w:t>
      </w:r>
      <w:r w:rsidRPr="00874F19">
        <w:rPr>
          <w:rFonts w:ascii="Times New Roman" w:hAnsi="Times New Roman" w:cs="Times New Roman"/>
          <w:sz w:val="20"/>
          <w:szCs w:val="20"/>
        </w:rPr>
        <w:lastRenderedPageBreak/>
        <w:t>was significantly preferable than hand hoeing in promoting fruit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quality.</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The best chemical treatment was the application of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Round up, followed by using Round up twice. Using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herbicide occupied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the last position among all chemical agents. Mulching with black plastic was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significantly accompanied with enhancing fruit quality compared with using</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white plastic. The best results with regard to fruit quality were obtained due</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removing weeds by mulching with black plastic. Unfavorable effects on fruit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quality were attributed to </w:t>
      </w:r>
      <w:proofErr w:type="spellStart"/>
      <w:r w:rsidRPr="00874F19">
        <w:rPr>
          <w:rFonts w:ascii="Times New Roman" w:hAnsi="Times New Roman" w:cs="Times New Roman"/>
          <w:sz w:val="20"/>
          <w:szCs w:val="20"/>
        </w:rPr>
        <w:t>unweeded</w:t>
      </w:r>
      <w:proofErr w:type="spellEnd"/>
      <w:r w:rsidRPr="00874F19">
        <w:rPr>
          <w:rFonts w:ascii="Times New Roman" w:hAnsi="Times New Roman" w:cs="Times New Roman"/>
          <w:sz w:val="20"/>
          <w:szCs w:val="20"/>
        </w:rPr>
        <w:t xml:space="preserve"> control treatments.</w:t>
      </w:r>
    </w:p>
    <w:p w:rsidR="000E11FA" w:rsidRDefault="000E11FA" w:rsidP="002A27F9">
      <w:pPr>
        <w:autoSpaceDE w:val="0"/>
        <w:autoSpaceDN w:val="0"/>
        <w:bidi w:val="0"/>
        <w:adjustRightInd w:val="0"/>
        <w:snapToGrid w:val="0"/>
        <w:spacing w:before="0"/>
        <w:rPr>
          <w:rFonts w:ascii="Times New Roman" w:hAnsi="Times New Roman" w:cs="Times New Roman"/>
          <w:b/>
          <w:bCs/>
          <w:sz w:val="20"/>
          <w:szCs w:val="20"/>
        </w:rPr>
        <w:sectPr w:rsidR="000E11FA" w:rsidSect="000E11FA">
          <w:type w:val="continuous"/>
          <w:pgSz w:w="12242" w:h="15842" w:code="1"/>
          <w:pgMar w:top="1440" w:right="1440" w:bottom="1440" w:left="1440" w:header="720" w:footer="720" w:gutter="0"/>
          <w:cols w:num="2" w:space="550"/>
          <w:docGrid w:linePitch="360"/>
        </w:sectPr>
      </w:pPr>
    </w:p>
    <w:p w:rsidR="00874F19" w:rsidRPr="00874F19" w:rsidRDefault="00874F19" w:rsidP="002A27F9">
      <w:pPr>
        <w:autoSpaceDE w:val="0"/>
        <w:autoSpaceDN w:val="0"/>
        <w:bidi w:val="0"/>
        <w:adjustRightInd w:val="0"/>
        <w:snapToGrid w:val="0"/>
        <w:spacing w:before="0"/>
        <w:rPr>
          <w:rFonts w:ascii="Times New Roman" w:hAnsi="Times New Roman" w:cs="Times New Roman"/>
          <w:b/>
          <w:bCs/>
          <w:sz w:val="20"/>
          <w:szCs w:val="20"/>
        </w:rPr>
      </w:pPr>
    </w:p>
    <w:p w:rsidR="0052140A" w:rsidRPr="00874F19" w:rsidRDefault="0052140A" w:rsidP="000E11FA">
      <w:pPr>
        <w:autoSpaceDE w:val="0"/>
        <w:autoSpaceDN w:val="0"/>
        <w:bidi w:val="0"/>
        <w:adjustRightInd w:val="0"/>
        <w:snapToGrid w:val="0"/>
        <w:spacing w:before="0"/>
        <w:rPr>
          <w:rFonts w:ascii="Times New Roman" w:hAnsi="Times New Roman" w:cs="Times New Roman"/>
          <w:sz w:val="20"/>
          <w:szCs w:val="20"/>
        </w:rPr>
      </w:pPr>
      <w:r w:rsidRPr="00874F19">
        <w:rPr>
          <w:rFonts w:ascii="Times New Roman" w:hAnsi="Times New Roman" w:cs="Times New Roman"/>
          <w:b/>
          <w:bCs/>
          <w:sz w:val="20"/>
          <w:szCs w:val="20"/>
        </w:rPr>
        <w:t>Table ( 11): Effect of some weed control treatments on some chemical characteristics of the fruits of</w:t>
      </w:r>
      <w:r w:rsidR="006542E0" w:rsidRPr="00874F19">
        <w:rPr>
          <w:rFonts w:ascii="Times New Roman" w:hAnsi="Times New Roman" w:cs="Times New Roman"/>
          <w:b/>
          <w:bCs/>
          <w:sz w:val="20"/>
          <w:szCs w:val="20"/>
        </w:rPr>
        <w:t xml:space="preserve"> </w:t>
      </w:r>
      <w:proofErr w:type="spellStart"/>
      <w:r w:rsidRPr="00874F19">
        <w:rPr>
          <w:rFonts w:ascii="Times New Roman" w:hAnsi="Times New Roman" w:cs="Times New Roman"/>
          <w:b/>
          <w:bCs/>
          <w:sz w:val="20"/>
          <w:szCs w:val="20"/>
        </w:rPr>
        <w:t>Balady</w:t>
      </w:r>
      <w:proofErr w:type="spellEnd"/>
      <w:r w:rsidRPr="00874F19">
        <w:rPr>
          <w:rFonts w:ascii="Times New Roman" w:hAnsi="Times New Roman" w:cs="Times New Roman"/>
          <w:b/>
          <w:bCs/>
          <w:sz w:val="20"/>
          <w:szCs w:val="20"/>
        </w:rPr>
        <w:t xml:space="preserve"> mandarin trees during 2016/2017 and 2017/2018 seasons</w:t>
      </w:r>
    </w:p>
    <w:p w:rsidR="0075257E" w:rsidRPr="00874F19" w:rsidRDefault="0075257E" w:rsidP="002A27F9">
      <w:pPr>
        <w:autoSpaceDE w:val="0"/>
        <w:autoSpaceDN w:val="0"/>
        <w:bidi w:val="0"/>
        <w:adjustRightInd w:val="0"/>
        <w:snapToGrid w:val="0"/>
        <w:spacing w:before="0"/>
        <w:jc w:val="center"/>
        <w:rPr>
          <w:rFonts w:ascii="Times New Roman" w:hAnsi="Times New Roman" w:cs="Times New Roman"/>
          <w:sz w:val="20"/>
          <w:szCs w:val="20"/>
        </w:rPr>
      </w:pPr>
      <w:r w:rsidRPr="00874F19">
        <w:rPr>
          <w:rFonts w:ascii="Times New Roman" w:hAnsi="Times New Roman" w:cs="Times New Roman"/>
          <w:noProof/>
          <w:sz w:val="20"/>
          <w:szCs w:val="20"/>
          <w:lang w:eastAsia="zh-CN"/>
        </w:rPr>
        <w:drawing>
          <wp:inline distT="0" distB="0" distL="0" distR="0">
            <wp:extent cx="5530961" cy="2422780"/>
            <wp:effectExtent l="1905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5539618" cy="2426572"/>
                    </a:xfrm>
                    <a:prstGeom prst="rect">
                      <a:avLst/>
                    </a:prstGeom>
                    <a:noFill/>
                    <a:ln w="9525">
                      <a:noFill/>
                      <a:miter lim="800000"/>
                      <a:headEnd/>
                      <a:tailEnd/>
                    </a:ln>
                  </pic:spPr>
                </pic:pic>
              </a:graphicData>
            </a:graphic>
          </wp:inline>
        </w:drawing>
      </w:r>
    </w:p>
    <w:p w:rsidR="000E11FA" w:rsidRDefault="00874F19" w:rsidP="002A27F9">
      <w:pPr>
        <w:autoSpaceDE w:val="0"/>
        <w:autoSpaceDN w:val="0"/>
        <w:bidi w:val="0"/>
        <w:adjustRightInd w:val="0"/>
        <w:snapToGrid w:val="0"/>
        <w:spacing w:before="0"/>
        <w:rPr>
          <w:rFonts w:ascii="Times New Roman" w:hAnsi="Times New Roman" w:cs="Times New Roman"/>
          <w:b/>
          <w:bCs/>
          <w:sz w:val="20"/>
          <w:szCs w:val="20"/>
        </w:rPr>
        <w:sectPr w:rsidR="000E11FA" w:rsidSect="00874F19">
          <w:type w:val="continuous"/>
          <w:pgSz w:w="12242" w:h="15842" w:code="1"/>
          <w:pgMar w:top="1440" w:right="1440" w:bottom="1440" w:left="1440" w:header="720" w:footer="720" w:gutter="0"/>
          <w:cols w:space="720"/>
          <w:docGrid w:linePitch="360"/>
        </w:sectPr>
      </w:pPr>
      <w:r>
        <w:rPr>
          <w:rFonts w:ascii="Times New Roman" w:hAnsi="Times New Roman" w:cs="Times New Roman"/>
          <w:b/>
          <w:bCs/>
          <w:sz w:val="20"/>
          <w:szCs w:val="20"/>
        </w:rPr>
        <w:cr/>
      </w:r>
    </w:p>
    <w:p w:rsidR="0052140A" w:rsidRPr="00874F19" w:rsidRDefault="0052140A"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lastRenderedPageBreak/>
        <w:t>11- Economical study for the Recommended treatments during 2016/17 se and 2017/18asons:-</w:t>
      </w:r>
    </w:p>
    <w:p w:rsidR="006542E0" w:rsidRPr="00874F19" w:rsidRDefault="0052140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It is clear from the data Table (12) that profit of the recommended treatmen</w:t>
      </w:r>
      <w:r w:rsidR="00874F19" w:rsidRPr="00874F19">
        <w:rPr>
          <w:rFonts w:ascii="Times New Roman" w:hAnsi="Times New Roman" w:cs="Times New Roman"/>
          <w:sz w:val="20"/>
          <w:szCs w:val="20"/>
        </w:rPr>
        <w:t>t (</w:t>
      </w:r>
      <w:r w:rsidRPr="00874F19">
        <w:rPr>
          <w:rFonts w:ascii="Times New Roman" w:hAnsi="Times New Roman" w:cs="Times New Roman"/>
          <w:sz w:val="20"/>
          <w:szCs w:val="20"/>
        </w:rPr>
        <w:t>black poly ethylene sheets) reached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45825 and 41750 LE during 2016/17 and 2017/18 seasons</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r</w:t>
      </w:r>
      <w:r w:rsidRPr="00874F19">
        <w:rPr>
          <w:rFonts w:ascii="Times New Roman" w:hAnsi="Times New Roman" w:cs="Times New Roman"/>
          <w:sz w:val="20"/>
          <w:szCs w:val="20"/>
        </w:rPr>
        <w:t>espectively</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T</w:t>
      </w:r>
      <w:r w:rsidRPr="00874F19">
        <w:rPr>
          <w:rFonts w:ascii="Times New Roman" w:hAnsi="Times New Roman" w:cs="Times New Roman"/>
          <w:sz w:val="20"/>
          <w:szCs w:val="20"/>
        </w:rPr>
        <w:t xml:space="preserve">he profit for the </w:t>
      </w:r>
      <w:proofErr w:type="spellStart"/>
      <w:r w:rsidRPr="00874F19">
        <w:rPr>
          <w:rFonts w:ascii="Times New Roman" w:hAnsi="Times New Roman" w:cs="Times New Roman"/>
          <w:sz w:val="20"/>
          <w:szCs w:val="20"/>
        </w:rPr>
        <w:lastRenderedPageBreak/>
        <w:t>unweeded</w:t>
      </w:r>
      <w:proofErr w:type="spellEnd"/>
      <w:r w:rsidRPr="00874F19">
        <w:rPr>
          <w:rFonts w:ascii="Times New Roman" w:hAnsi="Times New Roman" w:cs="Times New Roman"/>
          <w:sz w:val="20"/>
          <w:szCs w:val="20"/>
        </w:rPr>
        <w:t xml:space="preserve"> trees reached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8000 and -1500 LE during the same periods</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N</w:t>
      </w:r>
      <w:r w:rsidRPr="00874F19">
        <w:rPr>
          <w:rFonts w:ascii="Times New Roman" w:hAnsi="Times New Roman" w:cs="Times New Roman"/>
          <w:sz w:val="20"/>
          <w:szCs w:val="20"/>
        </w:rPr>
        <w:t xml:space="preserve">et profit of one </w:t>
      </w:r>
      <w:proofErr w:type="spellStart"/>
      <w:r w:rsidRPr="00874F19">
        <w:rPr>
          <w:rFonts w:ascii="Times New Roman" w:hAnsi="Times New Roman" w:cs="Times New Roman"/>
          <w:sz w:val="20"/>
          <w:szCs w:val="20"/>
        </w:rPr>
        <w:t>feddan</w:t>
      </w:r>
      <w:proofErr w:type="spellEnd"/>
      <w:r w:rsidRPr="00874F19">
        <w:rPr>
          <w:rFonts w:ascii="Times New Roman" w:hAnsi="Times New Roman" w:cs="Times New Roman"/>
          <w:sz w:val="20"/>
          <w:szCs w:val="20"/>
        </w:rPr>
        <w:t xml:space="preserve"> previous promised treatment for over the</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control treatment reached 37825 and 43250 during both seasons</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respectively</w:t>
      </w:r>
      <w:r w:rsidR="006542E0" w:rsidRPr="00874F19">
        <w:rPr>
          <w:rFonts w:ascii="Times New Roman" w:hAnsi="Times New Roman" w:cs="Times New Roman"/>
          <w:sz w:val="20"/>
          <w:szCs w:val="20"/>
        </w:rPr>
        <w:t xml:space="preserve"> </w:t>
      </w:r>
    </w:p>
    <w:p w:rsidR="000E11FA" w:rsidRDefault="000E11FA" w:rsidP="002A27F9">
      <w:pPr>
        <w:autoSpaceDE w:val="0"/>
        <w:autoSpaceDN w:val="0"/>
        <w:bidi w:val="0"/>
        <w:adjustRightInd w:val="0"/>
        <w:snapToGrid w:val="0"/>
        <w:spacing w:before="0"/>
        <w:rPr>
          <w:rFonts w:ascii="Times New Roman" w:hAnsi="Times New Roman" w:cs="Times New Roman"/>
          <w:b/>
          <w:bCs/>
          <w:sz w:val="20"/>
          <w:szCs w:val="20"/>
        </w:rPr>
        <w:sectPr w:rsidR="000E11FA" w:rsidSect="000E11FA">
          <w:type w:val="continuous"/>
          <w:pgSz w:w="12242" w:h="15842" w:code="1"/>
          <w:pgMar w:top="1440" w:right="1440" w:bottom="1440" w:left="1440" w:header="720" w:footer="720" w:gutter="0"/>
          <w:cols w:num="2" w:space="550"/>
          <w:docGrid w:linePitch="360"/>
        </w:sectPr>
      </w:pPr>
    </w:p>
    <w:p w:rsidR="0075257E" w:rsidRPr="00874F19" w:rsidRDefault="0075257E" w:rsidP="002A27F9">
      <w:pPr>
        <w:autoSpaceDE w:val="0"/>
        <w:autoSpaceDN w:val="0"/>
        <w:bidi w:val="0"/>
        <w:adjustRightInd w:val="0"/>
        <w:snapToGrid w:val="0"/>
        <w:spacing w:before="0"/>
        <w:rPr>
          <w:rFonts w:ascii="Times New Roman" w:hAnsi="Times New Roman" w:cs="Times New Roman"/>
          <w:b/>
          <w:bCs/>
          <w:sz w:val="20"/>
          <w:szCs w:val="20"/>
        </w:rPr>
      </w:pPr>
    </w:p>
    <w:p w:rsidR="0052140A" w:rsidRPr="00874F19" w:rsidRDefault="0052140A" w:rsidP="002A27F9">
      <w:pPr>
        <w:autoSpaceDE w:val="0"/>
        <w:autoSpaceDN w:val="0"/>
        <w:bidi w:val="0"/>
        <w:adjustRightInd w:val="0"/>
        <w:snapToGrid w:val="0"/>
        <w:spacing w:before="0"/>
        <w:rPr>
          <w:rFonts w:ascii="Times New Roman" w:hAnsi="Times New Roman" w:cs="Times New Roman"/>
          <w:sz w:val="20"/>
          <w:szCs w:val="18"/>
        </w:rPr>
      </w:pPr>
      <w:r w:rsidRPr="00874F19">
        <w:rPr>
          <w:rFonts w:ascii="Times New Roman" w:hAnsi="Times New Roman" w:cs="Times New Roman"/>
          <w:b/>
          <w:bCs/>
          <w:sz w:val="20"/>
          <w:szCs w:val="18"/>
        </w:rPr>
        <w:t>Table (12) Economical study for the Recommended treatments during 2016/17 and 2017/18seasons</w:t>
      </w:r>
    </w:p>
    <w:tbl>
      <w:tblPr>
        <w:tblW w:w="5000" w:type="pct"/>
        <w:jc w:val="center"/>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CellMar>
          <w:left w:w="57" w:type="dxa"/>
          <w:right w:w="57" w:type="dxa"/>
        </w:tblCellMar>
        <w:tblLook w:val="01E0"/>
      </w:tblPr>
      <w:tblGrid>
        <w:gridCol w:w="6170"/>
        <w:gridCol w:w="1653"/>
        <w:gridCol w:w="1653"/>
      </w:tblGrid>
      <w:tr w:rsidR="0075257E" w:rsidRPr="00874F19" w:rsidTr="00874F19">
        <w:trPr>
          <w:jc w:val="center"/>
        </w:trPr>
        <w:tc>
          <w:tcPr>
            <w:tcW w:w="3256" w:type="pct"/>
            <w:tcBorders>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a-Recommended treatments</w:t>
            </w:r>
          </w:p>
        </w:tc>
        <w:tc>
          <w:tcPr>
            <w:tcW w:w="872" w:type="pct"/>
            <w:tcBorders>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2016/17</w:t>
            </w:r>
          </w:p>
        </w:tc>
        <w:tc>
          <w:tcPr>
            <w:tcW w:w="872" w:type="pct"/>
            <w:tcBorders>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2017/18</w:t>
            </w:r>
          </w:p>
        </w:tc>
      </w:tr>
      <w:tr w:rsidR="0075257E" w:rsidRPr="00874F19" w:rsidTr="00874F19">
        <w:trPr>
          <w:jc w:val="center"/>
        </w:trPr>
        <w:tc>
          <w:tcPr>
            <w:tcW w:w="3256" w:type="pct"/>
            <w:tcBorders>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CostsoftotalHort.Practie</w:t>
            </w:r>
            <w:r w:rsidR="00874F19" w:rsidRPr="00874F19">
              <w:rPr>
                <w:rFonts w:ascii="Times New Roman" w:hAnsi="Times New Roman" w:cs="Times New Roman"/>
                <w:sz w:val="20"/>
                <w:szCs w:val="16"/>
              </w:rPr>
              <w:t>s (</w:t>
            </w:r>
            <w:r w:rsidRPr="00874F19">
              <w:rPr>
                <w:rFonts w:ascii="Times New Roman" w:hAnsi="Times New Roman" w:cs="Times New Roman"/>
                <w:sz w:val="20"/>
                <w:szCs w:val="16"/>
              </w:rPr>
              <w:t>LE)</w:t>
            </w:r>
          </w:p>
        </w:tc>
        <w:tc>
          <w:tcPr>
            <w:tcW w:w="872" w:type="pct"/>
            <w:tcBorders>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12.000</w:t>
            </w:r>
          </w:p>
        </w:tc>
        <w:tc>
          <w:tcPr>
            <w:tcW w:w="872" w:type="pct"/>
            <w:tcBorders>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13.500</w:t>
            </w:r>
          </w:p>
        </w:tc>
      </w:tr>
      <w:tr w:rsidR="0075257E" w:rsidRPr="00874F19" w:rsidTr="00874F19">
        <w:trPr>
          <w:jc w:val="center"/>
        </w:trPr>
        <w:tc>
          <w:tcPr>
            <w:tcW w:w="3256" w:type="pct"/>
            <w:tcBorders>
              <w:top w:val="nil"/>
              <w:bottom w:val="nil"/>
              <w:right w:val="thinThickMediumGap" w:sz="9" w:space="0" w:color="000000"/>
            </w:tcBorders>
            <w:vAlign w:val="center"/>
          </w:tcPr>
          <w:p w:rsidR="0075257E" w:rsidRPr="00874F19" w:rsidRDefault="0075257E" w:rsidP="002A27F9">
            <w:pPr>
              <w:pStyle w:val="TableParagraph"/>
              <w:tabs>
                <w:tab w:val="left" w:pos="2382"/>
              </w:tabs>
              <w:snapToGrid w:val="0"/>
              <w:jc w:val="both"/>
              <w:rPr>
                <w:rFonts w:ascii="Times New Roman" w:hAnsi="Times New Roman" w:cs="Times New Roman"/>
                <w:sz w:val="20"/>
                <w:szCs w:val="16"/>
              </w:rPr>
            </w:pPr>
            <w:r w:rsidRPr="00874F19">
              <w:rPr>
                <w:rFonts w:ascii="Times New Roman" w:hAnsi="Times New Roman" w:cs="Times New Roman"/>
                <w:sz w:val="20"/>
                <w:szCs w:val="16"/>
              </w:rPr>
              <w:t>Costofplastic</w:t>
            </w:r>
            <w:r w:rsidRPr="00874F19">
              <w:rPr>
                <w:rFonts w:ascii="Times New Roman" w:hAnsi="Times New Roman" w:cs="Times New Roman"/>
                <w:sz w:val="20"/>
                <w:szCs w:val="16"/>
              </w:rPr>
              <w:tab/>
              <w:t>(LE)</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36.75</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5250</w:t>
            </w:r>
          </w:p>
        </w:tc>
      </w:tr>
      <w:tr w:rsidR="0075257E" w:rsidRPr="00874F19" w:rsidTr="00874F19">
        <w:trPr>
          <w:jc w:val="center"/>
        </w:trPr>
        <w:tc>
          <w:tcPr>
            <w:tcW w:w="3256"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Total costs (lE)</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15675</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18750</w:t>
            </w:r>
          </w:p>
        </w:tc>
      </w:tr>
      <w:tr w:rsidR="0075257E" w:rsidRPr="00874F19" w:rsidTr="00874F19">
        <w:trPr>
          <w:jc w:val="center"/>
        </w:trPr>
        <w:tc>
          <w:tcPr>
            <w:tcW w:w="3256"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Yield/Fedda</w:t>
            </w:r>
            <w:r w:rsidR="00874F19" w:rsidRPr="00874F19">
              <w:rPr>
                <w:rFonts w:ascii="Times New Roman" w:hAnsi="Times New Roman" w:cs="Times New Roman"/>
                <w:sz w:val="20"/>
                <w:szCs w:val="16"/>
              </w:rPr>
              <w:t>n (</w:t>
            </w:r>
            <w:r w:rsidRPr="00874F19">
              <w:rPr>
                <w:rFonts w:ascii="Times New Roman" w:hAnsi="Times New Roman" w:cs="Times New Roman"/>
                <w:sz w:val="20"/>
                <w:szCs w:val="16"/>
              </w:rPr>
              <w:t>ton)</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12.3</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12.1</w:t>
            </w:r>
          </w:p>
        </w:tc>
      </w:tr>
      <w:tr w:rsidR="0075257E" w:rsidRPr="00874F19" w:rsidTr="00874F19">
        <w:trPr>
          <w:jc w:val="center"/>
        </w:trPr>
        <w:tc>
          <w:tcPr>
            <w:tcW w:w="3256"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Price of sellin</w:t>
            </w:r>
            <w:r w:rsidR="00874F19" w:rsidRPr="00874F19">
              <w:rPr>
                <w:rFonts w:ascii="Times New Roman" w:hAnsi="Times New Roman" w:cs="Times New Roman"/>
                <w:sz w:val="20"/>
                <w:szCs w:val="16"/>
              </w:rPr>
              <w:t>g (</w:t>
            </w:r>
            <w:r w:rsidRPr="00874F19">
              <w:rPr>
                <w:rFonts w:ascii="Times New Roman" w:hAnsi="Times New Roman" w:cs="Times New Roman"/>
                <w:sz w:val="20"/>
                <w:szCs w:val="16"/>
              </w:rPr>
              <w:t>LE)</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61500</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60500</w:t>
            </w:r>
          </w:p>
        </w:tc>
      </w:tr>
      <w:tr w:rsidR="0075257E" w:rsidRPr="00874F19" w:rsidTr="00874F19">
        <w:trPr>
          <w:jc w:val="center"/>
        </w:trPr>
        <w:tc>
          <w:tcPr>
            <w:tcW w:w="3256" w:type="pct"/>
            <w:tcBorders>
              <w:top w:val="nil"/>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Profi</w:t>
            </w:r>
            <w:r w:rsidR="00874F19" w:rsidRPr="00874F19">
              <w:rPr>
                <w:rFonts w:ascii="Times New Roman" w:hAnsi="Times New Roman" w:cs="Times New Roman"/>
                <w:sz w:val="20"/>
                <w:szCs w:val="16"/>
              </w:rPr>
              <w:t>t (</w:t>
            </w:r>
            <w:r w:rsidRPr="00874F19">
              <w:rPr>
                <w:rFonts w:ascii="Times New Roman" w:hAnsi="Times New Roman" w:cs="Times New Roman"/>
                <w:sz w:val="20"/>
                <w:szCs w:val="16"/>
              </w:rPr>
              <w:t>LE)</w:t>
            </w:r>
          </w:p>
        </w:tc>
        <w:tc>
          <w:tcPr>
            <w:tcW w:w="872" w:type="pct"/>
            <w:tcBorders>
              <w:top w:val="nil"/>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45825</w:t>
            </w:r>
          </w:p>
        </w:tc>
        <w:tc>
          <w:tcPr>
            <w:tcW w:w="872" w:type="pct"/>
            <w:tcBorders>
              <w:top w:val="nil"/>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41750</w:t>
            </w:r>
          </w:p>
        </w:tc>
      </w:tr>
      <w:tr w:rsidR="0075257E" w:rsidRPr="00874F19" w:rsidTr="00874F19">
        <w:trPr>
          <w:jc w:val="center"/>
        </w:trPr>
        <w:tc>
          <w:tcPr>
            <w:tcW w:w="3256" w:type="pct"/>
            <w:tcBorders>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B- Contro</w:t>
            </w:r>
            <w:r w:rsidR="00874F19" w:rsidRPr="00874F19">
              <w:rPr>
                <w:rFonts w:ascii="Times New Roman" w:hAnsi="Times New Roman" w:cs="Times New Roman"/>
                <w:sz w:val="20"/>
                <w:szCs w:val="16"/>
              </w:rPr>
              <w:t>l (</w:t>
            </w:r>
            <w:r w:rsidRPr="00874F19">
              <w:rPr>
                <w:rFonts w:ascii="Times New Roman" w:hAnsi="Times New Roman" w:cs="Times New Roman"/>
                <w:sz w:val="20"/>
                <w:szCs w:val="16"/>
              </w:rPr>
              <w:t>untreatedtrees)</w:t>
            </w:r>
          </w:p>
        </w:tc>
        <w:tc>
          <w:tcPr>
            <w:tcW w:w="872" w:type="pct"/>
            <w:tcBorders>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2016/17</w:t>
            </w:r>
          </w:p>
        </w:tc>
        <w:tc>
          <w:tcPr>
            <w:tcW w:w="872" w:type="pct"/>
            <w:tcBorders>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2017/18</w:t>
            </w:r>
          </w:p>
        </w:tc>
      </w:tr>
      <w:tr w:rsidR="0075257E" w:rsidRPr="00874F19" w:rsidTr="00874F19">
        <w:trPr>
          <w:jc w:val="center"/>
        </w:trPr>
        <w:tc>
          <w:tcPr>
            <w:tcW w:w="3256" w:type="pct"/>
            <w:tcBorders>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CostsoftotalHort.practie</w:t>
            </w:r>
            <w:r w:rsidR="00874F19" w:rsidRPr="00874F19">
              <w:rPr>
                <w:rFonts w:ascii="Times New Roman" w:hAnsi="Times New Roman" w:cs="Times New Roman"/>
                <w:sz w:val="20"/>
                <w:szCs w:val="16"/>
              </w:rPr>
              <w:t>s (</w:t>
            </w:r>
            <w:r w:rsidRPr="00874F19">
              <w:rPr>
                <w:rFonts w:ascii="Times New Roman" w:hAnsi="Times New Roman" w:cs="Times New Roman"/>
                <w:sz w:val="20"/>
                <w:szCs w:val="16"/>
              </w:rPr>
              <w:t>LE)</w:t>
            </w:r>
          </w:p>
        </w:tc>
        <w:tc>
          <w:tcPr>
            <w:tcW w:w="872" w:type="pct"/>
            <w:tcBorders>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12.000</w:t>
            </w:r>
          </w:p>
        </w:tc>
        <w:tc>
          <w:tcPr>
            <w:tcW w:w="872" w:type="pct"/>
            <w:tcBorders>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13500</w:t>
            </w:r>
          </w:p>
        </w:tc>
      </w:tr>
      <w:tr w:rsidR="0075257E" w:rsidRPr="00874F19" w:rsidTr="00874F19">
        <w:trPr>
          <w:jc w:val="center"/>
        </w:trPr>
        <w:tc>
          <w:tcPr>
            <w:tcW w:w="3256"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Yield/Feddan (ton)</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4.0</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2.4</w:t>
            </w:r>
          </w:p>
        </w:tc>
      </w:tr>
      <w:tr w:rsidR="0075257E" w:rsidRPr="00874F19" w:rsidTr="00874F19">
        <w:trPr>
          <w:jc w:val="center"/>
        </w:trPr>
        <w:tc>
          <w:tcPr>
            <w:tcW w:w="3256"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Price of selling (LE)</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20000</w:t>
            </w:r>
          </w:p>
        </w:tc>
        <w:tc>
          <w:tcPr>
            <w:tcW w:w="872" w:type="pct"/>
            <w:tcBorders>
              <w:top w:val="nil"/>
              <w:bottom w:val="nil"/>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12000</w:t>
            </w:r>
          </w:p>
        </w:tc>
      </w:tr>
      <w:tr w:rsidR="0075257E" w:rsidRPr="00874F19" w:rsidTr="00874F19">
        <w:trPr>
          <w:jc w:val="center"/>
        </w:trPr>
        <w:tc>
          <w:tcPr>
            <w:tcW w:w="3256" w:type="pct"/>
            <w:tcBorders>
              <w:top w:val="nil"/>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Profi</w:t>
            </w:r>
            <w:r w:rsidR="00874F19" w:rsidRPr="00874F19">
              <w:rPr>
                <w:rFonts w:ascii="Times New Roman" w:hAnsi="Times New Roman" w:cs="Times New Roman"/>
                <w:sz w:val="20"/>
                <w:szCs w:val="16"/>
              </w:rPr>
              <w:t>t (</w:t>
            </w:r>
            <w:r w:rsidRPr="00874F19">
              <w:rPr>
                <w:rFonts w:ascii="Times New Roman" w:hAnsi="Times New Roman" w:cs="Times New Roman"/>
                <w:sz w:val="20"/>
                <w:szCs w:val="16"/>
              </w:rPr>
              <w:t>LE)</w:t>
            </w:r>
          </w:p>
        </w:tc>
        <w:tc>
          <w:tcPr>
            <w:tcW w:w="872" w:type="pct"/>
            <w:tcBorders>
              <w:top w:val="nil"/>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8000</w:t>
            </w:r>
          </w:p>
        </w:tc>
        <w:tc>
          <w:tcPr>
            <w:tcW w:w="872" w:type="pct"/>
            <w:tcBorders>
              <w:top w:val="nil"/>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-1500</w:t>
            </w:r>
          </w:p>
        </w:tc>
      </w:tr>
      <w:tr w:rsidR="0075257E" w:rsidRPr="00874F19" w:rsidTr="00874F19">
        <w:trPr>
          <w:jc w:val="center"/>
        </w:trPr>
        <w:tc>
          <w:tcPr>
            <w:tcW w:w="3256" w:type="pct"/>
            <w:tcBorders>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Nt profit overcontrol</w:t>
            </w:r>
          </w:p>
        </w:tc>
        <w:tc>
          <w:tcPr>
            <w:tcW w:w="872" w:type="pct"/>
            <w:tcBorders>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37825</w:t>
            </w:r>
          </w:p>
        </w:tc>
        <w:tc>
          <w:tcPr>
            <w:tcW w:w="872" w:type="pct"/>
            <w:tcBorders>
              <w:bottom w:val="thinThickMediumGap" w:sz="9" w:space="0" w:color="000000"/>
              <w:right w:val="thinThickMediumGap" w:sz="9" w:space="0" w:color="000000"/>
            </w:tcBorders>
            <w:vAlign w:val="center"/>
          </w:tcPr>
          <w:p w:rsidR="0075257E" w:rsidRPr="00874F19" w:rsidRDefault="0075257E" w:rsidP="002A27F9">
            <w:pPr>
              <w:pStyle w:val="TableParagraph"/>
              <w:snapToGrid w:val="0"/>
              <w:jc w:val="both"/>
              <w:rPr>
                <w:rFonts w:ascii="Times New Roman" w:hAnsi="Times New Roman" w:cs="Times New Roman"/>
                <w:sz w:val="20"/>
                <w:szCs w:val="16"/>
              </w:rPr>
            </w:pPr>
            <w:r w:rsidRPr="00874F19">
              <w:rPr>
                <w:rFonts w:ascii="Times New Roman" w:hAnsi="Times New Roman" w:cs="Times New Roman"/>
                <w:sz w:val="20"/>
                <w:szCs w:val="16"/>
              </w:rPr>
              <w:t>43250</w:t>
            </w:r>
          </w:p>
        </w:tc>
      </w:tr>
    </w:tbl>
    <w:p w:rsidR="0075257E" w:rsidRPr="00874F19" w:rsidRDefault="0075257E" w:rsidP="002A27F9">
      <w:pPr>
        <w:autoSpaceDE w:val="0"/>
        <w:autoSpaceDN w:val="0"/>
        <w:bidi w:val="0"/>
        <w:adjustRightInd w:val="0"/>
        <w:snapToGrid w:val="0"/>
        <w:spacing w:before="0"/>
        <w:ind w:firstLine="425"/>
        <w:rPr>
          <w:rFonts w:ascii="Times New Roman" w:hAnsi="Times New Roman" w:cs="Times New Roman"/>
          <w:sz w:val="20"/>
          <w:szCs w:val="20"/>
        </w:rPr>
      </w:pPr>
    </w:p>
    <w:p w:rsidR="000E11FA" w:rsidRDefault="000E11FA" w:rsidP="002A27F9">
      <w:pPr>
        <w:autoSpaceDE w:val="0"/>
        <w:autoSpaceDN w:val="0"/>
        <w:bidi w:val="0"/>
        <w:adjustRightInd w:val="0"/>
        <w:snapToGrid w:val="0"/>
        <w:spacing w:before="0"/>
        <w:rPr>
          <w:rFonts w:ascii="Times New Roman" w:hAnsi="Times New Roman" w:cs="Times New Roman"/>
          <w:b/>
          <w:bCs/>
          <w:sz w:val="20"/>
          <w:szCs w:val="20"/>
        </w:rPr>
        <w:sectPr w:rsidR="000E11FA" w:rsidSect="00874F19">
          <w:type w:val="continuous"/>
          <w:pgSz w:w="12242" w:h="15842" w:code="1"/>
          <w:pgMar w:top="1440" w:right="1440" w:bottom="1440" w:left="1440" w:header="720" w:footer="720" w:gutter="0"/>
          <w:cols w:space="720"/>
          <w:docGrid w:linePitch="360"/>
        </w:sectPr>
      </w:pPr>
    </w:p>
    <w:p w:rsidR="0052140A" w:rsidRPr="00874F19" w:rsidRDefault="006542E0"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lastRenderedPageBreak/>
        <w:t>4. Discussion</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b/>
          <w:bCs/>
          <w:sz w:val="20"/>
          <w:szCs w:val="20"/>
        </w:rPr>
      </w:pPr>
      <w:r w:rsidRPr="00874F19">
        <w:rPr>
          <w:rFonts w:ascii="Times New Roman" w:hAnsi="Times New Roman" w:cs="Times New Roman"/>
          <w:sz w:val="20"/>
          <w:szCs w:val="20"/>
        </w:rPr>
        <w:t xml:space="preserve">Concerning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+Roundup followed by Roundup application</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twice or Life line twice and black plastic mulch had wide spectrum to control</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those nine weed species (annual or perennial). These results a in agreement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with those obtained by </w:t>
      </w:r>
      <w:proofErr w:type="spellStart"/>
      <w:r w:rsidRPr="00874F19">
        <w:rPr>
          <w:rFonts w:ascii="Times New Roman" w:hAnsi="Times New Roman" w:cs="Times New Roman"/>
          <w:b/>
          <w:bCs/>
          <w:sz w:val="20"/>
          <w:szCs w:val="20"/>
        </w:rPr>
        <w:t>verdu</w:t>
      </w:r>
      <w:proofErr w:type="spellEnd"/>
      <w:r w:rsidRPr="00874F19">
        <w:rPr>
          <w:rFonts w:ascii="Times New Roman" w:hAnsi="Times New Roman" w:cs="Times New Roman"/>
          <w:b/>
          <w:bCs/>
          <w:sz w:val="20"/>
          <w:szCs w:val="20"/>
        </w:rPr>
        <w:t xml:space="preserve"> and Mas</w:t>
      </w:r>
      <w:r w:rsidR="00874F19" w:rsidRPr="00874F19">
        <w:rPr>
          <w:rFonts w:ascii="Times New Roman" w:hAnsi="Times New Roman" w:cs="Times New Roman"/>
          <w:b/>
          <w:bCs/>
          <w:sz w:val="20"/>
          <w:szCs w:val="20"/>
        </w:rPr>
        <w:t>s (</w:t>
      </w:r>
      <w:r w:rsidRPr="00874F19">
        <w:rPr>
          <w:rFonts w:ascii="Times New Roman" w:hAnsi="Times New Roman" w:cs="Times New Roman"/>
          <w:b/>
          <w:bCs/>
          <w:sz w:val="20"/>
          <w:szCs w:val="20"/>
        </w:rPr>
        <w:t>2007 )</w:t>
      </w:r>
      <w:r w:rsidR="000E11FA" w:rsidRPr="00874F19">
        <w:rPr>
          <w:rFonts w:ascii="Times New Roman" w:hAnsi="Times New Roman" w:cs="Times New Roman"/>
          <w:b/>
          <w:bCs/>
          <w:sz w:val="20"/>
          <w:szCs w:val="20"/>
        </w:rPr>
        <w:t>,</w:t>
      </w:r>
      <w:r w:rsidR="000E11FA">
        <w:rPr>
          <w:rFonts w:ascii="Times New Roman" w:hAnsi="Times New Roman" w:cs="Times New Roman"/>
          <w:b/>
          <w:bCs/>
          <w:sz w:val="20"/>
          <w:szCs w:val="20"/>
        </w:rPr>
        <w:t xml:space="preserve"> </w:t>
      </w:r>
      <w:proofErr w:type="spellStart"/>
      <w:r w:rsidR="000E11FA" w:rsidRPr="00874F19">
        <w:rPr>
          <w:rFonts w:ascii="Times New Roman" w:hAnsi="Times New Roman" w:cs="Times New Roman"/>
          <w:b/>
          <w:bCs/>
          <w:sz w:val="20"/>
          <w:szCs w:val="20"/>
        </w:rPr>
        <w:t>A</w:t>
      </w:r>
      <w:r w:rsidRPr="00874F19">
        <w:rPr>
          <w:rFonts w:ascii="Times New Roman" w:hAnsi="Times New Roman" w:cs="Times New Roman"/>
          <w:b/>
          <w:bCs/>
          <w:sz w:val="20"/>
          <w:szCs w:val="20"/>
        </w:rPr>
        <w:t>bou</w:t>
      </w:r>
      <w:proofErr w:type="spellEnd"/>
      <w:r w:rsidRPr="00874F19">
        <w:rPr>
          <w:rFonts w:ascii="Times New Roman" w:hAnsi="Times New Roman" w:cs="Times New Roman"/>
          <w:b/>
          <w:bCs/>
          <w:sz w:val="20"/>
          <w:szCs w:val="20"/>
        </w:rPr>
        <w:t xml:space="preserve"> </w:t>
      </w:r>
      <w:proofErr w:type="spellStart"/>
      <w:r w:rsidRPr="00874F19">
        <w:rPr>
          <w:rFonts w:ascii="Times New Roman" w:hAnsi="Times New Roman" w:cs="Times New Roman"/>
          <w:b/>
          <w:bCs/>
          <w:sz w:val="20"/>
          <w:szCs w:val="20"/>
        </w:rPr>
        <w:t>Zeina</w:t>
      </w:r>
      <w:proofErr w:type="spellEnd"/>
      <w:r w:rsidRPr="00874F19">
        <w:rPr>
          <w:rFonts w:ascii="Times New Roman" w:hAnsi="Times New Roman" w:cs="Times New Roman"/>
          <w:b/>
          <w:bCs/>
          <w:sz w:val="20"/>
          <w:szCs w:val="20"/>
        </w:rPr>
        <w:t xml:space="preserve"> et a</w:t>
      </w:r>
      <w:r w:rsidR="00874F19" w:rsidRPr="00874F19">
        <w:rPr>
          <w:rFonts w:ascii="Times New Roman" w:hAnsi="Times New Roman" w:cs="Times New Roman"/>
          <w:b/>
          <w:bCs/>
          <w:sz w:val="20"/>
          <w:szCs w:val="20"/>
        </w:rPr>
        <w:t>l (</w:t>
      </w:r>
      <w:r w:rsidRPr="00874F19">
        <w:rPr>
          <w:rFonts w:ascii="Times New Roman" w:hAnsi="Times New Roman" w:cs="Times New Roman"/>
          <w:b/>
          <w:bCs/>
          <w:sz w:val="20"/>
          <w:szCs w:val="20"/>
        </w:rPr>
        <w:t xml:space="preserve"> 2008)</w:t>
      </w:r>
      <w:r w:rsidR="006542E0" w:rsidRPr="00874F19">
        <w:rPr>
          <w:rFonts w:ascii="Times New Roman" w:hAnsi="Times New Roman" w:cs="Times New Roman"/>
          <w:b/>
          <w:bCs/>
          <w:sz w:val="20"/>
          <w:szCs w:val="20"/>
        </w:rPr>
        <w:t xml:space="preserve"> </w:t>
      </w:r>
      <w:r w:rsidRPr="00874F19">
        <w:rPr>
          <w:rFonts w:ascii="Times New Roman" w:hAnsi="Times New Roman" w:cs="Times New Roman"/>
          <w:b/>
          <w:bCs/>
          <w:sz w:val="20"/>
          <w:szCs w:val="20"/>
        </w:rPr>
        <w:t>and Khan et al (2015</w:t>
      </w:r>
      <w:r w:rsidR="000E11FA" w:rsidRPr="00874F19">
        <w:rPr>
          <w:rFonts w:ascii="Times New Roman" w:hAnsi="Times New Roman" w:cs="Times New Roman"/>
          <w:b/>
          <w:bCs/>
          <w:sz w:val="20"/>
          <w:szCs w:val="20"/>
        </w:rPr>
        <w:t>)</w:t>
      </w:r>
      <w:r w:rsidR="000E11FA">
        <w:rPr>
          <w:rFonts w:ascii="Times New Roman" w:hAnsi="Times New Roman" w:cs="Times New Roman"/>
          <w:b/>
          <w:bCs/>
          <w:sz w:val="20"/>
          <w:szCs w:val="20"/>
        </w:rPr>
        <w:t xml:space="preserve"> </w:t>
      </w:r>
      <w:r w:rsidR="000E11FA" w:rsidRPr="00874F19">
        <w:rPr>
          <w:rFonts w:ascii="Times New Roman" w:hAnsi="Times New Roman" w:cs="Times New Roman"/>
          <w:sz w:val="20"/>
          <w:szCs w:val="20"/>
        </w:rPr>
        <w:t>t</w:t>
      </w:r>
      <w:r w:rsidRPr="00874F19">
        <w:rPr>
          <w:rFonts w:ascii="Times New Roman" w:hAnsi="Times New Roman" w:cs="Times New Roman"/>
          <w:sz w:val="20"/>
          <w:szCs w:val="20"/>
        </w:rPr>
        <w:t>hey mentioned that mulches by black plastic were</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very effective in controlling weeds and considered as an excellent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alternative to the use of Roundup twice or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 Roundup</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M</w:t>
      </w:r>
      <w:r w:rsidRPr="00874F19">
        <w:rPr>
          <w:rFonts w:ascii="Times New Roman" w:hAnsi="Times New Roman" w:cs="Times New Roman"/>
          <w:sz w:val="20"/>
          <w:szCs w:val="20"/>
        </w:rPr>
        <w:t>any researchers mentioned weed control in mandarin need to apply</w:t>
      </w:r>
      <w:r w:rsidR="006C502B">
        <w:rPr>
          <w:rFonts w:ascii="Times New Roman" w:hAnsi="Times New Roman" w:cs="Times New Roman" w:hint="eastAsia"/>
          <w:sz w:val="20"/>
          <w:szCs w:val="20"/>
          <w:lang w:eastAsia="zh-CN"/>
        </w:rPr>
        <w:t xml:space="preserve"> </w:t>
      </w:r>
      <w:proofErr w:type="spellStart"/>
      <w:r w:rsidRPr="00874F19">
        <w:rPr>
          <w:rFonts w:ascii="Times New Roman" w:hAnsi="Times New Roman" w:cs="Times New Roman"/>
          <w:sz w:val="20"/>
          <w:szCs w:val="20"/>
        </w:rPr>
        <w:t>glyphosate</w:t>
      </w:r>
      <w:proofErr w:type="spellEnd"/>
      <w:r w:rsidRPr="00874F19">
        <w:rPr>
          <w:rFonts w:ascii="Times New Roman" w:hAnsi="Times New Roman" w:cs="Times New Roman"/>
          <w:sz w:val="20"/>
          <w:szCs w:val="20"/>
        </w:rPr>
        <w:t xml:space="preserve"> twice than one spray through the season </w:t>
      </w:r>
      <w:r w:rsidRPr="00874F19">
        <w:rPr>
          <w:rFonts w:ascii="Times New Roman" w:hAnsi="Times New Roman" w:cs="Times New Roman"/>
          <w:b/>
          <w:bCs/>
          <w:sz w:val="20"/>
          <w:szCs w:val="20"/>
        </w:rPr>
        <w:t xml:space="preserve">and </w:t>
      </w:r>
      <w:proofErr w:type="spellStart"/>
      <w:r w:rsidRPr="00874F19">
        <w:rPr>
          <w:rFonts w:ascii="Times New Roman" w:hAnsi="Times New Roman" w:cs="Times New Roman"/>
          <w:b/>
          <w:bCs/>
          <w:sz w:val="20"/>
          <w:szCs w:val="20"/>
        </w:rPr>
        <w:t>Martenilli</w:t>
      </w:r>
      <w:proofErr w:type="spellEnd"/>
      <w:r w:rsidRPr="00874F19">
        <w:rPr>
          <w:rFonts w:ascii="Times New Roman" w:hAnsi="Times New Roman" w:cs="Times New Roman"/>
          <w:b/>
          <w:bCs/>
          <w:sz w:val="20"/>
          <w:szCs w:val="20"/>
        </w:rPr>
        <w:t xml:space="preserve"> et al</w:t>
      </w:r>
      <w:r w:rsidR="006542E0" w:rsidRPr="00874F19">
        <w:rPr>
          <w:rFonts w:ascii="Times New Roman" w:hAnsi="Times New Roman" w:cs="Times New Roman"/>
          <w:b/>
          <w:bCs/>
          <w:sz w:val="20"/>
          <w:szCs w:val="20"/>
        </w:rPr>
        <w:t xml:space="preserve"> </w:t>
      </w:r>
      <w:r w:rsidRPr="00874F19">
        <w:rPr>
          <w:rFonts w:ascii="Times New Roman" w:hAnsi="Times New Roman" w:cs="Times New Roman"/>
          <w:b/>
          <w:bCs/>
          <w:sz w:val="20"/>
          <w:szCs w:val="20"/>
        </w:rPr>
        <w:t>(2017)</w:t>
      </w:r>
      <w:r w:rsidR="000E11FA" w:rsidRPr="00874F19">
        <w:rPr>
          <w:rFonts w:ascii="Times New Roman" w:hAnsi="Times New Roman" w:cs="Times New Roman"/>
          <w:b/>
          <w:bCs/>
          <w:sz w:val="20"/>
          <w:szCs w:val="20"/>
        </w:rPr>
        <w:t>.</w:t>
      </w:r>
      <w:r w:rsidR="000E11FA">
        <w:rPr>
          <w:rFonts w:ascii="Times New Roman" w:hAnsi="Times New Roman" w:cs="Times New Roman"/>
          <w:b/>
          <w:bCs/>
          <w:sz w:val="20"/>
          <w:szCs w:val="20"/>
        </w:rPr>
        <w:t xml:space="preserve"> </w:t>
      </w:r>
      <w:r w:rsidR="000E11FA" w:rsidRPr="00874F19">
        <w:rPr>
          <w:rFonts w:ascii="Times New Roman" w:hAnsi="Times New Roman" w:cs="Times New Roman"/>
          <w:sz w:val="20"/>
          <w:szCs w:val="20"/>
        </w:rPr>
        <w:t>S</w:t>
      </w:r>
      <w:r w:rsidRPr="00874F19">
        <w:rPr>
          <w:rFonts w:ascii="Times New Roman" w:hAnsi="Times New Roman" w:cs="Times New Roman"/>
          <w:sz w:val="20"/>
          <w:szCs w:val="20"/>
        </w:rPr>
        <w:t xml:space="preserve">uch results confirm the results obtained by </w:t>
      </w:r>
      <w:r w:rsidRPr="00874F19">
        <w:rPr>
          <w:rFonts w:ascii="Times New Roman" w:hAnsi="Times New Roman" w:cs="Times New Roman"/>
          <w:b/>
          <w:bCs/>
          <w:sz w:val="20"/>
          <w:szCs w:val="20"/>
        </w:rPr>
        <w:t>Tucker and</w:t>
      </w:r>
      <w:r w:rsidR="006542E0" w:rsidRPr="00874F19">
        <w:rPr>
          <w:rFonts w:ascii="Times New Roman" w:hAnsi="Times New Roman" w:cs="Times New Roman"/>
          <w:b/>
          <w:bCs/>
          <w:sz w:val="20"/>
          <w:szCs w:val="20"/>
        </w:rPr>
        <w:t xml:space="preserve"> </w:t>
      </w:r>
      <w:r w:rsidRPr="00874F19">
        <w:rPr>
          <w:rFonts w:ascii="Times New Roman" w:hAnsi="Times New Roman" w:cs="Times New Roman"/>
          <w:b/>
          <w:bCs/>
          <w:sz w:val="20"/>
          <w:szCs w:val="20"/>
        </w:rPr>
        <w:t>Sing</w:t>
      </w:r>
      <w:r w:rsidR="00874F19" w:rsidRPr="00874F19">
        <w:rPr>
          <w:rFonts w:ascii="Times New Roman" w:hAnsi="Times New Roman" w:cs="Times New Roman"/>
          <w:b/>
          <w:bCs/>
          <w:sz w:val="20"/>
          <w:szCs w:val="20"/>
        </w:rPr>
        <w:t>h (</w:t>
      </w:r>
      <w:r w:rsidRPr="00874F19">
        <w:rPr>
          <w:rFonts w:ascii="Times New Roman" w:hAnsi="Times New Roman" w:cs="Times New Roman"/>
          <w:b/>
          <w:bCs/>
          <w:sz w:val="20"/>
          <w:szCs w:val="20"/>
        </w:rPr>
        <w:t xml:space="preserve">1993) </w:t>
      </w:r>
      <w:r w:rsidRPr="00874F19">
        <w:rPr>
          <w:rFonts w:ascii="Times New Roman" w:hAnsi="Times New Roman" w:cs="Times New Roman"/>
          <w:sz w:val="20"/>
          <w:szCs w:val="20"/>
        </w:rPr>
        <w:t xml:space="preserve">mentioned that spray of </w:t>
      </w:r>
      <w:proofErr w:type="spellStart"/>
      <w:r w:rsidRPr="00874F19">
        <w:rPr>
          <w:rFonts w:ascii="Times New Roman" w:hAnsi="Times New Roman" w:cs="Times New Roman"/>
          <w:sz w:val="20"/>
          <w:szCs w:val="20"/>
        </w:rPr>
        <w:t>glyphosate</w:t>
      </w:r>
      <w:proofErr w:type="spellEnd"/>
      <w:r w:rsidRPr="00874F19">
        <w:rPr>
          <w:rFonts w:ascii="Times New Roman" w:hAnsi="Times New Roman" w:cs="Times New Roman"/>
          <w:sz w:val="20"/>
          <w:szCs w:val="20"/>
        </w:rPr>
        <w:t xml:space="preserve"> or more a year wear</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required to control difficult species including vine</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s</w:t>
      </w:r>
      <w:r w:rsidRPr="00874F19">
        <w:rPr>
          <w:rFonts w:ascii="Times New Roman" w:hAnsi="Times New Roman" w:cs="Times New Roman"/>
          <w:sz w:val="20"/>
          <w:szCs w:val="20"/>
        </w:rPr>
        <w:t>hrubs and perennial</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grasses</w:t>
      </w:r>
      <w:r w:rsidRPr="00874F19">
        <w:rPr>
          <w:rFonts w:ascii="Times New Roman" w:hAnsi="Times New Roman" w:cs="Times New Roman"/>
          <w:b/>
          <w:bCs/>
          <w:sz w:val="20"/>
          <w:szCs w:val="20"/>
        </w:rPr>
        <w:t>.</w:t>
      </w:r>
    </w:p>
    <w:p w:rsidR="006C502B"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The mode of action of these treatments vary from one treatment to</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another</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proofErr w:type="spellStart"/>
      <w:r w:rsidR="000E11FA" w:rsidRPr="00874F19">
        <w:rPr>
          <w:rFonts w:ascii="Times New Roman" w:hAnsi="Times New Roman" w:cs="Times New Roman"/>
          <w:sz w:val="20"/>
          <w:szCs w:val="20"/>
        </w:rPr>
        <w:t>D</w:t>
      </w:r>
      <w:r w:rsidRPr="00874F19">
        <w:rPr>
          <w:rFonts w:ascii="Times New Roman" w:hAnsi="Times New Roman" w:cs="Times New Roman"/>
          <w:sz w:val="20"/>
          <w:szCs w:val="20"/>
        </w:rPr>
        <w:t>evo</w:t>
      </w:r>
      <w:proofErr w:type="spellEnd"/>
      <w:r w:rsidRPr="00874F19">
        <w:rPr>
          <w:rFonts w:ascii="Times New Roman" w:hAnsi="Times New Roman" w:cs="Times New Roman"/>
          <w:sz w:val="20"/>
          <w:szCs w:val="20"/>
        </w:rPr>
        <w:t xml:space="preserve"> herbicide works as soil acting herbicide</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R</w:t>
      </w:r>
      <w:r w:rsidRPr="00874F19">
        <w:rPr>
          <w:rFonts w:ascii="Times New Roman" w:hAnsi="Times New Roman" w:cs="Times New Roman"/>
          <w:sz w:val="20"/>
          <w:szCs w:val="20"/>
        </w:rPr>
        <w:t>oundup act as nonselective</w:t>
      </w:r>
      <w:r w:rsidR="006542E0"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translocated</w:t>
      </w:r>
      <w:proofErr w:type="spellEnd"/>
      <w:r w:rsidRPr="00874F19">
        <w:rPr>
          <w:rFonts w:ascii="Times New Roman" w:hAnsi="Times New Roman" w:cs="Times New Roman"/>
          <w:sz w:val="20"/>
          <w:szCs w:val="20"/>
        </w:rPr>
        <w:t xml:space="preserve"> herbicide and Life line as </w:t>
      </w:r>
      <w:proofErr w:type="spellStart"/>
      <w:r w:rsidRPr="00874F19">
        <w:rPr>
          <w:rFonts w:ascii="Times New Roman" w:hAnsi="Times New Roman" w:cs="Times New Roman"/>
          <w:sz w:val="20"/>
          <w:szCs w:val="20"/>
        </w:rPr>
        <w:t>acontact</w:t>
      </w:r>
      <w:proofErr w:type="spellEnd"/>
      <w:r w:rsidRPr="00874F19">
        <w:rPr>
          <w:rFonts w:ascii="Times New Roman" w:hAnsi="Times New Roman" w:cs="Times New Roman"/>
          <w:sz w:val="20"/>
          <w:szCs w:val="20"/>
        </w:rPr>
        <w:t xml:space="preserve"> herbicide</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m</w:t>
      </w:r>
      <w:r w:rsidRPr="00874F19">
        <w:rPr>
          <w:rFonts w:ascii="Times New Roman" w:hAnsi="Times New Roman" w:cs="Times New Roman"/>
          <w:sz w:val="20"/>
          <w:szCs w:val="20"/>
        </w:rPr>
        <w:t>eanwhile single application of Roundup can't continue in its efficacy as in</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the early because other weed flushes can germinate after that and this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herbicide had no residual effect for weed control still from the first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application. Black plastic can kill all germinated weeds without any</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selectivity on these weed species. </w:t>
      </w:r>
      <w:proofErr w:type="spellStart"/>
      <w:r w:rsidRPr="00874F19">
        <w:rPr>
          <w:rFonts w:ascii="Times New Roman" w:hAnsi="Times New Roman" w:cs="Times New Roman"/>
          <w:sz w:val="20"/>
          <w:szCs w:val="20"/>
        </w:rPr>
        <w:t>Dinimic</w:t>
      </w:r>
      <w:proofErr w:type="spellEnd"/>
      <w:r w:rsidRPr="00874F19">
        <w:rPr>
          <w:rFonts w:ascii="Times New Roman" w:hAnsi="Times New Roman" w:cs="Times New Roman"/>
          <w:sz w:val="20"/>
          <w:szCs w:val="20"/>
        </w:rPr>
        <w:t xml:space="preserve"> alone can't continue after that for</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all annual narrow leaf weed and perennial weeds as for broad leaf weeds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which were susceptible to moderate susceptible except </w:t>
      </w:r>
      <w:proofErr w:type="spellStart"/>
      <w:r w:rsidRPr="00874F19">
        <w:rPr>
          <w:rFonts w:ascii="Times New Roman" w:hAnsi="Times New Roman" w:cs="Times New Roman"/>
          <w:i/>
          <w:iCs/>
          <w:sz w:val="20"/>
          <w:szCs w:val="20"/>
        </w:rPr>
        <w:t>Trianthema</w:t>
      </w:r>
      <w:proofErr w:type="spellEnd"/>
      <w:r w:rsidR="006542E0"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portulacastrum</w:t>
      </w:r>
      <w:proofErr w:type="spellEnd"/>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L</w:t>
      </w:r>
      <w:r w:rsidRPr="00874F19">
        <w:rPr>
          <w:rFonts w:ascii="Times New Roman" w:hAnsi="Times New Roman" w:cs="Times New Roman"/>
          <w:sz w:val="20"/>
          <w:szCs w:val="20"/>
        </w:rPr>
        <w:t xml:space="preserve"> which were moderate tolerant to </w:t>
      </w:r>
      <w:proofErr w:type="spellStart"/>
      <w:r w:rsidRPr="00874F19">
        <w:rPr>
          <w:rFonts w:ascii="Times New Roman" w:hAnsi="Times New Roman" w:cs="Times New Roman"/>
          <w:sz w:val="20"/>
          <w:szCs w:val="20"/>
        </w:rPr>
        <w:t>Dinimic</w:t>
      </w:r>
      <w:proofErr w:type="spellEnd"/>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But </w:t>
      </w:r>
      <w:proofErr w:type="spellStart"/>
      <w:r w:rsidRPr="00874F19">
        <w:rPr>
          <w:rFonts w:ascii="Times New Roman" w:hAnsi="Times New Roman" w:cs="Times New Roman"/>
          <w:sz w:val="20"/>
          <w:szCs w:val="20"/>
        </w:rPr>
        <w:t>Dinimic</w:t>
      </w:r>
      <w:proofErr w:type="spellEnd"/>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followed by Select super had a wide spectrum to control some against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existed weed species. Many researchers as</w:t>
      </w:r>
      <w:r w:rsidR="00874F19" w:rsidRPr="00874F19">
        <w:rPr>
          <w:rFonts w:ascii="Times New Roman" w:hAnsi="Times New Roman" w:cs="Times New Roman"/>
          <w:b/>
          <w:bCs/>
          <w:sz w:val="20"/>
          <w:szCs w:val="20"/>
        </w:rPr>
        <w:t>. (</w:t>
      </w:r>
      <w:r w:rsidRPr="00874F19">
        <w:rPr>
          <w:rFonts w:ascii="Times New Roman" w:hAnsi="Times New Roman" w:cs="Times New Roman"/>
          <w:b/>
          <w:bCs/>
          <w:sz w:val="20"/>
          <w:szCs w:val="20"/>
        </w:rPr>
        <w:t xml:space="preserve"> Abu </w:t>
      </w:r>
      <w:proofErr w:type="spellStart"/>
      <w:r w:rsidRPr="00874F19">
        <w:rPr>
          <w:rFonts w:ascii="Times New Roman" w:hAnsi="Times New Roman" w:cs="Times New Roman"/>
          <w:b/>
          <w:bCs/>
          <w:sz w:val="20"/>
          <w:szCs w:val="20"/>
        </w:rPr>
        <w:t>Irrmiala</w:t>
      </w:r>
      <w:proofErr w:type="spellEnd"/>
      <w:r w:rsidRPr="00874F19">
        <w:rPr>
          <w:rFonts w:ascii="Times New Roman" w:hAnsi="Times New Roman" w:cs="Times New Roman"/>
          <w:b/>
          <w:bCs/>
          <w:sz w:val="20"/>
          <w:szCs w:val="20"/>
        </w:rPr>
        <w:t xml:space="preserve"> 1994) </w:t>
      </w:r>
      <w:r w:rsidRPr="00874F19">
        <w:rPr>
          <w:rFonts w:ascii="Times New Roman" w:hAnsi="Times New Roman" w:cs="Times New Roman"/>
          <w:sz w:val="20"/>
          <w:szCs w:val="20"/>
        </w:rPr>
        <w:t>mentioned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that the role of black plastic mulch come mainly from preventing light penetration and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photosynthesis decay and finely weed </w:t>
      </w:r>
      <w:proofErr w:type="spellStart"/>
      <w:r w:rsidRPr="00874F19">
        <w:rPr>
          <w:rFonts w:ascii="Times New Roman" w:hAnsi="Times New Roman" w:cs="Times New Roman"/>
          <w:sz w:val="20"/>
          <w:szCs w:val="20"/>
        </w:rPr>
        <w:t>diefound</w:t>
      </w:r>
      <w:proofErr w:type="spellEnd"/>
      <w:r w:rsidRPr="00874F19">
        <w:rPr>
          <w:rFonts w:ascii="Times New Roman" w:hAnsi="Times New Roman" w:cs="Times New Roman"/>
          <w:sz w:val="20"/>
          <w:szCs w:val="20"/>
        </w:rPr>
        <w:t xml:space="preserve"> that soil </w:t>
      </w:r>
      <w:proofErr w:type="spellStart"/>
      <w:r w:rsidRPr="00874F19">
        <w:rPr>
          <w:rFonts w:ascii="Times New Roman" w:hAnsi="Times New Roman" w:cs="Times New Roman"/>
          <w:sz w:val="20"/>
          <w:szCs w:val="20"/>
        </w:rPr>
        <w:t>solarization</w:t>
      </w:r>
      <w:proofErr w:type="spellEnd"/>
      <w:r w:rsidRPr="00874F19">
        <w:rPr>
          <w:rFonts w:ascii="Times New Roman" w:hAnsi="Times New Roman" w:cs="Times New Roman"/>
          <w:sz w:val="20"/>
          <w:szCs w:val="20"/>
        </w:rPr>
        <w:t xml:space="preserve"> mulch</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almost </w:t>
      </w:r>
      <w:proofErr w:type="spellStart"/>
      <w:r w:rsidRPr="00874F19">
        <w:rPr>
          <w:rFonts w:ascii="Times New Roman" w:hAnsi="Times New Roman" w:cs="Times New Roman"/>
          <w:sz w:val="20"/>
          <w:szCs w:val="20"/>
        </w:rPr>
        <w:t>complet</w:t>
      </w:r>
      <w:proofErr w:type="spellEnd"/>
      <w:r w:rsidRPr="00874F19">
        <w:rPr>
          <w:rFonts w:ascii="Times New Roman" w:hAnsi="Times New Roman" w:cs="Times New Roman"/>
          <w:sz w:val="20"/>
          <w:szCs w:val="20"/>
        </w:rPr>
        <w:t xml:space="preserve"> weed control in newly established fruit </w:t>
      </w:r>
      <w:proofErr w:type="spellStart"/>
      <w:r w:rsidRPr="00874F19">
        <w:rPr>
          <w:rFonts w:ascii="Times New Roman" w:hAnsi="Times New Roman" w:cs="Times New Roman"/>
          <w:sz w:val="20"/>
          <w:szCs w:val="20"/>
        </w:rPr>
        <w:t>treea</w:t>
      </w:r>
      <w:proofErr w:type="spellEnd"/>
      <w:r w:rsidRPr="00874F19">
        <w:rPr>
          <w:rFonts w:ascii="Times New Roman" w:hAnsi="Times New Roman" w:cs="Times New Roman"/>
          <w:sz w:val="20"/>
          <w:szCs w:val="20"/>
        </w:rPr>
        <w:t xml:space="preserve"> and increased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seedling growth of a </w:t>
      </w:r>
      <w:proofErr w:type="spellStart"/>
      <w:r w:rsidRPr="00874F19">
        <w:rPr>
          <w:rFonts w:ascii="Times New Roman" w:hAnsi="Times New Roman" w:cs="Times New Roman"/>
          <w:sz w:val="20"/>
          <w:szCs w:val="20"/>
        </w:rPr>
        <w:t>lmon</w:t>
      </w:r>
      <w:proofErr w:type="spellEnd"/>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olive and grape and </w:t>
      </w:r>
      <w:r w:rsidRPr="00874F19">
        <w:rPr>
          <w:rFonts w:ascii="Times New Roman" w:hAnsi="Times New Roman" w:cs="Times New Roman"/>
          <w:b/>
          <w:bCs/>
          <w:sz w:val="20"/>
          <w:szCs w:val="20"/>
        </w:rPr>
        <w:t>Rubin and Benjamin</w:t>
      </w:r>
      <w:r w:rsidR="006542E0" w:rsidRPr="00874F19">
        <w:rPr>
          <w:rFonts w:ascii="Times New Roman" w:hAnsi="Times New Roman" w:cs="Times New Roman"/>
          <w:b/>
          <w:bCs/>
          <w:sz w:val="20"/>
          <w:szCs w:val="20"/>
        </w:rPr>
        <w:t xml:space="preserve"> </w:t>
      </w:r>
      <w:r w:rsidRPr="00874F19">
        <w:rPr>
          <w:rFonts w:ascii="Times New Roman" w:hAnsi="Times New Roman" w:cs="Times New Roman"/>
          <w:b/>
          <w:bCs/>
          <w:sz w:val="20"/>
          <w:szCs w:val="20"/>
        </w:rPr>
        <w:t xml:space="preserve">(1984) </w:t>
      </w:r>
      <w:r w:rsidRPr="00874F19">
        <w:rPr>
          <w:rFonts w:ascii="Times New Roman" w:hAnsi="Times New Roman" w:cs="Times New Roman"/>
          <w:sz w:val="20"/>
          <w:szCs w:val="20"/>
        </w:rPr>
        <w:t xml:space="preserve">found that the rhizomes of </w:t>
      </w:r>
      <w:proofErr w:type="spellStart"/>
      <w:r w:rsidRPr="00874F19">
        <w:rPr>
          <w:rFonts w:ascii="Times New Roman" w:hAnsi="Times New Roman" w:cs="Times New Roman"/>
          <w:i/>
          <w:iCs/>
          <w:sz w:val="20"/>
          <w:szCs w:val="20"/>
        </w:rPr>
        <w:t>Cynodon</w:t>
      </w:r>
      <w:proofErr w:type="spellEnd"/>
      <w:r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dactylon</w:t>
      </w:r>
      <w:proofErr w:type="spellEnd"/>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L</w:t>
      </w:r>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pers</w:t>
      </w:r>
      <w:proofErr w:type="spellEnd"/>
      <w:r w:rsidRPr="00874F19">
        <w:rPr>
          <w:rFonts w:ascii="Times New Roman" w:hAnsi="Times New Roman" w:cs="Times New Roman"/>
          <w:sz w:val="20"/>
          <w:szCs w:val="20"/>
        </w:rPr>
        <w:t xml:space="preserve"> and </w:t>
      </w:r>
      <w:r w:rsidRPr="00874F19">
        <w:rPr>
          <w:rFonts w:ascii="Times New Roman" w:hAnsi="Times New Roman" w:cs="Times New Roman"/>
          <w:i/>
          <w:iCs/>
          <w:sz w:val="20"/>
          <w:szCs w:val="20"/>
        </w:rPr>
        <w:t>Sorghum</w:t>
      </w:r>
      <w:r w:rsidR="006542E0"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halepeuse</w:t>
      </w:r>
      <w:proofErr w:type="spellEnd"/>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L</w:t>
      </w:r>
      <w:r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pers</w:t>
      </w:r>
      <w:proofErr w:type="spellEnd"/>
      <w:r w:rsidRPr="00874F19">
        <w:rPr>
          <w:rFonts w:ascii="Times New Roman" w:hAnsi="Times New Roman" w:cs="Times New Roman"/>
          <w:sz w:val="20"/>
          <w:szCs w:val="20"/>
        </w:rPr>
        <w:t xml:space="preserve"> are sensitive to </w:t>
      </w:r>
      <w:proofErr w:type="spellStart"/>
      <w:r w:rsidRPr="00874F19">
        <w:rPr>
          <w:rFonts w:ascii="Times New Roman" w:hAnsi="Times New Roman" w:cs="Times New Roman"/>
          <w:sz w:val="20"/>
          <w:szCs w:val="20"/>
        </w:rPr>
        <w:t>solarization</w:t>
      </w:r>
      <w:proofErr w:type="spellEnd"/>
      <w:r w:rsidRPr="00874F19">
        <w:rPr>
          <w:rFonts w:ascii="Times New Roman" w:hAnsi="Times New Roman" w:cs="Times New Roman"/>
          <w:sz w:val="20"/>
          <w:szCs w:val="20"/>
        </w:rPr>
        <w:t xml:space="preserve"> by black plastic mulching to 2</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months, meanwhile Roundup which work as systematic </w:t>
      </w:r>
      <w:proofErr w:type="spellStart"/>
      <w:r w:rsidRPr="00874F19">
        <w:rPr>
          <w:rFonts w:ascii="Times New Roman" w:hAnsi="Times New Roman" w:cs="Times New Roman"/>
          <w:sz w:val="20"/>
          <w:szCs w:val="20"/>
        </w:rPr>
        <w:t>translocated</w:t>
      </w:r>
      <w:proofErr w:type="spellEnd"/>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herbicide can control all germinated and growing weed species as post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emergent as non-selective herbicide on another hand the use of</w:t>
      </w:r>
      <w:r w:rsidR="006542E0"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Dev</w:t>
      </w:r>
      <w:r w:rsidR="00874F19" w:rsidRPr="00874F19">
        <w:rPr>
          <w:rFonts w:ascii="Times New Roman" w:hAnsi="Times New Roman" w:cs="Times New Roman"/>
          <w:sz w:val="20"/>
          <w:szCs w:val="20"/>
        </w:rPr>
        <w:t>o</w:t>
      </w:r>
      <w:proofErr w:type="spellEnd"/>
      <w:r w:rsidR="00874F19" w:rsidRPr="00874F19">
        <w:rPr>
          <w:rFonts w:ascii="Times New Roman" w:hAnsi="Times New Roman" w:cs="Times New Roman"/>
          <w:sz w:val="20"/>
          <w:szCs w:val="20"/>
        </w:rPr>
        <w:t xml:space="preserve"> (</w:t>
      </w:r>
      <w:proofErr w:type="spellStart"/>
      <w:r w:rsidRPr="00874F19">
        <w:rPr>
          <w:rFonts w:ascii="Times New Roman" w:hAnsi="Times New Roman" w:cs="Times New Roman"/>
          <w:sz w:val="20"/>
          <w:szCs w:val="20"/>
        </w:rPr>
        <w:t>diuron</w:t>
      </w:r>
      <w:proofErr w:type="spellEnd"/>
      <w:r w:rsidRPr="00874F19">
        <w:rPr>
          <w:rFonts w:ascii="Times New Roman" w:hAnsi="Times New Roman" w:cs="Times New Roman"/>
          <w:sz w:val="20"/>
          <w:szCs w:val="20"/>
        </w:rPr>
        <w:t>) as substituted urea which work as acting soil residual</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herbicide which stop hill reaction and consequently photosynthesis and kill</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germinated weed seedlings of both annual grassy and broadleaf weed species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which work for long periods in orchard fields and integrated with Roundup</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as post emergence herbicides for controlling perennial weeds </w:t>
      </w:r>
      <w:r w:rsidRPr="00874F19">
        <w:rPr>
          <w:rFonts w:ascii="Times New Roman" w:hAnsi="Times New Roman" w:cs="Times New Roman"/>
          <w:sz w:val="20"/>
          <w:szCs w:val="20"/>
        </w:rPr>
        <w:lastRenderedPageBreak/>
        <w:t xml:space="preserve">as </w:t>
      </w:r>
      <w:proofErr w:type="spellStart"/>
      <w:r w:rsidRPr="00874F19">
        <w:rPr>
          <w:rFonts w:ascii="Times New Roman" w:hAnsi="Times New Roman" w:cs="Times New Roman"/>
          <w:i/>
          <w:iCs/>
          <w:sz w:val="20"/>
          <w:szCs w:val="20"/>
        </w:rPr>
        <w:t>Cynodon</w:t>
      </w:r>
      <w:proofErr w:type="spellEnd"/>
      <w:r w:rsidR="006542E0"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daclylon</w:t>
      </w:r>
      <w:proofErr w:type="spellEnd"/>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L</w:t>
      </w:r>
      <w:r w:rsidRPr="00874F19">
        <w:rPr>
          <w:rFonts w:ascii="Times New Roman" w:hAnsi="Times New Roman" w:cs="Times New Roman"/>
          <w:sz w:val="20"/>
          <w:szCs w:val="20"/>
        </w:rPr>
        <w:t xml:space="preserve">, </w:t>
      </w:r>
      <w:r w:rsidRPr="00874F19">
        <w:rPr>
          <w:rFonts w:ascii="Times New Roman" w:hAnsi="Times New Roman" w:cs="Times New Roman"/>
          <w:i/>
          <w:iCs/>
          <w:sz w:val="20"/>
          <w:szCs w:val="20"/>
        </w:rPr>
        <w:t xml:space="preserve">Convolvulus </w:t>
      </w:r>
      <w:proofErr w:type="spellStart"/>
      <w:r w:rsidRPr="00874F19">
        <w:rPr>
          <w:rFonts w:ascii="Times New Roman" w:hAnsi="Times New Roman" w:cs="Times New Roman"/>
          <w:i/>
          <w:iCs/>
          <w:sz w:val="20"/>
          <w:szCs w:val="20"/>
        </w:rPr>
        <w:t>arvensis</w:t>
      </w:r>
      <w:proofErr w:type="spellEnd"/>
      <w:r w:rsidRPr="00874F19">
        <w:rPr>
          <w:rFonts w:ascii="Times New Roman" w:hAnsi="Times New Roman" w:cs="Times New Roman"/>
          <w:i/>
          <w:iCs/>
          <w:sz w:val="20"/>
          <w:szCs w:val="20"/>
        </w:rPr>
        <w:t xml:space="preserve"> </w:t>
      </w:r>
      <w:r w:rsidRPr="00874F19">
        <w:rPr>
          <w:rFonts w:ascii="Times New Roman" w:hAnsi="Times New Roman" w:cs="Times New Roman"/>
          <w:sz w:val="20"/>
          <w:szCs w:val="20"/>
        </w:rPr>
        <w:t xml:space="preserve">and </w:t>
      </w:r>
      <w:proofErr w:type="spellStart"/>
      <w:r w:rsidRPr="00874F19">
        <w:rPr>
          <w:rFonts w:ascii="Times New Roman" w:hAnsi="Times New Roman" w:cs="Times New Roman"/>
          <w:i/>
          <w:iCs/>
          <w:sz w:val="20"/>
          <w:szCs w:val="20"/>
        </w:rPr>
        <w:t>Cyperus</w:t>
      </w:r>
      <w:proofErr w:type="spellEnd"/>
      <w:r w:rsidRPr="00874F19">
        <w:rPr>
          <w:rFonts w:ascii="Times New Roman" w:hAnsi="Times New Roman" w:cs="Times New Roman"/>
          <w:i/>
          <w:iCs/>
          <w:sz w:val="20"/>
          <w:szCs w:val="20"/>
        </w:rPr>
        <w:t xml:space="preserve"> </w:t>
      </w:r>
      <w:proofErr w:type="spellStart"/>
      <w:r w:rsidRPr="00874F19">
        <w:rPr>
          <w:rFonts w:ascii="Times New Roman" w:hAnsi="Times New Roman" w:cs="Times New Roman"/>
          <w:i/>
          <w:iCs/>
          <w:sz w:val="20"/>
          <w:szCs w:val="20"/>
        </w:rPr>
        <w:t>rotundus</w:t>
      </w:r>
      <w:proofErr w:type="spellEnd"/>
      <w:r w:rsidRPr="00874F19">
        <w:rPr>
          <w:rFonts w:ascii="Times New Roman" w:hAnsi="Times New Roman" w:cs="Times New Roman"/>
          <w:sz w:val="20"/>
          <w:szCs w:val="20"/>
        </w:rPr>
        <w:t>…et</w:t>
      </w:r>
      <w:r w:rsidR="006C502B" w:rsidRPr="00874F19">
        <w:rPr>
          <w:rFonts w:ascii="Times New Roman" w:hAnsi="Times New Roman" w:cs="Times New Roman"/>
          <w:sz w:val="20"/>
          <w:szCs w:val="20"/>
        </w:rPr>
        <w:t>c</w:t>
      </w:r>
      <w:r w:rsidR="006C502B">
        <w:rPr>
          <w:rFonts w:ascii="Times New Roman" w:hAnsi="Times New Roman" w:cs="Times New Roman"/>
          <w:sz w:val="20"/>
          <w:szCs w:val="20"/>
        </w:rPr>
        <w:t>.</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According to these results the best treatments from view point of weed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control of annual + perennial weeds associated with </w:t>
      </w:r>
      <w:proofErr w:type="spellStart"/>
      <w:r w:rsidRPr="00874F19">
        <w:rPr>
          <w:rFonts w:ascii="Times New Roman" w:hAnsi="Times New Roman" w:cs="Times New Roman"/>
          <w:sz w:val="20"/>
          <w:szCs w:val="20"/>
        </w:rPr>
        <w:t>balady</w:t>
      </w:r>
      <w:proofErr w:type="spellEnd"/>
      <w:r w:rsidRPr="00874F19">
        <w:rPr>
          <w:rFonts w:ascii="Times New Roman" w:hAnsi="Times New Roman" w:cs="Times New Roman"/>
          <w:sz w:val="20"/>
          <w:szCs w:val="20"/>
        </w:rPr>
        <w:t xml:space="preserve"> mandarin orchard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fields, the use black plastic mulch 80 M thickness for two month can be used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as excellent alterative to chemical control or by spray Roundup twice at 2.5 +</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2.5 liter/ </w:t>
      </w:r>
      <w:proofErr w:type="spellStart"/>
      <w:r w:rsidRPr="00874F19">
        <w:rPr>
          <w:rFonts w:ascii="Times New Roman" w:hAnsi="Times New Roman" w:cs="Times New Roman"/>
          <w:sz w:val="20"/>
          <w:szCs w:val="20"/>
        </w:rPr>
        <w:t>faddan</w:t>
      </w:r>
      <w:proofErr w:type="spellEnd"/>
      <w:r w:rsidRPr="00874F19">
        <w:rPr>
          <w:rFonts w:ascii="Times New Roman" w:hAnsi="Times New Roman" w:cs="Times New Roman"/>
          <w:sz w:val="20"/>
          <w:szCs w:val="20"/>
        </w:rPr>
        <w:t xml:space="preserve"> at one month interval between the first and second spray.</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 xml:space="preserve">Also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at 2.5kg/faddan followed with one spray by Roundup at 2.5 liter/</w:t>
      </w:r>
      <w:proofErr w:type="spellStart"/>
      <w:r w:rsidRPr="00874F19">
        <w:rPr>
          <w:rFonts w:ascii="Times New Roman" w:hAnsi="Times New Roman" w:cs="Times New Roman"/>
          <w:sz w:val="20"/>
          <w:szCs w:val="20"/>
        </w:rPr>
        <w:t>faddan</w:t>
      </w:r>
      <w:proofErr w:type="spellEnd"/>
      <w:r w:rsidRPr="00874F19">
        <w:rPr>
          <w:rFonts w:ascii="Times New Roman" w:hAnsi="Times New Roman" w:cs="Times New Roman"/>
          <w:sz w:val="20"/>
          <w:szCs w:val="20"/>
        </w:rPr>
        <w:t xml:space="preserve"> or life line with repeat application as contact herbicide. All of these</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treatments can be used successfully as alternative to hoeing twice to control</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annual + perennial weeds for more than three months intervals and these</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treatments can be come apart of integrated weed control strategy in</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mandarin orchard fields.</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color w:val="000000"/>
          <w:sz w:val="20"/>
          <w:szCs w:val="20"/>
        </w:rPr>
      </w:pPr>
      <w:r w:rsidRPr="00874F19">
        <w:rPr>
          <w:rFonts w:ascii="Times New Roman" w:hAnsi="Times New Roman" w:cs="Times New Roman"/>
          <w:sz w:val="20"/>
          <w:szCs w:val="20"/>
        </w:rPr>
        <w:t>All herbicides have a label that states the use requirements, application</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rates, weeds controlled and personal protective equipment required during </w:t>
      </w:r>
      <w:r w:rsidRPr="00874F19">
        <w:rPr>
          <w:rFonts w:ascii="Times New Roman" w:hAnsi="Times New Roman" w:cs="Times New Roman"/>
          <w:color w:val="000000"/>
          <w:sz w:val="20"/>
          <w:szCs w:val="20"/>
        </w:rPr>
        <w:t>mixing and/or application. Remember the label is the law and must be</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 xml:space="preserve">followed according to </w:t>
      </w:r>
      <w:proofErr w:type="spellStart"/>
      <w:r w:rsidRPr="00874F19">
        <w:rPr>
          <w:rFonts w:ascii="Times New Roman" w:hAnsi="Times New Roman" w:cs="Times New Roman"/>
          <w:b/>
          <w:bCs/>
          <w:color w:val="000000"/>
          <w:sz w:val="20"/>
          <w:szCs w:val="20"/>
        </w:rPr>
        <w:t>Futch</w:t>
      </w:r>
      <w:proofErr w:type="spellEnd"/>
      <w:r w:rsidRPr="00874F19">
        <w:rPr>
          <w:rFonts w:ascii="Times New Roman" w:hAnsi="Times New Roman" w:cs="Times New Roman"/>
          <w:b/>
          <w:bCs/>
          <w:color w:val="000000"/>
          <w:sz w:val="20"/>
          <w:szCs w:val="20"/>
        </w:rPr>
        <w:t xml:space="preserve"> and Singh (2016)</w:t>
      </w:r>
      <w:r w:rsidR="006542E0" w:rsidRPr="00874F19">
        <w:rPr>
          <w:rFonts w:ascii="Times New Roman" w:hAnsi="Times New Roman" w:cs="Times New Roman"/>
          <w:b/>
          <w:bCs/>
          <w:color w:val="000000"/>
          <w:sz w:val="20"/>
          <w:szCs w:val="20"/>
        </w:rPr>
        <w:t xml:space="preserve"> </w:t>
      </w:r>
      <w:r w:rsidRPr="00874F19">
        <w:rPr>
          <w:rFonts w:ascii="Times New Roman" w:hAnsi="Times New Roman" w:cs="Times New Roman"/>
          <w:b/>
          <w:bCs/>
          <w:color w:val="000000"/>
          <w:sz w:val="20"/>
          <w:szCs w:val="20"/>
        </w:rPr>
        <w:t xml:space="preserve">Thomas et al (2000) </w:t>
      </w:r>
      <w:proofErr w:type="spellStart"/>
      <w:r w:rsidRPr="00874F19">
        <w:rPr>
          <w:rFonts w:ascii="Times New Roman" w:hAnsi="Times New Roman" w:cs="Times New Roman"/>
          <w:color w:val="000000"/>
          <w:sz w:val="20"/>
          <w:szCs w:val="20"/>
        </w:rPr>
        <w:t>Diuron</w:t>
      </w:r>
      <w:proofErr w:type="spellEnd"/>
      <w:r w:rsidRPr="00874F19">
        <w:rPr>
          <w:rFonts w:ascii="Times New Roman" w:hAnsi="Times New Roman" w:cs="Times New Roman"/>
          <w:color w:val="000000"/>
          <w:sz w:val="20"/>
          <w:szCs w:val="20"/>
        </w:rPr>
        <w:t xml:space="preserve"> residues were found mainly in upper 20</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cm of soil</w:t>
      </w:r>
      <w:r w:rsidR="00874F19" w:rsidRPr="00874F19">
        <w:rPr>
          <w:rFonts w:ascii="Times New Roman" w:hAnsi="Times New Roman" w:cs="Times New Roman"/>
          <w:color w:val="000000"/>
          <w:sz w:val="20"/>
          <w:szCs w:val="20"/>
        </w:rPr>
        <w:t>;</w:t>
      </w:r>
      <w:r w:rsidRPr="00874F19">
        <w:rPr>
          <w:rFonts w:ascii="Times New Roman" w:hAnsi="Times New Roman" w:cs="Times New Roman"/>
          <w:color w:val="000000"/>
          <w:sz w:val="20"/>
          <w:szCs w:val="20"/>
        </w:rPr>
        <w:t xml:space="preserve"> residue concentration decreases exponentially with time</w:t>
      </w:r>
      <w:r w:rsidR="000E11FA" w:rsidRPr="00874F19">
        <w:rPr>
          <w:rFonts w:ascii="Times New Roman" w:hAnsi="Times New Roman" w:cs="Times New Roman"/>
          <w:color w:val="000000"/>
          <w:sz w:val="20"/>
          <w:szCs w:val="20"/>
        </w:rPr>
        <w:t>.</w:t>
      </w:r>
      <w:r w:rsidR="000E11FA">
        <w:rPr>
          <w:rFonts w:ascii="Times New Roman" w:hAnsi="Times New Roman" w:cs="Times New Roman"/>
          <w:color w:val="000000"/>
          <w:sz w:val="20"/>
          <w:szCs w:val="20"/>
        </w:rPr>
        <w:t xml:space="preserve"> </w:t>
      </w:r>
      <w:r w:rsidR="000E11FA" w:rsidRPr="00874F19">
        <w:rPr>
          <w:rFonts w:ascii="Times New Roman" w:hAnsi="Times New Roman" w:cs="Times New Roman"/>
          <w:color w:val="000000"/>
          <w:sz w:val="20"/>
          <w:szCs w:val="20"/>
        </w:rPr>
        <w:t>l</w:t>
      </w:r>
      <w:r w:rsidRPr="00874F19">
        <w:rPr>
          <w:rFonts w:ascii="Times New Roman" w:hAnsi="Times New Roman" w:cs="Times New Roman"/>
          <w:color w:val="000000"/>
          <w:sz w:val="20"/>
          <w:szCs w:val="20"/>
        </w:rPr>
        <w:t>ess</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than 1% of initial concentration after application</w:t>
      </w:r>
      <w:r w:rsidR="00874F19" w:rsidRPr="00874F19">
        <w:rPr>
          <w:rFonts w:ascii="Times New Roman" w:hAnsi="Times New Roman" w:cs="Times New Roman"/>
          <w:color w:val="000000"/>
          <w:sz w:val="20"/>
          <w:szCs w:val="20"/>
        </w:rPr>
        <w:t>.</w:t>
      </w:r>
    </w:p>
    <w:p w:rsidR="006C502B" w:rsidRDefault="0052140A" w:rsidP="002A27F9">
      <w:pPr>
        <w:autoSpaceDE w:val="0"/>
        <w:autoSpaceDN w:val="0"/>
        <w:bidi w:val="0"/>
        <w:adjustRightInd w:val="0"/>
        <w:snapToGrid w:val="0"/>
        <w:spacing w:before="0"/>
        <w:ind w:firstLine="425"/>
        <w:rPr>
          <w:rFonts w:ascii="Times New Roman" w:hAnsi="Times New Roman" w:cs="Times New Roman"/>
          <w:b/>
          <w:bCs/>
          <w:color w:val="242021"/>
          <w:sz w:val="20"/>
          <w:szCs w:val="20"/>
        </w:rPr>
      </w:pPr>
      <w:r w:rsidRPr="00874F19">
        <w:rPr>
          <w:rFonts w:ascii="Times New Roman" w:hAnsi="Times New Roman" w:cs="Times New Roman"/>
          <w:color w:val="000000"/>
          <w:sz w:val="20"/>
          <w:szCs w:val="20"/>
        </w:rPr>
        <w:t>Weeds compete with trees, particularly young trees, for water,</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nutrients and light, with climbing trees easily covering larger trees if left</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uncontrolled. Weeds in the orchards fight with trees for nutrients, water and</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light resulting in stressed plant and poor fruit quality and yield. Good</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vegetative growth and the attainment of early productivity is partially</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attributed to the timely elimination of weed competition. Weed growth</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around tree trunks and canopy creates favorable conditions for the</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 xml:space="preserve">development of fungus diseases such as </w:t>
      </w:r>
      <w:proofErr w:type="spellStart"/>
      <w:r w:rsidRPr="00874F19">
        <w:rPr>
          <w:rFonts w:ascii="Times New Roman" w:hAnsi="Times New Roman" w:cs="Times New Roman"/>
          <w:color w:val="000000"/>
          <w:sz w:val="20"/>
          <w:szCs w:val="20"/>
        </w:rPr>
        <w:t>footrot</w:t>
      </w:r>
      <w:proofErr w:type="spellEnd"/>
      <w:r w:rsidRPr="00874F19">
        <w:rPr>
          <w:rFonts w:ascii="Times New Roman" w:hAnsi="Times New Roman" w:cs="Times New Roman"/>
          <w:color w:val="000000"/>
          <w:sz w:val="20"/>
          <w:szCs w:val="20"/>
        </w:rPr>
        <w:t xml:space="preserve"> and brown rot (on fruit). </w:t>
      </w:r>
      <w:proofErr w:type="spellStart"/>
      <w:r w:rsidRPr="00874F19">
        <w:rPr>
          <w:rFonts w:ascii="Times New Roman" w:hAnsi="Times New Roman" w:cs="Times New Roman"/>
          <w:color w:val="000000"/>
          <w:sz w:val="20"/>
          <w:szCs w:val="20"/>
        </w:rPr>
        <w:t>Preemergence</w:t>
      </w:r>
      <w:proofErr w:type="spellEnd"/>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herbicides are most effective before germination and early</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seedling growth stages. Post-emergence herbicides can be further divided</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 xml:space="preserve">into systemic or contact. Systemic herbicides are </w:t>
      </w:r>
      <w:proofErr w:type="spellStart"/>
      <w:r w:rsidRPr="00874F19">
        <w:rPr>
          <w:rFonts w:ascii="Times New Roman" w:hAnsi="Times New Roman" w:cs="Times New Roman"/>
          <w:color w:val="000000"/>
          <w:sz w:val="20"/>
          <w:szCs w:val="20"/>
        </w:rPr>
        <w:t>translocated</w:t>
      </w:r>
      <w:proofErr w:type="spellEnd"/>
      <w:r w:rsidRPr="00874F19">
        <w:rPr>
          <w:rFonts w:ascii="Times New Roman" w:hAnsi="Times New Roman" w:cs="Times New Roman"/>
          <w:color w:val="000000"/>
          <w:sz w:val="20"/>
          <w:szCs w:val="20"/>
        </w:rPr>
        <w:t xml:space="preserve"> within the</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target plant, killing the foliage and root system. Contact herbicides kill only</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the plant parts which are contacted by the spray application. All herbicides</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used in citrus are selective in that they kill some plants (weeds) without</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significantly injuring other plants (citrus tree) if applied at the correct rate</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and manner. Successful herbicide programs start with selecting the right</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 xml:space="preserve">herbicide or herbicide mixtures. </w:t>
      </w:r>
      <w:proofErr w:type="spellStart"/>
      <w:r w:rsidRPr="00874F19">
        <w:rPr>
          <w:rFonts w:ascii="Times New Roman" w:hAnsi="Times New Roman" w:cs="Times New Roman"/>
          <w:b/>
          <w:bCs/>
          <w:color w:val="242021"/>
          <w:sz w:val="20"/>
          <w:szCs w:val="20"/>
        </w:rPr>
        <w:t>Futch</w:t>
      </w:r>
      <w:proofErr w:type="spellEnd"/>
      <w:r w:rsidRPr="00874F19">
        <w:rPr>
          <w:rFonts w:ascii="Times New Roman" w:hAnsi="Times New Roman" w:cs="Times New Roman"/>
          <w:b/>
          <w:bCs/>
          <w:color w:val="242021"/>
          <w:sz w:val="20"/>
          <w:szCs w:val="20"/>
        </w:rPr>
        <w:t xml:space="preserve"> and Singh (2016</w:t>
      </w:r>
      <w:r w:rsidR="006C502B" w:rsidRPr="00874F19">
        <w:rPr>
          <w:rFonts w:ascii="Times New Roman" w:hAnsi="Times New Roman" w:cs="Times New Roman"/>
          <w:b/>
          <w:bCs/>
          <w:color w:val="242021"/>
          <w:sz w:val="20"/>
          <w:szCs w:val="20"/>
        </w:rPr>
        <w:t>)</w:t>
      </w:r>
      <w:r w:rsidR="006C502B">
        <w:rPr>
          <w:rFonts w:ascii="Times New Roman" w:hAnsi="Times New Roman" w:cs="Times New Roman"/>
          <w:b/>
          <w:bCs/>
          <w:color w:val="242021"/>
          <w:sz w:val="20"/>
          <w:szCs w:val="20"/>
        </w:rPr>
        <w:t>.</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color w:val="000000"/>
          <w:sz w:val="20"/>
          <w:szCs w:val="20"/>
        </w:rPr>
      </w:pPr>
      <w:r w:rsidRPr="00874F19">
        <w:rPr>
          <w:rFonts w:ascii="Times New Roman" w:hAnsi="Times New Roman" w:cs="Times New Roman"/>
          <w:color w:val="000000"/>
          <w:sz w:val="20"/>
          <w:szCs w:val="20"/>
        </w:rPr>
        <w:t xml:space="preserve">These results were true during both seasons. according to. </w:t>
      </w:r>
      <w:r w:rsidRPr="00874F19">
        <w:rPr>
          <w:rFonts w:ascii="Times New Roman" w:hAnsi="Times New Roman" w:cs="Times New Roman"/>
          <w:b/>
          <w:bCs/>
          <w:color w:val="000000"/>
          <w:sz w:val="20"/>
          <w:szCs w:val="20"/>
        </w:rPr>
        <w:t>Hyun et</w:t>
      </w:r>
      <w:r w:rsidR="006542E0" w:rsidRPr="00874F19">
        <w:rPr>
          <w:rFonts w:ascii="Times New Roman" w:hAnsi="Times New Roman" w:cs="Times New Roman"/>
          <w:b/>
          <w:bCs/>
          <w:color w:val="000000"/>
          <w:sz w:val="20"/>
          <w:szCs w:val="20"/>
        </w:rPr>
        <w:t xml:space="preserve"> </w:t>
      </w:r>
      <w:r w:rsidRPr="00874F19">
        <w:rPr>
          <w:rFonts w:ascii="Times New Roman" w:hAnsi="Times New Roman" w:cs="Times New Roman"/>
          <w:b/>
          <w:bCs/>
          <w:color w:val="000000"/>
          <w:sz w:val="20"/>
          <w:szCs w:val="20"/>
        </w:rPr>
        <w:t xml:space="preserve">al. (1993) </w:t>
      </w:r>
      <w:r w:rsidRPr="00874F19">
        <w:rPr>
          <w:rFonts w:ascii="Times New Roman" w:hAnsi="Times New Roman" w:cs="Times New Roman"/>
          <w:color w:val="000000"/>
          <w:sz w:val="20"/>
          <w:szCs w:val="20"/>
        </w:rPr>
        <w:t>who Found that acidity was lowest with black polyethylene mulch</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(0.53%) followed by grass mulching (0.63%). Highest acidity (0.65%) was</w:t>
      </w:r>
      <w:r w:rsidR="006542E0" w:rsidRPr="00874F19">
        <w:rPr>
          <w:rFonts w:ascii="Times New Roman" w:hAnsi="Times New Roman" w:cs="Times New Roman"/>
          <w:color w:val="000000"/>
          <w:sz w:val="20"/>
          <w:szCs w:val="20"/>
        </w:rPr>
        <w:t xml:space="preserve"> </w:t>
      </w:r>
      <w:r w:rsidRPr="00874F19">
        <w:rPr>
          <w:rFonts w:ascii="Times New Roman" w:hAnsi="Times New Roman" w:cs="Times New Roman"/>
          <w:color w:val="000000"/>
          <w:sz w:val="20"/>
          <w:szCs w:val="20"/>
        </w:rPr>
        <w:t xml:space="preserve">observed in no mulch treatment in </w:t>
      </w:r>
      <w:r w:rsidRPr="00874F19">
        <w:rPr>
          <w:rFonts w:ascii="Times New Roman" w:hAnsi="Times New Roman" w:cs="Times New Roman"/>
          <w:color w:val="000000"/>
          <w:sz w:val="20"/>
          <w:szCs w:val="20"/>
        </w:rPr>
        <w:lastRenderedPageBreak/>
        <w:t>Satsuma mandarin.</w:t>
      </w:r>
      <w:r w:rsidR="006542E0" w:rsidRPr="00874F19">
        <w:rPr>
          <w:rFonts w:ascii="Times New Roman" w:hAnsi="Times New Roman" w:cs="Times New Roman"/>
          <w:color w:val="000000"/>
          <w:sz w:val="20"/>
          <w:szCs w:val="20"/>
        </w:rPr>
        <w:t xml:space="preserve"> </w:t>
      </w:r>
      <w:proofErr w:type="spellStart"/>
      <w:r w:rsidRPr="00874F19">
        <w:rPr>
          <w:rFonts w:ascii="Times New Roman" w:hAnsi="Times New Roman" w:cs="Times New Roman"/>
          <w:b/>
          <w:bCs/>
          <w:color w:val="000000"/>
          <w:sz w:val="20"/>
          <w:szCs w:val="20"/>
        </w:rPr>
        <w:t>Shergil</w:t>
      </w:r>
      <w:r w:rsidR="00874F19" w:rsidRPr="00874F19">
        <w:rPr>
          <w:rFonts w:ascii="Times New Roman" w:hAnsi="Times New Roman" w:cs="Times New Roman"/>
          <w:b/>
          <w:bCs/>
          <w:color w:val="000000"/>
          <w:sz w:val="20"/>
          <w:szCs w:val="20"/>
        </w:rPr>
        <w:t>l</w:t>
      </w:r>
      <w:proofErr w:type="spellEnd"/>
      <w:r w:rsidR="00874F19" w:rsidRPr="00874F19">
        <w:rPr>
          <w:rFonts w:ascii="Times New Roman" w:hAnsi="Times New Roman" w:cs="Times New Roman"/>
          <w:b/>
          <w:bCs/>
          <w:color w:val="000000"/>
          <w:sz w:val="20"/>
          <w:szCs w:val="20"/>
        </w:rPr>
        <w:t xml:space="preserve"> (</w:t>
      </w:r>
      <w:r w:rsidRPr="00874F19">
        <w:rPr>
          <w:rFonts w:ascii="Times New Roman" w:hAnsi="Times New Roman" w:cs="Times New Roman"/>
          <w:b/>
          <w:bCs/>
          <w:color w:val="000000"/>
          <w:sz w:val="20"/>
          <w:szCs w:val="20"/>
        </w:rPr>
        <w:t xml:space="preserve">1993) </w:t>
      </w:r>
      <w:r w:rsidRPr="00874F19">
        <w:rPr>
          <w:rFonts w:ascii="Times New Roman" w:hAnsi="Times New Roman" w:cs="Times New Roman"/>
          <w:color w:val="000000"/>
          <w:sz w:val="20"/>
          <w:szCs w:val="20"/>
        </w:rPr>
        <w:t xml:space="preserve">found that </w:t>
      </w:r>
      <w:proofErr w:type="spellStart"/>
      <w:r w:rsidRPr="00874F19">
        <w:rPr>
          <w:rFonts w:ascii="Times New Roman" w:hAnsi="Times New Roman" w:cs="Times New Roman"/>
          <w:color w:val="000000"/>
          <w:sz w:val="20"/>
          <w:szCs w:val="20"/>
        </w:rPr>
        <w:t>diuron</w:t>
      </w:r>
      <w:proofErr w:type="spellEnd"/>
      <w:r w:rsidRPr="00874F19">
        <w:rPr>
          <w:rFonts w:ascii="Times New Roman" w:hAnsi="Times New Roman" w:cs="Times New Roman"/>
          <w:color w:val="000000"/>
          <w:sz w:val="20"/>
          <w:szCs w:val="20"/>
        </w:rPr>
        <w:t xml:space="preserve"> and </w:t>
      </w:r>
      <w:proofErr w:type="spellStart"/>
      <w:r w:rsidRPr="00874F19">
        <w:rPr>
          <w:rFonts w:ascii="Times New Roman" w:hAnsi="Times New Roman" w:cs="Times New Roman"/>
          <w:color w:val="000000"/>
          <w:sz w:val="20"/>
          <w:szCs w:val="20"/>
        </w:rPr>
        <w:t>oxadiazon</w:t>
      </w:r>
      <w:proofErr w:type="spellEnd"/>
      <w:r w:rsidRPr="00874F19">
        <w:rPr>
          <w:rFonts w:ascii="Times New Roman" w:hAnsi="Times New Roman" w:cs="Times New Roman"/>
          <w:color w:val="000000"/>
          <w:sz w:val="20"/>
          <w:szCs w:val="20"/>
        </w:rPr>
        <w:t xml:space="preserve"> or post-</w:t>
      </w:r>
      <w:proofErr w:type="spellStart"/>
      <w:r w:rsidRPr="00874F19">
        <w:rPr>
          <w:rFonts w:ascii="Times New Roman" w:hAnsi="Times New Roman" w:cs="Times New Roman"/>
          <w:color w:val="000000"/>
          <w:sz w:val="20"/>
          <w:szCs w:val="20"/>
        </w:rPr>
        <w:t>em</w:t>
      </w:r>
      <w:proofErr w:type="spellEnd"/>
      <w:r w:rsidRPr="00874F19">
        <w:rPr>
          <w:rFonts w:ascii="Times New Roman" w:hAnsi="Times New Roman" w:cs="Times New Roman"/>
          <w:color w:val="000000"/>
          <w:sz w:val="20"/>
          <w:szCs w:val="20"/>
        </w:rPr>
        <w:t>.</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b/>
          <w:bCs/>
          <w:sz w:val="20"/>
          <w:szCs w:val="20"/>
        </w:rPr>
      </w:pPr>
      <w:proofErr w:type="spellStart"/>
      <w:r w:rsidRPr="00874F19">
        <w:rPr>
          <w:rFonts w:ascii="Times New Roman" w:hAnsi="Times New Roman" w:cs="Times New Roman"/>
          <w:color w:val="000000"/>
          <w:sz w:val="20"/>
          <w:szCs w:val="20"/>
        </w:rPr>
        <w:t>Glyphosate</w:t>
      </w:r>
      <w:proofErr w:type="spellEnd"/>
      <w:r w:rsidRPr="00874F19">
        <w:rPr>
          <w:rFonts w:ascii="Times New Roman" w:hAnsi="Times New Roman" w:cs="Times New Roman"/>
          <w:color w:val="000000"/>
          <w:sz w:val="20"/>
          <w:szCs w:val="20"/>
        </w:rPr>
        <w:t xml:space="preserve"> and </w:t>
      </w:r>
      <w:proofErr w:type="spellStart"/>
      <w:r w:rsidRPr="00874F19">
        <w:rPr>
          <w:rFonts w:ascii="Times New Roman" w:hAnsi="Times New Roman" w:cs="Times New Roman"/>
          <w:color w:val="000000"/>
          <w:sz w:val="20"/>
          <w:szCs w:val="20"/>
        </w:rPr>
        <w:t>Diuron</w:t>
      </w:r>
      <w:proofErr w:type="spellEnd"/>
      <w:r w:rsidRPr="00874F19">
        <w:rPr>
          <w:rFonts w:ascii="Times New Roman" w:hAnsi="Times New Roman" w:cs="Times New Roman"/>
          <w:color w:val="000000"/>
          <w:sz w:val="20"/>
          <w:szCs w:val="20"/>
        </w:rPr>
        <w:t xml:space="preserve"> applied singly at 4, 5 or 6 kg/ha in </w:t>
      </w:r>
      <w:proofErr w:type="spellStart"/>
      <w:r w:rsidRPr="00874F19">
        <w:rPr>
          <w:rFonts w:ascii="Times New Roman" w:hAnsi="Times New Roman" w:cs="Times New Roman"/>
          <w:color w:val="000000"/>
          <w:sz w:val="20"/>
          <w:szCs w:val="20"/>
        </w:rPr>
        <w:t>kinnow</w:t>
      </w:r>
      <w:proofErr w:type="spellEnd"/>
      <w:r w:rsidRPr="00874F19">
        <w:rPr>
          <w:rFonts w:ascii="Times New Roman" w:hAnsi="Times New Roman" w:cs="Times New Roman"/>
          <w:color w:val="000000"/>
          <w:sz w:val="20"/>
          <w:szCs w:val="20"/>
        </w:rPr>
        <w:t xml:space="preserve"> </w:t>
      </w:r>
      <w:r w:rsidRPr="00874F19">
        <w:rPr>
          <w:rFonts w:ascii="Times New Roman" w:hAnsi="Times New Roman" w:cs="Times New Roman"/>
          <w:sz w:val="20"/>
          <w:szCs w:val="20"/>
        </w:rPr>
        <w:t>mandarin. The fruit yield and TSS were significantly higher with the use of</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the herbicides; two sprays </w:t>
      </w:r>
      <w:proofErr w:type="spellStart"/>
      <w:r w:rsidRPr="00874F19">
        <w:rPr>
          <w:rFonts w:ascii="Times New Roman" w:hAnsi="Times New Roman" w:cs="Times New Roman"/>
          <w:sz w:val="20"/>
          <w:szCs w:val="20"/>
        </w:rPr>
        <w:t>diuron</w:t>
      </w:r>
      <w:proofErr w:type="spellEnd"/>
      <w:r w:rsidRPr="00874F19">
        <w:rPr>
          <w:rFonts w:ascii="Times New Roman" w:hAnsi="Times New Roman" w:cs="Times New Roman"/>
          <w:sz w:val="20"/>
          <w:szCs w:val="20"/>
        </w:rPr>
        <w:t xml:space="preserve"> at 6 kg/ha was the most effective treatment,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with 11 and 18% increase in yield, over the control, for the two seasons,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respectively. </w:t>
      </w:r>
      <w:proofErr w:type="spellStart"/>
      <w:r w:rsidRPr="00874F19">
        <w:rPr>
          <w:rFonts w:ascii="Times New Roman" w:hAnsi="Times New Roman" w:cs="Times New Roman"/>
          <w:sz w:val="20"/>
          <w:szCs w:val="20"/>
        </w:rPr>
        <w:t>Diuron</w:t>
      </w:r>
      <w:proofErr w:type="spellEnd"/>
      <w:r w:rsidRPr="00874F19">
        <w:rPr>
          <w:rFonts w:ascii="Times New Roman" w:hAnsi="Times New Roman" w:cs="Times New Roman"/>
          <w:sz w:val="20"/>
          <w:szCs w:val="20"/>
        </w:rPr>
        <w:t xml:space="preserve"> herbicide application had no significant effect on leaf</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nutrient content but slightly increased the sugar (both reducing and </w:t>
      </w:r>
      <w:proofErr w:type="spellStart"/>
      <w:r w:rsidRPr="00874F19">
        <w:rPr>
          <w:rFonts w:ascii="Times New Roman" w:hAnsi="Times New Roman" w:cs="Times New Roman"/>
          <w:sz w:val="20"/>
          <w:szCs w:val="20"/>
        </w:rPr>
        <w:t>nonreducing</w:t>
      </w:r>
      <w:proofErr w:type="spellEnd"/>
      <w:r w:rsidRPr="00874F19">
        <w:rPr>
          <w:rFonts w:ascii="Times New Roman" w:hAnsi="Times New Roman" w:cs="Times New Roman"/>
          <w:sz w:val="20"/>
          <w:szCs w:val="20"/>
        </w:rPr>
        <w: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and ascorbic acid contents of the juice. The acid and </w:t>
      </w:r>
      <w:proofErr w:type="spellStart"/>
      <w:r w:rsidRPr="00874F19">
        <w:rPr>
          <w:rFonts w:ascii="Times New Roman" w:hAnsi="Times New Roman" w:cs="Times New Roman"/>
          <w:sz w:val="20"/>
          <w:szCs w:val="20"/>
        </w:rPr>
        <w:t>phenolic</w:t>
      </w:r>
      <w:proofErr w:type="spellEnd"/>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contents of fruits,</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were slightly reduced by herbicide application</w:t>
      </w:r>
      <w:r w:rsidRPr="00874F19">
        <w:rPr>
          <w:rFonts w:ascii="Times New Roman" w:hAnsi="Times New Roman" w:cs="Times New Roman"/>
          <w:b/>
          <w:bCs/>
          <w:sz w:val="20"/>
          <w:szCs w:val="20"/>
        </w:rPr>
        <w:t>.</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proofErr w:type="spellStart"/>
      <w:r w:rsidRPr="00874F19">
        <w:rPr>
          <w:rFonts w:ascii="Times New Roman" w:hAnsi="Times New Roman" w:cs="Times New Roman"/>
          <w:b/>
          <w:bCs/>
          <w:sz w:val="20"/>
          <w:szCs w:val="20"/>
        </w:rPr>
        <w:t>Mohanty</w:t>
      </w:r>
      <w:proofErr w:type="spellEnd"/>
      <w:r w:rsidRPr="00874F19">
        <w:rPr>
          <w:rFonts w:ascii="Times New Roman" w:hAnsi="Times New Roman" w:cs="Times New Roman"/>
          <w:b/>
          <w:bCs/>
          <w:sz w:val="20"/>
          <w:szCs w:val="20"/>
        </w:rPr>
        <w:t xml:space="preserve"> et a</w:t>
      </w:r>
      <w:r w:rsidR="00874F19" w:rsidRPr="00874F19">
        <w:rPr>
          <w:rFonts w:ascii="Times New Roman" w:hAnsi="Times New Roman" w:cs="Times New Roman"/>
          <w:b/>
          <w:bCs/>
          <w:sz w:val="20"/>
          <w:szCs w:val="20"/>
        </w:rPr>
        <w:t>l (</w:t>
      </w:r>
      <w:r w:rsidRPr="00874F19">
        <w:rPr>
          <w:rFonts w:ascii="Times New Roman" w:hAnsi="Times New Roman" w:cs="Times New Roman"/>
          <w:b/>
          <w:bCs/>
          <w:sz w:val="20"/>
          <w:szCs w:val="20"/>
        </w:rPr>
        <w:t xml:space="preserve">2002) </w:t>
      </w:r>
      <w:r w:rsidRPr="00874F19">
        <w:rPr>
          <w:rFonts w:ascii="Times New Roman" w:hAnsi="Times New Roman" w:cs="Times New Roman"/>
          <w:sz w:val="20"/>
          <w:szCs w:val="20"/>
        </w:rPr>
        <w:t>found that in Nagpur mandarin, the black</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polyethylene sheet was the most efficient in controlling weeds, which</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completely eliminated all weed species due to non-penetration of sunlight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and recorded the highest vegetative growth and fruit yield, but acidity was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least and highest under other control treatment, </w:t>
      </w:r>
      <w:r w:rsidRPr="00874F19">
        <w:rPr>
          <w:rFonts w:ascii="Times New Roman" w:hAnsi="Times New Roman" w:cs="Times New Roman"/>
          <w:b/>
          <w:bCs/>
          <w:sz w:val="20"/>
          <w:szCs w:val="20"/>
        </w:rPr>
        <w:t xml:space="preserve">Borah et al (2002) </w:t>
      </w:r>
      <w:r w:rsidRPr="00874F19">
        <w:rPr>
          <w:rFonts w:ascii="Times New Roman" w:hAnsi="Times New Roman" w:cs="Times New Roman"/>
          <w:sz w:val="20"/>
          <w:szCs w:val="20"/>
        </w:rPr>
        <w:t>found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that </w:t>
      </w:r>
      <w:proofErr w:type="spellStart"/>
      <w:r w:rsidRPr="00874F19">
        <w:rPr>
          <w:rFonts w:ascii="Times New Roman" w:hAnsi="Times New Roman" w:cs="Times New Roman"/>
          <w:sz w:val="20"/>
          <w:szCs w:val="20"/>
        </w:rPr>
        <w:t>glyphosate</w:t>
      </w:r>
      <w:proofErr w:type="spellEnd"/>
      <w:r w:rsidRPr="00874F19">
        <w:rPr>
          <w:rFonts w:ascii="Times New Roman" w:hAnsi="Times New Roman" w:cs="Times New Roman"/>
          <w:sz w:val="20"/>
          <w:szCs w:val="20"/>
        </w:rPr>
        <w:t xml:space="preserve"> increasing fruit yield and fruit quality (TSS) and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profit over control </w:t>
      </w:r>
      <w:proofErr w:type="spellStart"/>
      <w:r w:rsidRPr="00874F19">
        <w:rPr>
          <w:rFonts w:ascii="Times New Roman" w:hAnsi="Times New Roman" w:cs="Times New Roman"/>
          <w:b/>
          <w:bCs/>
          <w:sz w:val="20"/>
          <w:szCs w:val="20"/>
        </w:rPr>
        <w:t>Buker</w:t>
      </w:r>
      <w:proofErr w:type="spellEnd"/>
      <w:r w:rsidRPr="00874F19">
        <w:rPr>
          <w:rFonts w:ascii="Times New Roman" w:hAnsi="Times New Roman" w:cs="Times New Roman"/>
          <w:b/>
          <w:bCs/>
          <w:sz w:val="20"/>
          <w:szCs w:val="20"/>
        </w:rPr>
        <w:t xml:space="preserve"> (2005</w:t>
      </w:r>
      <w:r w:rsidRPr="00874F19">
        <w:rPr>
          <w:rFonts w:ascii="Times New Roman" w:hAnsi="Times New Roman" w:cs="Times New Roman"/>
          <w:sz w:val="20"/>
          <w:szCs w:val="20"/>
        </w:rPr>
        <w:t>) mentioned that weed density can affect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the vegetative growth, fruit yield. </w:t>
      </w:r>
      <w:proofErr w:type="spellStart"/>
      <w:r w:rsidRPr="00874F19">
        <w:rPr>
          <w:rFonts w:ascii="Times New Roman" w:hAnsi="Times New Roman" w:cs="Times New Roman"/>
          <w:b/>
          <w:bCs/>
          <w:sz w:val="20"/>
          <w:szCs w:val="20"/>
        </w:rPr>
        <w:t>Abouziena</w:t>
      </w:r>
      <w:proofErr w:type="spellEnd"/>
      <w:r w:rsidRPr="00874F19">
        <w:rPr>
          <w:rFonts w:ascii="Times New Roman" w:hAnsi="Times New Roman" w:cs="Times New Roman"/>
          <w:b/>
          <w:bCs/>
          <w:sz w:val="20"/>
          <w:szCs w:val="20"/>
        </w:rPr>
        <w:t xml:space="preserve"> et a</w:t>
      </w:r>
      <w:r w:rsidR="00874F19" w:rsidRPr="00874F19">
        <w:rPr>
          <w:rFonts w:ascii="Times New Roman" w:hAnsi="Times New Roman" w:cs="Times New Roman"/>
          <w:b/>
          <w:bCs/>
          <w:sz w:val="20"/>
          <w:szCs w:val="20"/>
        </w:rPr>
        <w:t>l (</w:t>
      </w:r>
      <w:r w:rsidRPr="00874F19">
        <w:rPr>
          <w:rFonts w:ascii="Times New Roman" w:hAnsi="Times New Roman" w:cs="Times New Roman"/>
          <w:b/>
          <w:bCs/>
          <w:sz w:val="20"/>
          <w:szCs w:val="20"/>
        </w:rPr>
        <w:t xml:space="preserve">2008) </w:t>
      </w:r>
      <w:r w:rsidRPr="00874F19">
        <w:rPr>
          <w:rFonts w:ascii="Times New Roman" w:hAnsi="Times New Roman" w:cs="Times New Roman"/>
          <w:sz w:val="20"/>
          <w:szCs w:val="20"/>
        </w:rPr>
        <w:t>found that</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uncontrolled weeds in the weedy control caused significant reduction in yield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and fruit quality and decreased the yield/tree by 62% than with hand hoeing</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treatment in citrus fields</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w:t>
      </w:r>
      <w:proofErr w:type="spellStart"/>
      <w:r w:rsidRPr="00874F19">
        <w:rPr>
          <w:rFonts w:ascii="Times New Roman" w:hAnsi="Times New Roman" w:cs="Times New Roman"/>
          <w:b/>
          <w:bCs/>
          <w:sz w:val="20"/>
          <w:szCs w:val="20"/>
        </w:rPr>
        <w:t>Abouziena</w:t>
      </w:r>
      <w:proofErr w:type="spellEnd"/>
      <w:r w:rsidRPr="00874F19">
        <w:rPr>
          <w:rFonts w:ascii="Times New Roman" w:hAnsi="Times New Roman" w:cs="Times New Roman"/>
          <w:b/>
          <w:bCs/>
          <w:sz w:val="20"/>
          <w:szCs w:val="20"/>
        </w:rPr>
        <w:t xml:space="preserve"> et a</w:t>
      </w:r>
      <w:r w:rsidR="00874F19" w:rsidRPr="00874F19">
        <w:rPr>
          <w:rFonts w:ascii="Times New Roman" w:hAnsi="Times New Roman" w:cs="Times New Roman"/>
          <w:b/>
          <w:bCs/>
          <w:sz w:val="20"/>
          <w:szCs w:val="20"/>
        </w:rPr>
        <w:t>l (</w:t>
      </w:r>
      <w:r w:rsidRPr="00874F19">
        <w:rPr>
          <w:rFonts w:ascii="Times New Roman" w:hAnsi="Times New Roman" w:cs="Times New Roman"/>
          <w:b/>
          <w:bCs/>
          <w:sz w:val="20"/>
          <w:szCs w:val="20"/>
        </w:rPr>
        <w:t xml:space="preserve">2008) </w:t>
      </w:r>
      <w:r w:rsidRPr="00874F19">
        <w:rPr>
          <w:rFonts w:ascii="Times New Roman" w:hAnsi="Times New Roman" w:cs="Times New Roman"/>
          <w:sz w:val="20"/>
          <w:szCs w:val="20"/>
        </w:rPr>
        <w:t>found that plastic</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mulch at 80 mm increased the quantity and quality yield of</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mandarin trees by 119% compared with the </w:t>
      </w:r>
      <w:proofErr w:type="spellStart"/>
      <w:r w:rsidRPr="00874F19">
        <w:rPr>
          <w:rFonts w:ascii="Times New Roman" w:hAnsi="Times New Roman" w:cs="Times New Roman"/>
          <w:sz w:val="20"/>
          <w:szCs w:val="20"/>
        </w:rPr>
        <w:t>unweeded</w:t>
      </w:r>
      <w:proofErr w:type="spellEnd"/>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plot</w:t>
      </w:r>
      <w:r w:rsidR="006C502B">
        <w:rPr>
          <w:rFonts w:ascii="Times New Roman" w:hAnsi="Times New Roman" w:cs="Times New Roman" w:hint="eastAsia"/>
          <w:sz w:val="20"/>
          <w:szCs w:val="20"/>
          <w:lang w:eastAsia="zh-CN"/>
        </w:rPr>
        <w:t>.</w:t>
      </w:r>
      <w:r w:rsidR="000E11FA">
        <w:rPr>
          <w:rFonts w:ascii="Times New Roman" w:hAnsi="Times New Roman" w:cs="Times New Roman"/>
          <w:sz w:val="20"/>
          <w:szCs w:val="20"/>
        </w:rPr>
        <w:t xml:space="preserve"> </w:t>
      </w:r>
      <w:proofErr w:type="spellStart"/>
      <w:r w:rsidR="000E11FA" w:rsidRPr="00874F19">
        <w:rPr>
          <w:rFonts w:ascii="Times New Roman" w:hAnsi="Times New Roman" w:cs="Times New Roman"/>
          <w:b/>
          <w:bCs/>
          <w:sz w:val="20"/>
          <w:szCs w:val="20"/>
        </w:rPr>
        <w:t>S</w:t>
      </w:r>
      <w:r w:rsidRPr="00874F19">
        <w:rPr>
          <w:rFonts w:ascii="Times New Roman" w:hAnsi="Times New Roman" w:cs="Times New Roman"/>
          <w:b/>
          <w:bCs/>
          <w:sz w:val="20"/>
          <w:szCs w:val="20"/>
        </w:rPr>
        <w:t>hirgure</w:t>
      </w:r>
      <w:proofErr w:type="spellEnd"/>
      <w:r w:rsidRPr="00874F19">
        <w:rPr>
          <w:rFonts w:ascii="Times New Roman" w:hAnsi="Times New Roman" w:cs="Times New Roman"/>
          <w:b/>
          <w:bCs/>
          <w:sz w:val="20"/>
          <w:szCs w:val="20"/>
        </w:rPr>
        <w:t xml:space="preserve"> et al (2003) </w:t>
      </w:r>
      <w:r w:rsidRPr="00874F19">
        <w:rPr>
          <w:rFonts w:ascii="Times New Roman" w:hAnsi="Times New Roman" w:cs="Times New Roman"/>
          <w:sz w:val="20"/>
          <w:szCs w:val="20"/>
        </w:rPr>
        <w:t>found that The fruit weight was medium in</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white polyethylene (135 g) </w:t>
      </w:r>
      <w:r w:rsidRPr="00874F19">
        <w:rPr>
          <w:rFonts w:ascii="Times New Roman" w:hAnsi="Times New Roman" w:cs="Times New Roman"/>
          <w:b/>
          <w:bCs/>
          <w:sz w:val="20"/>
          <w:szCs w:val="20"/>
        </w:rPr>
        <w:t xml:space="preserve">Sharma </w:t>
      </w:r>
      <w:r w:rsidRPr="00874F19">
        <w:rPr>
          <w:rFonts w:ascii="Times New Roman" w:hAnsi="Times New Roman" w:cs="Times New Roman"/>
          <w:b/>
          <w:bCs/>
          <w:i/>
          <w:iCs/>
          <w:sz w:val="20"/>
          <w:szCs w:val="20"/>
        </w:rPr>
        <w:t xml:space="preserve">et el </w:t>
      </w:r>
      <w:r w:rsidRPr="00874F19">
        <w:rPr>
          <w:rFonts w:ascii="Times New Roman" w:hAnsi="Times New Roman" w:cs="Times New Roman"/>
          <w:b/>
          <w:bCs/>
          <w:sz w:val="20"/>
          <w:szCs w:val="20"/>
        </w:rPr>
        <w:t xml:space="preserve">(2008) </w:t>
      </w:r>
      <w:r w:rsidRPr="00874F19">
        <w:rPr>
          <w:rFonts w:ascii="Times New Roman" w:hAnsi="Times New Roman" w:cs="Times New Roman"/>
          <w:sz w:val="20"/>
          <w:szCs w:val="20"/>
        </w:rPr>
        <w:t xml:space="preserve">found the </w:t>
      </w:r>
      <w:proofErr w:type="spellStart"/>
      <w:r w:rsidRPr="00874F19">
        <w:rPr>
          <w:rFonts w:ascii="Times New Roman" w:hAnsi="Times New Roman" w:cs="Times New Roman"/>
          <w:sz w:val="20"/>
          <w:szCs w:val="20"/>
        </w:rPr>
        <w:t>samaller</w:t>
      </w:r>
      <w:proofErr w:type="spellEnd"/>
      <w:r w:rsidRPr="00874F19">
        <w:rPr>
          <w:rFonts w:ascii="Times New Roman" w:hAnsi="Times New Roman" w:cs="Times New Roman"/>
          <w:sz w:val="20"/>
          <w:szCs w:val="20"/>
        </w:rPr>
        <w:t xml:space="preserve"> canopies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of younger trees allow more light to reach orchard floor</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p</w:t>
      </w:r>
      <w:r w:rsidRPr="00874F19">
        <w:rPr>
          <w:rFonts w:ascii="Times New Roman" w:hAnsi="Times New Roman" w:cs="Times New Roman"/>
          <w:sz w:val="20"/>
          <w:szCs w:val="20"/>
        </w:rPr>
        <w:t>romoting weed</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growth</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w</w:t>
      </w:r>
      <w:r w:rsidRPr="00874F19">
        <w:rPr>
          <w:rFonts w:ascii="Times New Roman" w:hAnsi="Times New Roman" w:cs="Times New Roman"/>
          <w:sz w:val="20"/>
          <w:szCs w:val="20"/>
        </w:rPr>
        <w:t>hich can lower yield by 23-33% compared to mature groves in</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citrus orchards.</w:t>
      </w:r>
    </w:p>
    <w:p w:rsidR="006542E0" w:rsidRPr="00874F19" w:rsidRDefault="006542E0" w:rsidP="002A27F9">
      <w:pPr>
        <w:autoSpaceDE w:val="0"/>
        <w:autoSpaceDN w:val="0"/>
        <w:bidi w:val="0"/>
        <w:adjustRightInd w:val="0"/>
        <w:snapToGrid w:val="0"/>
        <w:spacing w:before="0"/>
        <w:rPr>
          <w:rFonts w:ascii="Times New Roman" w:hAnsi="Times New Roman" w:cs="Times New Roman"/>
          <w:b/>
          <w:bCs/>
          <w:sz w:val="20"/>
          <w:szCs w:val="20"/>
        </w:rPr>
      </w:pPr>
    </w:p>
    <w:p w:rsidR="0052140A" w:rsidRPr="00874F19" w:rsidRDefault="006542E0"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Conclusion</w:t>
      </w:r>
    </w:p>
    <w:p w:rsidR="0052140A" w:rsidRPr="00874F19" w:rsidRDefault="0052140A" w:rsidP="002A27F9">
      <w:pPr>
        <w:autoSpaceDE w:val="0"/>
        <w:autoSpaceDN w:val="0"/>
        <w:bidi w:val="0"/>
        <w:adjustRightInd w:val="0"/>
        <w:snapToGrid w:val="0"/>
        <w:spacing w:before="0"/>
        <w:ind w:firstLine="425"/>
        <w:rPr>
          <w:rFonts w:ascii="Times New Roman" w:hAnsi="Times New Roman" w:cs="Times New Roman"/>
          <w:sz w:val="20"/>
          <w:szCs w:val="20"/>
        </w:rPr>
      </w:pPr>
      <w:r w:rsidRPr="00874F19">
        <w:rPr>
          <w:rFonts w:ascii="Times New Roman" w:hAnsi="Times New Roman" w:cs="Times New Roman"/>
          <w:sz w:val="20"/>
          <w:szCs w:val="20"/>
        </w:rPr>
        <w:t>For prolonged weed control of the total annual + perennial weeds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species which include hard weed combination to kill</w:t>
      </w:r>
      <w:r w:rsidR="000E11FA" w:rsidRPr="00874F19">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874F19">
        <w:rPr>
          <w:rFonts w:ascii="Times New Roman" w:hAnsi="Times New Roman" w:cs="Times New Roman"/>
          <w:sz w:val="20"/>
          <w:szCs w:val="20"/>
        </w:rPr>
        <w:t>I</w:t>
      </w:r>
      <w:r w:rsidRPr="00874F19">
        <w:rPr>
          <w:rFonts w:ascii="Times New Roman" w:hAnsi="Times New Roman" w:cs="Times New Roman"/>
          <w:sz w:val="20"/>
          <w:szCs w:val="20"/>
        </w:rPr>
        <w:t>t is suggested to use</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mulching by black plastic sheets or </w:t>
      </w:r>
      <w:proofErr w:type="spellStart"/>
      <w:r w:rsidRPr="00874F19">
        <w:rPr>
          <w:rFonts w:ascii="Times New Roman" w:hAnsi="Times New Roman" w:cs="Times New Roman"/>
          <w:sz w:val="20"/>
          <w:szCs w:val="20"/>
        </w:rPr>
        <w:t>Devo</w:t>
      </w:r>
      <w:proofErr w:type="spellEnd"/>
      <w:r w:rsidRPr="00874F19">
        <w:rPr>
          <w:rFonts w:ascii="Times New Roman" w:hAnsi="Times New Roman" w:cs="Times New Roman"/>
          <w:sz w:val="20"/>
          <w:szCs w:val="20"/>
        </w:rPr>
        <w:t xml:space="preserve"> followed by Roundup, or Roundup</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twice as alternative to control total annual + perennial weeds and to improve</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the productivity and fruit quality of </w:t>
      </w:r>
      <w:proofErr w:type="spellStart"/>
      <w:r w:rsidRPr="00874F19">
        <w:rPr>
          <w:rFonts w:ascii="Times New Roman" w:hAnsi="Times New Roman" w:cs="Times New Roman"/>
          <w:sz w:val="20"/>
          <w:szCs w:val="20"/>
        </w:rPr>
        <w:t>Balady</w:t>
      </w:r>
      <w:proofErr w:type="spellEnd"/>
      <w:r w:rsidRPr="00874F19">
        <w:rPr>
          <w:rFonts w:ascii="Times New Roman" w:hAnsi="Times New Roman" w:cs="Times New Roman"/>
          <w:sz w:val="20"/>
          <w:szCs w:val="20"/>
        </w:rPr>
        <w:t xml:space="preserve"> mandarin trees grown under</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 xml:space="preserve">middle Egypt conditions. Net profit of one </w:t>
      </w:r>
      <w:proofErr w:type="spellStart"/>
      <w:r w:rsidRPr="00874F19">
        <w:rPr>
          <w:rFonts w:ascii="Times New Roman" w:hAnsi="Times New Roman" w:cs="Times New Roman"/>
          <w:sz w:val="20"/>
          <w:szCs w:val="20"/>
        </w:rPr>
        <w:t>feddan</w:t>
      </w:r>
      <w:proofErr w:type="spellEnd"/>
      <w:r w:rsidRPr="00874F19">
        <w:rPr>
          <w:rFonts w:ascii="Times New Roman" w:hAnsi="Times New Roman" w:cs="Times New Roman"/>
          <w:sz w:val="20"/>
          <w:szCs w:val="20"/>
        </w:rPr>
        <w:t xml:space="preserve"> treated with previous</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promised treatment over the control treatment reached 37825 and 43250</w:t>
      </w:r>
      <w:r w:rsidR="006542E0" w:rsidRPr="00874F19">
        <w:rPr>
          <w:rFonts w:ascii="Times New Roman" w:hAnsi="Times New Roman" w:cs="Times New Roman"/>
          <w:sz w:val="20"/>
          <w:szCs w:val="20"/>
        </w:rPr>
        <w:t xml:space="preserve"> </w:t>
      </w:r>
      <w:r w:rsidRPr="00874F19">
        <w:rPr>
          <w:rFonts w:ascii="Times New Roman" w:hAnsi="Times New Roman" w:cs="Times New Roman"/>
          <w:sz w:val="20"/>
          <w:szCs w:val="20"/>
        </w:rPr>
        <w:t>Egyptian pounds during both seasons</w:t>
      </w:r>
      <w:r w:rsidR="00874F19" w:rsidRPr="00874F19">
        <w:rPr>
          <w:rFonts w:ascii="Times New Roman" w:hAnsi="Times New Roman" w:cs="Times New Roman"/>
          <w:sz w:val="20"/>
          <w:szCs w:val="20"/>
        </w:rPr>
        <w:t>,</w:t>
      </w:r>
      <w:r w:rsidRPr="00874F19">
        <w:rPr>
          <w:rFonts w:ascii="Times New Roman" w:hAnsi="Times New Roman" w:cs="Times New Roman"/>
          <w:sz w:val="20"/>
          <w:szCs w:val="20"/>
        </w:rPr>
        <w:t xml:space="preserve"> respectively.</w:t>
      </w:r>
    </w:p>
    <w:p w:rsidR="006542E0" w:rsidRPr="00874F19" w:rsidRDefault="006542E0" w:rsidP="002A27F9">
      <w:pPr>
        <w:autoSpaceDE w:val="0"/>
        <w:autoSpaceDN w:val="0"/>
        <w:bidi w:val="0"/>
        <w:adjustRightInd w:val="0"/>
        <w:snapToGrid w:val="0"/>
        <w:spacing w:before="0"/>
        <w:rPr>
          <w:rFonts w:ascii="Times New Roman" w:hAnsi="Times New Roman" w:cs="Times New Roman"/>
          <w:b/>
          <w:bCs/>
          <w:sz w:val="20"/>
          <w:szCs w:val="20"/>
        </w:rPr>
      </w:pPr>
    </w:p>
    <w:p w:rsidR="0052140A" w:rsidRPr="00874F19" w:rsidRDefault="006542E0" w:rsidP="002A27F9">
      <w:pPr>
        <w:autoSpaceDE w:val="0"/>
        <w:autoSpaceDN w:val="0"/>
        <w:bidi w:val="0"/>
        <w:adjustRightInd w:val="0"/>
        <w:snapToGrid w:val="0"/>
        <w:spacing w:before="0"/>
        <w:rPr>
          <w:rFonts w:ascii="Times New Roman" w:hAnsi="Times New Roman" w:cs="Times New Roman"/>
          <w:b/>
          <w:bCs/>
          <w:sz w:val="20"/>
          <w:szCs w:val="20"/>
        </w:rPr>
      </w:pPr>
      <w:r w:rsidRPr="00874F19">
        <w:rPr>
          <w:rFonts w:ascii="Times New Roman" w:hAnsi="Times New Roman" w:cs="Times New Roman"/>
          <w:b/>
          <w:bCs/>
          <w:sz w:val="20"/>
          <w:szCs w:val="20"/>
        </w:rPr>
        <w:t>References</w:t>
      </w:r>
    </w:p>
    <w:p w:rsidR="006C502B"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Abouziena</w:t>
      </w:r>
      <w:proofErr w:type="spellEnd"/>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H.</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F</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Hafez,</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O</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M</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El-</w:t>
      </w:r>
      <w:proofErr w:type="spellStart"/>
      <w:r w:rsidRPr="000E11FA">
        <w:rPr>
          <w:rFonts w:ascii="Times New Roman" w:hAnsi="Times New Roman" w:cs="Times New Roman"/>
          <w:bCs/>
          <w:sz w:val="20"/>
          <w:szCs w:val="20"/>
        </w:rPr>
        <w:t>Metwally</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I</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M.</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a</w:t>
      </w:r>
      <w:r w:rsidRPr="000E11FA">
        <w:rPr>
          <w:rFonts w:ascii="Times New Roman" w:hAnsi="Times New Roman" w:cs="Times New Roman"/>
          <w:bCs/>
          <w:sz w:val="20"/>
          <w:szCs w:val="20"/>
        </w:rPr>
        <w:t>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Sharma,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D</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Singh,</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M.</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(2008)</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Comparison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suppression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mandarin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lastRenderedPageBreak/>
        <w:t>fruit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yield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quality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obtained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with</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organic</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mulches,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synthetic</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mulches,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cultivation,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glyphosate</w:t>
      </w:r>
      <w:proofErr w:type="spellEnd"/>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HORTSCIENCE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43(3):795–79</w:t>
      </w:r>
      <w:r w:rsidR="006C502B" w:rsidRPr="000E11FA">
        <w:rPr>
          <w:rFonts w:ascii="Times New Roman" w:hAnsi="Times New Roman" w:cs="Times New Roman"/>
          <w:sz w:val="20"/>
          <w:szCs w:val="20"/>
        </w:rPr>
        <w:t>9</w:t>
      </w:r>
      <w:r w:rsidR="006C502B">
        <w:rPr>
          <w:rFonts w:ascii="Times New Roman" w:hAnsi="Times New Roman" w:cs="Times New Roman"/>
          <w:sz w:val="20"/>
          <w:szCs w:val="20"/>
        </w:rPr>
        <w:t>.</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Abu</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Irmailah</w:t>
      </w:r>
      <w:proofErr w:type="spellEnd"/>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B</w:t>
      </w:r>
      <w:r w:rsidR="00874F19" w:rsidRPr="000E11FA">
        <w:rPr>
          <w:rFonts w:ascii="Times New Roman" w:hAnsi="Times New Roman" w:cs="Times New Roman"/>
          <w:bCs/>
          <w:sz w:val="20"/>
          <w:szCs w:val="20"/>
        </w:rPr>
        <w:t>, (</w:t>
      </w:r>
      <w:r w:rsidRPr="000E11FA">
        <w:rPr>
          <w:rFonts w:ascii="Times New Roman" w:hAnsi="Times New Roman" w:cs="Times New Roman"/>
          <w:bCs/>
          <w:sz w:val="20"/>
          <w:szCs w:val="20"/>
        </w:rPr>
        <w:t>2003)</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sz w:val="20"/>
          <w:szCs w:val="20"/>
        </w:rPr>
        <w:t>S</w:t>
      </w:r>
      <w:r w:rsidRPr="000E11FA">
        <w:rPr>
          <w:rFonts w:ascii="Times New Roman" w:hAnsi="Times New Roman" w:cs="Times New Roman"/>
          <w:sz w:val="20"/>
          <w:szCs w:val="20"/>
        </w:rPr>
        <w:t>oil</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solarization</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article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management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developing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countries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Addendum</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1edited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by</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labraola</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pp</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211-222</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F</w:t>
      </w:r>
      <w:r w:rsidRPr="000E11FA">
        <w:rPr>
          <w:rFonts w:ascii="Times New Roman" w:hAnsi="Times New Roman" w:cs="Times New Roman"/>
          <w:sz w:val="20"/>
          <w:szCs w:val="20"/>
        </w:rPr>
        <w:t>AO</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p</w:t>
      </w:r>
      <w:r w:rsidRPr="000E11FA">
        <w:rPr>
          <w:rFonts w:ascii="Times New Roman" w:hAnsi="Times New Roman" w:cs="Times New Roman"/>
          <w:sz w:val="20"/>
          <w:szCs w:val="20"/>
        </w:rPr>
        <w:t>lant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production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protection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papers.</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Abu</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Irmailah</w:t>
      </w:r>
      <w:proofErr w:type="spellEnd"/>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B</w:t>
      </w:r>
      <w:r w:rsidR="00874F19" w:rsidRPr="000E11FA">
        <w:rPr>
          <w:rFonts w:ascii="Times New Roman" w:hAnsi="Times New Roman" w:cs="Times New Roman"/>
          <w:bCs/>
          <w:sz w:val="20"/>
          <w:szCs w:val="20"/>
        </w:rPr>
        <w:t>, (</w:t>
      </w:r>
      <w:r w:rsidRPr="000E11FA">
        <w:rPr>
          <w:rFonts w:ascii="Times New Roman" w:hAnsi="Times New Roman" w:cs="Times New Roman"/>
          <w:bCs/>
          <w:sz w:val="20"/>
          <w:szCs w:val="20"/>
        </w:rPr>
        <w:t>2003)</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sz w:val="20"/>
          <w:szCs w:val="20"/>
        </w:rPr>
        <w:t>S</w:t>
      </w:r>
      <w:r w:rsidRPr="000E11FA">
        <w:rPr>
          <w:rFonts w:ascii="Times New Roman" w:hAnsi="Times New Roman" w:cs="Times New Roman"/>
          <w:sz w:val="20"/>
          <w:szCs w:val="20"/>
        </w:rPr>
        <w:t>oil</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solarization</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article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management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developing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countries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Addendum</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1edited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by</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labraola</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pp</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211-222</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F</w:t>
      </w:r>
      <w:r w:rsidRPr="000E11FA">
        <w:rPr>
          <w:rFonts w:ascii="Times New Roman" w:hAnsi="Times New Roman" w:cs="Times New Roman"/>
          <w:sz w:val="20"/>
          <w:szCs w:val="20"/>
        </w:rPr>
        <w:t>AO</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p</w:t>
      </w:r>
      <w:r w:rsidRPr="000E11FA">
        <w:rPr>
          <w:rFonts w:ascii="Times New Roman" w:hAnsi="Times New Roman" w:cs="Times New Roman"/>
          <w:sz w:val="20"/>
          <w:szCs w:val="20"/>
        </w:rPr>
        <w:t>lant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production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protection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papers.</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Ahmed</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F,</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F</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Morsy</w:t>
      </w:r>
      <w:proofErr w:type="spellEnd"/>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M.</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H</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(1999)</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sz w:val="20"/>
          <w:szCs w:val="20"/>
        </w:rPr>
        <w:t>A</w:t>
      </w:r>
      <w:r w:rsidRPr="000E11FA">
        <w:rPr>
          <w:rFonts w:ascii="Times New Roman" w:hAnsi="Times New Roman" w:cs="Times New Roman"/>
          <w:sz w:val="20"/>
          <w:szCs w:val="20"/>
        </w:rPr>
        <w:t>new</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method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measuring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leaf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area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different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fruit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species</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proofErr w:type="spellStart"/>
      <w:r w:rsidR="000E11FA" w:rsidRPr="000E11FA">
        <w:rPr>
          <w:rFonts w:ascii="Times New Roman" w:hAnsi="Times New Roman" w:cs="Times New Roman"/>
          <w:sz w:val="20"/>
          <w:szCs w:val="20"/>
        </w:rPr>
        <w:t>M</w:t>
      </w:r>
      <w:r w:rsidRPr="000E11FA">
        <w:rPr>
          <w:rFonts w:ascii="Times New Roman" w:hAnsi="Times New Roman" w:cs="Times New Roman"/>
          <w:sz w:val="20"/>
          <w:szCs w:val="20"/>
        </w:rPr>
        <w:t>inia</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J</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o</w:t>
      </w:r>
      <w:r w:rsidRPr="000E11FA">
        <w:rPr>
          <w:rFonts w:ascii="Times New Roman" w:hAnsi="Times New Roman" w:cs="Times New Roman"/>
          <w:sz w:val="20"/>
          <w:szCs w:val="20"/>
        </w:rPr>
        <w:t>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Agric</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R</w:t>
      </w:r>
      <w:r w:rsidRPr="000E11FA">
        <w:rPr>
          <w:rFonts w:ascii="Times New Roman" w:hAnsi="Times New Roman" w:cs="Times New Roman"/>
          <w:sz w:val="20"/>
          <w:szCs w:val="20"/>
        </w:rPr>
        <w:t>es.</w:t>
      </w:r>
      <w:r w:rsidR="00874F19" w:rsidRPr="000E11FA">
        <w:rPr>
          <w:rFonts w:ascii="Times New Roman" w:hAnsi="Times New Roman" w:cs="Times New Roman"/>
          <w:sz w:val="20"/>
          <w:szCs w:val="20"/>
        </w:rPr>
        <w:t xml:space="preserve"> &amp; </w:t>
      </w:r>
      <w:r w:rsidRPr="000E11FA">
        <w:rPr>
          <w:rFonts w:ascii="Times New Roman" w:hAnsi="Times New Roman" w:cs="Times New Roman"/>
          <w:sz w:val="20"/>
          <w:szCs w:val="20"/>
        </w:rPr>
        <w:t>Develop.,</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vol</w:t>
      </w:r>
      <w:r w:rsidR="00874F19" w:rsidRPr="000E11FA">
        <w:rPr>
          <w:rFonts w:ascii="Times New Roman" w:hAnsi="Times New Roman" w:cs="Times New Roman"/>
          <w:sz w:val="20"/>
          <w:szCs w:val="20"/>
        </w:rPr>
        <w:t>. (</w:t>
      </w:r>
      <w:r w:rsidRPr="000E11FA">
        <w:rPr>
          <w:rFonts w:ascii="Times New Roman" w:hAnsi="Times New Roman" w:cs="Times New Roman"/>
          <w:sz w:val="20"/>
          <w:szCs w:val="20"/>
        </w:rPr>
        <w:t>19):</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97-105.</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A.O.A.C.</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(2000):</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Official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Methods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Analysis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the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Association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Official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Analytical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Chemists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17th</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ed.</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Arlngton</w:t>
      </w:r>
      <w:proofErr w:type="spellEnd"/>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Virgina</w:t>
      </w:r>
      <w:proofErr w:type="spellEnd"/>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U.S.A.</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Borah,</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C.;</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Bhattacharya,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Barbora</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C.2002:</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Effect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management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yield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quality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Khasi</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mandarin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t>
      </w:r>
      <w:r w:rsidRPr="000E11FA">
        <w:rPr>
          <w:rFonts w:ascii="Times New Roman" w:hAnsi="Times New Roman" w:cs="Times New Roman"/>
          <w:i/>
          <w:iCs/>
          <w:sz w:val="20"/>
          <w:szCs w:val="20"/>
        </w:rPr>
        <w:t>Citrus</w:t>
      </w:r>
      <w:r w:rsidR="00874F19" w:rsidRPr="000E11FA">
        <w:rPr>
          <w:rFonts w:ascii="Times New Roman" w:hAnsi="Times New Roman" w:cs="Times New Roman"/>
          <w:i/>
          <w:iCs/>
          <w:sz w:val="20"/>
          <w:szCs w:val="20"/>
        </w:rPr>
        <w:t xml:space="preserve"> </w:t>
      </w:r>
      <w:proofErr w:type="spellStart"/>
      <w:r w:rsidRPr="000E11FA">
        <w:rPr>
          <w:rFonts w:ascii="Times New Roman" w:hAnsi="Times New Roman" w:cs="Times New Roman"/>
          <w:i/>
          <w:iCs/>
          <w:sz w:val="20"/>
          <w:szCs w:val="20"/>
        </w:rPr>
        <w:t>reticulata</w:t>
      </w:r>
      <w:proofErr w:type="spellEnd"/>
      <w:r w:rsidR="00874F19" w:rsidRPr="000E11FA">
        <w:rPr>
          <w:rFonts w:ascii="Times New Roman" w:hAnsi="Times New Roman" w:cs="Times New Roman"/>
          <w:i/>
          <w:iCs/>
          <w:sz w:val="20"/>
          <w:szCs w:val="20"/>
        </w:rPr>
        <w:t xml:space="preserve"> </w:t>
      </w:r>
      <w:r w:rsidRPr="000E11FA">
        <w:rPr>
          <w:rFonts w:ascii="Times New Roman" w:hAnsi="Times New Roman" w:cs="Times New Roman"/>
          <w:i/>
          <w:iCs/>
          <w:sz w:val="20"/>
          <w:szCs w:val="20"/>
        </w:rPr>
        <w:t>Blanco</w:t>
      </w:r>
      <w:r w:rsidRPr="000E11FA">
        <w:rPr>
          <w:rFonts w:ascii="Times New Roman" w:hAnsi="Times New Roman" w:cs="Times New Roman"/>
          <w:sz w:val="20"/>
          <w:szCs w:val="20"/>
        </w:rPr>
        <w:t>)</w:t>
      </w:r>
      <w:r w:rsidRPr="000E11FA">
        <w:rPr>
          <w:rFonts w:ascii="Times New Roman" w:hAnsi="Times New Roman" w:cs="Times New Roman"/>
          <w:i/>
          <w:iCs/>
          <w:sz w:val="20"/>
          <w:szCs w:val="20"/>
        </w:rPr>
        <w:t>.</w:t>
      </w:r>
      <w:r w:rsidR="00874F19" w:rsidRPr="000E11FA">
        <w:rPr>
          <w:rFonts w:ascii="Times New Roman" w:hAnsi="Times New Roman" w:cs="Times New Roman"/>
          <w:i/>
          <w:iCs/>
          <w:sz w:val="20"/>
          <w:szCs w:val="20"/>
        </w:rPr>
        <w:t xml:space="preserve"> </w:t>
      </w:r>
      <w:r w:rsidRPr="000E11FA">
        <w:rPr>
          <w:rFonts w:ascii="Times New Roman" w:hAnsi="Times New Roman" w:cs="Times New Roman"/>
          <w:sz w:val="20"/>
          <w:szCs w:val="20"/>
        </w:rPr>
        <w:t>Indian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J</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o</w:t>
      </w:r>
      <w:r w:rsidRPr="000E11FA">
        <w:rPr>
          <w:rFonts w:ascii="Times New Roman" w:hAnsi="Times New Roman" w:cs="Times New Roman"/>
          <w:sz w:val="20"/>
          <w:szCs w:val="20"/>
        </w:rPr>
        <w:t>f</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Citriculture</w:t>
      </w:r>
      <w:proofErr w:type="spellEnd"/>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1(1):62-65.</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6</w:t>
      </w:r>
      <w:r w:rsidR="00874F19" w:rsidRPr="000E11FA">
        <w:rPr>
          <w:rFonts w:ascii="Times New Roman" w:hAnsi="Times New Roman" w:cs="Times New Roman"/>
          <w:sz w:val="20"/>
          <w:szCs w:val="20"/>
        </w:rPr>
        <w:t>.</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Buker</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R.S</w:t>
      </w:r>
      <w:r w:rsidR="00874F19" w:rsidRPr="000E11FA">
        <w:rPr>
          <w:rFonts w:ascii="Times New Roman" w:hAnsi="Times New Roman" w:cs="Times New Roman"/>
          <w:bCs/>
          <w:sz w:val="20"/>
          <w:szCs w:val="20"/>
        </w:rPr>
        <w:t xml:space="preserve">. ( </w:t>
      </w:r>
      <w:r w:rsidRPr="000E11FA">
        <w:rPr>
          <w:rFonts w:ascii="Times New Roman" w:hAnsi="Times New Roman" w:cs="Times New Roman"/>
          <w:bCs/>
          <w:sz w:val="20"/>
          <w:szCs w:val="20"/>
        </w:rPr>
        <w:t>2005):</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What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you</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should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know</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before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Planning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your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citrus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management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programmed.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Horticultural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Sciences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Department,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Florida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Cooperative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Extension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Service,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Institute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Food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Agricultural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Sciences,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University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Florida.</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Buker</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R.S</w:t>
      </w:r>
      <w:r w:rsidR="00874F19" w:rsidRPr="000E11FA">
        <w:rPr>
          <w:rFonts w:ascii="Times New Roman" w:hAnsi="Times New Roman" w:cs="Times New Roman"/>
          <w:bCs/>
          <w:sz w:val="20"/>
          <w:szCs w:val="20"/>
        </w:rPr>
        <w:t xml:space="preserve">. ( </w:t>
      </w:r>
      <w:r w:rsidRPr="000E11FA">
        <w:rPr>
          <w:rFonts w:ascii="Times New Roman" w:hAnsi="Times New Roman" w:cs="Times New Roman"/>
          <w:bCs/>
          <w:sz w:val="20"/>
          <w:szCs w:val="20"/>
        </w:rPr>
        <w:t>2005):</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What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you</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should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know</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before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Planning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your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citrus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management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programmed.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Horticultural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Sciences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Department,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Florida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Cooperative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Extension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Service,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Institute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Food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Agricultural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Sciences,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University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Florida.</w:t>
      </w:r>
    </w:p>
    <w:p w:rsidR="006C502B"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Duncan,</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D.B.</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(1955)</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sz w:val="20"/>
          <w:szCs w:val="20"/>
        </w:rPr>
        <w:t>M</w:t>
      </w:r>
      <w:r w:rsidRPr="000E11FA">
        <w:rPr>
          <w:rFonts w:ascii="Times New Roman" w:hAnsi="Times New Roman" w:cs="Times New Roman"/>
          <w:sz w:val="20"/>
          <w:szCs w:val="20"/>
        </w:rPr>
        <w:t>ultiple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range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multiple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tests.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Biometrics,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11:</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1-4</w:t>
      </w:r>
      <w:r w:rsidR="006C502B" w:rsidRPr="000E11FA">
        <w:rPr>
          <w:rFonts w:ascii="Times New Roman" w:hAnsi="Times New Roman" w:cs="Times New Roman"/>
          <w:sz w:val="20"/>
          <w:szCs w:val="20"/>
        </w:rPr>
        <w:t>2</w:t>
      </w:r>
      <w:r w:rsidR="006C502B">
        <w:rPr>
          <w:rFonts w:ascii="Times New Roman" w:hAnsi="Times New Roman" w:cs="Times New Roman"/>
          <w:sz w:val="20"/>
          <w:szCs w:val="20"/>
        </w:rPr>
        <w:t>.</w:t>
      </w:r>
    </w:p>
    <w:p w:rsidR="006C502B"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EL-</w:t>
      </w:r>
      <w:proofErr w:type="spellStart"/>
      <w:r w:rsidRPr="000E11FA">
        <w:rPr>
          <w:rFonts w:ascii="Times New Roman" w:hAnsi="Times New Roman" w:cs="Times New Roman"/>
          <w:bCs/>
          <w:sz w:val="20"/>
          <w:szCs w:val="20"/>
        </w:rPr>
        <w:t>Shereif</w:t>
      </w:r>
      <w:proofErr w:type="spellEnd"/>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R.,</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Zaghloul</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E.</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Abou</w:t>
      </w:r>
      <w:proofErr w:type="spellEnd"/>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Elyazid</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M.</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Doaa</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(2017):</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Effect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streptomycin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GA3</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application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on</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seedlessness</w:t>
      </w:r>
      <w:proofErr w:type="spellEnd"/>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yield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Fruit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quality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t>
      </w:r>
      <w:proofErr w:type="spellStart"/>
      <w:r w:rsidRPr="000E11FA">
        <w:rPr>
          <w:rFonts w:ascii="Times New Roman" w:hAnsi="Times New Roman" w:cs="Times New Roman"/>
          <w:sz w:val="20"/>
          <w:szCs w:val="20"/>
        </w:rPr>
        <w:t>balady</w:t>
      </w:r>
      <w:proofErr w:type="spellEnd"/>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mandarin.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Egypt.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J.</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Hort.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Vol.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44,</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No.</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pp.</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99</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10</w:t>
      </w:r>
      <w:r w:rsidR="006C502B" w:rsidRPr="000E11FA">
        <w:rPr>
          <w:rFonts w:ascii="Times New Roman" w:hAnsi="Times New Roman" w:cs="Times New Roman"/>
          <w:sz w:val="20"/>
          <w:szCs w:val="20"/>
        </w:rPr>
        <w:t>4</w:t>
      </w:r>
      <w:r w:rsidR="006C502B">
        <w:rPr>
          <w:rFonts w:ascii="Times New Roman" w:hAnsi="Times New Roman" w:cs="Times New Roman"/>
          <w:sz w:val="20"/>
          <w:szCs w:val="20"/>
        </w:rPr>
        <w:t>.</w:t>
      </w:r>
    </w:p>
    <w:p w:rsidR="006C502B"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Franck</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E.</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Dayan,</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Maria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L.</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Trindade</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B.,</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Edivaldo</w:t>
      </w:r>
      <w:proofErr w:type="spellEnd"/>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Velini</w:t>
      </w:r>
      <w:proofErr w:type="spellEnd"/>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(2009)</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proofErr w:type="spellStart"/>
      <w:r w:rsidR="000E11FA" w:rsidRPr="000E11FA">
        <w:rPr>
          <w:rFonts w:ascii="Times New Roman" w:hAnsi="Times New Roman" w:cs="Times New Roman"/>
          <w:sz w:val="20"/>
          <w:szCs w:val="20"/>
        </w:rPr>
        <w:t>A</w:t>
      </w:r>
      <w:r w:rsidRPr="000E11FA">
        <w:rPr>
          <w:rFonts w:ascii="Times New Roman" w:hAnsi="Times New Roman" w:cs="Times New Roman"/>
          <w:sz w:val="20"/>
          <w:szCs w:val="20"/>
        </w:rPr>
        <w:t>micarbazone</w:t>
      </w:r>
      <w:proofErr w:type="spellEnd"/>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new</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Photosystem</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II</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Inhibitor.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Science,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57:579–58</w:t>
      </w:r>
      <w:r w:rsidR="006C502B" w:rsidRPr="000E11FA">
        <w:rPr>
          <w:rFonts w:ascii="Times New Roman" w:hAnsi="Times New Roman" w:cs="Times New Roman"/>
          <w:sz w:val="20"/>
          <w:szCs w:val="20"/>
        </w:rPr>
        <w:t>3</w:t>
      </w:r>
      <w:r w:rsidR="006C502B">
        <w:rPr>
          <w:rFonts w:ascii="Times New Roman" w:hAnsi="Times New Roman" w:cs="Times New Roman"/>
          <w:sz w:val="20"/>
          <w:szCs w:val="20"/>
        </w:rPr>
        <w:t>.</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Futch</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H.</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Sellers</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B</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Singh,</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M.</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(2016)</w:t>
      </w:r>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2016</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Florida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citrus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pest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management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guide: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Ch.29</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Weeds1.</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HS-107.</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University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Florida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IFAS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Extension: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1-12.</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Gomez,</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K.</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Gomez,</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(1984):</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Statistical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Procedures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Agriculture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Research,</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John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Wiley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Sons,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New</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York,</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pp.</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130.</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Hosseini</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M.</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Dianat</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M</w:t>
      </w:r>
      <w:r w:rsidR="00874F19" w:rsidRPr="000E11FA">
        <w:rPr>
          <w:rFonts w:ascii="Times New Roman" w:hAnsi="Times New Roman" w:cs="Times New Roman"/>
          <w:bCs/>
          <w:sz w:val="20"/>
          <w:szCs w:val="20"/>
        </w:rPr>
        <w:t>. (</w:t>
      </w:r>
      <w:r w:rsidRPr="000E11FA">
        <w:rPr>
          <w:rFonts w:ascii="Times New Roman" w:hAnsi="Times New Roman" w:cs="Times New Roman"/>
          <w:bCs/>
          <w:sz w:val="20"/>
          <w:szCs w:val="20"/>
        </w:rPr>
        <w:t>2014):</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management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citrus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orchards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Khuzestan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using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summer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cover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crop</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mulch.</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International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lastRenderedPageBreak/>
        <w:t>Journal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Advanced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Biological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Biomedical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Research;</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2(10):2696-2703.</w:t>
      </w:r>
    </w:p>
    <w:p w:rsidR="006C502B"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Hyun</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H.</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N;</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L</w:t>
      </w:r>
      <w:r w:rsidRPr="000E11FA">
        <w:rPr>
          <w:rFonts w:ascii="Times New Roman" w:hAnsi="Times New Roman" w:cs="Times New Roman"/>
          <w:bCs/>
          <w:sz w:val="20"/>
          <w:szCs w:val="20"/>
        </w:rPr>
        <w:t>im</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H.</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C,</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H</w:t>
      </w:r>
      <w:r w:rsidRPr="000E11FA">
        <w:rPr>
          <w:rFonts w:ascii="Times New Roman" w:hAnsi="Times New Roman" w:cs="Times New Roman"/>
          <w:bCs/>
          <w:sz w:val="20"/>
          <w:szCs w:val="20"/>
        </w:rPr>
        <w:t>an.</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H</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R</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Moon</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D.</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G</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1993</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E</w:t>
      </w:r>
      <w:r w:rsidRPr="000E11FA">
        <w:rPr>
          <w:rFonts w:ascii="Times New Roman" w:hAnsi="Times New Roman" w:cs="Times New Roman"/>
          <w:sz w:val="20"/>
          <w:szCs w:val="20"/>
        </w:rPr>
        <w:t>ffects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polyethelene</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film</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mulching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root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pruning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soil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water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fruit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quality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satusoma</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mandarin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t>
      </w:r>
      <w:r w:rsidRPr="000E11FA">
        <w:rPr>
          <w:rFonts w:ascii="Times New Roman" w:hAnsi="Times New Roman" w:cs="Times New Roman"/>
          <w:i/>
          <w:iCs/>
          <w:sz w:val="20"/>
          <w:szCs w:val="20"/>
        </w:rPr>
        <w:t>citrus</w:t>
      </w:r>
      <w:r w:rsidR="00874F19" w:rsidRPr="000E11FA">
        <w:rPr>
          <w:rFonts w:ascii="Times New Roman" w:hAnsi="Times New Roman" w:cs="Times New Roman"/>
          <w:i/>
          <w:iCs/>
          <w:sz w:val="20"/>
          <w:szCs w:val="20"/>
        </w:rPr>
        <w:t xml:space="preserve"> </w:t>
      </w:r>
      <w:proofErr w:type="spellStart"/>
      <w:r w:rsidRPr="000E11FA">
        <w:rPr>
          <w:rFonts w:ascii="Times New Roman" w:hAnsi="Times New Roman" w:cs="Times New Roman"/>
          <w:i/>
          <w:iCs/>
          <w:sz w:val="20"/>
          <w:szCs w:val="20"/>
        </w:rPr>
        <w:t>unshiu</w:t>
      </w:r>
      <w:proofErr w:type="spellEnd"/>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journal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the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Korean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horticulture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since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34(5):</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318-37</w:t>
      </w:r>
      <w:r w:rsidR="006C502B" w:rsidRPr="000E11FA">
        <w:rPr>
          <w:rFonts w:ascii="Times New Roman" w:hAnsi="Times New Roman" w:cs="Times New Roman"/>
          <w:sz w:val="20"/>
          <w:szCs w:val="20"/>
        </w:rPr>
        <w:t>7</w:t>
      </w:r>
      <w:r w:rsidR="006C502B">
        <w:rPr>
          <w:rFonts w:ascii="Times New Roman" w:hAnsi="Times New Roman" w:cs="Times New Roman"/>
          <w:sz w:val="20"/>
          <w:szCs w:val="20"/>
        </w:rPr>
        <w:t>.</w:t>
      </w:r>
    </w:p>
    <w:p w:rsidR="006C502B"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Khan,</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F.;</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Khan</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N;</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Khan</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N.</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Murad</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(2015):</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Effect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on</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kinnow</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(Citrus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reticulate)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production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rural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areas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tehsil</w:t>
      </w:r>
      <w:proofErr w:type="spellEnd"/>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sargodha</w:t>
      </w:r>
      <w:proofErr w:type="spellEnd"/>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Pakistan.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Pak.</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J.</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Sci.</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21(3):</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343-34</w:t>
      </w:r>
      <w:r w:rsidR="006C502B" w:rsidRPr="000E11FA">
        <w:rPr>
          <w:rFonts w:ascii="Times New Roman" w:hAnsi="Times New Roman" w:cs="Times New Roman"/>
          <w:sz w:val="20"/>
          <w:szCs w:val="20"/>
        </w:rPr>
        <w:t>9</w:t>
      </w:r>
      <w:r w:rsidR="006C502B">
        <w:rPr>
          <w:rFonts w:ascii="Times New Roman" w:hAnsi="Times New Roman" w:cs="Times New Roman"/>
          <w:sz w:val="20"/>
          <w:szCs w:val="20"/>
        </w:rPr>
        <w:t>.</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Lane,</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J.</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H.</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Eynon</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L.</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(1965):</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Determination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reducing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sugars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means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Fehlings</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solutions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with</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methylene</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blue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indicator.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Washington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U.S.A.</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Mackinney</w:t>
      </w:r>
      <w:proofErr w:type="spellEnd"/>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G</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1941)</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sz w:val="20"/>
          <w:szCs w:val="20"/>
        </w:rPr>
        <w:t>A</w:t>
      </w:r>
      <w:r w:rsidRPr="000E11FA">
        <w:rPr>
          <w:rFonts w:ascii="Times New Roman" w:hAnsi="Times New Roman" w:cs="Times New Roman"/>
          <w:sz w:val="20"/>
          <w:szCs w:val="20"/>
        </w:rPr>
        <w:t>bsorption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light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chlorophyll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solution: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J</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B</w:t>
      </w:r>
      <w:r w:rsidRPr="000E11FA">
        <w:rPr>
          <w:rFonts w:ascii="Times New Roman" w:hAnsi="Times New Roman" w:cs="Times New Roman"/>
          <w:sz w:val="20"/>
          <w:szCs w:val="20"/>
        </w:rPr>
        <w:t>iol</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c</w:t>
      </w:r>
      <w:r w:rsidRPr="000E11FA">
        <w:rPr>
          <w:rFonts w:ascii="Times New Roman" w:hAnsi="Times New Roman" w:cs="Times New Roman"/>
          <w:sz w:val="20"/>
          <w:szCs w:val="20"/>
        </w:rPr>
        <w:t>hem140:315-322</w:t>
      </w:r>
      <w:r w:rsidR="00874F19" w:rsidRPr="000E11FA">
        <w:rPr>
          <w:rFonts w:ascii="Times New Roman" w:hAnsi="Times New Roman" w:cs="Times New Roman"/>
          <w:sz w:val="20"/>
          <w:szCs w:val="20"/>
        </w:rPr>
        <w:t>.</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Martinelli</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R.;</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Monquero</w:t>
      </w:r>
      <w:proofErr w:type="spellEnd"/>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A.</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P</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Fontanetti</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Conceição</w:t>
      </w:r>
      <w:proofErr w:type="spellEnd"/>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M.</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P</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Azevedo</w:t>
      </w:r>
      <w:proofErr w:type="spellEnd"/>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A.</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F</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2017):</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Ecological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mowing: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option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sustainable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management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young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citrus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orchards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technology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31:260–268.</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Science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Society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America,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2017.</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Mead,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R.,</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Curnow,</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R.</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N.</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Harted</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M.</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(1993).</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Statistical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methods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Agricultural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Experimental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Biology.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2nd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Chapman</w:t>
      </w:r>
      <w:r w:rsidR="00874F19" w:rsidRPr="000E11FA">
        <w:rPr>
          <w:rFonts w:ascii="Times New Roman" w:hAnsi="Times New Roman" w:cs="Times New Roman"/>
          <w:sz w:val="20"/>
          <w:szCs w:val="20"/>
        </w:rPr>
        <w:t xml:space="preserve"> &amp; </w:t>
      </w:r>
      <w:r w:rsidRPr="000E11FA">
        <w:rPr>
          <w:rFonts w:ascii="Times New Roman" w:hAnsi="Times New Roman" w:cs="Times New Roman"/>
          <w:sz w:val="20"/>
          <w:szCs w:val="20"/>
        </w:rPr>
        <w:t>Hall,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London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pp.</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10-44.</w:t>
      </w:r>
    </w:p>
    <w:p w:rsidR="006C502B"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Mohanty</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Sonkar</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R.</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K</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a</w:t>
      </w:r>
      <w:r w:rsidRPr="000E11FA">
        <w:rPr>
          <w:rFonts w:ascii="Times New Roman" w:hAnsi="Times New Roman" w:cs="Times New Roman"/>
          <w:bCs/>
          <w:sz w:val="20"/>
          <w:szCs w:val="20"/>
        </w:rPr>
        <w:t>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Marathe</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R.</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w:t>
      </w:r>
      <w:r w:rsidR="00874F19" w:rsidRPr="000E11FA">
        <w:rPr>
          <w:rFonts w:ascii="Times New Roman" w:hAnsi="Times New Roman" w:cs="Times New Roman"/>
          <w:bCs/>
          <w:sz w:val="20"/>
          <w:szCs w:val="20"/>
        </w:rPr>
        <w:t>. (</w:t>
      </w:r>
      <w:r w:rsidRPr="000E11FA">
        <w:rPr>
          <w:rFonts w:ascii="Times New Roman" w:hAnsi="Times New Roman" w:cs="Times New Roman"/>
          <w:bCs/>
          <w:sz w:val="20"/>
          <w:szCs w:val="20"/>
        </w:rPr>
        <w:t>2002):</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Effect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mulching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Nagpur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mandarin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cultivation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drought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prone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region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Central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India.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Indian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Journal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Soil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Conservation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30(3):286-28</w:t>
      </w:r>
      <w:r w:rsidR="006C502B" w:rsidRPr="000E11FA">
        <w:rPr>
          <w:rFonts w:ascii="Times New Roman" w:hAnsi="Times New Roman" w:cs="Times New Roman"/>
          <w:sz w:val="20"/>
          <w:szCs w:val="20"/>
        </w:rPr>
        <w:t>9</w:t>
      </w:r>
      <w:r w:rsidR="006C502B">
        <w:rPr>
          <w:rFonts w:ascii="Times New Roman" w:hAnsi="Times New Roman" w:cs="Times New Roman"/>
          <w:sz w:val="20"/>
          <w:szCs w:val="20"/>
        </w:rPr>
        <w:t>.</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Rubin</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B</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Bengamin</w:t>
      </w:r>
      <w:proofErr w:type="spellEnd"/>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J</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(1984)</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solar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heating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the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soil</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i</w:t>
      </w:r>
      <w:r w:rsidRPr="000E11FA">
        <w:rPr>
          <w:rFonts w:ascii="Times New Roman" w:hAnsi="Times New Roman" w:cs="Times New Roman"/>
          <w:sz w:val="20"/>
          <w:szCs w:val="20"/>
        </w:rPr>
        <w:t>nvolvement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environmental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factor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the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control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process</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w</w:t>
      </w:r>
      <w:r w:rsidRPr="000E11FA">
        <w:rPr>
          <w:rFonts w:ascii="Times New Roman" w:hAnsi="Times New Roman" w:cs="Times New Roman"/>
          <w:sz w:val="20"/>
          <w:szCs w:val="20"/>
        </w:rPr>
        <w:t>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Sci.</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32:138-148.</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Sharma</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S</w:t>
      </w:r>
      <w:r w:rsidRPr="000E11FA">
        <w:rPr>
          <w:rFonts w:ascii="Times New Roman" w:hAnsi="Times New Roman" w:cs="Times New Roman"/>
          <w:bCs/>
          <w:sz w:val="20"/>
          <w:szCs w:val="20"/>
        </w:rPr>
        <w:t>h.</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S</w:t>
      </w:r>
      <w:r w:rsidRPr="000E11FA">
        <w:rPr>
          <w:rFonts w:ascii="Times New Roman" w:hAnsi="Times New Roman" w:cs="Times New Roman"/>
          <w:bCs/>
          <w:sz w:val="20"/>
          <w:szCs w:val="20"/>
        </w:rPr>
        <w:t>ingh</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M.</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a</w:t>
      </w:r>
      <w:r w:rsidRPr="000E11FA">
        <w:rPr>
          <w:rFonts w:ascii="Times New Roman" w:hAnsi="Times New Roman" w:cs="Times New Roman"/>
          <w:bCs/>
          <w:sz w:val="20"/>
          <w:szCs w:val="20"/>
        </w:rPr>
        <w:t>nd</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Futch</w:t>
      </w:r>
      <w:proofErr w:type="spellEnd"/>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H.</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S</w:t>
      </w:r>
      <w:r w:rsidR="00874F19" w:rsidRPr="000E11FA">
        <w:rPr>
          <w:rFonts w:ascii="Times New Roman" w:hAnsi="Times New Roman" w:cs="Times New Roman"/>
          <w:bCs/>
          <w:sz w:val="20"/>
          <w:szCs w:val="20"/>
        </w:rPr>
        <w:t>.</w:t>
      </w:r>
      <w:r w:rsidRPr="000E11FA">
        <w:rPr>
          <w:rFonts w:ascii="Times New Roman" w:hAnsi="Times New Roman" w:cs="Times New Roman"/>
          <w:bCs/>
          <w:sz w:val="20"/>
          <w:szCs w:val="20"/>
        </w:rPr>
        <w:t>2008</w:t>
      </w:r>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Glyphosate</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carfentrazone</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herbicides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lastRenderedPageBreak/>
        <w:t>difficult-to-control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citrus.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Proc.</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Fla.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State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Hort.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Soc.</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121:81–84.</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Shergill</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T.</w:t>
      </w:r>
      <w:r w:rsidR="00874F19" w:rsidRPr="000E11FA">
        <w:rPr>
          <w:rFonts w:ascii="Times New Roman" w:hAnsi="Times New Roman" w:cs="Times New Roman"/>
          <w:bCs/>
          <w:sz w:val="20"/>
          <w:szCs w:val="20"/>
        </w:rPr>
        <w:t xml:space="preserve"> S (</w:t>
      </w:r>
      <w:r w:rsidRPr="000E11FA">
        <w:rPr>
          <w:rFonts w:ascii="Times New Roman" w:hAnsi="Times New Roman" w:cs="Times New Roman"/>
          <w:bCs/>
          <w:sz w:val="20"/>
          <w:szCs w:val="20"/>
        </w:rPr>
        <w:t>1993):</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Effects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herbicides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leaf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nutrient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(NPK)</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content,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fruit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yield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quality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Kinnow</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mandarins.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Journal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Maharashtra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Agricultural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Universities;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1993.</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18(3):367-369.</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8</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ref.</w:t>
      </w:r>
    </w:p>
    <w:p w:rsidR="006C502B"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Shirgure</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P</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Sonker</w:t>
      </w:r>
      <w:proofErr w:type="spellEnd"/>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R.</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K.;</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Singh,</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Sh.and</w:t>
      </w:r>
      <w:proofErr w:type="spellEnd"/>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panigrahi</w:t>
      </w:r>
      <w:proofErr w:type="spellEnd"/>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P.P</w:t>
      </w:r>
      <w:r w:rsidR="00874F19" w:rsidRPr="000E11FA">
        <w:rPr>
          <w:rFonts w:ascii="Times New Roman" w:hAnsi="Times New Roman" w:cs="Times New Roman"/>
          <w:bCs/>
          <w:sz w:val="20"/>
          <w:szCs w:val="20"/>
        </w:rPr>
        <w:t>. (</w:t>
      </w:r>
      <w:r w:rsidRPr="000E11FA">
        <w:rPr>
          <w:rFonts w:ascii="Times New Roman" w:hAnsi="Times New Roman" w:cs="Times New Roman"/>
          <w:bCs/>
          <w:sz w:val="20"/>
          <w:szCs w:val="20"/>
        </w:rPr>
        <w:t>2003</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Effect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different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mulches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soil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moisture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conservation,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reduction,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growth</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yield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drip</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irrigated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Nagpur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mandarin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(Citrus</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reticulata</w:t>
      </w:r>
      <w:proofErr w:type="spellEnd"/>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Indian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Journal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Agricultural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Sciences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73</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(3)</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148-5</w:t>
      </w:r>
      <w:r w:rsidR="006C502B" w:rsidRPr="000E11FA">
        <w:rPr>
          <w:rFonts w:ascii="Times New Roman" w:hAnsi="Times New Roman" w:cs="Times New Roman"/>
          <w:sz w:val="20"/>
          <w:szCs w:val="20"/>
        </w:rPr>
        <w:t>2</w:t>
      </w:r>
      <w:r w:rsidR="006C502B">
        <w:rPr>
          <w:rFonts w:ascii="Times New Roman" w:hAnsi="Times New Roman" w:cs="Times New Roman"/>
          <w:sz w:val="20"/>
          <w:szCs w:val="20"/>
        </w:rPr>
        <w:t>.</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Singh,</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J.;</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Bhatnagar</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P</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a</w:t>
      </w:r>
      <w:r w:rsidRPr="000E11FA">
        <w:rPr>
          <w:rFonts w:ascii="Times New Roman" w:hAnsi="Times New Roman" w:cs="Times New Roman"/>
          <w:bCs/>
          <w:sz w:val="20"/>
          <w:szCs w:val="20"/>
        </w:rPr>
        <w:t>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Singh</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B</w:t>
      </w:r>
      <w:r w:rsidR="00874F19" w:rsidRPr="000E11FA">
        <w:rPr>
          <w:rFonts w:ascii="Times New Roman" w:hAnsi="Times New Roman" w:cs="Times New Roman"/>
          <w:bCs/>
          <w:sz w:val="20"/>
          <w:szCs w:val="20"/>
        </w:rPr>
        <w:t>. (</w:t>
      </w:r>
      <w:r w:rsidRPr="000E11FA">
        <w:rPr>
          <w:rFonts w:ascii="Times New Roman" w:hAnsi="Times New Roman" w:cs="Times New Roman"/>
          <w:bCs/>
          <w:sz w:val="20"/>
          <w:szCs w:val="20"/>
        </w:rPr>
        <w:t>2013</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sz w:val="20"/>
          <w:szCs w:val="20"/>
        </w:rPr>
        <w:t>E</w:t>
      </w:r>
      <w:r w:rsidRPr="000E11FA">
        <w:rPr>
          <w:rFonts w:ascii="Times New Roman" w:hAnsi="Times New Roman" w:cs="Times New Roman"/>
          <w:sz w:val="20"/>
          <w:szCs w:val="20"/>
        </w:rPr>
        <w:t>ffect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weedicide</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minimization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menance</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Nagpur</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manadarin</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orchard.</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HortFlora</w:t>
      </w:r>
      <w:proofErr w:type="spellEnd"/>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Research</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Spectrum;.</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2(2):178-179.</w:t>
      </w:r>
      <w:r w:rsidR="00874F19" w:rsidRPr="000E11FA">
        <w:rPr>
          <w:rFonts w:ascii="Times New Roman" w:hAnsi="Times New Roman" w:cs="Times New Roman"/>
          <w:sz w:val="20"/>
          <w:szCs w:val="20"/>
        </w:rPr>
        <w:t xml:space="preserve"> </w:t>
      </w:r>
      <w:r w:rsidR="00451E04" w:rsidRPr="000E11FA">
        <w:rPr>
          <w:rFonts w:ascii="Times New Roman" w:hAnsi="Times New Roman" w:cs="Times New Roman"/>
          <w:sz w:val="20"/>
          <w:szCs w:val="20"/>
        </w:rPr>
        <w:t>5.</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Tacholm</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Vivi</w:t>
      </w:r>
      <w:proofErr w:type="spellEnd"/>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(1974):</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Students</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flora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of</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Egypt</w:t>
      </w:r>
      <w:r w:rsidR="00874F19" w:rsidRPr="000E11FA">
        <w:rPr>
          <w:rFonts w:ascii="Times New Roman" w:hAnsi="Times New Roman" w:cs="Times New Roman"/>
          <w:bCs/>
          <w:sz w:val="20"/>
          <w:szCs w:val="20"/>
        </w:rPr>
        <w:t>,</w:t>
      </w:r>
      <w:r w:rsidRPr="000E11FA">
        <w:rPr>
          <w:rFonts w:ascii="Times New Roman" w:hAnsi="Times New Roman" w:cs="Times New Roman"/>
          <w:bCs/>
          <w:sz w:val="20"/>
          <w:szCs w:val="20"/>
        </w:rPr>
        <w:t>2nd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edit,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published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by</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Cairo</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University</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p</w:t>
      </w:r>
      <w:r w:rsidRPr="000E11FA">
        <w:rPr>
          <w:rFonts w:ascii="Times New Roman" w:hAnsi="Times New Roman" w:cs="Times New Roman"/>
          <w:bCs/>
          <w:sz w:val="20"/>
          <w:szCs w:val="20"/>
        </w:rPr>
        <w:t>p.888</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T</w:t>
      </w:r>
      <w:r w:rsidRPr="000E11FA">
        <w:rPr>
          <w:rFonts w:ascii="Times New Roman" w:hAnsi="Times New Roman" w:cs="Times New Roman"/>
          <w:bCs/>
          <w:sz w:val="20"/>
          <w:szCs w:val="20"/>
        </w:rPr>
        <w:t>homas</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J</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William</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W</w:t>
      </w:r>
      <w:r w:rsidRPr="000E11FA">
        <w:rPr>
          <w:rFonts w:ascii="Times New Roman" w:hAnsi="Times New Roman" w:cs="Times New Roman"/>
          <w:bCs/>
          <w:sz w:val="20"/>
          <w:szCs w:val="20"/>
        </w:rPr>
        <w:t>elker</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V</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Vass</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G</w:t>
      </w:r>
      <w:r w:rsidR="00874F19" w:rsidRPr="000E11FA">
        <w:rPr>
          <w:rFonts w:ascii="Times New Roman" w:hAnsi="Times New Roman" w:cs="Times New Roman"/>
          <w:bCs/>
          <w:sz w:val="20"/>
          <w:szCs w:val="20"/>
        </w:rPr>
        <w:t>. (</w:t>
      </w:r>
      <w:r w:rsidRPr="000E11FA">
        <w:rPr>
          <w:rFonts w:ascii="Times New Roman" w:hAnsi="Times New Roman" w:cs="Times New Roman"/>
          <w:bCs/>
          <w:sz w:val="20"/>
          <w:szCs w:val="20"/>
        </w:rPr>
        <w:t>2000)</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sz w:val="20"/>
          <w:szCs w:val="20"/>
        </w:rPr>
        <w:t>S</w:t>
      </w:r>
      <w:r w:rsidRPr="000E11FA">
        <w:rPr>
          <w:rFonts w:ascii="Times New Roman" w:hAnsi="Times New Roman" w:cs="Times New Roman"/>
          <w:sz w:val="20"/>
          <w:szCs w:val="20"/>
        </w:rPr>
        <w:t>oil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residues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following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repeat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application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Diuron</w:t>
      </w:r>
      <w:proofErr w:type="spellEnd"/>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proofErr w:type="spellStart"/>
      <w:r w:rsidR="000E11FA" w:rsidRPr="000E11FA">
        <w:rPr>
          <w:rFonts w:ascii="Times New Roman" w:hAnsi="Times New Roman" w:cs="Times New Roman"/>
          <w:sz w:val="20"/>
          <w:szCs w:val="20"/>
        </w:rPr>
        <w:t>S</w:t>
      </w:r>
      <w:r w:rsidRPr="000E11FA">
        <w:rPr>
          <w:rFonts w:ascii="Times New Roman" w:hAnsi="Times New Roman" w:cs="Times New Roman"/>
          <w:sz w:val="20"/>
          <w:szCs w:val="20"/>
        </w:rPr>
        <w:t>imazine</w:t>
      </w:r>
      <w:proofErr w:type="spellEnd"/>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a</w:t>
      </w:r>
      <w:r w:rsidRPr="000E11FA">
        <w:rPr>
          <w:rFonts w:ascii="Times New Roman" w:hAnsi="Times New Roman" w:cs="Times New Roman"/>
          <w:sz w:val="20"/>
          <w:szCs w:val="20"/>
        </w:rPr>
        <w:t>nd</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Terbacil</w:t>
      </w:r>
      <w:proofErr w:type="spellEnd"/>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W</w:t>
      </w:r>
      <w:r w:rsidRPr="000E11FA">
        <w:rPr>
          <w:rFonts w:ascii="Times New Roman" w:hAnsi="Times New Roman" w:cs="Times New Roman"/>
          <w:sz w:val="20"/>
          <w:szCs w:val="20"/>
        </w:rPr>
        <w:t>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technology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volume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14</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pp:191-196.</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Thomas</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J</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William</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W</w:t>
      </w:r>
      <w:r w:rsidRPr="000E11FA">
        <w:rPr>
          <w:rFonts w:ascii="Times New Roman" w:hAnsi="Times New Roman" w:cs="Times New Roman"/>
          <w:bCs/>
          <w:sz w:val="20"/>
          <w:szCs w:val="20"/>
        </w:rPr>
        <w:t>elker</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V</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Vass</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G</w:t>
      </w:r>
      <w:r w:rsidR="00874F19" w:rsidRPr="000E11FA">
        <w:rPr>
          <w:rFonts w:ascii="Times New Roman" w:hAnsi="Times New Roman" w:cs="Times New Roman"/>
          <w:bCs/>
          <w:sz w:val="20"/>
          <w:szCs w:val="20"/>
        </w:rPr>
        <w:t>. (</w:t>
      </w:r>
      <w:r w:rsidRPr="000E11FA">
        <w:rPr>
          <w:rFonts w:ascii="Times New Roman" w:hAnsi="Times New Roman" w:cs="Times New Roman"/>
          <w:bCs/>
          <w:sz w:val="20"/>
          <w:szCs w:val="20"/>
        </w:rPr>
        <w:t>2000)</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sz w:val="20"/>
          <w:szCs w:val="20"/>
        </w:rPr>
        <w:t>S</w:t>
      </w:r>
      <w:r w:rsidRPr="000E11FA">
        <w:rPr>
          <w:rFonts w:ascii="Times New Roman" w:hAnsi="Times New Roman" w:cs="Times New Roman"/>
          <w:sz w:val="20"/>
          <w:szCs w:val="20"/>
        </w:rPr>
        <w:t>oil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residues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following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repeat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application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Diuron</w:t>
      </w:r>
      <w:proofErr w:type="spellEnd"/>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proofErr w:type="spellStart"/>
      <w:r w:rsidR="000E11FA" w:rsidRPr="000E11FA">
        <w:rPr>
          <w:rFonts w:ascii="Times New Roman" w:hAnsi="Times New Roman" w:cs="Times New Roman"/>
          <w:sz w:val="20"/>
          <w:szCs w:val="20"/>
        </w:rPr>
        <w:t>S</w:t>
      </w:r>
      <w:r w:rsidRPr="000E11FA">
        <w:rPr>
          <w:rFonts w:ascii="Times New Roman" w:hAnsi="Times New Roman" w:cs="Times New Roman"/>
          <w:sz w:val="20"/>
          <w:szCs w:val="20"/>
        </w:rPr>
        <w:t>imazine</w:t>
      </w:r>
      <w:proofErr w:type="spellEnd"/>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a</w:t>
      </w:r>
      <w:r w:rsidRPr="000E11FA">
        <w:rPr>
          <w:rFonts w:ascii="Times New Roman" w:hAnsi="Times New Roman" w:cs="Times New Roman"/>
          <w:sz w:val="20"/>
          <w:szCs w:val="20"/>
        </w:rPr>
        <w:t>nd</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Terbacil</w:t>
      </w:r>
      <w:proofErr w:type="spellEnd"/>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W</w:t>
      </w:r>
      <w:r w:rsidRPr="000E11FA">
        <w:rPr>
          <w:rFonts w:ascii="Times New Roman" w:hAnsi="Times New Roman" w:cs="Times New Roman"/>
          <w:sz w:val="20"/>
          <w:szCs w:val="20"/>
        </w:rPr>
        <w:t>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technology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volume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14</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pp:191-196.</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Tucker</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D.</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P</w:t>
      </w:r>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Singh</w:t>
      </w:r>
      <w:r w:rsidR="000E11FA" w:rsidRPr="000E11FA">
        <w:rPr>
          <w:rFonts w:ascii="Times New Roman" w:hAnsi="Times New Roman" w:cs="Times New Roman"/>
          <w:bCs/>
          <w:sz w:val="20"/>
          <w:szCs w:val="20"/>
        </w:rPr>
        <w:t>,</w:t>
      </w:r>
      <w:r w:rsidR="000E11FA">
        <w:rPr>
          <w:rFonts w:ascii="Times New Roman" w:hAnsi="Times New Roman" w:cs="Times New Roman"/>
          <w:bCs/>
          <w:sz w:val="20"/>
          <w:szCs w:val="20"/>
        </w:rPr>
        <w:t xml:space="preserve"> </w:t>
      </w:r>
      <w:r w:rsidR="000E11FA" w:rsidRPr="000E11FA">
        <w:rPr>
          <w:rFonts w:ascii="Times New Roman" w:hAnsi="Times New Roman" w:cs="Times New Roman"/>
          <w:bCs/>
          <w:sz w:val="20"/>
          <w:szCs w:val="20"/>
        </w:rPr>
        <w:t>M</w:t>
      </w:r>
      <w:r w:rsidR="006C502B">
        <w:rPr>
          <w:rFonts w:ascii="Times New Roman" w:hAnsi="Times New Roman" w:cs="Times New Roman" w:hint="eastAsia"/>
          <w:bCs/>
          <w:sz w:val="20"/>
          <w:szCs w:val="20"/>
          <w:lang w:eastAsia="zh-CN"/>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June</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1993):</w:t>
      </w:r>
      <w:r w:rsidR="00874F19" w:rsidRPr="000E11FA">
        <w:rPr>
          <w:rFonts w:ascii="Times New Roman" w:hAnsi="Times New Roman" w:cs="Times New Roman"/>
          <w:bCs/>
          <w:sz w:val="20"/>
          <w:szCs w:val="20"/>
        </w:rPr>
        <w:t xml:space="preserve"> </w:t>
      </w:r>
      <w:r w:rsidRPr="000E11FA">
        <w:rPr>
          <w:rFonts w:ascii="Times New Roman" w:hAnsi="Times New Roman" w:cs="Times New Roman"/>
          <w:sz w:val="20"/>
          <w:szCs w:val="20"/>
        </w:rPr>
        <w:t>Citrus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Management1.</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Fact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Sheet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HS-164.</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University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of</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Florida</w:t>
      </w:r>
      <w:r w:rsidR="000E11FA" w:rsidRPr="000E11FA">
        <w:rPr>
          <w:rFonts w:ascii="Times New Roman" w:hAnsi="Times New Roman" w:cs="Times New Roman"/>
          <w:sz w:val="20"/>
          <w:szCs w:val="20"/>
        </w:rPr>
        <w:t>.</w:t>
      </w:r>
      <w:r w:rsidR="000E11FA">
        <w:rPr>
          <w:rFonts w:ascii="Times New Roman" w:hAnsi="Times New Roman" w:cs="Times New Roman"/>
          <w:sz w:val="20"/>
          <w:szCs w:val="20"/>
        </w:rPr>
        <w:t xml:space="preserve"> </w:t>
      </w:r>
      <w:r w:rsidR="000E11FA" w:rsidRPr="000E11FA">
        <w:rPr>
          <w:rFonts w:ascii="Times New Roman" w:hAnsi="Times New Roman" w:cs="Times New Roman"/>
          <w:sz w:val="20"/>
          <w:szCs w:val="20"/>
        </w:rPr>
        <w:t>F</w:t>
      </w:r>
      <w:r w:rsidRPr="000E11FA">
        <w:rPr>
          <w:rFonts w:ascii="Times New Roman" w:hAnsi="Times New Roman" w:cs="Times New Roman"/>
          <w:sz w:val="20"/>
          <w:szCs w:val="20"/>
        </w:rPr>
        <w:t>lorida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cooperative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Extension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Service.</w:t>
      </w:r>
    </w:p>
    <w:p w:rsidR="0052140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proofErr w:type="spellStart"/>
      <w:r w:rsidRPr="000E11FA">
        <w:rPr>
          <w:rFonts w:ascii="Times New Roman" w:hAnsi="Times New Roman" w:cs="Times New Roman"/>
          <w:bCs/>
          <w:sz w:val="20"/>
          <w:szCs w:val="20"/>
        </w:rPr>
        <w:t>Verdú</w:t>
      </w:r>
      <w:proofErr w:type="spellEnd"/>
      <w:r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A.M</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Mass</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M.T.</w:t>
      </w:r>
      <w:r w:rsidR="00C81E92"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00C81E92" w:rsidRPr="000E11FA">
        <w:rPr>
          <w:rFonts w:ascii="Times New Roman" w:hAnsi="Times New Roman" w:cs="Times New Roman"/>
          <w:bCs/>
          <w:sz w:val="20"/>
          <w:szCs w:val="20"/>
        </w:rPr>
        <w:t>(</w:t>
      </w:r>
      <w:r w:rsidRPr="000E11FA">
        <w:rPr>
          <w:rFonts w:ascii="Times New Roman" w:hAnsi="Times New Roman" w:cs="Times New Roman"/>
          <w:bCs/>
          <w:sz w:val="20"/>
          <w:szCs w:val="20"/>
        </w:rPr>
        <w:t>2007</w:t>
      </w:r>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Mulching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alternative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technique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weed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management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mandarin</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orchard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tree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rows.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Agronomy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Sustainable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Development,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Springer</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Verlag</w:t>
      </w:r>
      <w:proofErr w:type="spellEnd"/>
      <w:r w:rsidRPr="000E11FA">
        <w:rPr>
          <w:rFonts w:ascii="Times New Roman" w:hAnsi="Times New Roman" w:cs="Times New Roman"/>
          <w:sz w:val="20"/>
          <w:szCs w:val="20"/>
        </w:rPr>
        <w:t>/EDP</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Sciences/INRA,</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27</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(4):</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367-375.</w:t>
      </w:r>
      <w:r w:rsidR="00874F19" w:rsidRPr="000E11FA">
        <w:rPr>
          <w:rFonts w:ascii="Times New Roman" w:hAnsi="Times New Roman" w:cs="Times New Roman"/>
          <w:sz w:val="20"/>
          <w:szCs w:val="20"/>
        </w:rPr>
        <w:t xml:space="preserve"> </w:t>
      </w:r>
    </w:p>
    <w:p w:rsidR="00AA11EA" w:rsidRPr="000E11FA" w:rsidRDefault="0052140A" w:rsidP="000E11FA">
      <w:pPr>
        <w:pStyle w:val="ListParagraph"/>
        <w:numPr>
          <w:ilvl w:val="0"/>
          <w:numId w:val="1"/>
        </w:numPr>
        <w:autoSpaceDE w:val="0"/>
        <w:autoSpaceDN w:val="0"/>
        <w:bidi w:val="0"/>
        <w:adjustRightInd w:val="0"/>
        <w:snapToGrid w:val="0"/>
        <w:spacing w:before="0"/>
        <w:ind w:left="425" w:firstLineChars="0" w:hanging="425"/>
        <w:rPr>
          <w:rFonts w:ascii="Times New Roman" w:hAnsi="Times New Roman" w:cs="Times New Roman"/>
          <w:sz w:val="20"/>
          <w:szCs w:val="20"/>
        </w:rPr>
      </w:pPr>
      <w:r w:rsidRPr="000E11FA">
        <w:rPr>
          <w:rFonts w:ascii="Times New Roman" w:hAnsi="Times New Roman" w:cs="Times New Roman"/>
          <w:bCs/>
          <w:sz w:val="20"/>
          <w:szCs w:val="20"/>
        </w:rPr>
        <w:t>Wilde,</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S.A.,</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R.B.</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Corey,</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I.G.</w:t>
      </w:r>
      <w:r w:rsidR="00874F19" w:rsidRPr="000E11FA">
        <w:rPr>
          <w:rFonts w:ascii="Times New Roman" w:hAnsi="Times New Roman" w:cs="Times New Roman"/>
          <w:bCs/>
          <w:sz w:val="20"/>
          <w:szCs w:val="20"/>
        </w:rPr>
        <w:t xml:space="preserve"> </w:t>
      </w:r>
      <w:proofErr w:type="spellStart"/>
      <w:r w:rsidRPr="000E11FA">
        <w:rPr>
          <w:rFonts w:ascii="Times New Roman" w:hAnsi="Times New Roman" w:cs="Times New Roman"/>
          <w:bCs/>
          <w:sz w:val="20"/>
          <w:szCs w:val="20"/>
        </w:rPr>
        <w:t>Lyer</w:t>
      </w:r>
      <w:proofErr w:type="spellEnd"/>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and</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G.K.</w:t>
      </w:r>
      <w:r w:rsidR="00874F19" w:rsidRPr="000E11FA">
        <w:rPr>
          <w:rFonts w:ascii="Times New Roman" w:hAnsi="Times New Roman" w:cs="Times New Roman"/>
          <w:bCs/>
          <w:sz w:val="20"/>
          <w:szCs w:val="20"/>
        </w:rPr>
        <w:t xml:space="preserve"> </w:t>
      </w:r>
      <w:r w:rsidRPr="000E11FA">
        <w:rPr>
          <w:rFonts w:ascii="Times New Roman" w:hAnsi="Times New Roman" w:cs="Times New Roman"/>
          <w:bCs/>
          <w:sz w:val="20"/>
          <w:szCs w:val="20"/>
        </w:rPr>
        <w:t>Voigt</w:t>
      </w:r>
      <w:r w:rsidR="00C81E92" w:rsidRPr="000E11FA">
        <w:rPr>
          <w:rFonts w:ascii="Times New Roman" w:hAnsi="Times New Roman" w:cs="Times New Roman"/>
          <w:bCs/>
          <w:sz w:val="20"/>
          <w:szCs w:val="20"/>
        </w:rPr>
        <w:t>,</w:t>
      </w:r>
      <w:r w:rsidR="00874F19" w:rsidRPr="000E11FA">
        <w:rPr>
          <w:rFonts w:ascii="Times New Roman" w:hAnsi="Times New Roman" w:cs="Times New Roman"/>
          <w:bCs/>
          <w:sz w:val="20"/>
          <w:szCs w:val="20"/>
        </w:rPr>
        <w:t xml:space="preserve"> </w:t>
      </w:r>
      <w:r w:rsidR="00C81E92" w:rsidRPr="000E11FA">
        <w:rPr>
          <w:rFonts w:ascii="Times New Roman" w:hAnsi="Times New Roman" w:cs="Times New Roman"/>
          <w:bCs/>
          <w:sz w:val="20"/>
          <w:szCs w:val="20"/>
        </w:rPr>
        <w:t>(1985</w:t>
      </w:r>
      <w:r w:rsidRPr="000E11FA">
        <w:rPr>
          <w:rFonts w:ascii="Times New Roman" w:hAnsi="Times New Roman" w:cs="Times New Roman"/>
          <w:bCs/>
          <w:sz w:val="20"/>
          <w:szCs w:val="20"/>
        </w:rPr>
        <w:t>)</w:t>
      </w:r>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Soil</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plant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analysis</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for</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tree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culture.</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Published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by</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Mohan</w:t>
      </w:r>
      <w:r w:rsidR="00874F19" w:rsidRPr="000E11FA">
        <w:rPr>
          <w:rFonts w:ascii="Times New Roman" w:hAnsi="Times New Roman" w:cs="Times New Roman"/>
          <w:sz w:val="20"/>
          <w:szCs w:val="20"/>
        </w:rPr>
        <w:t xml:space="preserve"> </w:t>
      </w:r>
      <w:proofErr w:type="spellStart"/>
      <w:r w:rsidRPr="000E11FA">
        <w:rPr>
          <w:rFonts w:ascii="Times New Roman" w:hAnsi="Times New Roman" w:cs="Times New Roman"/>
          <w:sz w:val="20"/>
          <w:szCs w:val="20"/>
        </w:rPr>
        <w:t>Primlani</w:t>
      </w:r>
      <w:proofErr w:type="spellEnd"/>
      <w:r w:rsidRPr="000E11FA">
        <w:rPr>
          <w:rFonts w:ascii="Times New Roman" w:hAnsi="Times New Roman" w:cs="Times New Roman"/>
          <w:sz w:val="20"/>
          <w:szCs w:val="20"/>
        </w:rPr>
        <w:t>,</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Oxford,</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IBH,</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Publishing</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Co.,</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New</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Delhi,</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pp.</w:t>
      </w:r>
      <w:r w:rsidR="00874F19" w:rsidRPr="000E11FA">
        <w:rPr>
          <w:rFonts w:ascii="Times New Roman" w:hAnsi="Times New Roman" w:cs="Times New Roman"/>
          <w:sz w:val="20"/>
          <w:szCs w:val="20"/>
        </w:rPr>
        <w:t xml:space="preserve"> </w:t>
      </w:r>
      <w:r w:rsidRPr="000E11FA">
        <w:rPr>
          <w:rFonts w:ascii="Times New Roman" w:hAnsi="Times New Roman" w:cs="Times New Roman"/>
          <w:sz w:val="20"/>
          <w:szCs w:val="20"/>
        </w:rPr>
        <w:t>1-142.</w:t>
      </w:r>
    </w:p>
    <w:p w:rsidR="000E11FA" w:rsidRDefault="000E11FA" w:rsidP="000E11FA">
      <w:pPr>
        <w:autoSpaceDE w:val="0"/>
        <w:autoSpaceDN w:val="0"/>
        <w:bidi w:val="0"/>
        <w:adjustRightInd w:val="0"/>
        <w:snapToGrid w:val="0"/>
        <w:spacing w:before="0"/>
        <w:ind w:left="425" w:hanging="425"/>
        <w:rPr>
          <w:rFonts w:ascii="Times New Roman" w:hAnsi="Times New Roman" w:cs="Times New Roman"/>
          <w:sz w:val="20"/>
          <w:szCs w:val="20"/>
        </w:rPr>
        <w:sectPr w:rsidR="000E11FA" w:rsidSect="000E11FA">
          <w:type w:val="continuous"/>
          <w:pgSz w:w="12242" w:h="15842" w:code="1"/>
          <w:pgMar w:top="1440" w:right="1440" w:bottom="1440" w:left="1440" w:header="720" w:footer="720" w:gutter="0"/>
          <w:cols w:num="2" w:space="550"/>
          <w:docGrid w:linePitch="360"/>
        </w:sectPr>
      </w:pPr>
    </w:p>
    <w:p w:rsidR="00874F19" w:rsidRPr="00874F19" w:rsidRDefault="00874F19" w:rsidP="000E11FA">
      <w:pPr>
        <w:autoSpaceDE w:val="0"/>
        <w:autoSpaceDN w:val="0"/>
        <w:bidi w:val="0"/>
        <w:adjustRightInd w:val="0"/>
        <w:snapToGrid w:val="0"/>
        <w:spacing w:before="0"/>
        <w:ind w:left="425" w:hanging="425"/>
        <w:rPr>
          <w:rFonts w:ascii="Times New Roman" w:hAnsi="Times New Roman" w:cs="Times New Roman"/>
          <w:sz w:val="20"/>
          <w:szCs w:val="20"/>
        </w:rPr>
      </w:pPr>
    </w:p>
    <w:p w:rsidR="00874F19" w:rsidRPr="00874F19" w:rsidRDefault="00874F19" w:rsidP="000E11FA">
      <w:pPr>
        <w:autoSpaceDE w:val="0"/>
        <w:autoSpaceDN w:val="0"/>
        <w:bidi w:val="0"/>
        <w:adjustRightInd w:val="0"/>
        <w:snapToGrid w:val="0"/>
        <w:spacing w:before="0"/>
        <w:ind w:left="425" w:hanging="425"/>
        <w:rPr>
          <w:rFonts w:ascii="Times New Roman" w:hAnsi="Times New Roman" w:cs="Times New Roman"/>
          <w:sz w:val="20"/>
          <w:szCs w:val="20"/>
        </w:rPr>
      </w:pPr>
      <w:r>
        <w:rPr>
          <w:rFonts w:ascii="Times New Roman" w:hAnsi="Times New Roman" w:cs="Times New Roman"/>
          <w:sz w:val="20"/>
          <w:szCs w:val="20"/>
        </w:rPr>
        <w:cr/>
      </w:r>
    </w:p>
    <w:p w:rsidR="00EA0504" w:rsidRPr="00874F19" w:rsidRDefault="00874F19" w:rsidP="000E11FA">
      <w:pPr>
        <w:autoSpaceDE w:val="0"/>
        <w:autoSpaceDN w:val="0"/>
        <w:bidi w:val="0"/>
        <w:adjustRightInd w:val="0"/>
        <w:snapToGrid w:val="0"/>
        <w:spacing w:before="0"/>
        <w:rPr>
          <w:rFonts w:ascii="Times New Roman" w:hAnsi="Times New Roman" w:cs="Times New Roman"/>
          <w:sz w:val="20"/>
          <w:szCs w:val="20"/>
        </w:rPr>
      </w:pPr>
      <w:r w:rsidRPr="00874F19">
        <w:rPr>
          <w:rFonts w:ascii="Times New Roman" w:hAnsi="Times New Roman" w:cs="Times New Roman"/>
          <w:sz w:val="20"/>
          <w:szCs w:val="20"/>
        </w:rPr>
        <w:t>12/10/2018</w:t>
      </w:r>
    </w:p>
    <w:sectPr w:rsidR="00EA0504" w:rsidRPr="00874F19" w:rsidSect="00874F1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EEF" w:rsidRDefault="00EE0EEF" w:rsidP="00137263">
      <w:pPr>
        <w:spacing w:before="0"/>
      </w:pPr>
      <w:r>
        <w:separator/>
      </w:r>
    </w:p>
  </w:endnote>
  <w:endnote w:type="continuationSeparator" w:id="0">
    <w:p w:rsidR="00EE0EEF" w:rsidRDefault="00EE0EEF" w:rsidP="0013726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F9" w:rsidRPr="002A27F9" w:rsidRDefault="00712C6D" w:rsidP="002A27F9">
    <w:pPr>
      <w:bidi w:val="0"/>
      <w:spacing w:before="0"/>
      <w:jc w:val="center"/>
      <w:rPr>
        <w:rFonts w:ascii="Times New Roman" w:hAnsi="Times New Roman" w:cs="Times New Roman"/>
        <w:sz w:val="20"/>
      </w:rPr>
    </w:pPr>
    <w:r w:rsidRPr="002A27F9">
      <w:rPr>
        <w:rFonts w:ascii="Times New Roman" w:hAnsi="Times New Roman" w:cs="Times New Roman"/>
        <w:sz w:val="20"/>
      </w:rPr>
      <w:fldChar w:fldCharType="begin"/>
    </w:r>
    <w:r w:rsidR="002A27F9" w:rsidRPr="002A27F9">
      <w:rPr>
        <w:rFonts w:ascii="Times New Roman" w:hAnsi="Times New Roman" w:cs="Times New Roman"/>
        <w:sz w:val="20"/>
      </w:rPr>
      <w:instrText xml:space="preserve"> page </w:instrText>
    </w:r>
    <w:r w:rsidRPr="002A27F9">
      <w:rPr>
        <w:rFonts w:ascii="Times New Roman" w:hAnsi="Times New Roman" w:cs="Times New Roman"/>
        <w:sz w:val="20"/>
      </w:rPr>
      <w:fldChar w:fldCharType="separate"/>
    </w:r>
    <w:r w:rsidR="00665AC5">
      <w:rPr>
        <w:rFonts w:ascii="Times New Roman" w:hAnsi="Times New Roman" w:cs="Times New Roman"/>
        <w:noProof/>
        <w:sz w:val="20"/>
      </w:rPr>
      <w:t>108</w:t>
    </w:r>
    <w:r w:rsidRPr="002A27F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EEF" w:rsidRDefault="00EE0EEF" w:rsidP="00137263">
      <w:pPr>
        <w:spacing w:before="0"/>
      </w:pPr>
      <w:r>
        <w:separator/>
      </w:r>
    </w:p>
  </w:footnote>
  <w:footnote w:type="continuationSeparator" w:id="0">
    <w:p w:rsidR="00EE0EEF" w:rsidRDefault="00EE0EEF" w:rsidP="0013726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F9" w:rsidRPr="002A27F9" w:rsidRDefault="002A27F9" w:rsidP="002A27F9">
    <w:pPr>
      <w:pBdr>
        <w:bottom w:val="thinThickMediumGap" w:sz="12" w:space="1" w:color="auto"/>
      </w:pBdr>
      <w:tabs>
        <w:tab w:val="left" w:pos="851"/>
        <w:tab w:val="right" w:pos="8364"/>
      </w:tabs>
      <w:bidi w:val="0"/>
      <w:adjustRightInd w:val="0"/>
      <w:snapToGrid w:val="0"/>
      <w:spacing w:before="0"/>
      <w:rPr>
        <w:rFonts w:ascii="Times New Roman" w:hAnsi="Times New Roman" w:cs="Times New Roman"/>
        <w:iCs/>
        <w:sz w:val="20"/>
        <w:szCs w:val="20"/>
      </w:rPr>
    </w:pPr>
    <w:r w:rsidRPr="002A27F9">
      <w:rPr>
        <w:rFonts w:ascii="Times New Roman" w:hAnsi="Times New Roman" w:cs="Times New Roman" w:hint="eastAsia"/>
        <w:sz w:val="20"/>
        <w:szCs w:val="20"/>
      </w:rPr>
      <w:tab/>
    </w:r>
    <w:r w:rsidRPr="002A27F9">
      <w:rPr>
        <w:rFonts w:ascii="Times New Roman" w:hAnsi="Times New Roman" w:cs="Times New Roman"/>
        <w:sz w:val="20"/>
        <w:szCs w:val="20"/>
      </w:rPr>
      <w:t>New York Science Journal 201</w:t>
    </w:r>
    <w:r w:rsidRPr="002A27F9">
      <w:rPr>
        <w:rFonts w:ascii="Times New Roman" w:hAnsi="Times New Roman" w:cs="Times New Roman" w:hint="eastAsia"/>
        <w:sz w:val="20"/>
        <w:szCs w:val="20"/>
      </w:rPr>
      <w:t>8</w:t>
    </w:r>
    <w:r w:rsidRPr="002A27F9">
      <w:rPr>
        <w:rFonts w:ascii="Times New Roman" w:hAnsi="Times New Roman" w:cs="Times New Roman"/>
        <w:sz w:val="20"/>
        <w:szCs w:val="20"/>
      </w:rPr>
      <w:t>;</w:t>
    </w:r>
    <w:r w:rsidRPr="002A27F9">
      <w:rPr>
        <w:rFonts w:ascii="Times New Roman" w:hAnsi="Times New Roman" w:cs="Times New Roman" w:hint="eastAsia"/>
        <w:sz w:val="20"/>
        <w:szCs w:val="20"/>
      </w:rPr>
      <w:t>11</w:t>
    </w:r>
    <w:r w:rsidRPr="002A27F9">
      <w:rPr>
        <w:rFonts w:ascii="Times New Roman" w:hAnsi="Times New Roman" w:cs="Times New Roman"/>
        <w:sz w:val="20"/>
        <w:szCs w:val="20"/>
      </w:rPr>
      <w:t>(</w:t>
    </w:r>
    <w:r w:rsidRPr="002A27F9">
      <w:rPr>
        <w:rFonts w:ascii="Times New Roman" w:hAnsi="Times New Roman" w:cs="Times New Roman" w:hint="eastAsia"/>
        <w:sz w:val="20"/>
        <w:szCs w:val="20"/>
      </w:rPr>
      <w:t>12</w:t>
    </w:r>
    <w:r w:rsidRPr="002A27F9">
      <w:rPr>
        <w:rFonts w:ascii="Times New Roman" w:hAnsi="Times New Roman" w:cs="Times New Roman"/>
        <w:sz w:val="20"/>
        <w:szCs w:val="20"/>
      </w:rPr>
      <w:t>)</w:t>
    </w:r>
    <w:r w:rsidRPr="002A27F9">
      <w:rPr>
        <w:rFonts w:ascii="Times New Roman" w:hAnsi="Times New Roman" w:cs="Times New Roman"/>
        <w:iCs/>
        <w:sz w:val="20"/>
        <w:szCs w:val="20"/>
      </w:rPr>
      <w:t xml:space="preserve">     </w:t>
    </w:r>
    <w:r w:rsidRPr="002A27F9">
      <w:rPr>
        <w:rFonts w:ascii="Times New Roman" w:hAnsi="Times New Roman" w:cs="Times New Roman" w:hint="eastAsia"/>
        <w:iCs/>
        <w:sz w:val="20"/>
        <w:szCs w:val="20"/>
      </w:rPr>
      <w:tab/>
    </w:r>
    <w:r w:rsidRPr="002A27F9">
      <w:rPr>
        <w:rFonts w:ascii="Times New Roman" w:hAnsi="Times New Roman" w:cs="Times New Roman"/>
        <w:iCs/>
        <w:sz w:val="20"/>
        <w:szCs w:val="20"/>
      </w:rPr>
      <w:t xml:space="preserve"> </w:t>
    </w:r>
    <w:r w:rsidRPr="002A27F9">
      <w:rPr>
        <w:rFonts w:ascii="Times New Roman" w:hAnsi="Times New Roman" w:cs="Times New Roman" w:hint="eastAsia"/>
        <w:iCs/>
        <w:sz w:val="20"/>
        <w:szCs w:val="20"/>
      </w:rPr>
      <w:t xml:space="preserve"> </w:t>
    </w:r>
    <w:r w:rsidRPr="002A27F9">
      <w:rPr>
        <w:rFonts w:ascii="Times New Roman" w:hAnsi="Times New Roman" w:cs="Times New Roman"/>
        <w:iCs/>
        <w:sz w:val="20"/>
        <w:szCs w:val="20"/>
      </w:rPr>
      <w:t xml:space="preserve">   </w:t>
    </w:r>
    <w:hyperlink r:id="rId1" w:history="1">
      <w:r w:rsidRPr="002A27F9">
        <w:rPr>
          <w:rStyle w:val="Hyperlink"/>
          <w:rFonts w:ascii="Times New Roman" w:hAnsi="Times New Roman" w:cs="Times New Roman"/>
          <w:color w:val="0000FF"/>
          <w:sz w:val="20"/>
          <w:szCs w:val="20"/>
        </w:rPr>
        <w:t>http://www.sciencepub.net/newyork</w:t>
      </w:r>
    </w:hyperlink>
  </w:p>
  <w:p w:rsidR="002A27F9" w:rsidRPr="002A27F9" w:rsidRDefault="002A27F9" w:rsidP="002A27F9">
    <w:pPr>
      <w:tabs>
        <w:tab w:val="left" w:pos="851"/>
        <w:tab w:val="left" w:pos="7200"/>
        <w:tab w:val="right" w:pos="8364"/>
      </w:tabs>
      <w:bidi w:val="0"/>
      <w:adjustRightInd w:val="0"/>
      <w:snapToGrid w:val="0"/>
      <w:spacing w:before="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94E74"/>
    <w:multiLevelType w:val="hybridMultilevel"/>
    <w:tmpl w:val="19400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AA11EA"/>
    <w:rsid w:val="00035AE6"/>
    <w:rsid w:val="000B180A"/>
    <w:rsid w:val="000D2212"/>
    <w:rsid w:val="000E11FA"/>
    <w:rsid w:val="00137263"/>
    <w:rsid w:val="00151D7E"/>
    <w:rsid w:val="00153556"/>
    <w:rsid w:val="001A4D1D"/>
    <w:rsid w:val="001B6523"/>
    <w:rsid w:val="002516A7"/>
    <w:rsid w:val="002A27F9"/>
    <w:rsid w:val="002D4F69"/>
    <w:rsid w:val="00350657"/>
    <w:rsid w:val="00432451"/>
    <w:rsid w:val="00451E04"/>
    <w:rsid w:val="00484066"/>
    <w:rsid w:val="0052140A"/>
    <w:rsid w:val="005427A8"/>
    <w:rsid w:val="00612CC8"/>
    <w:rsid w:val="006542E0"/>
    <w:rsid w:val="00665AC5"/>
    <w:rsid w:val="006C502B"/>
    <w:rsid w:val="00712C6D"/>
    <w:rsid w:val="0075257E"/>
    <w:rsid w:val="00874F19"/>
    <w:rsid w:val="008C3351"/>
    <w:rsid w:val="00950833"/>
    <w:rsid w:val="00AA11EA"/>
    <w:rsid w:val="00B56955"/>
    <w:rsid w:val="00B84BAF"/>
    <w:rsid w:val="00BA211A"/>
    <w:rsid w:val="00BA3A0F"/>
    <w:rsid w:val="00C36790"/>
    <w:rsid w:val="00C81E92"/>
    <w:rsid w:val="00D52FC7"/>
    <w:rsid w:val="00DF5F19"/>
    <w:rsid w:val="00E4499C"/>
    <w:rsid w:val="00EA0504"/>
    <w:rsid w:val="00ED2FE1"/>
    <w:rsid w:val="00ED6CA3"/>
    <w:rsid w:val="00EE0EEF"/>
    <w:rsid w:val="00F31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12"/>
    <w:pPr>
      <w:bidi/>
    </w:pPr>
  </w:style>
  <w:style w:type="paragraph" w:styleId="Heading4">
    <w:name w:val="heading 4"/>
    <w:basedOn w:val="Normal"/>
    <w:link w:val="Heading4Char"/>
    <w:uiPriority w:val="1"/>
    <w:qFormat/>
    <w:rsid w:val="00AA11EA"/>
    <w:pPr>
      <w:widowControl w:val="0"/>
      <w:autoSpaceDE w:val="0"/>
      <w:autoSpaceDN w:val="0"/>
      <w:bidi w:val="0"/>
      <w:spacing w:before="0"/>
      <w:ind w:left="220"/>
      <w:jc w:val="left"/>
      <w:outlineLvl w:val="3"/>
    </w:pPr>
    <w:rPr>
      <w:rFonts w:ascii="Times New Roman" w:eastAsia="Times New Roman" w:hAnsi="Times New Roman" w:cs="Times New Roman"/>
      <w:b/>
      <w:bCs/>
      <w:sz w:val="28"/>
      <w:szCs w:val="28"/>
      <w:lang w:val="ar-EG" w:eastAsia="ar-E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1EA"/>
    <w:rPr>
      <w:color w:val="0000FF" w:themeColor="hyperlink"/>
      <w:u w:val="single"/>
    </w:rPr>
  </w:style>
  <w:style w:type="character" w:customStyle="1" w:styleId="Heading4Char">
    <w:name w:val="Heading 4 Char"/>
    <w:basedOn w:val="DefaultParagraphFont"/>
    <w:link w:val="Heading4"/>
    <w:uiPriority w:val="1"/>
    <w:rsid w:val="00AA11EA"/>
    <w:rPr>
      <w:rFonts w:ascii="Times New Roman" w:eastAsia="Times New Roman" w:hAnsi="Times New Roman" w:cs="Times New Roman"/>
      <w:b/>
      <w:bCs/>
      <w:sz w:val="28"/>
      <w:szCs w:val="28"/>
      <w:lang w:val="ar-EG" w:eastAsia="ar-EG" w:bidi="ar-EG"/>
    </w:rPr>
  </w:style>
  <w:style w:type="paragraph" w:styleId="BodyText">
    <w:name w:val="Body Text"/>
    <w:basedOn w:val="Normal"/>
    <w:link w:val="BodyTextChar"/>
    <w:uiPriority w:val="1"/>
    <w:qFormat/>
    <w:rsid w:val="00AA11EA"/>
    <w:pPr>
      <w:widowControl w:val="0"/>
      <w:autoSpaceDE w:val="0"/>
      <w:autoSpaceDN w:val="0"/>
      <w:bidi w:val="0"/>
      <w:spacing w:before="0"/>
      <w:jc w:val="left"/>
    </w:pPr>
    <w:rPr>
      <w:rFonts w:ascii="Times New Roman" w:eastAsia="Times New Roman" w:hAnsi="Times New Roman" w:cs="Times New Roman"/>
      <w:sz w:val="28"/>
      <w:szCs w:val="28"/>
      <w:lang w:val="ar-EG" w:eastAsia="ar-EG" w:bidi="ar-EG"/>
    </w:rPr>
  </w:style>
  <w:style w:type="character" w:customStyle="1" w:styleId="BodyTextChar">
    <w:name w:val="Body Text Char"/>
    <w:basedOn w:val="DefaultParagraphFont"/>
    <w:link w:val="BodyText"/>
    <w:uiPriority w:val="1"/>
    <w:rsid w:val="00AA11EA"/>
    <w:rPr>
      <w:rFonts w:ascii="Times New Roman" w:eastAsia="Times New Roman" w:hAnsi="Times New Roman" w:cs="Times New Roman"/>
      <w:sz w:val="28"/>
      <w:szCs w:val="28"/>
      <w:lang w:val="ar-EG" w:eastAsia="ar-EG" w:bidi="ar-EG"/>
    </w:rPr>
  </w:style>
  <w:style w:type="paragraph" w:customStyle="1" w:styleId="TableParagraph">
    <w:name w:val="Table Paragraph"/>
    <w:basedOn w:val="Normal"/>
    <w:uiPriority w:val="1"/>
    <w:qFormat/>
    <w:rsid w:val="00AA11EA"/>
    <w:pPr>
      <w:widowControl w:val="0"/>
      <w:autoSpaceDE w:val="0"/>
      <w:autoSpaceDN w:val="0"/>
      <w:bidi w:val="0"/>
      <w:spacing w:before="0"/>
      <w:jc w:val="left"/>
    </w:pPr>
    <w:rPr>
      <w:rFonts w:ascii="Arial" w:eastAsia="Arial" w:hAnsi="Arial" w:cs="Arial"/>
      <w:lang w:val="ar-EG" w:eastAsia="ar-EG" w:bidi="ar-EG"/>
    </w:rPr>
  </w:style>
  <w:style w:type="paragraph" w:styleId="BalloonText">
    <w:name w:val="Balloon Text"/>
    <w:basedOn w:val="Normal"/>
    <w:link w:val="BalloonTextChar"/>
    <w:uiPriority w:val="99"/>
    <w:semiHidden/>
    <w:unhideWhenUsed/>
    <w:rsid w:val="00AA11E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1EA"/>
    <w:rPr>
      <w:rFonts w:ascii="Tahoma" w:hAnsi="Tahoma" w:cs="Tahoma"/>
      <w:sz w:val="16"/>
      <w:szCs w:val="16"/>
    </w:rPr>
  </w:style>
  <w:style w:type="paragraph" w:styleId="Header">
    <w:name w:val="header"/>
    <w:basedOn w:val="Normal"/>
    <w:link w:val="HeaderChar"/>
    <w:uiPriority w:val="99"/>
    <w:unhideWhenUsed/>
    <w:rsid w:val="00137263"/>
    <w:pPr>
      <w:tabs>
        <w:tab w:val="center" w:pos="4153"/>
        <w:tab w:val="right" w:pos="8306"/>
      </w:tabs>
      <w:spacing w:before="0"/>
    </w:pPr>
  </w:style>
  <w:style w:type="character" w:customStyle="1" w:styleId="HeaderChar">
    <w:name w:val="Header Char"/>
    <w:basedOn w:val="DefaultParagraphFont"/>
    <w:link w:val="Header"/>
    <w:uiPriority w:val="99"/>
    <w:rsid w:val="00137263"/>
  </w:style>
  <w:style w:type="paragraph" w:styleId="Footer">
    <w:name w:val="footer"/>
    <w:basedOn w:val="Normal"/>
    <w:link w:val="FooterChar"/>
    <w:uiPriority w:val="99"/>
    <w:semiHidden/>
    <w:unhideWhenUsed/>
    <w:rsid w:val="00137263"/>
    <w:pPr>
      <w:tabs>
        <w:tab w:val="center" w:pos="4153"/>
        <w:tab w:val="right" w:pos="8306"/>
      </w:tabs>
      <w:spacing w:before="0"/>
    </w:pPr>
  </w:style>
  <w:style w:type="character" w:customStyle="1" w:styleId="FooterChar">
    <w:name w:val="Footer Char"/>
    <w:basedOn w:val="DefaultParagraphFont"/>
    <w:link w:val="Footer"/>
    <w:uiPriority w:val="99"/>
    <w:semiHidden/>
    <w:rsid w:val="00137263"/>
  </w:style>
  <w:style w:type="paragraph" w:styleId="ListParagraph">
    <w:name w:val="List Paragraph"/>
    <w:basedOn w:val="Normal"/>
    <w:uiPriority w:val="34"/>
    <w:qFormat/>
    <w:rsid w:val="000E11F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image" Target="media/image1.emf"/><Relationship Id="rId18" Type="http://schemas.openxmlformats.org/officeDocument/2006/relationships/hyperlink" Target="https://en.wikipedia.org/wiki/Convolvulacea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Euphorbiaceae" TargetMode="External"/><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9.emf"/><Relationship Id="rId10" Type="http://schemas.openxmlformats.org/officeDocument/2006/relationships/hyperlink" Target="http://www.dx.doi.org/10.7537/marsnys111218.11"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D876-EAF9-4F3B-B2B5-FD3AF412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6781</Words>
  <Characters>38655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3</cp:revision>
  <dcterms:created xsi:type="dcterms:W3CDTF">2018-12-12T13:03:00Z</dcterms:created>
  <dcterms:modified xsi:type="dcterms:W3CDTF">2018-12-13T01:55:00Z</dcterms:modified>
</cp:coreProperties>
</file>