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71" w:rsidRPr="00D04B77" w:rsidRDefault="00440C80" w:rsidP="00F3273B">
      <w:pPr>
        <w:pStyle w:val="Title"/>
        <w:pBdr>
          <w:bottom w:val="none" w:sz="0" w:space="0" w:color="auto"/>
        </w:pBdr>
        <w:adjustRightInd w:val="0"/>
        <w:snapToGrid w:val="0"/>
        <w:spacing w:after="0"/>
        <w:contextualSpacing w:val="0"/>
        <w:jc w:val="center"/>
        <w:rPr>
          <w:rFonts w:ascii="Times New Roman" w:hAnsi="Times New Roman" w:cs="Times New Roman"/>
          <w:b/>
          <w:bCs/>
          <w:color w:val="auto"/>
          <w:spacing w:val="0"/>
          <w:kern w:val="0"/>
          <w:sz w:val="20"/>
          <w:szCs w:val="20"/>
        </w:rPr>
      </w:pPr>
      <w:r w:rsidRPr="00D04B77">
        <w:rPr>
          <w:rFonts w:ascii="Times New Roman" w:hAnsi="Times New Roman" w:cs="Times New Roman"/>
          <w:b/>
          <w:bCs/>
          <w:color w:val="auto"/>
          <w:spacing w:val="0"/>
          <w:kern w:val="0"/>
          <w:sz w:val="20"/>
          <w:szCs w:val="20"/>
        </w:rPr>
        <w:t>Treatment of Multiple Sclerosis (MS) by using Herbal mixtures</w:t>
      </w:r>
    </w:p>
    <w:p w:rsidR="000F4971" w:rsidRPr="00D04B77" w:rsidRDefault="000F4971" w:rsidP="00F3273B">
      <w:pPr>
        <w:pStyle w:val="Title"/>
        <w:pBdr>
          <w:bottom w:val="none" w:sz="0" w:space="0" w:color="auto"/>
        </w:pBdr>
        <w:adjustRightInd w:val="0"/>
        <w:snapToGrid w:val="0"/>
        <w:spacing w:after="0"/>
        <w:contextualSpacing w:val="0"/>
        <w:jc w:val="center"/>
        <w:rPr>
          <w:rFonts w:ascii="Times New Roman" w:hAnsi="Times New Roman" w:cs="Times New Roman"/>
          <w:b/>
          <w:bCs/>
          <w:color w:val="auto"/>
          <w:spacing w:val="0"/>
          <w:kern w:val="0"/>
          <w:sz w:val="20"/>
          <w:szCs w:val="20"/>
        </w:rPr>
      </w:pPr>
    </w:p>
    <w:p w:rsidR="000F4971" w:rsidRPr="00D04B77" w:rsidRDefault="1092B7B4" w:rsidP="00F3273B">
      <w:pPr>
        <w:adjustRightInd w:val="0"/>
        <w:snapToGrid w:val="0"/>
        <w:spacing w:after="0" w:line="240" w:lineRule="auto"/>
        <w:jc w:val="center"/>
        <w:rPr>
          <w:rFonts w:ascii="Times New Roman" w:eastAsiaTheme="minorEastAsia" w:hAnsi="Times New Roman" w:cs="Times New Roman"/>
          <w:sz w:val="20"/>
          <w:szCs w:val="20"/>
          <w:lang w:eastAsia="zh-CN"/>
        </w:rPr>
      </w:pPr>
      <w:proofErr w:type="spellStart"/>
      <w:r w:rsidRPr="00D04B77">
        <w:rPr>
          <w:rFonts w:ascii="Times New Roman" w:hAnsi="Times New Roman" w:cs="Times New Roman"/>
          <w:sz w:val="20"/>
          <w:szCs w:val="20"/>
        </w:rPr>
        <w:t>ALmoez</w:t>
      </w:r>
      <w:proofErr w:type="spellEnd"/>
      <w:r w:rsidRPr="00D04B77">
        <w:rPr>
          <w:rFonts w:ascii="Times New Roman" w:hAnsi="Times New Roman" w:cs="Times New Roman"/>
          <w:sz w:val="20"/>
          <w:szCs w:val="20"/>
        </w:rPr>
        <w:t xml:space="preserve"> </w:t>
      </w:r>
      <w:proofErr w:type="spellStart"/>
      <w:r w:rsidRPr="00D04B77">
        <w:rPr>
          <w:rFonts w:ascii="Times New Roman" w:hAnsi="Times New Roman" w:cs="Times New Roman"/>
          <w:sz w:val="20"/>
          <w:szCs w:val="20"/>
        </w:rPr>
        <w:t>Ledin</w:t>
      </w:r>
      <w:proofErr w:type="spellEnd"/>
      <w:r w:rsidRPr="00D04B77">
        <w:rPr>
          <w:rFonts w:ascii="Times New Roman" w:hAnsi="Times New Roman" w:cs="Times New Roman"/>
          <w:sz w:val="20"/>
          <w:szCs w:val="20"/>
        </w:rPr>
        <w:t xml:space="preserve"> </w:t>
      </w:r>
      <w:proofErr w:type="spellStart"/>
      <w:r w:rsidRPr="00D04B77">
        <w:rPr>
          <w:rFonts w:ascii="Times New Roman" w:hAnsi="Times New Roman" w:cs="Times New Roman"/>
          <w:sz w:val="20"/>
          <w:szCs w:val="20"/>
        </w:rPr>
        <w:t>Ellah</w:t>
      </w:r>
      <w:proofErr w:type="spellEnd"/>
      <w:r w:rsidRPr="00D04B77">
        <w:rPr>
          <w:rFonts w:ascii="Times New Roman" w:hAnsi="Times New Roman" w:cs="Times New Roman"/>
          <w:sz w:val="20"/>
          <w:szCs w:val="20"/>
        </w:rPr>
        <w:t xml:space="preserve"> MS </w:t>
      </w:r>
      <w:proofErr w:type="spellStart"/>
      <w:r w:rsidRPr="00D04B77">
        <w:rPr>
          <w:rFonts w:ascii="Times New Roman" w:hAnsi="Times New Roman" w:cs="Times New Roman"/>
          <w:sz w:val="20"/>
          <w:szCs w:val="20"/>
        </w:rPr>
        <w:t>Eltouny</w:t>
      </w:r>
      <w:proofErr w:type="spellEnd"/>
      <w:r w:rsidRPr="00D04B77">
        <w:rPr>
          <w:rFonts w:ascii="Times New Roman" w:hAnsi="Times New Roman" w:cs="Times New Roman"/>
          <w:sz w:val="20"/>
          <w:szCs w:val="20"/>
        </w:rPr>
        <w:t xml:space="preserve"> </w:t>
      </w:r>
      <w:proofErr w:type="spellStart"/>
      <w:r w:rsidRPr="00D04B77">
        <w:rPr>
          <w:rFonts w:ascii="Times New Roman" w:hAnsi="Times New Roman" w:cs="Times New Roman"/>
          <w:sz w:val="20"/>
          <w:szCs w:val="20"/>
        </w:rPr>
        <w:t>BSc</w:t>
      </w:r>
      <w:proofErr w:type="spellEnd"/>
      <w:r w:rsidRPr="00D04B77">
        <w:rPr>
          <w:rFonts w:ascii="Times New Roman" w:hAnsi="Times New Roman" w:cs="Times New Roman"/>
          <w:sz w:val="20"/>
          <w:szCs w:val="20"/>
        </w:rPr>
        <w:t xml:space="preserve">. </w:t>
      </w:r>
      <w:proofErr w:type="spellStart"/>
      <w:r w:rsidRPr="00D04B77">
        <w:rPr>
          <w:rFonts w:ascii="Times New Roman" w:hAnsi="Times New Roman" w:cs="Times New Roman"/>
          <w:sz w:val="20"/>
          <w:szCs w:val="20"/>
        </w:rPr>
        <w:t>Msc</w:t>
      </w:r>
      <w:proofErr w:type="spellEnd"/>
      <w:r w:rsidRPr="00D04B77">
        <w:rPr>
          <w:rFonts w:ascii="Times New Roman" w:hAnsi="Times New Roman" w:cs="Times New Roman"/>
          <w:sz w:val="20"/>
          <w:szCs w:val="20"/>
        </w:rPr>
        <w:t>. PhD.</w:t>
      </w:r>
    </w:p>
    <w:p w:rsidR="000F4971" w:rsidRPr="00D04B77" w:rsidRDefault="000F4971" w:rsidP="00F3273B">
      <w:pPr>
        <w:adjustRightInd w:val="0"/>
        <w:snapToGrid w:val="0"/>
        <w:spacing w:after="0" w:line="240" w:lineRule="auto"/>
        <w:jc w:val="center"/>
        <w:rPr>
          <w:rFonts w:ascii="Times New Roman" w:eastAsiaTheme="minorEastAsia" w:hAnsi="Times New Roman" w:cs="Times New Roman"/>
          <w:sz w:val="20"/>
          <w:szCs w:val="20"/>
          <w:lang w:eastAsia="zh-CN"/>
        </w:rPr>
      </w:pPr>
    </w:p>
    <w:p w:rsidR="000F4971" w:rsidRPr="00D04B77" w:rsidRDefault="1092B7B4" w:rsidP="00F3273B">
      <w:pPr>
        <w:adjustRightInd w:val="0"/>
        <w:snapToGrid w:val="0"/>
        <w:spacing w:after="0" w:line="240" w:lineRule="auto"/>
        <w:jc w:val="center"/>
        <w:rPr>
          <w:rFonts w:ascii="Times New Roman" w:hAnsi="Times New Roman" w:cs="Times New Roman"/>
          <w:sz w:val="20"/>
          <w:szCs w:val="20"/>
        </w:rPr>
      </w:pPr>
      <w:r w:rsidRPr="00D04B77">
        <w:rPr>
          <w:rFonts w:ascii="Times New Roman" w:hAnsi="Times New Roman" w:cs="Times New Roman"/>
          <w:sz w:val="20"/>
          <w:szCs w:val="20"/>
        </w:rPr>
        <w:t>Middle East Consultants, Egypt</w:t>
      </w:r>
      <w:r w:rsidR="00F3273B">
        <w:rPr>
          <w:rFonts w:ascii="Times New Roman" w:eastAsiaTheme="minorEastAsia" w:hAnsi="Times New Roman" w:cs="Times New Roman" w:hint="eastAsia"/>
          <w:sz w:val="20"/>
          <w:szCs w:val="20"/>
          <w:lang w:eastAsia="zh-CN"/>
        </w:rPr>
        <w:t xml:space="preserve">. </w:t>
      </w:r>
      <w:r w:rsidRPr="00D04B77">
        <w:rPr>
          <w:rFonts w:ascii="Times New Roman" w:hAnsi="Times New Roman" w:cs="Times New Roman"/>
          <w:sz w:val="20"/>
          <w:szCs w:val="20"/>
        </w:rPr>
        <w:t>Email</w:t>
      </w:r>
      <w:r w:rsidR="006A07FF" w:rsidRPr="00D04B77">
        <w:rPr>
          <w:rFonts w:ascii="Times New Roman" w:hAnsi="Times New Roman" w:cs="Times New Roman"/>
          <w:sz w:val="20"/>
          <w:szCs w:val="20"/>
        </w:rPr>
        <w:t>:</w:t>
      </w:r>
      <w:r w:rsidRPr="00D04B77">
        <w:rPr>
          <w:rFonts w:ascii="Times New Roman" w:hAnsi="Times New Roman" w:cs="Times New Roman"/>
          <w:sz w:val="20"/>
          <w:szCs w:val="20"/>
        </w:rPr>
        <w:t xml:space="preserve"> </w:t>
      </w:r>
      <w:hyperlink r:id="rId7" w:history="1">
        <w:r w:rsidR="006A07FF" w:rsidRPr="00D04B77">
          <w:rPr>
            <w:rStyle w:val="Hyperlink"/>
            <w:rFonts w:ascii="Times New Roman" w:hAnsi="Times New Roman" w:cs="Times New Roman"/>
            <w:sz w:val="20"/>
            <w:szCs w:val="20"/>
          </w:rPr>
          <w:t>eltounya@hotmail.com</w:t>
        </w:r>
      </w:hyperlink>
      <w:r w:rsidR="006A07FF" w:rsidRPr="00D04B77">
        <w:rPr>
          <w:rFonts w:ascii="Times New Roman" w:hAnsi="Times New Roman" w:cs="Times New Roman"/>
          <w:sz w:val="20"/>
          <w:szCs w:val="20"/>
        </w:rPr>
        <w:t xml:space="preserve"> </w:t>
      </w:r>
    </w:p>
    <w:p w:rsidR="000F4971" w:rsidRPr="00D04B77" w:rsidRDefault="000F4971" w:rsidP="00F3273B">
      <w:pPr>
        <w:adjustRightInd w:val="0"/>
        <w:snapToGrid w:val="0"/>
        <w:spacing w:after="0" w:line="240" w:lineRule="auto"/>
        <w:jc w:val="center"/>
        <w:rPr>
          <w:rFonts w:ascii="Times New Roman" w:hAnsi="Times New Roman" w:cs="Times New Roman"/>
          <w:sz w:val="20"/>
          <w:szCs w:val="20"/>
        </w:rPr>
      </w:pPr>
    </w:p>
    <w:p w:rsidR="00146801" w:rsidRPr="00D04B77" w:rsidRDefault="00440C80" w:rsidP="00F3273B">
      <w:pPr>
        <w:adjustRightInd w:val="0"/>
        <w:snapToGrid w:val="0"/>
        <w:spacing w:after="0" w:line="240" w:lineRule="auto"/>
        <w:jc w:val="both"/>
        <w:rPr>
          <w:rFonts w:ascii="Times New Roman" w:hAnsi="Times New Roman" w:cs="Times New Roman"/>
          <w:sz w:val="20"/>
          <w:szCs w:val="20"/>
        </w:rPr>
      </w:pPr>
      <w:r w:rsidRPr="00D04B77">
        <w:rPr>
          <w:rFonts w:ascii="Times New Roman" w:hAnsi="Times New Roman" w:cs="Times New Roman"/>
          <w:b/>
          <w:bCs/>
          <w:sz w:val="20"/>
          <w:szCs w:val="20"/>
        </w:rPr>
        <w:t>Abstract:</w:t>
      </w:r>
      <w:r w:rsidR="005B0742" w:rsidRPr="00D04B77">
        <w:rPr>
          <w:rFonts w:ascii="Times New Roman" w:eastAsiaTheme="minorEastAsia" w:hAnsi="Times New Roman" w:cs="Times New Roman" w:hint="eastAsia"/>
          <w:b/>
          <w:bCs/>
          <w:sz w:val="20"/>
          <w:szCs w:val="20"/>
          <w:lang w:eastAsia="zh-CN"/>
        </w:rPr>
        <w:t xml:space="preserve"> </w:t>
      </w:r>
      <w:r w:rsidR="00146801" w:rsidRPr="00D04B77">
        <w:rPr>
          <w:rFonts w:ascii="Times New Roman" w:hAnsi="Times New Roman" w:cs="Times New Roman"/>
          <w:sz w:val="20"/>
          <w:szCs w:val="20"/>
        </w:rPr>
        <w:t>This paper relates the study over fourteen years to determine the causes and treatments of MS, based on Ancient teachings called the Laws of Ancient Wisdom. In essence, the Laws state that:</w:t>
      </w:r>
      <w:r w:rsidR="005B0742" w:rsidRPr="00D04B77">
        <w:rPr>
          <w:rFonts w:ascii="Times New Roman" w:eastAsiaTheme="minorEastAsia" w:hAnsi="Times New Roman" w:cs="Times New Roman" w:hint="eastAsia"/>
          <w:sz w:val="20"/>
          <w:szCs w:val="20"/>
          <w:lang w:eastAsia="zh-CN"/>
        </w:rPr>
        <w:t xml:space="preserve"> (1) </w:t>
      </w:r>
      <w:r w:rsidR="00146801" w:rsidRPr="00D04B77">
        <w:rPr>
          <w:rFonts w:ascii="Times New Roman" w:hAnsi="Times New Roman" w:cs="Times New Roman"/>
          <w:sz w:val="20"/>
          <w:szCs w:val="20"/>
        </w:rPr>
        <w:t>Everything in the Universe is alive and it is full of energy and can be measured.</w:t>
      </w:r>
      <w:r w:rsidR="005B0742" w:rsidRPr="00D04B77">
        <w:rPr>
          <w:rFonts w:ascii="Times New Roman" w:eastAsiaTheme="minorEastAsia" w:hAnsi="Times New Roman" w:cs="Times New Roman" w:hint="eastAsia"/>
          <w:sz w:val="20"/>
          <w:szCs w:val="20"/>
          <w:lang w:eastAsia="zh-CN"/>
        </w:rPr>
        <w:t xml:space="preserve"> (2) </w:t>
      </w:r>
      <w:r w:rsidR="00146801" w:rsidRPr="00D04B77">
        <w:rPr>
          <w:rFonts w:ascii="Times New Roman" w:hAnsi="Times New Roman" w:cs="Times New Roman"/>
          <w:sz w:val="20"/>
          <w:szCs w:val="20"/>
        </w:rPr>
        <w:t>Each herb has an energy level that can be measured.</w:t>
      </w:r>
      <w:r w:rsidR="005B0742" w:rsidRPr="00D04B77">
        <w:rPr>
          <w:rFonts w:ascii="Times New Roman" w:eastAsiaTheme="minorEastAsia" w:hAnsi="Times New Roman" w:cs="Times New Roman" w:hint="eastAsia"/>
          <w:sz w:val="20"/>
          <w:szCs w:val="20"/>
          <w:lang w:eastAsia="zh-CN"/>
        </w:rPr>
        <w:t xml:space="preserve"> (3) </w:t>
      </w:r>
      <w:r w:rsidR="00146801" w:rsidRPr="00D04B77">
        <w:rPr>
          <w:rFonts w:ascii="Times New Roman" w:hAnsi="Times New Roman" w:cs="Times New Roman"/>
          <w:sz w:val="20"/>
          <w:szCs w:val="20"/>
        </w:rPr>
        <w:t xml:space="preserve">The healing qualities of herbs depend on their </w:t>
      </w:r>
      <w:proofErr w:type="spellStart"/>
      <w:r w:rsidR="00146801" w:rsidRPr="00D04B77">
        <w:rPr>
          <w:rFonts w:ascii="Times New Roman" w:hAnsi="Times New Roman" w:cs="Times New Roman"/>
          <w:sz w:val="20"/>
          <w:szCs w:val="20"/>
        </w:rPr>
        <w:t>vibrational</w:t>
      </w:r>
      <w:proofErr w:type="spellEnd"/>
      <w:r w:rsidR="00146801" w:rsidRPr="00D04B77">
        <w:rPr>
          <w:rFonts w:ascii="Times New Roman" w:hAnsi="Times New Roman" w:cs="Times New Roman"/>
          <w:sz w:val="20"/>
          <w:szCs w:val="20"/>
        </w:rPr>
        <w:t xml:space="preserve"> qualities and not only on their chemical or physical properties.</w:t>
      </w:r>
      <w:r w:rsidR="005B0742" w:rsidRPr="00D04B77">
        <w:rPr>
          <w:rFonts w:ascii="Times New Roman" w:eastAsiaTheme="minorEastAsia" w:hAnsi="Times New Roman" w:cs="Times New Roman" w:hint="eastAsia"/>
          <w:sz w:val="20"/>
          <w:szCs w:val="20"/>
          <w:lang w:eastAsia="zh-CN"/>
        </w:rPr>
        <w:t xml:space="preserve"> </w:t>
      </w:r>
      <w:r w:rsidR="00146801" w:rsidRPr="00D04B77">
        <w:rPr>
          <w:rFonts w:ascii="Times New Roman" w:hAnsi="Times New Roman" w:cs="Times New Roman"/>
          <w:sz w:val="20"/>
          <w:szCs w:val="20"/>
        </w:rPr>
        <w:t xml:space="preserve">Our hypothesis is that the cause of MS is viral and that MS creates negative energy that affects the patient and results in the effects of MS. Taking </w:t>
      </w:r>
      <w:proofErr w:type="spellStart"/>
      <w:r w:rsidR="00146801" w:rsidRPr="00D04B77">
        <w:rPr>
          <w:rFonts w:ascii="Times New Roman" w:hAnsi="Times New Roman" w:cs="Times New Roman"/>
          <w:sz w:val="20"/>
          <w:szCs w:val="20"/>
        </w:rPr>
        <w:t>Vibrational</w:t>
      </w:r>
      <w:proofErr w:type="spellEnd"/>
      <w:r w:rsidR="00146801" w:rsidRPr="00D04B77">
        <w:rPr>
          <w:rFonts w:ascii="Times New Roman" w:hAnsi="Times New Roman" w:cs="Times New Roman"/>
          <w:sz w:val="20"/>
          <w:szCs w:val="20"/>
        </w:rPr>
        <w:t xml:space="preserve"> Herbal Medicine treatments, the negative energy due to the disease was eliminated resulting in the two patients becoming fully free of MS in the actual trials.</w:t>
      </w:r>
      <w:r w:rsidR="005B0742" w:rsidRPr="00D04B77">
        <w:rPr>
          <w:rFonts w:ascii="Times New Roman" w:eastAsiaTheme="minorEastAsia" w:hAnsi="Times New Roman" w:cs="Times New Roman" w:hint="eastAsia"/>
          <w:sz w:val="20"/>
          <w:szCs w:val="20"/>
          <w:lang w:eastAsia="zh-CN"/>
        </w:rPr>
        <w:t xml:space="preserve"> </w:t>
      </w:r>
      <w:r w:rsidR="00146801" w:rsidRPr="00D04B77">
        <w:rPr>
          <w:rFonts w:ascii="Times New Roman" w:hAnsi="Times New Roman" w:cs="Times New Roman"/>
          <w:sz w:val="20"/>
          <w:szCs w:val="20"/>
        </w:rPr>
        <w:t xml:space="preserve">The paper also compares the results of the </w:t>
      </w:r>
      <w:proofErr w:type="spellStart"/>
      <w:r w:rsidR="00146801" w:rsidRPr="00D04B77">
        <w:rPr>
          <w:rFonts w:ascii="Times New Roman" w:hAnsi="Times New Roman" w:cs="Times New Roman"/>
          <w:sz w:val="20"/>
          <w:szCs w:val="20"/>
        </w:rPr>
        <w:t>Vibrational</w:t>
      </w:r>
      <w:proofErr w:type="spellEnd"/>
      <w:r w:rsidR="00146801" w:rsidRPr="00D04B77">
        <w:rPr>
          <w:rFonts w:ascii="Times New Roman" w:hAnsi="Times New Roman" w:cs="Times New Roman"/>
          <w:sz w:val="20"/>
          <w:szCs w:val="20"/>
        </w:rPr>
        <w:t xml:space="preserve"> Medicine and the chemical medicine available in the market or in the pipeline of the pharmaceutical companies, on the changes of the energy of the disease and corresponding changes in the symptoms in the patients.</w:t>
      </w:r>
      <w:r w:rsidR="005B0742" w:rsidRPr="00D04B77">
        <w:rPr>
          <w:rFonts w:ascii="Times New Roman" w:eastAsiaTheme="minorEastAsia" w:hAnsi="Times New Roman" w:cs="Times New Roman" w:hint="eastAsia"/>
          <w:sz w:val="20"/>
          <w:szCs w:val="20"/>
          <w:lang w:eastAsia="zh-CN"/>
        </w:rPr>
        <w:t xml:space="preserve"> </w:t>
      </w:r>
      <w:r w:rsidR="00146801" w:rsidRPr="00D04B77">
        <w:rPr>
          <w:rFonts w:ascii="Times New Roman" w:hAnsi="Times New Roman" w:cs="Times New Roman"/>
          <w:sz w:val="20"/>
          <w:szCs w:val="20"/>
        </w:rPr>
        <w:t xml:space="preserve">The simulation studies showed that none of the chemical medicines, available or in the pipeline was able to reach the energy level that would cause patients’ symptoms to disappear. In contrast, </w:t>
      </w:r>
      <w:proofErr w:type="spellStart"/>
      <w:r w:rsidR="00146801" w:rsidRPr="00D04B77">
        <w:rPr>
          <w:rFonts w:ascii="Times New Roman" w:hAnsi="Times New Roman" w:cs="Times New Roman"/>
          <w:sz w:val="20"/>
          <w:szCs w:val="20"/>
        </w:rPr>
        <w:t>Vibrational</w:t>
      </w:r>
      <w:proofErr w:type="spellEnd"/>
      <w:r w:rsidR="00146801" w:rsidRPr="00D04B77">
        <w:rPr>
          <w:rFonts w:ascii="Times New Roman" w:hAnsi="Times New Roman" w:cs="Times New Roman"/>
          <w:sz w:val="20"/>
          <w:szCs w:val="20"/>
        </w:rPr>
        <w:t xml:space="preserve"> Herbal Medicine showed disappearance of symptoms in patients in real life trials.</w:t>
      </w:r>
      <w:r w:rsidR="005B0742" w:rsidRPr="00D04B77">
        <w:rPr>
          <w:rFonts w:ascii="Times New Roman" w:eastAsiaTheme="minorEastAsia" w:hAnsi="Times New Roman" w:cs="Times New Roman" w:hint="eastAsia"/>
          <w:sz w:val="20"/>
          <w:szCs w:val="20"/>
          <w:lang w:eastAsia="zh-CN"/>
        </w:rPr>
        <w:t xml:space="preserve"> </w:t>
      </w:r>
      <w:r w:rsidR="00146801" w:rsidRPr="00D04B77">
        <w:rPr>
          <w:rFonts w:ascii="Times New Roman" w:hAnsi="Times New Roman" w:cs="Times New Roman"/>
          <w:sz w:val="20"/>
          <w:szCs w:val="20"/>
        </w:rPr>
        <w:t>In patients with a long history of the disease, whether the reduction of energy or the disappearance of the disease itself, it was not clear what the degree of recuperation would be. Nor was it evident after what period if any, there would be any reversal of the effects, partially or totally.</w:t>
      </w:r>
    </w:p>
    <w:p w:rsidR="00D04B77" w:rsidRPr="00D04B77" w:rsidRDefault="006A07FF" w:rsidP="00F3273B">
      <w:pPr>
        <w:pStyle w:val="Title"/>
        <w:pBdr>
          <w:bottom w:val="none" w:sz="0" w:space="0" w:color="auto"/>
        </w:pBdr>
        <w:adjustRightInd w:val="0"/>
        <w:snapToGrid w:val="0"/>
        <w:spacing w:after="0"/>
        <w:contextualSpacing w:val="0"/>
        <w:jc w:val="both"/>
        <w:rPr>
          <w:rFonts w:ascii="Times New Roman" w:eastAsiaTheme="minorEastAsia" w:hAnsi="Times New Roman" w:cs="Times New Roman"/>
          <w:color w:val="auto"/>
          <w:spacing w:val="0"/>
          <w:kern w:val="0"/>
          <w:sz w:val="20"/>
          <w:szCs w:val="20"/>
          <w:lang w:eastAsia="zh-CN"/>
        </w:rPr>
      </w:pPr>
      <w:r w:rsidRPr="00D04B77">
        <w:rPr>
          <w:rFonts w:ascii="Times New Roman" w:hAnsi="Times New Roman" w:cs="Times New Roman"/>
          <w:b/>
          <w:bCs/>
          <w:color w:val="auto"/>
          <w:spacing w:val="0"/>
          <w:kern w:val="0"/>
          <w:sz w:val="20"/>
          <w:szCs w:val="20"/>
        </w:rPr>
        <w:t>[</w:t>
      </w:r>
      <w:proofErr w:type="spellStart"/>
      <w:r w:rsidR="1092B7B4" w:rsidRPr="00D04B77">
        <w:rPr>
          <w:rFonts w:ascii="Times New Roman" w:hAnsi="Times New Roman" w:cs="Times New Roman"/>
          <w:color w:val="auto"/>
          <w:spacing w:val="0"/>
          <w:kern w:val="0"/>
          <w:sz w:val="20"/>
          <w:szCs w:val="20"/>
        </w:rPr>
        <w:t>Almoez</w:t>
      </w:r>
      <w:proofErr w:type="spellEnd"/>
      <w:r w:rsidR="1092B7B4" w:rsidRPr="00D04B77">
        <w:rPr>
          <w:rFonts w:ascii="Times New Roman" w:hAnsi="Times New Roman" w:cs="Times New Roman"/>
          <w:color w:val="auto"/>
          <w:spacing w:val="0"/>
          <w:kern w:val="0"/>
          <w:sz w:val="20"/>
          <w:szCs w:val="20"/>
        </w:rPr>
        <w:t xml:space="preserve"> </w:t>
      </w:r>
      <w:proofErr w:type="spellStart"/>
      <w:r w:rsidR="1092B7B4" w:rsidRPr="00D04B77">
        <w:rPr>
          <w:rFonts w:ascii="Times New Roman" w:hAnsi="Times New Roman" w:cs="Times New Roman"/>
          <w:color w:val="auto"/>
          <w:spacing w:val="0"/>
          <w:kern w:val="0"/>
          <w:sz w:val="20"/>
          <w:szCs w:val="20"/>
        </w:rPr>
        <w:t>Ledin</w:t>
      </w:r>
      <w:proofErr w:type="spellEnd"/>
      <w:r w:rsidR="1092B7B4" w:rsidRPr="00D04B77">
        <w:rPr>
          <w:rFonts w:ascii="Times New Roman" w:hAnsi="Times New Roman" w:cs="Times New Roman"/>
          <w:color w:val="auto"/>
          <w:spacing w:val="0"/>
          <w:kern w:val="0"/>
          <w:sz w:val="20"/>
          <w:szCs w:val="20"/>
        </w:rPr>
        <w:t xml:space="preserve"> </w:t>
      </w:r>
      <w:proofErr w:type="spellStart"/>
      <w:r w:rsidR="1092B7B4" w:rsidRPr="00D04B77">
        <w:rPr>
          <w:rFonts w:ascii="Times New Roman" w:hAnsi="Times New Roman" w:cs="Times New Roman"/>
          <w:color w:val="auto"/>
          <w:spacing w:val="0"/>
          <w:kern w:val="0"/>
          <w:sz w:val="20"/>
          <w:szCs w:val="20"/>
        </w:rPr>
        <w:t>Ellah</w:t>
      </w:r>
      <w:proofErr w:type="spellEnd"/>
      <w:r w:rsidR="1092B7B4" w:rsidRPr="00D04B77">
        <w:rPr>
          <w:rFonts w:ascii="Times New Roman" w:hAnsi="Times New Roman" w:cs="Times New Roman"/>
          <w:color w:val="auto"/>
          <w:spacing w:val="0"/>
          <w:kern w:val="0"/>
          <w:sz w:val="20"/>
          <w:szCs w:val="20"/>
        </w:rPr>
        <w:t xml:space="preserve"> MS </w:t>
      </w:r>
      <w:proofErr w:type="spellStart"/>
      <w:r w:rsidR="1092B7B4" w:rsidRPr="00D04B77">
        <w:rPr>
          <w:rFonts w:ascii="Times New Roman" w:hAnsi="Times New Roman" w:cs="Times New Roman"/>
          <w:color w:val="auto"/>
          <w:spacing w:val="0"/>
          <w:kern w:val="0"/>
          <w:sz w:val="20"/>
          <w:szCs w:val="20"/>
        </w:rPr>
        <w:t>Eltouny</w:t>
      </w:r>
      <w:proofErr w:type="spellEnd"/>
      <w:r w:rsidR="00D04B77" w:rsidRPr="00D04B77">
        <w:rPr>
          <w:rFonts w:ascii="Times New Roman" w:hAnsi="Times New Roman" w:cs="Times New Roman"/>
          <w:spacing w:val="0"/>
          <w:kern w:val="0"/>
          <w:sz w:val="20"/>
          <w:szCs w:val="20"/>
        </w:rPr>
        <w:t>.</w:t>
      </w:r>
      <w:r w:rsidR="00D04B77" w:rsidRPr="00D04B77">
        <w:rPr>
          <w:rFonts w:ascii="Times New Roman" w:eastAsiaTheme="minorEastAsia" w:hAnsi="Times New Roman" w:cs="Times New Roman" w:hint="eastAsia"/>
          <w:b/>
          <w:bCs/>
          <w:spacing w:val="0"/>
          <w:kern w:val="0"/>
          <w:sz w:val="20"/>
          <w:szCs w:val="20"/>
          <w:lang w:bidi="fa-IR"/>
        </w:rPr>
        <w:t xml:space="preserve"> </w:t>
      </w:r>
      <w:r w:rsidR="00D04B77" w:rsidRPr="00D04B77">
        <w:rPr>
          <w:rFonts w:ascii="Times New Roman" w:hAnsi="Times New Roman" w:cs="Times New Roman"/>
          <w:b/>
          <w:bCs/>
          <w:color w:val="auto"/>
          <w:spacing w:val="0"/>
          <w:kern w:val="0"/>
          <w:sz w:val="20"/>
          <w:szCs w:val="20"/>
        </w:rPr>
        <w:t>Treatment of Multiple Sclerosis (MS) by using Herbal mixtures</w:t>
      </w:r>
      <w:r w:rsidR="00D04B77" w:rsidRPr="00D04B77">
        <w:rPr>
          <w:rFonts w:ascii="Times New Roman" w:eastAsia="Times New Roman" w:hAnsi="Times New Roman" w:cs="Times New Roman"/>
          <w:b/>
          <w:bCs/>
          <w:spacing w:val="0"/>
          <w:kern w:val="0"/>
          <w:sz w:val="20"/>
          <w:szCs w:val="20"/>
          <w:lang w:bidi="fa-IR"/>
        </w:rPr>
        <w:t>.</w:t>
      </w:r>
      <w:r w:rsidR="00D04B77" w:rsidRPr="00D04B77">
        <w:rPr>
          <w:rFonts w:ascii="Times New Roman" w:hAnsi="Times New Roman" w:cs="Times New Roman"/>
          <w:bCs/>
          <w:i/>
          <w:spacing w:val="0"/>
          <w:kern w:val="0"/>
          <w:sz w:val="20"/>
          <w:szCs w:val="20"/>
        </w:rPr>
        <w:t xml:space="preserve"> </w:t>
      </w:r>
      <w:r w:rsidR="00D04B77" w:rsidRPr="00D04B77">
        <w:rPr>
          <w:rFonts w:ascii="Times New Roman" w:hAnsi="Times New Roman" w:cs="Times New Roman"/>
          <w:bCs/>
          <w:i/>
          <w:color w:val="auto"/>
          <w:spacing w:val="0"/>
          <w:kern w:val="0"/>
          <w:sz w:val="20"/>
          <w:szCs w:val="20"/>
        </w:rPr>
        <w:t xml:space="preserve">N Y </w:t>
      </w:r>
      <w:proofErr w:type="spellStart"/>
      <w:r w:rsidR="00D04B77" w:rsidRPr="00D04B77">
        <w:rPr>
          <w:rFonts w:ascii="Times New Roman" w:hAnsi="Times New Roman" w:cs="Times New Roman"/>
          <w:bCs/>
          <w:i/>
          <w:color w:val="auto"/>
          <w:spacing w:val="0"/>
          <w:kern w:val="0"/>
          <w:sz w:val="20"/>
          <w:szCs w:val="20"/>
        </w:rPr>
        <w:t>Sci</w:t>
      </w:r>
      <w:proofErr w:type="spellEnd"/>
      <w:r w:rsidR="00D04B77" w:rsidRPr="00D04B77">
        <w:rPr>
          <w:rFonts w:ascii="Times New Roman" w:hAnsi="Times New Roman" w:cs="Times New Roman"/>
          <w:bCs/>
          <w:i/>
          <w:color w:val="auto"/>
          <w:spacing w:val="0"/>
          <w:kern w:val="0"/>
          <w:sz w:val="20"/>
          <w:szCs w:val="20"/>
        </w:rPr>
        <w:t xml:space="preserve"> J</w:t>
      </w:r>
      <w:r w:rsidR="00D04B77" w:rsidRPr="00D04B77">
        <w:rPr>
          <w:rFonts w:ascii="Times New Roman" w:hAnsi="Times New Roman" w:cs="Times New Roman"/>
          <w:bCs/>
          <w:color w:val="auto"/>
          <w:spacing w:val="0"/>
          <w:kern w:val="0"/>
          <w:sz w:val="20"/>
          <w:szCs w:val="20"/>
        </w:rPr>
        <w:t xml:space="preserve"> </w:t>
      </w:r>
      <w:r w:rsidR="00D04B77" w:rsidRPr="00D04B77">
        <w:rPr>
          <w:rFonts w:ascii="Times New Roman" w:hAnsi="Times New Roman" w:cs="Times New Roman"/>
          <w:color w:val="auto"/>
          <w:spacing w:val="0"/>
          <w:kern w:val="0"/>
          <w:sz w:val="20"/>
          <w:szCs w:val="20"/>
        </w:rPr>
        <w:t>201</w:t>
      </w:r>
      <w:r w:rsidR="00D04B77" w:rsidRPr="00D04B77">
        <w:rPr>
          <w:rFonts w:ascii="Times New Roman" w:hAnsi="Times New Roman" w:cs="Times New Roman" w:hint="eastAsia"/>
          <w:color w:val="auto"/>
          <w:spacing w:val="0"/>
          <w:kern w:val="0"/>
          <w:sz w:val="20"/>
          <w:szCs w:val="20"/>
        </w:rPr>
        <w:t>8</w:t>
      </w:r>
      <w:r w:rsidR="00D04B77" w:rsidRPr="00D04B77">
        <w:rPr>
          <w:rFonts w:ascii="Times New Roman" w:hAnsi="Times New Roman" w:cs="Times New Roman"/>
          <w:color w:val="auto"/>
          <w:spacing w:val="0"/>
          <w:kern w:val="0"/>
          <w:sz w:val="20"/>
          <w:szCs w:val="20"/>
        </w:rPr>
        <w:t>;</w:t>
      </w:r>
      <w:r w:rsidR="00D04B77" w:rsidRPr="00D04B77">
        <w:rPr>
          <w:rFonts w:ascii="Times New Roman" w:hAnsi="Times New Roman" w:cs="Times New Roman" w:hint="eastAsia"/>
          <w:color w:val="auto"/>
          <w:spacing w:val="0"/>
          <w:kern w:val="0"/>
          <w:sz w:val="20"/>
          <w:szCs w:val="20"/>
        </w:rPr>
        <w:t>11</w:t>
      </w:r>
      <w:r w:rsidR="00D04B77" w:rsidRPr="00D04B77">
        <w:rPr>
          <w:rFonts w:ascii="Times New Roman" w:hAnsi="Times New Roman" w:cs="Times New Roman"/>
          <w:color w:val="auto"/>
          <w:spacing w:val="0"/>
          <w:kern w:val="0"/>
          <w:sz w:val="20"/>
          <w:szCs w:val="20"/>
        </w:rPr>
        <w:t>(</w:t>
      </w:r>
      <w:r w:rsidR="00D04B77" w:rsidRPr="00D04B77">
        <w:rPr>
          <w:rFonts w:ascii="Times New Roman" w:hAnsi="Times New Roman" w:cs="Times New Roman" w:hint="eastAsia"/>
          <w:color w:val="auto"/>
          <w:spacing w:val="0"/>
          <w:kern w:val="0"/>
          <w:sz w:val="20"/>
          <w:szCs w:val="20"/>
        </w:rPr>
        <w:t>12</w:t>
      </w:r>
      <w:r w:rsidR="00D04B77" w:rsidRPr="00D04B77">
        <w:rPr>
          <w:rFonts w:ascii="Times New Roman" w:hAnsi="Times New Roman" w:cs="Times New Roman"/>
          <w:color w:val="auto"/>
          <w:spacing w:val="0"/>
          <w:kern w:val="0"/>
          <w:sz w:val="20"/>
          <w:szCs w:val="20"/>
        </w:rPr>
        <w:t>):</w:t>
      </w:r>
      <w:r w:rsidR="000E668B">
        <w:rPr>
          <w:rFonts w:ascii="Times New Roman" w:hAnsi="Times New Roman" w:cs="Times New Roman"/>
          <w:noProof/>
          <w:color w:val="auto"/>
          <w:spacing w:val="0"/>
          <w:kern w:val="0"/>
          <w:sz w:val="20"/>
          <w:szCs w:val="20"/>
        </w:rPr>
        <w:t>122-13</w:t>
      </w:r>
      <w:r w:rsidR="00F63A69">
        <w:rPr>
          <w:rFonts w:ascii="Times New Roman" w:hAnsi="Times New Roman" w:cs="Times New Roman" w:hint="eastAsia"/>
          <w:noProof/>
          <w:color w:val="auto"/>
          <w:spacing w:val="0"/>
          <w:kern w:val="0"/>
          <w:sz w:val="20"/>
          <w:szCs w:val="20"/>
          <w:lang w:eastAsia="zh-CN"/>
        </w:rPr>
        <w:t>1</w:t>
      </w:r>
      <w:r w:rsidR="00D04B77" w:rsidRPr="00D04B77">
        <w:rPr>
          <w:rFonts w:ascii="Times New Roman" w:hAnsi="Times New Roman" w:cs="Times New Roman"/>
          <w:color w:val="auto"/>
          <w:spacing w:val="0"/>
          <w:kern w:val="0"/>
          <w:sz w:val="20"/>
          <w:szCs w:val="20"/>
        </w:rPr>
        <w:t xml:space="preserve">]. </w:t>
      </w:r>
      <w:r w:rsidR="00D04B77" w:rsidRPr="00D04B77">
        <w:rPr>
          <w:rFonts w:ascii="Times New Roman" w:hAnsi="Times New Roman" w:cs="Times New Roman"/>
          <w:iCs/>
          <w:color w:val="auto"/>
          <w:spacing w:val="0"/>
          <w:kern w:val="0"/>
          <w:sz w:val="20"/>
          <w:szCs w:val="20"/>
        </w:rPr>
        <w:t>ISSN 1554-0200 (pri</w:t>
      </w:r>
      <w:r w:rsidR="00D04B77" w:rsidRPr="00D04B77">
        <w:rPr>
          <w:rFonts w:ascii="Times New Roman" w:hAnsi="Times New Roman" w:cs="Times New Roman"/>
          <w:iCs/>
          <w:color w:val="000000"/>
          <w:spacing w:val="0"/>
          <w:kern w:val="0"/>
          <w:sz w:val="20"/>
          <w:szCs w:val="20"/>
        </w:rPr>
        <w:t>nt); ISSN 2375-723X (online)</w:t>
      </w:r>
      <w:r w:rsidR="00D04B77" w:rsidRPr="00D04B77">
        <w:rPr>
          <w:rFonts w:ascii="Times New Roman" w:hAnsi="Times New Roman" w:cs="Times New Roman"/>
          <w:spacing w:val="0"/>
          <w:kern w:val="0"/>
          <w:sz w:val="20"/>
          <w:szCs w:val="20"/>
        </w:rPr>
        <w:t xml:space="preserve">. </w:t>
      </w:r>
      <w:hyperlink r:id="rId8" w:history="1">
        <w:r w:rsidR="00D04B77" w:rsidRPr="00D04B77">
          <w:rPr>
            <w:rStyle w:val="Hyperlink"/>
            <w:rFonts w:ascii="Times New Roman" w:hAnsi="Times New Roman" w:cs="Times New Roman"/>
            <w:color w:val="0000FF"/>
            <w:spacing w:val="0"/>
            <w:kern w:val="0"/>
            <w:sz w:val="20"/>
            <w:szCs w:val="20"/>
          </w:rPr>
          <w:t>http://www.sciencepub.net/newyork</w:t>
        </w:r>
      </w:hyperlink>
      <w:r w:rsidR="00D04B77" w:rsidRPr="00D04B77">
        <w:rPr>
          <w:rFonts w:ascii="Times New Roman" w:hAnsi="Times New Roman" w:cs="Times New Roman"/>
          <w:spacing w:val="0"/>
          <w:kern w:val="0"/>
          <w:sz w:val="20"/>
          <w:szCs w:val="20"/>
        </w:rPr>
        <w:t xml:space="preserve">. </w:t>
      </w:r>
      <w:r w:rsidR="00D04B77" w:rsidRPr="00D04B77">
        <w:rPr>
          <w:rFonts w:ascii="Times New Roman" w:hAnsi="Times New Roman" w:cs="Times New Roman" w:hint="eastAsia"/>
          <w:spacing w:val="0"/>
          <w:kern w:val="0"/>
          <w:sz w:val="20"/>
          <w:szCs w:val="20"/>
          <w:lang w:eastAsia="zh-CN"/>
        </w:rPr>
        <w:t>13</w:t>
      </w:r>
      <w:r w:rsidR="00D04B77" w:rsidRPr="00D04B77">
        <w:rPr>
          <w:rFonts w:ascii="Times New Roman" w:hAnsi="Times New Roman" w:cs="Times New Roman" w:hint="eastAsia"/>
          <w:spacing w:val="0"/>
          <w:kern w:val="0"/>
          <w:sz w:val="20"/>
          <w:szCs w:val="20"/>
        </w:rPr>
        <w:t xml:space="preserve">. </w:t>
      </w:r>
      <w:r w:rsidR="00D04B77" w:rsidRPr="00D04B77">
        <w:rPr>
          <w:rFonts w:ascii="Times New Roman" w:hAnsi="Times New Roman" w:cs="Times New Roman"/>
          <w:color w:val="000000"/>
          <w:spacing w:val="0"/>
          <w:kern w:val="0"/>
          <w:sz w:val="20"/>
          <w:szCs w:val="20"/>
          <w:shd w:val="clear" w:color="auto" w:fill="FFFFFF"/>
        </w:rPr>
        <w:t>doi:</w:t>
      </w:r>
      <w:hyperlink r:id="rId9" w:history="1">
        <w:r w:rsidR="00D04B77" w:rsidRPr="00D04B77">
          <w:rPr>
            <w:rStyle w:val="Hyperlink"/>
            <w:rFonts w:ascii="Times New Roman" w:hAnsi="Times New Roman" w:cs="Times New Roman"/>
            <w:color w:val="0000FF"/>
            <w:spacing w:val="0"/>
            <w:kern w:val="0"/>
            <w:sz w:val="20"/>
            <w:szCs w:val="20"/>
            <w:shd w:val="clear" w:color="auto" w:fill="FFFFFF"/>
          </w:rPr>
          <w:t>10.7537/mars</w:t>
        </w:r>
        <w:r w:rsidR="00D04B77" w:rsidRPr="00D04B77">
          <w:rPr>
            <w:rStyle w:val="Hyperlink"/>
            <w:rFonts w:ascii="Times New Roman" w:hAnsi="Times New Roman" w:cs="Times New Roman" w:hint="eastAsia"/>
            <w:color w:val="0000FF"/>
            <w:spacing w:val="0"/>
            <w:kern w:val="0"/>
            <w:sz w:val="20"/>
            <w:szCs w:val="20"/>
            <w:shd w:val="clear" w:color="auto" w:fill="FFFFFF"/>
          </w:rPr>
          <w:t>nys111218.</w:t>
        </w:r>
        <w:r w:rsidR="00D04B77" w:rsidRPr="00D04B77">
          <w:rPr>
            <w:rStyle w:val="Hyperlink"/>
            <w:rFonts w:ascii="Times New Roman" w:hAnsi="Times New Roman" w:cs="Times New Roman" w:hint="eastAsia"/>
            <w:color w:val="0000FF"/>
            <w:spacing w:val="0"/>
            <w:kern w:val="0"/>
            <w:sz w:val="20"/>
            <w:szCs w:val="20"/>
            <w:shd w:val="clear" w:color="auto" w:fill="FFFFFF"/>
            <w:lang w:eastAsia="zh-CN"/>
          </w:rPr>
          <w:t>13</w:t>
        </w:r>
      </w:hyperlink>
      <w:r w:rsidR="00D04B77" w:rsidRPr="00D04B77">
        <w:rPr>
          <w:rFonts w:ascii="Times New Roman" w:hAnsi="Times New Roman" w:cs="Times New Roman"/>
          <w:color w:val="000000"/>
          <w:spacing w:val="0"/>
          <w:kern w:val="0"/>
          <w:sz w:val="20"/>
          <w:szCs w:val="20"/>
          <w:shd w:val="clear" w:color="auto" w:fill="FFFFFF"/>
        </w:rPr>
        <w:t>.</w:t>
      </w:r>
    </w:p>
    <w:p w:rsidR="00D04B77" w:rsidRPr="00D04B77" w:rsidRDefault="00D04B77" w:rsidP="00F3273B">
      <w:pPr>
        <w:adjustRightInd w:val="0"/>
        <w:snapToGrid w:val="0"/>
        <w:spacing w:after="0" w:line="240" w:lineRule="auto"/>
        <w:jc w:val="both"/>
        <w:rPr>
          <w:rFonts w:ascii="Times New Roman" w:hAnsi="Times New Roman" w:cs="Times New Roman"/>
          <w:b/>
          <w:bCs/>
          <w:sz w:val="20"/>
          <w:szCs w:val="20"/>
        </w:rPr>
      </w:pPr>
    </w:p>
    <w:p w:rsidR="00146801" w:rsidRPr="000F4971" w:rsidRDefault="006A07FF" w:rsidP="00F3273B">
      <w:pPr>
        <w:pStyle w:val="NoSpacing"/>
        <w:adjustRightInd w:val="0"/>
        <w:snapToGrid w:val="0"/>
        <w:jc w:val="both"/>
        <w:rPr>
          <w:rFonts w:ascii="Times New Roman" w:hAnsi="Times New Roman" w:cs="Times New Roman"/>
          <w:sz w:val="20"/>
        </w:rPr>
      </w:pPr>
      <w:r w:rsidRPr="000F4971">
        <w:rPr>
          <w:rFonts w:ascii="Times New Roman" w:hAnsi="Times New Roman" w:cs="Times New Roman"/>
          <w:b/>
          <w:bCs/>
          <w:sz w:val="20"/>
          <w:szCs w:val="20"/>
        </w:rPr>
        <w:t>Keywords</w:t>
      </w:r>
      <w:r w:rsidR="00440C80" w:rsidRPr="000F4971">
        <w:rPr>
          <w:rFonts w:ascii="Times New Roman" w:hAnsi="Times New Roman" w:cs="Times New Roman"/>
          <w:b/>
          <w:bCs/>
          <w:sz w:val="20"/>
          <w:szCs w:val="20"/>
        </w:rPr>
        <w:t>:</w:t>
      </w:r>
      <w:r w:rsidR="000F4971" w:rsidRPr="000F4971">
        <w:rPr>
          <w:rFonts w:ascii="Times New Roman" w:hAnsi="Times New Roman" w:cs="Times New Roman"/>
          <w:sz w:val="20"/>
          <w:szCs w:val="20"/>
        </w:rPr>
        <w:t xml:space="preserve"> </w:t>
      </w:r>
      <w:r w:rsidR="00440C80" w:rsidRPr="000F4971">
        <w:rPr>
          <w:rFonts w:ascii="Times New Roman" w:hAnsi="Times New Roman" w:cs="Times New Roman"/>
          <w:sz w:val="20"/>
        </w:rPr>
        <w:t>MS Herbal Mixtures</w:t>
      </w:r>
    </w:p>
    <w:p w:rsidR="003867C7" w:rsidRPr="000F4971" w:rsidRDefault="003867C7" w:rsidP="00F3273B">
      <w:pPr>
        <w:pStyle w:val="Heading1"/>
        <w:keepNext w:val="0"/>
        <w:keepLines w:val="0"/>
        <w:numPr>
          <w:ilvl w:val="0"/>
          <w:numId w:val="0"/>
        </w:numPr>
        <w:adjustRightInd w:val="0"/>
        <w:snapToGrid w:val="0"/>
        <w:spacing w:before="0" w:line="240" w:lineRule="auto"/>
        <w:jc w:val="both"/>
        <w:rPr>
          <w:rFonts w:ascii="Times New Roman" w:hAnsi="Times New Roman" w:cs="Times New Roman"/>
          <w:sz w:val="20"/>
          <w:szCs w:val="20"/>
        </w:rPr>
      </w:pPr>
    </w:p>
    <w:p w:rsidR="00D04B77" w:rsidRDefault="00D04B77" w:rsidP="00F3273B">
      <w:pPr>
        <w:pStyle w:val="Heading1"/>
        <w:keepNext w:val="0"/>
        <w:keepLines w:val="0"/>
        <w:numPr>
          <w:ilvl w:val="0"/>
          <w:numId w:val="0"/>
        </w:numPr>
        <w:adjustRightInd w:val="0"/>
        <w:snapToGrid w:val="0"/>
        <w:spacing w:before="0" w:line="240" w:lineRule="auto"/>
        <w:jc w:val="both"/>
        <w:rPr>
          <w:rFonts w:ascii="Times New Roman" w:hAnsi="Times New Roman" w:cs="Times New Roman"/>
          <w:color w:val="auto"/>
          <w:sz w:val="20"/>
          <w:szCs w:val="20"/>
        </w:rPr>
        <w:sectPr w:rsidR="00D04B77" w:rsidSect="000E668B">
          <w:headerReference w:type="default" r:id="rId10"/>
          <w:footerReference w:type="default" r:id="rId11"/>
          <w:type w:val="continuous"/>
          <w:pgSz w:w="12240" w:h="15840" w:code="1"/>
          <w:pgMar w:top="1440" w:right="1440" w:bottom="1440" w:left="1440" w:header="720" w:footer="720" w:gutter="0"/>
          <w:pgNumType w:start="122"/>
          <w:cols w:space="720"/>
          <w:docGrid w:linePitch="360"/>
        </w:sectPr>
      </w:pPr>
    </w:p>
    <w:p w:rsidR="00146801" w:rsidRPr="000F4971" w:rsidRDefault="00146801" w:rsidP="00F3273B">
      <w:pPr>
        <w:pStyle w:val="Heading1"/>
        <w:keepNext w:val="0"/>
        <w:keepLines w:val="0"/>
        <w:numPr>
          <w:ilvl w:val="0"/>
          <w:numId w:val="0"/>
        </w:numPr>
        <w:adjustRightInd w:val="0"/>
        <w:snapToGrid w:val="0"/>
        <w:spacing w:before="0" w:line="240" w:lineRule="auto"/>
        <w:jc w:val="both"/>
        <w:rPr>
          <w:rFonts w:ascii="Times New Roman" w:hAnsi="Times New Roman" w:cs="Times New Roman"/>
          <w:color w:val="auto"/>
          <w:sz w:val="20"/>
          <w:szCs w:val="20"/>
        </w:rPr>
      </w:pPr>
      <w:r w:rsidRPr="000F4971">
        <w:rPr>
          <w:rFonts w:ascii="Times New Roman" w:hAnsi="Times New Roman" w:cs="Times New Roman"/>
          <w:color w:val="auto"/>
          <w:sz w:val="20"/>
          <w:szCs w:val="20"/>
        </w:rPr>
        <w:lastRenderedPageBreak/>
        <w:t>Introduction</w:t>
      </w:r>
    </w:p>
    <w:p w:rsidR="000F497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 xml:space="preserve">I am a private researcher in Herbal medicine using a new technique, based on the theories formulated by the Ancient Egyptians that I discovered. This method relies totally on herbs to help in formulating treatments and cures for various diseases and viruses. These treatments and the formulation of this method, </w:t>
      </w:r>
      <w:proofErr w:type="spellStart"/>
      <w:r w:rsidRPr="000F4971">
        <w:rPr>
          <w:rFonts w:ascii="Times New Roman" w:hAnsi="Times New Roman" w:cs="Times New Roman"/>
          <w:sz w:val="20"/>
          <w:szCs w:val="20"/>
        </w:rPr>
        <w:t>Vibrational</w:t>
      </w:r>
      <w:proofErr w:type="spellEnd"/>
      <w:r w:rsidRPr="000F4971">
        <w:rPr>
          <w:rFonts w:ascii="Times New Roman" w:hAnsi="Times New Roman" w:cs="Times New Roman"/>
          <w:sz w:val="20"/>
          <w:szCs w:val="20"/>
        </w:rPr>
        <w:t xml:space="preserve"> Herbal Medicine{VHM}, which is the formulation of herbal cures for several ailments, based on the </w:t>
      </w:r>
      <w:proofErr w:type="spellStart"/>
      <w:r w:rsidRPr="000F4971">
        <w:rPr>
          <w:rFonts w:ascii="Times New Roman" w:hAnsi="Times New Roman" w:cs="Times New Roman"/>
          <w:sz w:val="20"/>
          <w:szCs w:val="20"/>
        </w:rPr>
        <w:t>vibrational</w:t>
      </w:r>
      <w:proofErr w:type="spellEnd"/>
      <w:r w:rsidRPr="000F4971">
        <w:rPr>
          <w:rFonts w:ascii="Times New Roman" w:hAnsi="Times New Roman" w:cs="Times New Roman"/>
          <w:sz w:val="20"/>
          <w:szCs w:val="20"/>
        </w:rPr>
        <w:t xml:space="preserve"> qualities of herbs and not on their physical or chemical properties but rather on the </w:t>
      </w:r>
      <w:proofErr w:type="spellStart"/>
      <w:r w:rsidRPr="000F4971">
        <w:rPr>
          <w:rFonts w:ascii="Times New Roman" w:hAnsi="Times New Roman" w:cs="Times New Roman"/>
          <w:sz w:val="20"/>
          <w:szCs w:val="20"/>
        </w:rPr>
        <w:t>vibrational</w:t>
      </w:r>
      <w:proofErr w:type="spellEnd"/>
      <w:r w:rsidRPr="000F4971">
        <w:rPr>
          <w:rFonts w:ascii="Times New Roman" w:hAnsi="Times New Roman" w:cs="Times New Roman"/>
          <w:sz w:val="20"/>
          <w:szCs w:val="20"/>
        </w:rPr>
        <w:t xml:space="preserve"> qualities that each herb possess. It is in direct negation of the false notions and ideas propagated by most Egyptologists, who described most of Ancient Egyptian treatments as magical spells. It may have been that some of the described recipes for medical treatments in the later periods of Ancient Egyptian history were indicative of magical incantations, but all in all, herbal medicine was the base of most treatments in Ancient Egyptian Medicine. The technique employed in the temple of </w:t>
      </w:r>
      <w:proofErr w:type="spellStart"/>
      <w:r w:rsidRPr="000F4971">
        <w:rPr>
          <w:rFonts w:ascii="Times New Roman" w:hAnsi="Times New Roman" w:cs="Times New Roman"/>
          <w:sz w:val="20"/>
          <w:szCs w:val="20"/>
        </w:rPr>
        <w:t>Kom</w:t>
      </w:r>
      <w:proofErr w:type="spellEnd"/>
      <w:r w:rsidR="005E5617" w:rsidRP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Ombo</w:t>
      </w:r>
      <w:proofErr w:type="spellEnd"/>
      <w:r w:rsidRPr="000F4971">
        <w:rPr>
          <w:rFonts w:ascii="Times New Roman" w:hAnsi="Times New Roman" w:cs="Times New Roman"/>
          <w:sz w:val="20"/>
          <w:szCs w:val="20"/>
        </w:rPr>
        <w:t xml:space="preserve">, to examine patients and prescribe medication, indicates a high degree of sophistication. The examination of patients in </w:t>
      </w:r>
      <w:proofErr w:type="spellStart"/>
      <w:r w:rsidRPr="000F4971">
        <w:rPr>
          <w:rFonts w:ascii="Times New Roman" w:hAnsi="Times New Roman" w:cs="Times New Roman"/>
          <w:sz w:val="20"/>
          <w:szCs w:val="20"/>
        </w:rPr>
        <w:t>vibrationally</w:t>
      </w:r>
      <w:proofErr w:type="spellEnd"/>
      <w:r w:rsidRPr="000F4971">
        <w:rPr>
          <w:rFonts w:ascii="Times New Roman" w:hAnsi="Times New Roman" w:cs="Times New Roman"/>
          <w:sz w:val="20"/>
          <w:szCs w:val="20"/>
        </w:rPr>
        <w:t xml:space="preserve"> isolated rooms, healing by charged water, healing baths etc, were some of the methods employed. The writings on the Temple Columns portray the usage of the Pendulum in examination of the patients.</w:t>
      </w:r>
    </w:p>
    <w:p w:rsidR="008C0867" w:rsidRPr="000F4971" w:rsidRDefault="000F497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lastRenderedPageBreak/>
        <w:t>M</w:t>
      </w:r>
      <w:r w:rsidR="1092B7B4" w:rsidRPr="000F4971">
        <w:rPr>
          <w:rFonts w:ascii="Times New Roman" w:hAnsi="Times New Roman" w:cs="Times New Roman"/>
          <w:sz w:val="20"/>
          <w:szCs w:val="20"/>
        </w:rPr>
        <w:t xml:space="preserve">y studies in this field, during the Eighties and Nineties, of the Twentieth Century, led to a publication in 2001, of the findings of my research in this field. This was published in Explore magazine, Prescott Arizona in 2001, as “The Laws of Ancient Wisdom” and Applications for Herbal Treatments. We followed the search for a cure for </w:t>
      </w:r>
      <w:proofErr w:type="spellStart"/>
      <w:r w:rsidR="1092B7B4" w:rsidRPr="000F4971">
        <w:rPr>
          <w:rFonts w:ascii="Times New Roman" w:hAnsi="Times New Roman" w:cs="Times New Roman"/>
          <w:sz w:val="20"/>
          <w:szCs w:val="20"/>
        </w:rPr>
        <w:t>Hep</w:t>
      </w:r>
      <w:proofErr w:type="spellEnd"/>
      <w:r w:rsidR="1092B7B4" w:rsidRPr="000F4971">
        <w:rPr>
          <w:rFonts w:ascii="Times New Roman" w:hAnsi="Times New Roman" w:cs="Times New Roman"/>
          <w:sz w:val="20"/>
          <w:szCs w:val="20"/>
        </w:rPr>
        <w:t xml:space="preserve"> C viral with other research, over the years involving, several types of cancer, Alzheimer, Parkinson’s disease, Lupus, and other ailments. </w:t>
      </w:r>
    </w:p>
    <w:p w:rsidR="008C0867" w:rsidRPr="000F4971" w:rsidRDefault="1092B7B4"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The main objective of this study is to determine the cause of MS and to investigate the procedure to obtain a treatment which is more effective than what is currently available to MS patients.</w:t>
      </w:r>
    </w:p>
    <w:p w:rsidR="00146801" w:rsidRPr="000F4971" w:rsidRDefault="008C0867" w:rsidP="00F3273B">
      <w:pPr>
        <w:adjustRightInd w:val="0"/>
        <w:snapToGrid w:val="0"/>
        <w:spacing w:after="0" w:line="240" w:lineRule="auto"/>
        <w:jc w:val="both"/>
        <w:rPr>
          <w:rFonts w:ascii="Times New Roman" w:hAnsi="Times New Roman" w:cs="Times New Roman"/>
          <w:b/>
          <w:bCs/>
          <w:sz w:val="20"/>
          <w:szCs w:val="20"/>
        </w:rPr>
      </w:pPr>
      <w:r w:rsidRPr="000F4971">
        <w:rPr>
          <w:rFonts w:ascii="Times New Roman" w:hAnsi="Times New Roman" w:cs="Times New Roman"/>
          <w:b/>
          <w:bCs/>
          <w:sz w:val="20"/>
          <w:szCs w:val="20"/>
        </w:rPr>
        <w:t>1- Procedure</w:t>
      </w:r>
    </w:p>
    <w:p w:rsidR="00146801" w:rsidRPr="000F4971" w:rsidRDefault="00146801" w:rsidP="00F3273B">
      <w:pPr>
        <w:pStyle w:val="Heading2"/>
        <w:keepNext w:val="0"/>
        <w:keepLines w:val="0"/>
        <w:adjustRightInd w:val="0"/>
        <w:snapToGrid w:val="0"/>
        <w:spacing w:before="0" w:line="240" w:lineRule="auto"/>
        <w:ind w:left="0" w:firstLine="0"/>
        <w:jc w:val="both"/>
        <w:rPr>
          <w:rFonts w:ascii="Times New Roman" w:hAnsi="Times New Roman" w:cs="Times New Roman"/>
          <w:color w:val="auto"/>
          <w:sz w:val="20"/>
          <w:szCs w:val="20"/>
        </w:rPr>
      </w:pPr>
      <w:r w:rsidRPr="000F4971">
        <w:rPr>
          <w:rFonts w:ascii="Times New Roman" w:hAnsi="Times New Roman" w:cs="Times New Roman"/>
          <w:color w:val="auto"/>
          <w:sz w:val="20"/>
          <w:szCs w:val="20"/>
        </w:rPr>
        <w:t>Background</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I was requested more than ten years ago, by a friend who indicated to me that his daughter was suffering from a disease which was called MS, and wanted to know if there is a possibility that I may have a treatment or a cure for this ailment.</w:t>
      </w:r>
    </w:p>
    <w:p w:rsidR="00146801" w:rsidRPr="000F4971" w:rsidRDefault="1092B7B4"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My studies, until that time, were limited to the study to find a viable treatment for Hepatitis C viral, due to its prevalence in Egypt and the lack of an effective cure. The emphasis of my treatments was using a new treatment based on the effects of the vibration of the herbs and not on their physical or chemical properties.</w:t>
      </w:r>
      <w:r w:rsidRPr="000F4971">
        <w:rPr>
          <w:rFonts w:ascii="Times New Roman" w:hAnsi="Times New Roman" w:cs="Times New Roman"/>
          <w:sz w:val="20"/>
          <w:szCs w:val="20"/>
          <w:vertAlign w:val="superscript"/>
        </w:rPr>
        <w:t>1</w:t>
      </w:r>
      <w:r w:rsidRPr="000F4971">
        <w:rPr>
          <w:rFonts w:ascii="Times New Roman" w:hAnsi="Times New Roman" w:cs="Times New Roman"/>
          <w:sz w:val="20"/>
          <w:szCs w:val="20"/>
        </w:rPr>
        <w:t xml:space="preserve"> The main concept is that when herbs are mixed, they will form a new herbal mixture </w:t>
      </w:r>
      <w:r w:rsidRPr="000F4971">
        <w:rPr>
          <w:rFonts w:ascii="Times New Roman" w:hAnsi="Times New Roman" w:cs="Times New Roman"/>
          <w:sz w:val="20"/>
          <w:szCs w:val="20"/>
        </w:rPr>
        <w:lastRenderedPageBreak/>
        <w:t xml:space="preserve">that has different </w:t>
      </w:r>
      <w:proofErr w:type="spellStart"/>
      <w:r w:rsidRPr="000F4971">
        <w:rPr>
          <w:rFonts w:ascii="Times New Roman" w:hAnsi="Times New Roman" w:cs="Times New Roman"/>
          <w:sz w:val="20"/>
          <w:szCs w:val="20"/>
        </w:rPr>
        <w:t>vibrational</w:t>
      </w:r>
      <w:proofErr w:type="spellEnd"/>
      <w:r w:rsidRPr="000F4971">
        <w:rPr>
          <w:rFonts w:ascii="Times New Roman" w:hAnsi="Times New Roman" w:cs="Times New Roman"/>
          <w:sz w:val="20"/>
          <w:szCs w:val="20"/>
        </w:rPr>
        <w:t xml:space="preserve"> properties other than the direct addition or subtraction of the properties of their constituents. These were based on the premises of the Laws of Ancient Wisdom; some of them are:</w:t>
      </w:r>
      <w:r w:rsidRPr="000F4971">
        <w:rPr>
          <w:rFonts w:ascii="Times New Roman" w:hAnsi="Times New Roman" w:cs="Times New Roman"/>
          <w:sz w:val="20"/>
          <w:szCs w:val="20"/>
          <w:vertAlign w:val="superscript"/>
        </w:rPr>
        <w:t>2</w:t>
      </w:r>
    </w:p>
    <w:p w:rsidR="00146801" w:rsidRPr="000F4971" w:rsidRDefault="00146801" w:rsidP="00F3273B">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Everything in the universe is alive and thus has energy.</w:t>
      </w:r>
    </w:p>
    <w:p w:rsidR="00146801" w:rsidRPr="000F4971" w:rsidRDefault="00146801" w:rsidP="00F3273B">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Each Herb has an energy level that can be measured.</w:t>
      </w:r>
    </w:p>
    <w:p w:rsidR="00146801" w:rsidRPr="000F4971" w:rsidRDefault="00146801" w:rsidP="00F3273B">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 xml:space="preserve">The healing qualities of Herbs depend on their </w:t>
      </w:r>
      <w:proofErr w:type="spellStart"/>
      <w:r w:rsidRPr="000F4971">
        <w:rPr>
          <w:rFonts w:ascii="Times New Roman" w:hAnsi="Times New Roman" w:cs="Times New Roman"/>
          <w:sz w:val="20"/>
          <w:szCs w:val="20"/>
        </w:rPr>
        <w:t>vibrational</w:t>
      </w:r>
      <w:proofErr w:type="spellEnd"/>
      <w:r w:rsidRPr="000F4971">
        <w:rPr>
          <w:rFonts w:ascii="Times New Roman" w:hAnsi="Times New Roman" w:cs="Times New Roman"/>
          <w:sz w:val="20"/>
          <w:szCs w:val="20"/>
        </w:rPr>
        <w:t xml:space="preserve"> qualities and not only on their chemical or physical properties.</w:t>
      </w:r>
    </w:p>
    <w:p w:rsidR="00146801" w:rsidRPr="000F4971" w:rsidRDefault="00146801" w:rsidP="00F3273B">
      <w:pPr>
        <w:pStyle w:val="ListParagraph"/>
        <w:numPr>
          <w:ilvl w:val="0"/>
          <w:numId w:val="7"/>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Elimination of the energy of the virus eliminates the virus and elimination of the abnormal energy characteristics eliminates the symptoms of the ailment.</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In theory, an ailment or a disease may be described as an increase or a decrease in the energy of the body of the patient controlling the ailment or the organ involved, or the presence of a new energy in the body describing this new ailment. Theoretically, by eliminating this new energy, either the condition of the body will improve or the ailment be cured, partially or totally, in the body of the patient.</w:t>
      </w:r>
    </w:p>
    <w:p w:rsidR="00146801" w:rsidRPr="000F4971" w:rsidRDefault="00146801" w:rsidP="00F3273B">
      <w:pPr>
        <w:pStyle w:val="Heading2"/>
        <w:keepNext w:val="0"/>
        <w:keepLines w:val="0"/>
        <w:adjustRightInd w:val="0"/>
        <w:snapToGrid w:val="0"/>
        <w:spacing w:before="0" w:line="240" w:lineRule="auto"/>
        <w:ind w:left="0" w:firstLine="0"/>
        <w:jc w:val="both"/>
        <w:rPr>
          <w:rFonts w:ascii="Times New Roman" w:hAnsi="Times New Roman" w:cs="Times New Roman"/>
          <w:color w:val="auto"/>
          <w:sz w:val="20"/>
          <w:szCs w:val="20"/>
        </w:rPr>
      </w:pPr>
      <w:r w:rsidRPr="000F4971">
        <w:rPr>
          <w:rFonts w:ascii="Times New Roman" w:hAnsi="Times New Roman" w:cs="Times New Roman"/>
          <w:color w:val="auto"/>
          <w:sz w:val="20"/>
          <w:szCs w:val="20"/>
        </w:rPr>
        <w:t>Viral Disease</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For instance, a virus like Hepatitis C is indicated in the change of the energy characteristics of the liver from positive values to all negative values. An example is given below:</w:t>
      </w:r>
    </w:p>
    <w:p w:rsidR="00D04B77" w:rsidRPr="00D04B77" w:rsidRDefault="00146801" w:rsidP="00F3273B">
      <w:pPr>
        <w:adjustRightInd w:val="0"/>
        <w:snapToGrid w:val="0"/>
        <w:spacing w:after="0" w:line="240" w:lineRule="auto"/>
        <w:ind w:firstLine="425"/>
        <w:jc w:val="both"/>
        <w:rPr>
          <w:rFonts w:ascii="Times New Roman" w:eastAsiaTheme="minorEastAsia" w:hAnsi="Times New Roman" w:cs="Times New Roman"/>
          <w:sz w:val="20"/>
          <w:szCs w:val="20"/>
          <w:vertAlign w:val="superscript"/>
          <w:lang w:eastAsia="zh-CN"/>
        </w:rPr>
      </w:pPr>
      <w:r w:rsidRPr="000F4971">
        <w:rPr>
          <w:rFonts w:ascii="Times New Roman" w:hAnsi="Times New Roman" w:cs="Times New Roman"/>
          <w:sz w:val="20"/>
          <w:szCs w:val="20"/>
        </w:rPr>
        <w:t>The normal energy characteristics of a healthy male Liver, is indicated as follows:</w:t>
      </w:r>
      <w:r w:rsidR="00E21EE0" w:rsidRPr="000F4971">
        <w:rPr>
          <w:rFonts w:ascii="Times New Roman" w:hAnsi="Times New Roman" w:cs="Times New Roman"/>
          <w:sz w:val="20"/>
          <w:szCs w:val="20"/>
          <w:vertAlign w:val="superscript"/>
        </w:rPr>
        <w:t>3</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62"/>
        <w:gridCol w:w="1057"/>
      </w:tblGrid>
      <w:tr w:rsidR="00146801" w:rsidRPr="000F4971" w:rsidTr="00F3273B">
        <w:trPr>
          <w:jc w:val="center"/>
        </w:trPr>
        <w:tc>
          <w:tcPr>
            <w:tcW w:w="3830"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Chi (Q)</w:t>
            </w:r>
          </w:p>
        </w:tc>
        <w:tc>
          <w:tcPr>
            <w:tcW w:w="1170"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90</w:t>
            </w:r>
          </w:p>
        </w:tc>
      </w:tr>
      <w:tr w:rsidR="00146801" w:rsidRPr="000F4971" w:rsidTr="00F3273B">
        <w:trPr>
          <w:jc w:val="center"/>
        </w:trPr>
        <w:tc>
          <w:tcPr>
            <w:tcW w:w="3830"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Yin (</w:t>
            </w:r>
            <w:proofErr w:type="spellStart"/>
            <w:r w:rsidRPr="000F4971">
              <w:rPr>
                <w:rFonts w:ascii="Times New Roman" w:hAnsi="Times New Roman" w:cs="Times New Roman"/>
                <w:sz w:val="20"/>
                <w:szCs w:val="20"/>
              </w:rPr>
              <w:t>Yn</w:t>
            </w:r>
            <w:proofErr w:type="spellEnd"/>
            <w:r w:rsidRPr="000F4971">
              <w:rPr>
                <w:rFonts w:ascii="Times New Roman" w:hAnsi="Times New Roman" w:cs="Times New Roman"/>
                <w:sz w:val="20"/>
                <w:szCs w:val="20"/>
              </w:rPr>
              <w:t>)</w:t>
            </w:r>
          </w:p>
        </w:tc>
        <w:tc>
          <w:tcPr>
            <w:tcW w:w="1170"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90</w:t>
            </w:r>
          </w:p>
        </w:tc>
      </w:tr>
      <w:tr w:rsidR="00146801" w:rsidRPr="000F4971" w:rsidTr="00F3273B">
        <w:trPr>
          <w:jc w:val="center"/>
        </w:trPr>
        <w:tc>
          <w:tcPr>
            <w:tcW w:w="3830"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Omega (Ω)</w:t>
            </w:r>
          </w:p>
        </w:tc>
        <w:tc>
          <w:tcPr>
            <w:tcW w:w="1170"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36</w:t>
            </w:r>
          </w:p>
        </w:tc>
      </w:tr>
    </w:tbl>
    <w:p w:rsidR="00D04B77" w:rsidRPr="00D04B77" w:rsidRDefault="00146801" w:rsidP="00F3273B">
      <w:pPr>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0F4971">
        <w:rPr>
          <w:rFonts w:ascii="Times New Roman" w:hAnsi="Times New Roman" w:cs="Times New Roman"/>
          <w:sz w:val="20"/>
          <w:szCs w:val="20"/>
        </w:rPr>
        <w:t>When the liver is infected by the Hepatitis C virus, the energy characteristics become: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98"/>
        <w:gridCol w:w="1221"/>
      </w:tblGrid>
      <w:tr w:rsidR="00146801" w:rsidRPr="000F4971" w:rsidTr="00F3273B">
        <w:trPr>
          <w:jc w:val="center"/>
        </w:trPr>
        <w:tc>
          <w:tcPr>
            <w:tcW w:w="3649"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Chi (Q)</w:t>
            </w:r>
          </w:p>
        </w:tc>
        <w:tc>
          <w:tcPr>
            <w:tcW w:w="1351"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-40</w:t>
            </w:r>
          </w:p>
        </w:tc>
      </w:tr>
      <w:tr w:rsidR="00146801" w:rsidRPr="000F4971" w:rsidTr="00F3273B">
        <w:trPr>
          <w:jc w:val="center"/>
        </w:trPr>
        <w:tc>
          <w:tcPr>
            <w:tcW w:w="3649"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Yin (</w:t>
            </w:r>
            <w:proofErr w:type="spellStart"/>
            <w:r w:rsidRPr="000F4971">
              <w:rPr>
                <w:rFonts w:ascii="Times New Roman" w:hAnsi="Times New Roman" w:cs="Times New Roman"/>
                <w:sz w:val="20"/>
                <w:szCs w:val="20"/>
              </w:rPr>
              <w:t>Yn</w:t>
            </w:r>
            <w:proofErr w:type="spellEnd"/>
            <w:r w:rsidRPr="000F4971">
              <w:rPr>
                <w:rFonts w:ascii="Times New Roman" w:hAnsi="Times New Roman" w:cs="Times New Roman"/>
                <w:sz w:val="20"/>
                <w:szCs w:val="20"/>
              </w:rPr>
              <w:t>)</w:t>
            </w:r>
          </w:p>
        </w:tc>
        <w:tc>
          <w:tcPr>
            <w:tcW w:w="1351"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-40</w:t>
            </w:r>
          </w:p>
        </w:tc>
      </w:tr>
      <w:tr w:rsidR="00146801" w:rsidRPr="000F4971" w:rsidTr="00F3273B">
        <w:trPr>
          <w:jc w:val="center"/>
        </w:trPr>
        <w:tc>
          <w:tcPr>
            <w:tcW w:w="3649"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Omega (Ω)</w:t>
            </w:r>
          </w:p>
        </w:tc>
        <w:tc>
          <w:tcPr>
            <w:tcW w:w="1351" w:type="pct"/>
            <w:vAlign w:val="center"/>
          </w:tcPr>
          <w:p w:rsidR="00146801" w:rsidRPr="000F4971" w:rsidRDefault="00146801" w:rsidP="00F3273B">
            <w:pPr>
              <w:adjustRightInd w:val="0"/>
              <w:snapToGrid w:val="0"/>
              <w:jc w:val="both"/>
              <w:rPr>
                <w:rFonts w:ascii="Times New Roman" w:hAnsi="Times New Roman" w:cs="Times New Roman"/>
                <w:sz w:val="20"/>
                <w:szCs w:val="20"/>
              </w:rPr>
            </w:pPr>
            <w:r w:rsidRPr="000F4971">
              <w:rPr>
                <w:rFonts w:ascii="Times New Roman" w:hAnsi="Times New Roman" w:cs="Times New Roman"/>
                <w:sz w:val="20"/>
                <w:szCs w:val="20"/>
              </w:rPr>
              <w:t>-20</w:t>
            </w:r>
          </w:p>
        </w:tc>
      </w:tr>
    </w:tbl>
    <w:p w:rsidR="000F4971" w:rsidRPr="000F4971" w:rsidRDefault="00146801" w:rsidP="00F3273B">
      <w:pPr>
        <w:adjustRightInd w:val="0"/>
        <w:snapToGrid w:val="0"/>
        <w:spacing w:after="0" w:line="240" w:lineRule="auto"/>
        <w:ind w:firstLine="425"/>
        <w:jc w:val="both"/>
        <w:rPr>
          <w:rFonts w:ascii="Times New Roman" w:hAnsi="Times New Roman" w:cs="Times New Roman"/>
          <w:b/>
          <w:bCs/>
          <w:sz w:val="20"/>
          <w:szCs w:val="20"/>
        </w:rPr>
      </w:pPr>
      <w:r w:rsidRPr="000F4971">
        <w:rPr>
          <w:rFonts w:ascii="Times New Roman" w:hAnsi="Times New Roman" w:cs="Times New Roman"/>
          <w:sz w:val="20"/>
          <w:szCs w:val="20"/>
        </w:rPr>
        <w:lastRenderedPageBreak/>
        <w:t>This is given as an example; the actual results of a patient may be different, depending on the severity and length of the infection. On the other hand, the approach in the case of a virus is to eliminate the energy of the virus, step by step.</w:t>
      </w:r>
    </w:p>
    <w:p w:rsidR="000F4971" w:rsidRPr="000F4971" w:rsidRDefault="00146801" w:rsidP="00F3273B">
      <w:pPr>
        <w:pStyle w:val="Heading2"/>
        <w:keepNext w:val="0"/>
        <w:keepLines w:val="0"/>
        <w:adjustRightInd w:val="0"/>
        <w:snapToGrid w:val="0"/>
        <w:spacing w:before="0" w:line="240" w:lineRule="auto"/>
        <w:ind w:left="0" w:firstLine="0"/>
        <w:jc w:val="both"/>
        <w:rPr>
          <w:rFonts w:ascii="Times New Roman" w:hAnsi="Times New Roman" w:cs="Times New Roman"/>
          <w:color w:val="auto"/>
          <w:sz w:val="20"/>
          <w:szCs w:val="20"/>
        </w:rPr>
      </w:pPr>
      <w:r w:rsidRPr="000F4971">
        <w:rPr>
          <w:rFonts w:ascii="Times New Roman" w:hAnsi="Times New Roman" w:cs="Times New Roman"/>
          <w:color w:val="auto"/>
          <w:sz w:val="20"/>
          <w:szCs w:val="20"/>
        </w:rPr>
        <w:t>Non-Viral disease</w:t>
      </w:r>
    </w:p>
    <w:p w:rsidR="00146801" w:rsidRPr="000F4971" w:rsidRDefault="000F497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I</w:t>
      </w:r>
      <w:r w:rsidR="00146801" w:rsidRPr="000F4971">
        <w:rPr>
          <w:rFonts w:ascii="Times New Roman" w:hAnsi="Times New Roman" w:cs="Times New Roman"/>
          <w:sz w:val="20"/>
          <w:szCs w:val="20"/>
        </w:rPr>
        <w:t>n the case of non- viral diseases, the presence of the energy due to the ailment becomes a tedious and time consuming effort. The energy discovered must be the specific one related to that particular ailment; otherwise the results will not be indicative.</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The main energies indicating the presence of MS in a male or a female are:</w:t>
      </w:r>
      <w:r w:rsidR="00E21EE0" w:rsidRPr="000F4971">
        <w:rPr>
          <w:rFonts w:ascii="Times New Roman" w:hAnsi="Times New Roman" w:cs="Times New Roman"/>
          <w:sz w:val="20"/>
          <w:szCs w:val="20"/>
          <w:vertAlign w:val="superscript"/>
        </w:rPr>
        <w:t>4</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Q</w:t>
      </w:r>
      <w:r w:rsidR="000F4971" w:rsidRPr="000F4971">
        <w:rPr>
          <w:rFonts w:ascii="Times New Roman" w:hAnsi="Times New Roman" w:cs="Times New Roman"/>
          <w:sz w:val="20"/>
          <w:szCs w:val="20"/>
        </w:rPr>
        <w:t xml:space="preserve"> </w:t>
      </w:r>
      <w:r w:rsidRPr="000F4971">
        <w:rPr>
          <w:rFonts w:ascii="Times New Roman" w:hAnsi="Times New Roman" w:cs="Times New Roman"/>
          <w:sz w:val="20"/>
          <w:szCs w:val="20"/>
        </w:rPr>
        <w:t>=-50</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proofErr w:type="spellStart"/>
      <w:r w:rsidRPr="000F4971">
        <w:rPr>
          <w:rFonts w:ascii="Times New Roman" w:hAnsi="Times New Roman" w:cs="Times New Roman"/>
          <w:sz w:val="20"/>
          <w:szCs w:val="20"/>
        </w:rPr>
        <w:t>Yn</w:t>
      </w:r>
      <w:proofErr w:type="spellEnd"/>
      <w:r w:rsidR="0051701F" w:rsidRPr="000F4971">
        <w:rPr>
          <w:rFonts w:ascii="Times New Roman" w:hAnsi="Times New Roman" w:cs="Times New Roman"/>
          <w:sz w:val="20"/>
          <w:szCs w:val="20"/>
        </w:rPr>
        <w:t xml:space="preserve"> </w:t>
      </w:r>
      <w:r w:rsidRPr="000F4971">
        <w:rPr>
          <w:rFonts w:ascii="Times New Roman" w:hAnsi="Times New Roman" w:cs="Times New Roman"/>
          <w:sz w:val="20"/>
          <w:szCs w:val="20"/>
        </w:rPr>
        <w:t>=-50</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proofErr w:type="spellStart"/>
      <w:r w:rsidRPr="000F4971">
        <w:rPr>
          <w:rFonts w:ascii="Times New Roman" w:hAnsi="Times New Roman" w:cs="Times New Roman"/>
          <w:sz w:val="20"/>
          <w:szCs w:val="20"/>
        </w:rPr>
        <w:t>Yg</w:t>
      </w:r>
      <w:proofErr w:type="spellEnd"/>
      <w:r w:rsidR="0051701F" w:rsidRPr="000F4971">
        <w:rPr>
          <w:rFonts w:ascii="Times New Roman" w:hAnsi="Times New Roman" w:cs="Times New Roman"/>
          <w:sz w:val="20"/>
          <w:szCs w:val="20"/>
        </w:rPr>
        <w:t xml:space="preserve"> </w:t>
      </w:r>
      <w:r w:rsidRPr="000F4971">
        <w:rPr>
          <w:rFonts w:ascii="Times New Roman" w:hAnsi="Times New Roman" w:cs="Times New Roman"/>
          <w:sz w:val="20"/>
          <w:szCs w:val="20"/>
        </w:rPr>
        <w:t>=-50</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Ω</w:t>
      </w:r>
      <w:r w:rsidR="000F4971" w:rsidRPr="000F4971">
        <w:rPr>
          <w:rFonts w:ascii="Times New Roman" w:hAnsi="Times New Roman" w:cs="Times New Roman"/>
          <w:sz w:val="20"/>
          <w:szCs w:val="20"/>
        </w:rPr>
        <w:t xml:space="preserve"> </w:t>
      </w:r>
      <w:r w:rsidRPr="000F4971">
        <w:rPr>
          <w:rFonts w:ascii="Times New Roman" w:hAnsi="Times New Roman" w:cs="Times New Roman"/>
          <w:sz w:val="20"/>
          <w:szCs w:val="20"/>
        </w:rPr>
        <w:t>=-30</w:t>
      </w:r>
    </w:p>
    <w:p w:rsidR="000F497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Our approach with MS changed over the course of the treatments, and over time. The observations of patients with MS and the progression of the manifestation of the disease in patients, led us to assume that the cause of the disease may be viral. However, after months of trials, there was no indication of the change of patients’ condition due to the assumption of the viral nature of the disease. Later, it became clear that another reason for the inappreciable detection of change was due to the nature of the disease and its mode of operation. That was the time when an alternative cause of the disease was indicated by the specific energy characteristics exhibited by MS patients. At the same time, the viral cause of the disease was not discarded.</w:t>
      </w:r>
    </w:p>
    <w:p w:rsidR="00146801" w:rsidRPr="000F4971" w:rsidRDefault="000F497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H</w:t>
      </w:r>
      <w:r w:rsidR="00146801" w:rsidRPr="000F4971">
        <w:rPr>
          <w:rFonts w:ascii="Times New Roman" w:hAnsi="Times New Roman" w:cs="Times New Roman"/>
          <w:sz w:val="20"/>
          <w:szCs w:val="20"/>
        </w:rPr>
        <w:t>erbal Mixtures were designed to reduce the effects of that energy in each patient and observations were made as to the effect of such changes on the patients; with respect to the physical condition, stamina, recurrence and frequency of attacks.</w:t>
      </w:r>
    </w:p>
    <w:p w:rsidR="00D04B77" w:rsidRDefault="00D04B77" w:rsidP="00F3273B">
      <w:pPr>
        <w:adjustRightInd w:val="0"/>
        <w:snapToGrid w:val="0"/>
        <w:spacing w:after="0" w:line="240" w:lineRule="auto"/>
        <w:jc w:val="both"/>
        <w:rPr>
          <w:rFonts w:ascii="Times New Roman" w:hAnsi="Times New Roman" w:cs="Times New Roman"/>
          <w:b/>
          <w:bCs/>
          <w:sz w:val="20"/>
          <w:szCs w:val="20"/>
        </w:rPr>
        <w:sectPr w:rsidR="00D04B77" w:rsidSect="00D04B77">
          <w:type w:val="continuous"/>
          <w:pgSz w:w="12240" w:h="15840" w:code="1"/>
          <w:pgMar w:top="1440" w:right="1440" w:bottom="1440" w:left="1440" w:header="720" w:footer="720" w:gutter="0"/>
          <w:cols w:num="2" w:space="550"/>
          <w:docGrid w:linePitch="360"/>
        </w:sectPr>
      </w:pPr>
    </w:p>
    <w:p w:rsidR="00D04B77" w:rsidRDefault="00D04B77" w:rsidP="00F3273B">
      <w:pPr>
        <w:adjustRightInd w:val="0"/>
        <w:snapToGrid w:val="0"/>
        <w:spacing w:after="0" w:line="240" w:lineRule="auto"/>
        <w:jc w:val="both"/>
        <w:rPr>
          <w:rFonts w:ascii="Times New Roman" w:eastAsiaTheme="minorEastAsia" w:hAnsi="Times New Roman" w:cs="Times New Roman"/>
          <w:b/>
          <w:bCs/>
          <w:sz w:val="20"/>
          <w:szCs w:val="18"/>
          <w:lang w:eastAsia="zh-CN"/>
        </w:rPr>
      </w:pPr>
    </w:p>
    <w:p w:rsidR="000F3621" w:rsidRPr="000F4971" w:rsidRDefault="00392E52" w:rsidP="00F3273B">
      <w:pPr>
        <w:adjustRightInd w:val="0"/>
        <w:snapToGrid w:val="0"/>
        <w:spacing w:after="0" w:line="240" w:lineRule="auto"/>
        <w:jc w:val="center"/>
        <w:rPr>
          <w:rFonts w:ascii="Times New Roman" w:eastAsiaTheme="minorEastAsia" w:hAnsi="Times New Roman" w:cs="Times New Roman"/>
          <w:b/>
          <w:bCs/>
          <w:sz w:val="20"/>
          <w:szCs w:val="18"/>
          <w:lang w:eastAsia="zh-CN"/>
        </w:rPr>
      </w:pPr>
      <w:r w:rsidRPr="000F4971">
        <w:rPr>
          <w:rFonts w:ascii="Times New Roman" w:hAnsi="Times New Roman" w:cs="Times New Roman"/>
          <w:b/>
          <w:bCs/>
          <w:sz w:val="20"/>
          <w:szCs w:val="18"/>
        </w:rPr>
        <w:t xml:space="preserve">Name of some of the Herbs used in </w:t>
      </w:r>
      <w:proofErr w:type="spellStart"/>
      <w:r w:rsidRPr="000F4971">
        <w:rPr>
          <w:rFonts w:ascii="Times New Roman" w:hAnsi="Times New Roman" w:cs="Times New Roman"/>
          <w:b/>
          <w:bCs/>
          <w:sz w:val="20"/>
          <w:szCs w:val="18"/>
        </w:rPr>
        <w:t>Vibrational</w:t>
      </w:r>
      <w:proofErr w:type="spellEnd"/>
      <w:r w:rsidRPr="000F4971">
        <w:rPr>
          <w:rFonts w:ascii="Times New Roman" w:hAnsi="Times New Roman" w:cs="Times New Roman"/>
          <w:b/>
          <w:bCs/>
          <w:sz w:val="20"/>
          <w:szCs w:val="18"/>
        </w:rPr>
        <w:t xml:space="preserve"> Herbal Medicine and their </w:t>
      </w:r>
      <w:proofErr w:type="spellStart"/>
      <w:r w:rsidRPr="000F4971">
        <w:rPr>
          <w:rFonts w:ascii="Times New Roman" w:hAnsi="Times New Roman" w:cs="Times New Roman"/>
          <w:b/>
          <w:bCs/>
          <w:sz w:val="20"/>
          <w:szCs w:val="18"/>
        </w:rPr>
        <w:t>Vibrational</w:t>
      </w:r>
      <w:proofErr w:type="spellEnd"/>
      <w:r w:rsidRPr="000F4971">
        <w:rPr>
          <w:rFonts w:ascii="Times New Roman" w:hAnsi="Times New Roman" w:cs="Times New Roman"/>
          <w:b/>
          <w:bCs/>
          <w:sz w:val="20"/>
          <w:szCs w:val="18"/>
        </w:rPr>
        <w:t xml:space="preserve"> Qualities:</w:t>
      </w:r>
      <w:r w:rsidR="00E21EE0" w:rsidRPr="000F4971">
        <w:rPr>
          <w:rFonts w:ascii="Times New Roman" w:hAnsi="Times New Roman" w:cs="Times New Roman"/>
          <w:b/>
          <w:bCs/>
          <w:sz w:val="20"/>
          <w:szCs w:val="18"/>
          <w:vertAlign w:val="superscript"/>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067"/>
        <w:gridCol w:w="1482"/>
        <w:gridCol w:w="1652"/>
        <w:gridCol w:w="1950"/>
        <w:gridCol w:w="1323"/>
      </w:tblGrid>
      <w:tr w:rsidR="000F4971" w:rsidRPr="000F4971" w:rsidTr="000F4971">
        <w:trPr>
          <w:jc w:val="center"/>
        </w:trPr>
        <w:tc>
          <w:tcPr>
            <w:tcW w:w="1618"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p>
        </w:tc>
        <w:tc>
          <w:tcPr>
            <w:tcW w:w="782"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 xml:space="preserve">Q </w:t>
            </w:r>
            <w:r w:rsidR="000F4971" w:rsidRPr="000F4971">
              <w:rPr>
                <w:rFonts w:ascii="Times New Roman" w:hAnsi="Times New Roman" w:cs="Times New Roman"/>
                <w:sz w:val="20"/>
                <w:szCs w:val="18"/>
              </w:rPr>
              <w:t>“Chi”</w:t>
            </w:r>
          </w:p>
        </w:tc>
        <w:tc>
          <w:tcPr>
            <w:tcW w:w="872"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Yin ‘</w:t>
            </w:r>
            <w:proofErr w:type="spellStart"/>
            <w:r w:rsidRPr="000F4971">
              <w:rPr>
                <w:rFonts w:ascii="Times New Roman" w:hAnsi="Times New Roman" w:cs="Times New Roman"/>
                <w:sz w:val="20"/>
                <w:szCs w:val="18"/>
              </w:rPr>
              <w:t>Yn</w:t>
            </w:r>
            <w:proofErr w:type="spellEnd"/>
            <w:r w:rsidRPr="000F4971">
              <w:rPr>
                <w:rFonts w:ascii="Times New Roman" w:hAnsi="Times New Roman" w:cs="Times New Roman"/>
                <w:sz w:val="20"/>
                <w:szCs w:val="18"/>
              </w:rPr>
              <w:t>”</w:t>
            </w:r>
          </w:p>
        </w:tc>
        <w:tc>
          <w:tcPr>
            <w:tcW w:w="1029"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Yang “</w:t>
            </w:r>
            <w:proofErr w:type="spellStart"/>
            <w:r w:rsidRPr="000F4971">
              <w:rPr>
                <w:rFonts w:ascii="Times New Roman" w:hAnsi="Times New Roman" w:cs="Times New Roman"/>
                <w:sz w:val="20"/>
                <w:szCs w:val="18"/>
              </w:rPr>
              <w:t>Yg</w:t>
            </w:r>
            <w:proofErr w:type="spellEnd"/>
            <w:r w:rsidRPr="000F4971">
              <w:rPr>
                <w:rFonts w:ascii="Times New Roman" w:hAnsi="Times New Roman" w:cs="Times New Roman"/>
                <w:sz w:val="20"/>
                <w:szCs w:val="18"/>
              </w:rPr>
              <w:t>”</w:t>
            </w:r>
          </w:p>
        </w:tc>
        <w:tc>
          <w:tcPr>
            <w:tcW w:w="698"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Omega</w:t>
            </w:r>
          </w:p>
        </w:tc>
      </w:tr>
      <w:tr w:rsidR="000F4971" w:rsidRPr="000F4971" w:rsidTr="000F4971">
        <w:trPr>
          <w:jc w:val="center"/>
        </w:trPr>
        <w:tc>
          <w:tcPr>
            <w:tcW w:w="1618"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1- Ginger root</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 xml:space="preserve">2- </w:t>
            </w:r>
            <w:proofErr w:type="spellStart"/>
            <w:r w:rsidRPr="000F4971">
              <w:rPr>
                <w:rFonts w:ascii="Times New Roman" w:hAnsi="Times New Roman" w:cs="Times New Roman"/>
                <w:sz w:val="20"/>
                <w:szCs w:val="18"/>
              </w:rPr>
              <w:t>Lupin</w:t>
            </w:r>
            <w:proofErr w:type="spellEnd"/>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 Cinnamon</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4-All Spice</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5-Willow leaf</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 xml:space="preserve">6- Korean </w:t>
            </w:r>
            <w:proofErr w:type="spellStart"/>
            <w:r w:rsidRPr="000F4971">
              <w:rPr>
                <w:rFonts w:ascii="Times New Roman" w:hAnsi="Times New Roman" w:cs="Times New Roman"/>
                <w:sz w:val="20"/>
                <w:szCs w:val="18"/>
              </w:rPr>
              <w:t>Ginsing</w:t>
            </w:r>
            <w:proofErr w:type="spellEnd"/>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7- Garlic Chinese</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8- Parsley Seeds</w:t>
            </w:r>
          </w:p>
        </w:tc>
        <w:tc>
          <w:tcPr>
            <w:tcW w:w="782"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-9 0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- 90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tc>
        <w:tc>
          <w:tcPr>
            <w:tcW w:w="872"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tc>
        <w:tc>
          <w:tcPr>
            <w:tcW w:w="1029"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- 90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90</w:t>
            </w:r>
          </w:p>
        </w:tc>
        <w:tc>
          <w:tcPr>
            <w:tcW w:w="698" w:type="pct"/>
            <w:vAlign w:val="center"/>
          </w:tcPr>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36</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36</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36</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36</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36</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36</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36</w:t>
            </w:r>
          </w:p>
          <w:p w:rsidR="000F3621" w:rsidRPr="000F4971" w:rsidRDefault="000F3621" w:rsidP="00F3273B">
            <w:pPr>
              <w:adjustRightInd w:val="0"/>
              <w:snapToGrid w:val="0"/>
              <w:spacing w:after="0" w:line="240" w:lineRule="auto"/>
              <w:jc w:val="both"/>
              <w:rPr>
                <w:rFonts w:ascii="Times New Roman" w:hAnsi="Times New Roman" w:cs="Times New Roman"/>
                <w:sz w:val="20"/>
                <w:szCs w:val="18"/>
              </w:rPr>
            </w:pPr>
            <w:r w:rsidRPr="000F4971">
              <w:rPr>
                <w:rFonts w:ascii="Times New Roman" w:hAnsi="Times New Roman" w:cs="Times New Roman"/>
                <w:sz w:val="20"/>
                <w:szCs w:val="18"/>
              </w:rPr>
              <w:t xml:space="preserve">36 </w:t>
            </w:r>
          </w:p>
        </w:tc>
      </w:tr>
    </w:tbl>
    <w:p w:rsidR="000F3621" w:rsidRPr="000F4971" w:rsidRDefault="000F3621" w:rsidP="00F3273B">
      <w:pPr>
        <w:tabs>
          <w:tab w:val="left" w:pos="1760"/>
        </w:tabs>
        <w:adjustRightInd w:val="0"/>
        <w:snapToGrid w:val="0"/>
        <w:spacing w:after="0" w:line="240" w:lineRule="auto"/>
        <w:ind w:firstLine="425"/>
        <w:jc w:val="both"/>
        <w:rPr>
          <w:rFonts w:ascii="Times New Roman" w:eastAsiaTheme="minorEastAsia" w:hAnsi="Times New Roman" w:cs="Times New Roman"/>
          <w:sz w:val="20"/>
          <w:szCs w:val="18"/>
          <w:lang w:eastAsia="zh-CN"/>
        </w:rPr>
      </w:pPr>
    </w:p>
    <w:p w:rsidR="00D04B77" w:rsidRDefault="00D04B77" w:rsidP="00F3273B">
      <w:pPr>
        <w:pStyle w:val="Heading1"/>
        <w:keepNext w:val="0"/>
        <w:keepLines w:val="0"/>
        <w:adjustRightInd w:val="0"/>
        <w:snapToGrid w:val="0"/>
        <w:spacing w:before="0" w:line="240" w:lineRule="auto"/>
        <w:ind w:left="0" w:firstLine="0"/>
        <w:jc w:val="both"/>
        <w:rPr>
          <w:rFonts w:ascii="Times New Roman" w:hAnsi="Times New Roman" w:cs="Times New Roman"/>
          <w:color w:val="auto"/>
          <w:sz w:val="20"/>
          <w:szCs w:val="20"/>
        </w:rPr>
        <w:sectPr w:rsidR="00D04B77" w:rsidSect="000F4971">
          <w:type w:val="continuous"/>
          <w:pgSz w:w="12240" w:h="15840" w:code="1"/>
          <w:pgMar w:top="1440" w:right="1440" w:bottom="1440" w:left="1440" w:header="720" w:footer="720" w:gutter="0"/>
          <w:cols w:space="720"/>
          <w:docGrid w:linePitch="360"/>
        </w:sectPr>
      </w:pPr>
    </w:p>
    <w:p w:rsidR="000F4971" w:rsidRPr="000F4971" w:rsidRDefault="00146801" w:rsidP="00F3273B">
      <w:pPr>
        <w:pStyle w:val="Heading1"/>
        <w:keepNext w:val="0"/>
        <w:keepLines w:val="0"/>
        <w:adjustRightInd w:val="0"/>
        <w:snapToGrid w:val="0"/>
        <w:spacing w:before="0" w:line="240" w:lineRule="auto"/>
        <w:ind w:left="0" w:firstLine="0"/>
        <w:jc w:val="both"/>
        <w:rPr>
          <w:rFonts w:ascii="Times New Roman" w:hAnsi="Times New Roman" w:cs="Times New Roman"/>
          <w:color w:val="auto"/>
          <w:sz w:val="20"/>
          <w:szCs w:val="20"/>
        </w:rPr>
      </w:pPr>
      <w:r w:rsidRPr="000F4971">
        <w:rPr>
          <w:rFonts w:ascii="Times New Roman" w:hAnsi="Times New Roman" w:cs="Times New Roman"/>
          <w:color w:val="auto"/>
          <w:sz w:val="20"/>
          <w:szCs w:val="20"/>
        </w:rPr>
        <w:lastRenderedPageBreak/>
        <w:t>Observations</w:t>
      </w:r>
    </w:p>
    <w:p w:rsidR="006E1546" w:rsidRPr="000F4971" w:rsidRDefault="000F497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T</w:t>
      </w:r>
      <w:r w:rsidR="006E1546" w:rsidRPr="000F4971">
        <w:rPr>
          <w:rFonts w:ascii="Times New Roman" w:hAnsi="Times New Roman" w:cs="Times New Roman"/>
          <w:sz w:val="20"/>
          <w:szCs w:val="20"/>
        </w:rPr>
        <w:t>hese are some of the observations noticed during the course of treatments over the last nine years.</w:t>
      </w:r>
    </w:p>
    <w:p w:rsidR="00146801" w:rsidRPr="000F4971" w:rsidRDefault="00146801" w:rsidP="00F3273B">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lastRenderedPageBreak/>
        <w:t xml:space="preserve">Some difficulties with patients were encountered. All patients believed that this disease is like the flu; a few days of treatment, maximum one month, and the patient should feel better and maybe, even cured. All patients, with the exception of one </w:t>
      </w:r>
      <w:r w:rsidRPr="000F4971">
        <w:rPr>
          <w:rFonts w:ascii="Times New Roman" w:hAnsi="Times New Roman" w:cs="Times New Roman"/>
          <w:sz w:val="20"/>
          <w:szCs w:val="20"/>
        </w:rPr>
        <w:lastRenderedPageBreak/>
        <w:t>patient, became disheartened after two or several courses of treatment, since they were not cured nor felt appreciably better. Most patients did not appear to be committed to a longer period of treatment, although all knew that a cure was not in the horizon.</w:t>
      </w:r>
      <w:r w:rsidR="00E21EE0" w:rsidRPr="000F4971">
        <w:rPr>
          <w:rFonts w:ascii="Times New Roman" w:hAnsi="Times New Roman" w:cs="Times New Roman"/>
          <w:sz w:val="20"/>
          <w:szCs w:val="20"/>
          <w:vertAlign w:val="superscript"/>
        </w:rPr>
        <w:t>6</w:t>
      </w:r>
    </w:p>
    <w:p w:rsidR="00146801" w:rsidRPr="000F4971" w:rsidRDefault="00146801" w:rsidP="00F3273B">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Of the two patients in Egypt that</w:t>
      </w:r>
      <w:r w:rsidR="0051701F" w:rsidRPr="000F4971">
        <w:rPr>
          <w:rFonts w:ascii="Times New Roman" w:hAnsi="Times New Roman" w:cs="Times New Roman"/>
          <w:sz w:val="20"/>
          <w:szCs w:val="20"/>
        </w:rPr>
        <w:t xml:space="preserve"> took the early treatments, the </w:t>
      </w:r>
      <w:r w:rsidRPr="000F4971">
        <w:rPr>
          <w:rFonts w:ascii="Times New Roman" w:hAnsi="Times New Roman" w:cs="Times New Roman"/>
          <w:sz w:val="20"/>
          <w:szCs w:val="20"/>
        </w:rPr>
        <w:t>first patient (</w:t>
      </w:r>
      <w:proofErr w:type="spellStart"/>
      <w:r w:rsidRPr="000F4971">
        <w:rPr>
          <w:rFonts w:ascii="Times New Roman" w:hAnsi="Times New Roman" w:cs="Times New Roman"/>
          <w:sz w:val="20"/>
          <w:szCs w:val="20"/>
        </w:rPr>
        <w:t>Marwa</w:t>
      </w:r>
      <w:proofErr w:type="spellEnd"/>
      <w:r w:rsidRPr="000F4971">
        <w:rPr>
          <w:rFonts w:ascii="Times New Roman" w:hAnsi="Times New Roman" w:cs="Times New Roman"/>
          <w:sz w:val="20"/>
          <w:szCs w:val="20"/>
        </w:rPr>
        <w:t>)</w:t>
      </w:r>
      <w:r w:rsidR="0051701F" w:rsidRPr="000F4971">
        <w:rPr>
          <w:rFonts w:ascii="Times New Roman" w:hAnsi="Times New Roman" w:cs="Times New Roman"/>
          <w:sz w:val="20"/>
          <w:szCs w:val="20"/>
        </w:rPr>
        <w:t>,</w:t>
      </w:r>
      <w:r w:rsidRPr="000F4971">
        <w:rPr>
          <w:rFonts w:ascii="Times New Roman" w:hAnsi="Times New Roman" w:cs="Times New Roman"/>
          <w:sz w:val="20"/>
          <w:szCs w:val="20"/>
        </w:rPr>
        <w:t xml:space="preserve"> was not enthusiastic about the treatment, which resulted in her not coordinating with us and not reporting her condition as the time went by. Although my test results indicated some improvements in her energy levels of the ailment, this was not indicated in her physical condition nor was it linked to the frequency of attacks. This led to an uninterested need to continue or take the tests seriously.</w:t>
      </w:r>
    </w:p>
    <w:p w:rsidR="00146801" w:rsidRPr="000F4971" w:rsidRDefault="00146801" w:rsidP="00F3273B">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The second patient, a female of 24 years old, started the first treatments and continued for about three months. The reason she continued is that, for some reason, her attacks and bouts subsided greatly after two courses and was very pleased with the results and continued for the third month. She felt quite normal to the extent that she got married and moved overseas with her husband. Her energy levels showed a marked reduction in their values. This result, with this patient, prompted me to try to help others with this treatment. It is important to note, that she was not taking any medication other than cortisone shots which had not helped at all.</w:t>
      </w:r>
      <w:r w:rsidR="00E21EE0" w:rsidRPr="000F4971">
        <w:rPr>
          <w:rFonts w:ascii="Times New Roman" w:hAnsi="Times New Roman" w:cs="Times New Roman"/>
          <w:sz w:val="20"/>
          <w:szCs w:val="20"/>
          <w:vertAlign w:val="superscript"/>
        </w:rPr>
        <w:t>7</w:t>
      </w:r>
      <w:r w:rsidRPr="000F4971">
        <w:rPr>
          <w:rFonts w:ascii="Times New Roman" w:hAnsi="Times New Roman" w:cs="Times New Roman"/>
          <w:sz w:val="20"/>
          <w:szCs w:val="20"/>
        </w:rPr>
        <w:t>The results were not always satisfactory. Many of the patients were discouraged after one or two treatments, since the medical establishment was not in favor of this treatment</w:t>
      </w:r>
      <w:r w:rsidR="00651145" w:rsidRPr="000F4971">
        <w:rPr>
          <w:rFonts w:ascii="Times New Roman" w:hAnsi="Times New Roman" w:cs="Times New Roman"/>
          <w:sz w:val="20"/>
          <w:szCs w:val="20"/>
        </w:rPr>
        <w:t>, VHM</w:t>
      </w:r>
      <w:r w:rsidRPr="000F4971">
        <w:rPr>
          <w:rFonts w:ascii="Times New Roman" w:hAnsi="Times New Roman" w:cs="Times New Roman"/>
          <w:sz w:val="20"/>
          <w:szCs w:val="20"/>
        </w:rPr>
        <w:t xml:space="preserve"> and discouraged patients from taking it. It is important to note that there were no adverse side effects to this herbal medicine. The results were not quickly apparent, that did not help the patients to continue. It was explained to the patients that the treatment would take several months before any discernable results are observed. Because of this</w:t>
      </w:r>
      <w:r w:rsidR="00651145" w:rsidRPr="000F4971">
        <w:rPr>
          <w:rFonts w:ascii="Times New Roman" w:hAnsi="Times New Roman" w:cs="Times New Roman"/>
          <w:sz w:val="20"/>
          <w:szCs w:val="20"/>
        </w:rPr>
        <w:t xml:space="preserve"> mixed</w:t>
      </w:r>
      <w:r w:rsidRPr="000F4971">
        <w:rPr>
          <w:rFonts w:ascii="Times New Roman" w:hAnsi="Times New Roman" w:cs="Times New Roman"/>
          <w:sz w:val="20"/>
          <w:szCs w:val="20"/>
        </w:rPr>
        <w:t xml:space="preserve"> reaction</w:t>
      </w:r>
      <w:r w:rsidR="00651145" w:rsidRPr="000F4971">
        <w:rPr>
          <w:rFonts w:ascii="Times New Roman" w:hAnsi="Times New Roman" w:cs="Times New Roman"/>
          <w:sz w:val="20"/>
          <w:szCs w:val="20"/>
        </w:rPr>
        <w:t xml:space="preserve"> to the treatment</w:t>
      </w:r>
      <w:r w:rsidRPr="000F4971">
        <w:rPr>
          <w:rFonts w:ascii="Times New Roman" w:hAnsi="Times New Roman" w:cs="Times New Roman"/>
          <w:sz w:val="20"/>
          <w:szCs w:val="20"/>
        </w:rPr>
        <w:t>, some people reacting well and others not at all, even with the same medicines. This led me to speculate that there may be mo</w:t>
      </w:r>
      <w:r w:rsidR="00651145" w:rsidRPr="000F4971">
        <w:rPr>
          <w:rFonts w:ascii="Times New Roman" w:hAnsi="Times New Roman" w:cs="Times New Roman"/>
          <w:sz w:val="20"/>
          <w:szCs w:val="20"/>
        </w:rPr>
        <w:t>re than one type of the disease, strains or genotypes.</w:t>
      </w:r>
      <w:r w:rsidRPr="000F4971">
        <w:rPr>
          <w:rFonts w:ascii="Times New Roman" w:hAnsi="Times New Roman" w:cs="Times New Roman"/>
          <w:sz w:val="20"/>
          <w:szCs w:val="20"/>
        </w:rPr>
        <w:t xml:space="preserve"> </w:t>
      </w:r>
    </w:p>
    <w:p w:rsidR="00146801" w:rsidRPr="000F4971" w:rsidRDefault="00146801" w:rsidP="00F3273B">
      <w:pPr>
        <w:pStyle w:val="ListParagraph"/>
        <w:numPr>
          <w:ilvl w:val="0"/>
          <w:numId w:val="8"/>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 xml:space="preserve">Two new cases presented themselves to us and both were in Canada. The first one was Sara, who studied Chemistry at McGill University, and was a colleague of my daughter, in the Chemistry Department. Sara’s physician approved her taking the herbal medicine as long as it did not have any adverse side effects and since a cure for MS was not on the horizon. The second patient was also an acquaintance of my son, also in Montreal and will be referred to as MC. </w:t>
      </w:r>
    </w:p>
    <w:p w:rsidR="00146801" w:rsidRPr="000F4971" w:rsidRDefault="00146801" w:rsidP="00F3273B">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 xml:space="preserve">Sara started taking the treatments and whenever she finished one course and I was able to send her the following course. She took several of the mixtures </w:t>
      </w:r>
      <w:r w:rsidRPr="000F4971">
        <w:rPr>
          <w:rFonts w:ascii="Times New Roman" w:hAnsi="Times New Roman" w:cs="Times New Roman"/>
          <w:sz w:val="20"/>
          <w:szCs w:val="20"/>
        </w:rPr>
        <w:lastRenderedPageBreak/>
        <w:t>designed to cure</w:t>
      </w:r>
      <w:r w:rsidR="00EA15BD" w:rsidRPr="000F4971">
        <w:rPr>
          <w:rFonts w:ascii="Times New Roman" w:hAnsi="Times New Roman" w:cs="Times New Roman"/>
          <w:sz w:val="20"/>
          <w:szCs w:val="20"/>
        </w:rPr>
        <w:t xml:space="preserve"> MS, as we believed.</w:t>
      </w:r>
      <w:r w:rsidRPr="000F4971">
        <w:rPr>
          <w:rFonts w:ascii="Times New Roman" w:hAnsi="Times New Roman" w:cs="Times New Roman"/>
          <w:sz w:val="20"/>
          <w:szCs w:val="20"/>
        </w:rPr>
        <w:t xml:space="preserve"> She maintained that she felt well when taking the herbal medicine and did not give her side effects like other experimental drugs she was taking.{These were not specified, nor did they register any changes in her condition, according to my measurements}</w:t>
      </w:r>
      <w:r w:rsidR="000F4971" w:rsidRPr="000F4971">
        <w:rPr>
          <w:rFonts w:ascii="Times New Roman" w:hAnsi="Times New Roman" w:cs="Times New Roman"/>
          <w:sz w:val="20"/>
          <w:szCs w:val="20"/>
        </w:rPr>
        <w:t>.</w:t>
      </w:r>
      <w:r w:rsidRPr="000F4971">
        <w:rPr>
          <w:rFonts w:ascii="Times New Roman" w:hAnsi="Times New Roman" w:cs="Times New Roman"/>
          <w:sz w:val="20"/>
          <w:szCs w:val="20"/>
        </w:rPr>
        <w:t xml:space="preserve"> The treatments continued for about three years, but the actual time of taking the treatments was about 6months, and finally took the final mixture MS 233, which eliminated the remaining parts of the energies of the MS disease. Although no scientific evidence has been found to describe MS as viral based, my observation of its progression, bouts, relapses and attacks, g</w:t>
      </w:r>
      <w:r w:rsidR="008308CD" w:rsidRPr="000F4971">
        <w:rPr>
          <w:rFonts w:ascii="Times New Roman" w:hAnsi="Times New Roman" w:cs="Times New Roman"/>
          <w:sz w:val="20"/>
          <w:szCs w:val="20"/>
        </w:rPr>
        <w:t>ives the indication of a viral c</w:t>
      </w:r>
      <w:r w:rsidRPr="000F4971">
        <w:rPr>
          <w:rFonts w:ascii="Times New Roman" w:hAnsi="Times New Roman" w:cs="Times New Roman"/>
          <w:sz w:val="20"/>
          <w:szCs w:val="20"/>
        </w:rPr>
        <w:t>a</w:t>
      </w:r>
      <w:r w:rsidR="008308CD" w:rsidRPr="000F4971">
        <w:rPr>
          <w:rFonts w:ascii="Times New Roman" w:hAnsi="Times New Roman" w:cs="Times New Roman"/>
          <w:sz w:val="20"/>
          <w:szCs w:val="20"/>
        </w:rPr>
        <w:t>u</w:t>
      </w:r>
      <w:r w:rsidRPr="000F4971">
        <w:rPr>
          <w:rFonts w:ascii="Times New Roman" w:hAnsi="Times New Roman" w:cs="Times New Roman"/>
          <w:sz w:val="20"/>
          <w:szCs w:val="20"/>
        </w:rPr>
        <w:t xml:space="preserve">sed disease. Each treatment made, was slightly different than the previous and was designed to reduce the energies of the MS in the body. The aim was always to reduce the energy levels in the MS related energy group and thus reduce the symptoms of the patient. </w:t>
      </w:r>
    </w:p>
    <w:p w:rsidR="00146801" w:rsidRPr="000F4971" w:rsidRDefault="00146801" w:rsidP="00F3273B">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The second patient MC</w:t>
      </w:r>
      <w:r w:rsidR="00EA15BD" w:rsidRPr="000F4971">
        <w:rPr>
          <w:rFonts w:ascii="Times New Roman" w:hAnsi="Times New Roman" w:cs="Times New Roman"/>
          <w:sz w:val="20"/>
          <w:szCs w:val="20"/>
        </w:rPr>
        <w:t>,</w:t>
      </w:r>
      <w:r w:rsidRPr="000F4971">
        <w:rPr>
          <w:rFonts w:ascii="Times New Roman" w:hAnsi="Times New Roman" w:cs="Times New Roman"/>
          <w:sz w:val="20"/>
          <w:szCs w:val="20"/>
        </w:rPr>
        <w:t xml:space="preserve"> was diagnosed with MS in Canada, and started her medical treatment there. There was no improvement in her condition, using conventional medicine, and I proposed that she try my treatments as they proved themselves on two occasions, and did not exhibit any adverse side effects. I presented her with two different treatments over a year’s time due to the difficulty of sending treatments by mail and it had to be flown from Egypt with someone. She only exhibited a 9% reduction in the energy of the MS, together with the difficulty in transporting the medicine and assessing the results, the treatment was discontinued. Her condition was monitored over the last few years to check if there were any changes due to some new medicines. In the last few months, the energies of MS have been changing indicating an improvement in her condition.</w:t>
      </w:r>
      <w:r w:rsidR="00EA15BD" w:rsidRPr="000F4971">
        <w:rPr>
          <w:rFonts w:ascii="Times New Roman" w:hAnsi="Times New Roman" w:cs="Times New Roman"/>
          <w:sz w:val="20"/>
          <w:szCs w:val="20"/>
        </w:rPr>
        <w:t xml:space="preserve"> Although the change discovered</w:t>
      </w:r>
      <w:r w:rsidRPr="000F4971">
        <w:rPr>
          <w:rFonts w:ascii="Times New Roman" w:hAnsi="Times New Roman" w:cs="Times New Roman"/>
          <w:sz w:val="20"/>
          <w:szCs w:val="20"/>
        </w:rPr>
        <w:t xml:space="preserve"> may not significantly alter the frequency of attacks or relapses, it is a fundamental change in her condition. This is addressed in the tables in Appendix A.</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It was our intention, always, to reduce the time of treatment and its effectiveness with each change of treatment. Each new treatment would be more effective and with a shorter duration, we hoped. Finally, after several years of trials, we reached a treatment that will eliminate the MS related energy levels to zero, and thus eliminate the presence of the disease altogether.</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The main treatment is Mixture MS 233 CHL, which is designed to take 50 days of two 900mg capsules per day in one dose, as a full course, aimed at eliminating attacks of MS and eliminating the energies due to MS in patients and possibly, the virus, if it is the cause of the ailment. We also have a combination of treatments, with two mixtures that will reduce the energy levels of MS to zero in a much shorter time.</w:t>
      </w:r>
      <w:r w:rsidR="00EA15BD" w:rsidRPr="000F4971">
        <w:rPr>
          <w:rFonts w:ascii="Times New Roman" w:hAnsi="Times New Roman" w:cs="Times New Roman"/>
          <w:sz w:val="20"/>
          <w:szCs w:val="20"/>
        </w:rPr>
        <w:t xml:space="preserve"> </w:t>
      </w:r>
      <w:r w:rsidR="00EA15BD" w:rsidRPr="000F4971">
        <w:rPr>
          <w:rFonts w:ascii="Times New Roman" w:hAnsi="Times New Roman" w:cs="Times New Roman"/>
          <w:sz w:val="20"/>
          <w:szCs w:val="20"/>
        </w:rPr>
        <w:lastRenderedPageBreak/>
        <w:t>Lately, in the Fall of 2018, upon reviewing some of the older mixtures, one mixture proved extremely efficient in eliminating the MS energy characteristics in one test subject</w:t>
      </w:r>
      <w:r w:rsidR="00A33715" w:rsidRPr="000F4971">
        <w:rPr>
          <w:rFonts w:ascii="Times New Roman" w:hAnsi="Times New Roman" w:cs="Times New Roman"/>
          <w:sz w:val="20"/>
          <w:szCs w:val="20"/>
        </w:rPr>
        <w:t xml:space="preserve"> </w:t>
      </w:r>
      <w:r w:rsidR="00EA15BD" w:rsidRPr="000F4971">
        <w:rPr>
          <w:rFonts w:ascii="Times New Roman" w:hAnsi="Times New Roman" w:cs="Times New Roman"/>
          <w:sz w:val="20"/>
          <w:szCs w:val="20"/>
        </w:rPr>
        <w:t>who is still under investigation. This is mixture MS 217</w:t>
      </w:r>
      <w:r w:rsidR="004E3200" w:rsidRPr="000F4971">
        <w:rPr>
          <w:rFonts w:ascii="Times New Roman" w:hAnsi="Times New Roman" w:cs="Times New Roman"/>
          <w:sz w:val="20"/>
          <w:szCs w:val="20"/>
        </w:rPr>
        <w:t>. Additional trials have to be made to reach a definitive</w:t>
      </w:r>
      <w:r w:rsidR="00A33715" w:rsidRPr="000F4971">
        <w:rPr>
          <w:rFonts w:ascii="Times New Roman" w:hAnsi="Times New Roman" w:cs="Times New Roman"/>
          <w:sz w:val="20"/>
          <w:szCs w:val="20"/>
        </w:rPr>
        <w:t xml:space="preserve"> </w:t>
      </w:r>
      <w:r w:rsidR="004E3200" w:rsidRPr="000F4971">
        <w:rPr>
          <w:rFonts w:ascii="Times New Roman" w:hAnsi="Times New Roman" w:cs="Times New Roman"/>
          <w:sz w:val="20"/>
          <w:szCs w:val="20"/>
        </w:rPr>
        <w:t>conclusion as to its efficiency and effectiveness.</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Since there is a large market for oral treatments of MS and which seems to be getting more competitive, it was decided to compare the medicines in the market or</w:t>
      </w:r>
      <w:r w:rsidR="00E54A76" w:rsidRPr="000F4971">
        <w:rPr>
          <w:rFonts w:ascii="Times New Roman" w:hAnsi="Times New Roman" w:cs="Times New Roman"/>
          <w:sz w:val="20"/>
          <w:szCs w:val="20"/>
        </w:rPr>
        <w:t xml:space="preserve"> medicines in the pipeline</w:t>
      </w:r>
      <w:r w:rsidRPr="000F4971">
        <w:rPr>
          <w:rFonts w:ascii="Times New Roman" w:hAnsi="Times New Roman" w:cs="Times New Roman"/>
          <w:sz w:val="20"/>
          <w:szCs w:val="20"/>
        </w:rPr>
        <w:t xml:space="preserve"> which will be introduced soon, to some of o</w:t>
      </w:r>
      <w:r w:rsidR="00E54A76" w:rsidRPr="000F4971">
        <w:rPr>
          <w:rFonts w:ascii="Times New Roman" w:hAnsi="Times New Roman" w:cs="Times New Roman"/>
          <w:sz w:val="20"/>
          <w:szCs w:val="20"/>
        </w:rPr>
        <w:t>ur mixtures over the last few</w:t>
      </w:r>
      <w:r w:rsidRPr="000F4971">
        <w:rPr>
          <w:rFonts w:ascii="Times New Roman" w:hAnsi="Times New Roman" w:cs="Times New Roman"/>
          <w:sz w:val="20"/>
          <w:szCs w:val="20"/>
        </w:rPr>
        <w:t xml:space="preserve"> years. There is a simulation technique which we developed that will help in simulation, without the need of the physical presence neither of the medicine {just its name and description} nor of the patient. This simulation technique is based on a sample “a witness “of the patient,</w:t>
      </w:r>
      <w:r w:rsidR="00E21EE0" w:rsidRPr="000F4971">
        <w:rPr>
          <w:rFonts w:ascii="Times New Roman" w:hAnsi="Times New Roman" w:cs="Times New Roman"/>
          <w:sz w:val="20"/>
          <w:szCs w:val="20"/>
          <w:vertAlign w:val="superscript"/>
        </w:rPr>
        <w:t>8</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I have discovered several MS patients from Egypt, who do not appear to have been exposed to any of the latest MS medicines, but are still following old protocols that do not register of any changes in my simulations. This is different from the second patient{MC} I am following, who lives in Canada, whose energy levels indicating MS have decreased, and the change is probably due to her taking one of the new medicines in the market now.</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I will compare the different MS medicines introduced in the market or mentioned in the pipeline of products to be introduced into the market, using several subject patients and compare them with results from comparisons with some of my mixtures</w:t>
      </w:r>
      <w:r w:rsidR="00E54A76" w:rsidRPr="000F4971">
        <w:rPr>
          <w:rFonts w:ascii="Times New Roman" w:hAnsi="Times New Roman" w:cs="Times New Roman"/>
          <w:sz w:val="20"/>
          <w:szCs w:val="20"/>
        </w:rPr>
        <w:t xml:space="preserve"> over the years</w:t>
      </w:r>
      <w:r w:rsidRPr="000F4971">
        <w:rPr>
          <w:rFonts w:ascii="Times New Roman" w:hAnsi="Times New Roman" w:cs="Times New Roman"/>
          <w:sz w:val="20"/>
          <w:szCs w:val="20"/>
        </w:rPr>
        <w:t>, to assess the effectiveness of any of my mixtures and how they react with the energies of MS. We are not able to mention the brand names of the medicine used in comparison, as we did not request permission to do so.</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 xml:space="preserve">Several patients are tested {theoretically}, using the simulation technique, with the medicines of several Pharmaceutical Companies, compared to my products, with the results noted, in a confidential study we made and that is </w:t>
      </w:r>
      <w:r w:rsidR="008308CD" w:rsidRPr="000F4971">
        <w:rPr>
          <w:rFonts w:ascii="Times New Roman" w:hAnsi="Times New Roman" w:cs="Times New Roman"/>
          <w:sz w:val="20"/>
          <w:szCs w:val="20"/>
        </w:rPr>
        <w:t xml:space="preserve">part </w:t>
      </w:r>
      <w:r w:rsidRPr="000F4971">
        <w:rPr>
          <w:rFonts w:ascii="Times New Roman" w:hAnsi="Times New Roman" w:cs="Times New Roman"/>
          <w:sz w:val="20"/>
          <w:szCs w:val="20"/>
        </w:rPr>
        <w:t>o</w:t>
      </w:r>
      <w:r w:rsidR="008308CD" w:rsidRPr="000F4971">
        <w:rPr>
          <w:rFonts w:ascii="Times New Roman" w:hAnsi="Times New Roman" w:cs="Times New Roman"/>
          <w:sz w:val="20"/>
          <w:szCs w:val="20"/>
        </w:rPr>
        <w:t>f</w:t>
      </w:r>
      <w:r w:rsidRPr="000F4971">
        <w:rPr>
          <w:rFonts w:ascii="Times New Roman" w:hAnsi="Times New Roman" w:cs="Times New Roman"/>
          <w:sz w:val="20"/>
          <w:szCs w:val="20"/>
        </w:rPr>
        <w:t xml:space="preserve"> this study. We have made a theoretical comparison of the main products available on the market today or in the pipeline of products, and the latest of my treatments and the effects of them on the energy levels and the duration of the treatment to reach the elimination of the MS related energy group or the maximum reduction in the MS energy levels. This is attached below in Appendix A.</w:t>
      </w:r>
    </w:p>
    <w:p w:rsidR="00146801" w:rsidRPr="000F4971" w:rsidRDefault="00146801" w:rsidP="00F3273B">
      <w:pPr>
        <w:adjustRightInd w:val="0"/>
        <w:snapToGrid w:val="0"/>
        <w:spacing w:after="0" w:line="240" w:lineRule="auto"/>
        <w:ind w:firstLine="425"/>
        <w:jc w:val="both"/>
        <w:rPr>
          <w:rFonts w:ascii="Times New Roman" w:hAnsi="Times New Roman" w:cs="Times New Roman"/>
          <w:sz w:val="20"/>
          <w:szCs w:val="20"/>
        </w:rPr>
      </w:pPr>
      <w:r w:rsidRPr="000F4971">
        <w:rPr>
          <w:rFonts w:ascii="Times New Roman" w:hAnsi="Times New Roman" w:cs="Times New Roman"/>
          <w:sz w:val="20"/>
          <w:szCs w:val="20"/>
        </w:rPr>
        <w:t>Appendix B contains the results of these patients using several of our mixtures and not exposed to any of the new treatments coming into the market.</w:t>
      </w:r>
    </w:p>
    <w:p w:rsidR="00146801" w:rsidRDefault="00146801" w:rsidP="00F3273B">
      <w:pPr>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0F4971">
        <w:rPr>
          <w:rFonts w:ascii="Times New Roman" w:hAnsi="Times New Roman" w:cs="Times New Roman"/>
          <w:sz w:val="20"/>
          <w:szCs w:val="20"/>
        </w:rPr>
        <w:t xml:space="preserve">Finally, Appendix C shows how combining two different herbal mixtures may reduce the time of </w:t>
      </w:r>
      <w:r w:rsidRPr="000F4971">
        <w:rPr>
          <w:rFonts w:ascii="Times New Roman" w:hAnsi="Times New Roman" w:cs="Times New Roman"/>
          <w:sz w:val="20"/>
          <w:szCs w:val="20"/>
        </w:rPr>
        <w:lastRenderedPageBreak/>
        <w:t>elimination of the MS energy levels in the studied individuals.</w:t>
      </w:r>
    </w:p>
    <w:p w:rsidR="00D04B77" w:rsidRPr="00D04B77" w:rsidRDefault="00D04B77" w:rsidP="00F3273B">
      <w:pPr>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146801" w:rsidRPr="000F4971" w:rsidRDefault="00D73657" w:rsidP="00F3273B">
      <w:pPr>
        <w:pStyle w:val="Heading1"/>
        <w:keepNext w:val="0"/>
        <w:keepLines w:val="0"/>
        <w:numPr>
          <w:ilvl w:val="0"/>
          <w:numId w:val="0"/>
        </w:numPr>
        <w:adjustRightInd w:val="0"/>
        <w:snapToGrid w:val="0"/>
        <w:spacing w:before="0" w:line="240" w:lineRule="auto"/>
        <w:jc w:val="both"/>
        <w:rPr>
          <w:rFonts w:ascii="Times New Roman" w:hAnsi="Times New Roman" w:cs="Times New Roman"/>
          <w:color w:val="auto"/>
          <w:sz w:val="20"/>
          <w:szCs w:val="20"/>
        </w:rPr>
      </w:pPr>
      <w:r w:rsidRPr="000F4971">
        <w:rPr>
          <w:rFonts w:ascii="Times New Roman" w:hAnsi="Times New Roman" w:cs="Times New Roman"/>
          <w:color w:val="auto"/>
          <w:sz w:val="20"/>
          <w:szCs w:val="20"/>
        </w:rPr>
        <w:t>3-</w:t>
      </w:r>
      <w:r w:rsidR="00146801" w:rsidRPr="000F4971">
        <w:rPr>
          <w:rFonts w:ascii="Times New Roman" w:hAnsi="Times New Roman" w:cs="Times New Roman"/>
          <w:color w:val="auto"/>
          <w:sz w:val="20"/>
          <w:szCs w:val="20"/>
        </w:rPr>
        <w:t>Conclusions</w:t>
      </w:r>
    </w:p>
    <w:p w:rsidR="00146801" w:rsidRPr="000F4971" w:rsidRDefault="00146801"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Some patients, who have taken some of our herbal mixtures, appear to have been cured, with no relapses or attacks for more than three years, in one instance, and more than a year in another instance.</w:t>
      </w:r>
    </w:p>
    <w:p w:rsidR="00146801" w:rsidRPr="000F4971" w:rsidRDefault="00146801"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We have determined the level of energy needed to stop attacks and relapses and that can be controlled. We believe that if the energy Q becomes -10 or more, with Ω a</w:t>
      </w:r>
      <w:r w:rsidR="006159F0" w:rsidRPr="000F4971">
        <w:rPr>
          <w:rFonts w:ascii="Times New Roman" w:hAnsi="Times New Roman" w:cs="Times New Roman"/>
          <w:sz w:val="20"/>
          <w:szCs w:val="20"/>
        </w:rPr>
        <w:t xml:space="preserve">t -5, the MS will be negligibly </w:t>
      </w:r>
      <w:r w:rsidRPr="000F4971">
        <w:rPr>
          <w:rFonts w:ascii="Times New Roman" w:hAnsi="Times New Roman" w:cs="Times New Roman"/>
          <w:sz w:val="20"/>
          <w:szCs w:val="20"/>
        </w:rPr>
        <w:t>present.</w:t>
      </w:r>
    </w:p>
    <w:p w:rsidR="00146801" w:rsidRPr="000F4971" w:rsidRDefault="00146801"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We have strived to reduce the time and duration of treatments and we believe that we may have succeeded.</w:t>
      </w:r>
    </w:p>
    <w:p w:rsidR="00146801" w:rsidRPr="000F4971" w:rsidRDefault="00146801"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We may be able to combine two mixtures to reduce the time of treatment and save the patients a great deal of suffering and pain.</w:t>
      </w:r>
    </w:p>
    <w:p w:rsidR="00146801" w:rsidRPr="000F4971" w:rsidRDefault="1B654BB7"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The effects of a complete elimination of the energy of the disease may not be clear. In some cases, the attacks and relapses have disappeared, in other cases, they have not. Is it a matter of time for positive results to be noticed or will the effects of the disease be permanent?</w:t>
      </w:r>
    </w:p>
    <w:p w:rsidR="00146801" w:rsidRPr="000F4971" w:rsidRDefault="00146801"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 xml:space="preserve">We have designed a </w:t>
      </w:r>
      <w:r w:rsidR="00E50D0A" w:rsidRPr="000F4971">
        <w:rPr>
          <w:rFonts w:ascii="Times New Roman" w:hAnsi="Times New Roman" w:cs="Times New Roman"/>
          <w:sz w:val="20"/>
          <w:szCs w:val="20"/>
        </w:rPr>
        <w:t xml:space="preserve">new mixture, MS 235 CHL which may be </w:t>
      </w:r>
      <w:r w:rsidRPr="000F4971">
        <w:rPr>
          <w:rFonts w:ascii="Times New Roman" w:hAnsi="Times New Roman" w:cs="Times New Roman"/>
          <w:sz w:val="20"/>
          <w:szCs w:val="20"/>
        </w:rPr>
        <w:t>more effective than MS 23</w:t>
      </w:r>
      <w:r w:rsidR="00E50D0A" w:rsidRPr="000F4971">
        <w:rPr>
          <w:rFonts w:ascii="Times New Roman" w:hAnsi="Times New Roman" w:cs="Times New Roman"/>
          <w:sz w:val="20"/>
          <w:szCs w:val="20"/>
        </w:rPr>
        <w:t>3 CHL</w:t>
      </w:r>
      <w:r w:rsidRPr="000F4971">
        <w:rPr>
          <w:rFonts w:ascii="Times New Roman" w:hAnsi="Times New Roman" w:cs="Times New Roman"/>
          <w:sz w:val="20"/>
          <w:szCs w:val="20"/>
        </w:rPr>
        <w:t xml:space="preserve"> and is at least 15 days shorter in the treatment period</w:t>
      </w:r>
      <w:r w:rsidR="00623C4C" w:rsidRPr="000F4971">
        <w:rPr>
          <w:rFonts w:ascii="Times New Roman" w:hAnsi="Times New Roman" w:cs="Times New Roman"/>
          <w:sz w:val="20"/>
          <w:szCs w:val="20"/>
        </w:rPr>
        <w:t>. H</w:t>
      </w:r>
      <w:r w:rsidR="005944B4" w:rsidRPr="000F4971">
        <w:rPr>
          <w:rFonts w:ascii="Times New Roman" w:hAnsi="Times New Roman" w:cs="Times New Roman"/>
          <w:sz w:val="20"/>
          <w:szCs w:val="20"/>
        </w:rPr>
        <w:t>owever</w:t>
      </w:r>
      <w:r w:rsidR="00623C4C" w:rsidRPr="000F4971">
        <w:rPr>
          <w:rFonts w:ascii="Times New Roman" w:hAnsi="Times New Roman" w:cs="Times New Roman"/>
          <w:sz w:val="20"/>
          <w:szCs w:val="20"/>
        </w:rPr>
        <w:t>,</w:t>
      </w:r>
      <w:r w:rsidR="005944B4" w:rsidRPr="000F4971">
        <w:rPr>
          <w:rFonts w:ascii="Times New Roman" w:hAnsi="Times New Roman" w:cs="Times New Roman"/>
          <w:sz w:val="20"/>
          <w:szCs w:val="20"/>
        </w:rPr>
        <w:t xml:space="preserve"> we are not able to reach a decision on this point as MS 235 has not been tested enough</w:t>
      </w:r>
      <w:r w:rsidRPr="000F4971">
        <w:rPr>
          <w:rFonts w:ascii="Times New Roman" w:hAnsi="Times New Roman" w:cs="Times New Roman"/>
          <w:sz w:val="20"/>
          <w:szCs w:val="20"/>
        </w:rPr>
        <w:t>. In comparing some of the older treatments, MS 217</w:t>
      </w:r>
      <w:r w:rsidR="00CC557F" w:rsidRPr="000F4971">
        <w:rPr>
          <w:rFonts w:ascii="Times New Roman" w:hAnsi="Times New Roman" w:cs="Times New Roman"/>
          <w:sz w:val="20"/>
          <w:szCs w:val="20"/>
        </w:rPr>
        <w:t xml:space="preserve"> and MS 231</w:t>
      </w:r>
      <w:r w:rsidRPr="000F4971">
        <w:rPr>
          <w:rFonts w:ascii="Times New Roman" w:hAnsi="Times New Roman" w:cs="Times New Roman"/>
          <w:sz w:val="20"/>
          <w:szCs w:val="20"/>
        </w:rPr>
        <w:t xml:space="preserve"> appears to be more effective than any of the newer mixtures.</w:t>
      </w:r>
    </w:p>
    <w:p w:rsidR="00146801" w:rsidRPr="000F4971" w:rsidRDefault="00146801"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It is important to note that we designated all the pharmaceutical medicines being investigated in the market by numbers, and each number indicates a specific name product.</w:t>
      </w:r>
    </w:p>
    <w:p w:rsidR="00E50D0A" w:rsidRPr="000F4971" w:rsidRDefault="00146801"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We are now certain that the cause of MS may be viral and can be eliminated. How</w:t>
      </w:r>
      <w:r w:rsidR="00E50D0A" w:rsidRPr="000F4971">
        <w:rPr>
          <w:rFonts w:ascii="Times New Roman" w:hAnsi="Times New Roman" w:cs="Times New Roman"/>
          <w:sz w:val="20"/>
          <w:szCs w:val="20"/>
        </w:rPr>
        <w:t>ever, the results of a cure, for</w:t>
      </w:r>
      <w:r w:rsidR="00623C4C" w:rsidRPr="000F4971">
        <w:rPr>
          <w:rFonts w:ascii="Times New Roman" w:hAnsi="Times New Roman" w:cs="Times New Roman"/>
          <w:sz w:val="20"/>
          <w:szCs w:val="20"/>
        </w:rPr>
        <w:t xml:space="preserve"> patients who have been afflicted with MS for</w:t>
      </w:r>
      <w:r w:rsidR="00CC557F" w:rsidRPr="000F4971">
        <w:rPr>
          <w:rFonts w:ascii="Times New Roman" w:hAnsi="Times New Roman" w:cs="Times New Roman"/>
          <w:sz w:val="20"/>
          <w:szCs w:val="20"/>
        </w:rPr>
        <w:t xml:space="preserve"> </w:t>
      </w:r>
      <w:r w:rsidRPr="000F4971">
        <w:rPr>
          <w:rFonts w:ascii="Times New Roman" w:hAnsi="Times New Roman" w:cs="Times New Roman"/>
          <w:sz w:val="20"/>
          <w:szCs w:val="20"/>
        </w:rPr>
        <w:t>a few years, cannot be assessed with the dearth of information available at the moment.</w:t>
      </w:r>
      <w:r w:rsidR="00CC557F" w:rsidRPr="000F4971">
        <w:rPr>
          <w:rFonts w:ascii="Times New Roman" w:hAnsi="Times New Roman" w:cs="Times New Roman"/>
          <w:sz w:val="20"/>
          <w:szCs w:val="20"/>
        </w:rPr>
        <w:t xml:space="preserve"> The two patients who had</w:t>
      </w:r>
      <w:r w:rsidR="00623C4C" w:rsidRPr="000F4971">
        <w:rPr>
          <w:rFonts w:ascii="Times New Roman" w:hAnsi="Times New Roman" w:cs="Times New Roman"/>
          <w:sz w:val="20"/>
          <w:szCs w:val="20"/>
        </w:rPr>
        <w:t xml:space="preserve"> apparently been cured totally</w:t>
      </w:r>
      <w:r w:rsidR="00CC557F" w:rsidRPr="000F4971">
        <w:rPr>
          <w:rFonts w:ascii="Times New Roman" w:hAnsi="Times New Roman" w:cs="Times New Roman"/>
          <w:sz w:val="20"/>
          <w:szCs w:val="20"/>
        </w:rPr>
        <w:t>,</w:t>
      </w:r>
      <w:r w:rsidR="00623C4C" w:rsidRPr="000F4971">
        <w:rPr>
          <w:rFonts w:ascii="Times New Roman" w:hAnsi="Times New Roman" w:cs="Times New Roman"/>
          <w:sz w:val="20"/>
          <w:szCs w:val="20"/>
        </w:rPr>
        <w:t xml:space="preserve"> did not </w:t>
      </w:r>
      <w:r w:rsidR="00CC557F" w:rsidRPr="000F4971">
        <w:rPr>
          <w:rFonts w:ascii="Times New Roman" w:hAnsi="Times New Roman" w:cs="Times New Roman"/>
          <w:sz w:val="20"/>
          <w:szCs w:val="20"/>
        </w:rPr>
        <w:t>seem to suffer any discernable</w:t>
      </w:r>
      <w:r w:rsidR="005D54AD" w:rsidRPr="000F4971">
        <w:rPr>
          <w:rFonts w:ascii="Times New Roman" w:hAnsi="Times New Roman" w:cs="Times New Roman"/>
          <w:sz w:val="20"/>
          <w:szCs w:val="20"/>
        </w:rPr>
        <w:t xml:space="preserve"> permanent damage, presently.</w:t>
      </w:r>
    </w:p>
    <w:p w:rsidR="006159F0" w:rsidRPr="000F4971" w:rsidRDefault="00E50D0A"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It appears that there may be</w:t>
      </w:r>
      <w:r w:rsidR="005A6330" w:rsidRPr="000F4971">
        <w:rPr>
          <w:rFonts w:ascii="Times New Roman" w:hAnsi="Times New Roman" w:cs="Times New Roman"/>
          <w:sz w:val="20"/>
          <w:szCs w:val="20"/>
        </w:rPr>
        <w:t xml:space="preserve"> more than one</w:t>
      </w:r>
      <w:r w:rsidRPr="000F4971">
        <w:rPr>
          <w:rFonts w:ascii="Times New Roman" w:hAnsi="Times New Roman" w:cs="Times New Roman"/>
          <w:sz w:val="20"/>
          <w:szCs w:val="20"/>
        </w:rPr>
        <w:t xml:space="preserve"> </w:t>
      </w:r>
      <w:r w:rsidR="005A6330" w:rsidRPr="000F4971">
        <w:rPr>
          <w:rFonts w:ascii="Times New Roman" w:hAnsi="Times New Roman" w:cs="Times New Roman"/>
          <w:sz w:val="20"/>
          <w:szCs w:val="20"/>
        </w:rPr>
        <w:t>strain or Genotype</w:t>
      </w:r>
      <w:r w:rsidRPr="000F4971">
        <w:rPr>
          <w:rFonts w:ascii="Times New Roman" w:hAnsi="Times New Roman" w:cs="Times New Roman"/>
          <w:sz w:val="20"/>
          <w:szCs w:val="20"/>
        </w:rPr>
        <w:t xml:space="preserve"> o</w:t>
      </w:r>
      <w:r w:rsidR="009F238C" w:rsidRPr="000F4971">
        <w:rPr>
          <w:rFonts w:ascii="Times New Roman" w:hAnsi="Times New Roman" w:cs="Times New Roman"/>
          <w:sz w:val="20"/>
          <w:szCs w:val="20"/>
        </w:rPr>
        <w:t>f the MS virus and not just one</w:t>
      </w:r>
      <w:r w:rsidR="005A6330" w:rsidRPr="000F4971">
        <w:rPr>
          <w:rFonts w:ascii="Times New Roman" w:hAnsi="Times New Roman" w:cs="Times New Roman"/>
          <w:sz w:val="20"/>
          <w:szCs w:val="20"/>
        </w:rPr>
        <w:t xml:space="preserve">. </w:t>
      </w:r>
      <w:r w:rsidR="009F238C" w:rsidRPr="000F4971">
        <w:rPr>
          <w:rFonts w:ascii="Times New Roman" w:hAnsi="Times New Roman" w:cs="Times New Roman"/>
          <w:sz w:val="20"/>
          <w:szCs w:val="20"/>
        </w:rPr>
        <w:t xml:space="preserve">This may be apparent in the </w:t>
      </w:r>
      <w:r w:rsidR="005A6330" w:rsidRPr="000F4971">
        <w:rPr>
          <w:rFonts w:ascii="Times New Roman" w:hAnsi="Times New Roman" w:cs="Times New Roman"/>
          <w:sz w:val="20"/>
          <w:szCs w:val="20"/>
        </w:rPr>
        <w:t>results of table in Appendix B.</w:t>
      </w:r>
    </w:p>
    <w:p w:rsidR="00E50D0A" w:rsidRPr="000F4971" w:rsidRDefault="1B654BB7"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 xml:space="preserve">The main emphasis in the design of the </w:t>
      </w:r>
      <w:proofErr w:type="spellStart"/>
      <w:r w:rsidRPr="000F4971">
        <w:rPr>
          <w:rFonts w:ascii="Times New Roman" w:hAnsi="Times New Roman" w:cs="Times New Roman"/>
          <w:sz w:val="20"/>
          <w:szCs w:val="20"/>
        </w:rPr>
        <w:t>Vi</w:t>
      </w:r>
      <w:r w:rsidR="005A6330" w:rsidRPr="000F4971">
        <w:rPr>
          <w:rFonts w:ascii="Times New Roman" w:hAnsi="Times New Roman" w:cs="Times New Roman"/>
          <w:sz w:val="20"/>
          <w:szCs w:val="20"/>
        </w:rPr>
        <w:t>brational</w:t>
      </w:r>
      <w:proofErr w:type="spellEnd"/>
      <w:r w:rsidR="005A6330" w:rsidRPr="000F4971">
        <w:rPr>
          <w:rFonts w:ascii="Times New Roman" w:hAnsi="Times New Roman" w:cs="Times New Roman"/>
          <w:sz w:val="20"/>
          <w:szCs w:val="20"/>
        </w:rPr>
        <w:t xml:space="preserve"> Herbal Mixtures (VHM),</w:t>
      </w:r>
      <w:r w:rsidRPr="000F4971">
        <w:rPr>
          <w:rFonts w:ascii="Times New Roman" w:hAnsi="Times New Roman" w:cs="Times New Roman"/>
          <w:sz w:val="20"/>
          <w:szCs w:val="20"/>
        </w:rPr>
        <w:t xml:space="preserve"> is that they depend on the </w:t>
      </w:r>
      <w:proofErr w:type="spellStart"/>
      <w:r w:rsidRPr="000F4971">
        <w:rPr>
          <w:rFonts w:ascii="Times New Roman" w:hAnsi="Times New Roman" w:cs="Times New Roman"/>
          <w:sz w:val="20"/>
          <w:szCs w:val="20"/>
        </w:rPr>
        <w:t>vibrational</w:t>
      </w:r>
      <w:proofErr w:type="spellEnd"/>
      <w:r w:rsidRPr="000F4971">
        <w:rPr>
          <w:rFonts w:ascii="Times New Roman" w:hAnsi="Times New Roman" w:cs="Times New Roman"/>
          <w:sz w:val="20"/>
          <w:szCs w:val="20"/>
        </w:rPr>
        <w:t xml:space="preserve"> properties of the herbs in the mixture to react with the ailment and effect change. </w:t>
      </w:r>
    </w:p>
    <w:p w:rsidR="00CC557F" w:rsidRPr="00D04B77" w:rsidRDefault="00CC557F"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pPr>
      <w:r w:rsidRPr="000F4971">
        <w:rPr>
          <w:rFonts w:ascii="Times New Roman" w:hAnsi="Times New Roman" w:cs="Times New Roman"/>
          <w:sz w:val="20"/>
          <w:szCs w:val="20"/>
        </w:rPr>
        <w:t>In all the simulated testing and comparisons, none of the chemical medicines eliminated the energies of the MS in patients to reach the cure level indicated above.</w:t>
      </w:r>
    </w:p>
    <w:p w:rsidR="00D04B77" w:rsidRDefault="00D04B77" w:rsidP="00F3273B">
      <w:pPr>
        <w:pStyle w:val="ListParagraph"/>
        <w:numPr>
          <w:ilvl w:val="0"/>
          <w:numId w:val="11"/>
        </w:numPr>
        <w:adjustRightInd w:val="0"/>
        <w:snapToGrid w:val="0"/>
        <w:spacing w:after="0" w:line="240" w:lineRule="auto"/>
        <w:ind w:left="0" w:firstLine="425"/>
        <w:contextualSpacing w:val="0"/>
        <w:jc w:val="both"/>
        <w:rPr>
          <w:rFonts w:ascii="Times New Roman" w:hAnsi="Times New Roman" w:cs="Times New Roman"/>
          <w:sz w:val="20"/>
          <w:szCs w:val="20"/>
        </w:rPr>
        <w:sectPr w:rsidR="00D04B77" w:rsidSect="00D04B77">
          <w:type w:val="continuous"/>
          <w:pgSz w:w="12240" w:h="15840" w:code="1"/>
          <w:pgMar w:top="1440" w:right="1440" w:bottom="1440" w:left="1440" w:header="720" w:footer="720" w:gutter="0"/>
          <w:cols w:num="2" w:space="55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0"/>
        <w:gridCol w:w="317"/>
        <w:gridCol w:w="1063"/>
        <w:gridCol w:w="1091"/>
        <w:gridCol w:w="1091"/>
        <w:gridCol w:w="1170"/>
        <w:gridCol w:w="991"/>
        <w:gridCol w:w="1061"/>
        <w:gridCol w:w="1063"/>
        <w:gridCol w:w="1057"/>
      </w:tblGrid>
      <w:tr w:rsidR="00440C80" w:rsidRPr="00962305" w:rsidTr="00D04B77">
        <w:trPr>
          <w:jc w:val="center"/>
        </w:trPr>
        <w:tc>
          <w:tcPr>
            <w:tcW w:w="0" w:type="auto"/>
            <w:gridSpan w:val="10"/>
            <w:tcBorders>
              <w:top w:val="nil"/>
              <w:left w:val="nil"/>
              <w:bottom w:val="nil"/>
              <w:right w:val="nil"/>
            </w:tcBorders>
            <w:shd w:val="clear" w:color="auto" w:fill="auto"/>
            <w:vAlign w:val="center"/>
            <w:hideMark/>
          </w:tcPr>
          <w:p w:rsidR="00440C80" w:rsidRPr="00F63A69" w:rsidRDefault="00440C80" w:rsidP="00F3273B">
            <w:pPr>
              <w:adjustRightInd w:val="0"/>
              <w:snapToGrid w:val="0"/>
              <w:spacing w:after="0" w:line="240" w:lineRule="auto"/>
              <w:jc w:val="both"/>
              <w:rPr>
                <w:rFonts w:ascii="Times New Roman" w:hAnsi="Times New Roman" w:cs="Times New Roman"/>
                <w:b/>
                <w:bCs/>
                <w:sz w:val="20"/>
                <w:szCs w:val="20"/>
              </w:rPr>
            </w:pPr>
            <w:r w:rsidRPr="00F63A69">
              <w:rPr>
                <w:rFonts w:ascii="Times New Roman" w:hAnsi="Times New Roman" w:cs="Times New Roman"/>
                <w:b/>
                <w:bCs/>
                <w:sz w:val="20"/>
                <w:szCs w:val="20"/>
              </w:rPr>
              <w:lastRenderedPageBreak/>
              <w:t>Appendix A</w:t>
            </w:r>
          </w:p>
        </w:tc>
      </w:tr>
      <w:tr w:rsidR="00440C80" w:rsidRPr="00962305" w:rsidTr="00D04B77">
        <w:trPr>
          <w:jc w:val="center"/>
        </w:trPr>
        <w:tc>
          <w:tcPr>
            <w:tcW w:w="0" w:type="auto"/>
            <w:gridSpan w:val="10"/>
            <w:tcBorders>
              <w:top w:val="nil"/>
              <w:left w:val="nil"/>
              <w:bottom w:val="single" w:sz="4" w:space="0" w:color="auto"/>
              <w:right w:val="single" w:sz="4" w:space="0" w:color="auto"/>
            </w:tcBorders>
            <w:shd w:val="clear" w:color="auto" w:fill="auto"/>
            <w:vAlign w:val="center"/>
            <w:hideMark/>
          </w:tcPr>
          <w:p w:rsidR="00440C80" w:rsidRPr="00F63A69" w:rsidRDefault="00440C80" w:rsidP="00F3273B">
            <w:pPr>
              <w:adjustRightInd w:val="0"/>
              <w:snapToGrid w:val="0"/>
              <w:spacing w:after="0" w:line="240" w:lineRule="auto"/>
              <w:jc w:val="both"/>
              <w:rPr>
                <w:rFonts w:ascii="Times New Roman" w:hAnsi="Times New Roman" w:cs="Times New Roman"/>
                <w:b/>
                <w:bCs/>
                <w:sz w:val="20"/>
                <w:szCs w:val="20"/>
              </w:rPr>
            </w:pPr>
            <w:r w:rsidRPr="00F63A69">
              <w:rPr>
                <w:rFonts w:ascii="Times New Roman" w:hAnsi="Times New Roman" w:cs="Times New Roman"/>
                <w:b/>
                <w:bCs/>
                <w:sz w:val="20"/>
                <w:szCs w:val="20"/>
              </w:rPr>
              <w:t xml:space="preserve">1 – Test subjects who have not taken any herbal mixtures, with simulated results with </w:t>
            </w:r>
            <w:r w:rsidR="00CC557F" w:rsidRPr="00F63A69">
              <w:rPr>
                <w:rFonts w:ascii="Times New Roman" w:hAnsi="Times New Roman" w:cs="Times New Roman"/>
                <w:b/>
                <w:bCs/>
                <w:sz w:val="20"/>
                <w:szCs w:val="20"/>
              </w:rPr>
              <w:t>chemical medicine on the market, and VHM</w:t>
            </w:r>
            <w:r w:rsidR="000F4971" w:rsidRPr="00F63A69">
              <w:rPr>
                <w:rFonts w:ascii="Times New Roman" w:hAnsi="Times New Roman" w:cs="Times New Roman"/>
                <w:b/>
                <w:bCs/>
                <w:sz w:val="20"/>
                <w:szCs w:val="20"/>
              </w:rPr>
              <w:t xml:space="preserve"> </w:t>
            </w:r>
            <w:r w:rsidR="00CC557F" w:rsidRPr="00F63A69">
              <w:rPr>
                <w:rFonts w:ascii="Times New Roman" w:hAnsi="Times New Roman" w:cs="Times New Roman"/>
                <w:b/>
                <w:bCs/>
                <w:sz w:val="20"/>
                <w:szCs w:val="20"/>
              </w:rPr>
              <w:t>MS233</w:t>
            </w:r>
          </w:p>
          <w:p w:rsidR="00440C80" w:rsidRDefault="00440C80" w:rsidP="00F3273B">
            <w:pPr>
              <w:adjustRightInd w:val="0"/>
              <w:snapToGrid w:val="0"/>
              <w:spacing w:after="0" w:line="240" w:lineRule="auto"/>
              <w:jc w:val="both"/>
              <w:rPr>
                <w:rFonts w:ascii="Times New Roman" w:eastAsiaTheme="minorEastAsia" w:hAnsi="Times New Roman" w:cs="Times New Roman" w:hint="eastAsia"/>
                <w:b/>
                <w:bCs/>
                <w:sz w:val="20"/>
                <w:szCs w:val="20"/>
                <w:lang w:eastAsia="zh-CN"/>
              </w:rPr>
            </w:pPr>
            <w:r w:rsidRPr="00F63A69">
              <w:rPr>
                <w:rFonts w:ascii="Times New Roman" w:hAnsi="Times New Roman" w:cs="Times New Roman"/>
                <w:b/>
                <w:bCs/>
                <w:sz w:val="20"/>
                <w:szCs w:val="20"/>
              </w:rPr>
              <w:t>2-The numbers are codes for chemical medicines in the market.</w:t>
            </w:r>
          </w:p>
          <w:p w:rsidR="00F63A69" w:rsidRPr="00F63A69" w:rsidRDefault="00F63A69" w:rsidP="00F3273B">
            <w:pPr>
              <w:adjustRightInd w:val="0"/>
              <w:snapToGrid w:val="0"/>
              <w:spacing w:after="0" w:line="240" w:lineRule="auto"/>
              <w:jc w:val="both"/>
              <w:rPr>
                <w:rFonts w:ascii="Times New Roman" w:eastAsiaTheme="minorEastAsia" w:hAnsi="Times New Roman" w:cs="Times New Roman" w:hint="eastAsia"/>
                <w:b/>
                <w:bCs/>
                <w:sz w:val="20"/>
                <w:szCs w:val="20"/>
                <w:lang w:eastAsia="zh-CN"/>
              </w:rPr>
            </w:pPr>
          </w:p>
        </w:tc>
      </w:tr>
      <w:tr w:rsidR="00440C80" w:rsidRPr="00962305" w:rsidTr="00D04B77">
        <w:trPr>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roofErr w:type="spellStart"/>
            <w:r w:rsidRPr="00962305">
              <w:rPr>
                <w:rFonts w:ascii="Times New Roman" w:hAnsi="Times New Roman" w:cs="Times New Roman"/>
                <w:b/>
                <w:bCs/>
                <w:sz w:val="15"/>
                <w:szCs w:val="15"/>
              </w:rPr>
              <w:t>Alaa</w:t>
            </w:r>
            <w:proofErr w:type="spellEnd"/>
            <w:r w:rsidRPr="00962305">
              <w:rPr>
                <w:rFonts w:ascii="Times New Roman" w:hAnsi="Times New Roman" w:cs="Times New Roman"/>
                <w:b/>
                <w:bCs/>
                <w:sz w:val="15"/>
                <w:szCs w:val="15"/>
              </w:rPr>
              <w:t>’</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roofErr w:type="spellStart"/>
            <w:r w:rsidRPr="00962305">
              <w:rPr>
                <w:rFonts w:ascii="Times New Roman" w:hAnsi="Times New Roman" w:cs="Times New Roman"/>
                <w:sz w:val="15"/>
                <w:szCs w:val="15"/>
              </w:rPr>
              <w:t>Alaa</w:t>
            </w:r>
            <w:proofErr w:type="spellEnd"/>
            <w:r w:rsidRPr="00962305">
              <w:rPr>
                <w:rFonts w:ascii="Times New Roman" w:hAnsi="Times New Roman" w:cs="Times New Roman"/>
                <w:sz w:val="15"/>
                <w:szCs w:val="15"/>
              </w:rPr>
              <w:t>’ is a female in her late thirties, who has suffered from the MS disease for at least six years.</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bCs/>
                <w:sz w:val="15"/>
                <w:szCs w:val="15"/>
              </w:rPr>
              <w:t>She is not a patient, but was used as a test subject after her story was published in a national paper without divulging her last name.</w:t>
            </w:r>
          </w:p>
        </w:tc>
      </w:tr>
      <w:tr w:rsidR="000F4971" w:rsidRPr="00962305" w:rsidTr="00F3273B">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 xml:space="preserve">Medicine </w:t>
            </w:r>
          </w:p>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0" w:type="auto"/>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2</w:t>
            </w:r>
          </w:p>
        </w:tc>
        <w:tc>
          <w:tcPr>
            <w:tcW w:w="0" w:type="auto"/>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r w:rsidRPr="00962305">
              <w:rPr>
                <w:rFonts w:ascii="Times New Roman" w:hAnsi="Times New Roman" w:cs="Times New Roman"/>
                <w:b/>
                <w:bCs/>
                <w:sz w:val="15"/>
                <w:szCs w:val="15"/>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991" w:type="dxa"/>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0" w:type="auto"/>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0" w:type="auto"/>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0" w:type="auto"/>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Q</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-21</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Yin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Yang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Ω</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-15</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r>
      <w:tr w:rsidR="000F4971" w:rsidRPr="00962305" w:rsidTr="00F3273B">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0C80" w:rsidRPr="00962305" w:rsidRDefault="00440C80" w:rsidP="00962305">
            <w:pPr>
              <w:adjustRightInd w:val="0"/>
              <w:snapToGrid w:val="0"/>
              <w:spacing w:after="0" w:line="240" w:lineRule="auto"/>
              <w:rPr>
                <w:rFonts w:ascii="Times New Roman" w:eastAsiaTheme="minorEastAsia" w:hAnsi="Times New Roman" w:cs="Times New Roman" w:hint="eastAsia"/>
                <w:b/>
                <w:sz w:val="15"/>
                <w:szCs w:val="15"/>
                <w:lang w:eastAsia="zh-CN"/>
              </w:rPr>
            </w:pPr>
            <w:r w:rsidRPr="00962305">
              <w:rPr>
                <w:rFonts w:ascii="Times New Roman" w:hAnsi="Times New Roman" w:cs="Times New Roman"/>
                <w:b/>
                <w:sz w:val="15"/>
                <w:szCs w:val="15"/>
              </w:rPr>
              <w:t>Comments: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in 90 days at 1 tab per day.</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50% of the disease in 95 days, at a rate of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50% of the disease in 95 days, at a rate of 1 tab per day.</w:t>
            </w:r>
          </w:p>
        </w:tc>
        <w:tc>
          <w:tcPr>
            <w:tcW w:w="1170"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the patients presents no energy for MS, the disease is 100% eradicated in 50 days at 1800mg per day.</w:t>
            </w:r>
          </w:p>
        </w:tc>
        <w:tc>
          <w:tcPr>
            <w:tcW w:w="99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59%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59 of the disease ion 90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56%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55% of the virus in 70 days at 1 tab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1"/>
        <w:gridCol w:w="316"/>
        <w:gridCol w:w="1072"/>
        <w:gridCol w:w="1070"/>
        <w:gridCol w:w="1068"/>
        <w:gridCol w:w="1183"/>
        <w:gridCol w:w="981"/>
        <w:gridCol w:w="1074"/>
        <w:gridCol w:w="1074"/>
        <w:gridCol w:w="1065"/>
      </w:tblGrid>
      <w:tr w:rsidR="00440C80" w:rsidRPr="00962305" w:rsidTr="00D04B77">
        <w:trPr>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Abdel </w:t>
            </w:r>
            <w:proofErr w:type="spellStart"/>
            <w:r w:rsidRPr="00962305">
              <w:rPr>
                <w:rFonts w:ascii="Times New Roman" w:hAnsi="Times New Roman" w:cs="Times New Roman"/>
                <w:b/>
                <w:bCs/>
                <w:sz w:val="15"/>
                <w:szCs w:val="15"/>
              </w:rPr>
              <w:t>Rahman</w:t>
            </w:r>
            <w:proofErr w:type="spellEnd"/>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Abdel </w:t>
            </w:r>
            <w:proofErr w:type="spellStart"/>
            <w:r w:rsidRPr="00962305">
              <w:rPr>
                <w:rFonts w:ascii="Times New Roman" w:hAnsi="Times New Roman" w:cs="Times New Roman"/>
                <w:sz w:val="15"/>
                <w:szCs w:val="15"/>
              </w:rPr>
              <w:t>Rahman</w:t>
            </w:r>
            <w:proofErr w:type="spellEnd"/>
            <w:r w:rsidRPr="00962305">
              <w:rPr>
                <w:rFonts w:ascii="Times New Roman" w:hAnsi="Times New Roman" w:cs="Times New Roman"/>
                <w:sz w:val="15"/>
                <w:szCs w:val="15"/>
              </w:rPr>
              <w:t xml:space="preserve"> is in his early thirties and has had MS for several years</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Abdel </w:t>
            </w:r>
            <w:proofErr w:type="spellStart"/>
            <w:r w:rsidRPr="00962305">
              <w:rPr>
                <w:rFonts w:ascii="Times New Roman" w:hAnsi="Times New Roman" w:cs="Times New Roman"/>
                <w:sz w:val="15"/>
                <w:szCs w:val="15"/>
              </w:rPr>
              <w:t>Rahman</w:t>
            </w:r>
            <w:proofErr w:type="spellEnd"/>
            <w:r w:rsidRPr="00962305">
              <w:rPr>
                <w:rFonts w:ascii="Times New Roman" w:hAnsi="Times New Roman" w:cs="Times New Roman"/>
                <w:sz w:val="15"/>
                <w:szCs w:val="15"/>
              </w:rPr>
              <w:t xml:space="preserve"> is not a patient but was used as a test subject after his story was published in a National paper without divulging his last name or location.</w:t>
            </w:r>
          </w:p>
        </w:tc>
      </w:tr>
      <w:tr w:rsidR="000F4971" w:rsidRPr="00962305" w:rsidTr="00F3273B">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808080"/>
            <w:vAlign w:val="center"/>
          </w:tcPr>
          <w:p w:rsidR="000F4971"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Medicine</w:t>
            </w:r>
          </w:p>
          <w:p w:rsidR="00440C80" w:rsidRPr="00962305" w:rsidRDefault="000F4971"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C</w:t>
            </w:r>
            <w:r w:rsidR="00440C80" w:rsidRPr="00962305">
              <w:rPr>
                <w:rFonts w:ascii="Times New Roman" w:hAnsi="Times New Roman" w:cs="Times New Roman"/>
                <w:sz w:val="15"/>
                <w:szCs w:val="15"/>
              </w:rPr>
              <w:t>urrent Energy levels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2</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 xml:space="preserve">3 </w:t>
            </w:r>
          </w:p>
        </w:tc>
        <w:tc>
          <w:tcPr>
            <w:tcW w:w="1183"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981"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 xml:space="preserve">6 </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962305">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r w:rsidRPr="00962305">
              <w:rPr>
                <w:rFonts w:ascii="Times New Roman" w:hAnsi="Times New Roman" w:cs="Times New Roman"/>
                <w:b/>
                <w:bCs/>
                <w:sz w:val="15"/>
                <w:szCs w:val="15"/>
              </w:rPr>
              <w:t xml:space="preserve"> </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Q</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-22</w:t>
            </w:r>
          </w:p>
        </w:tc>
        <w:tc>
          <w:tcPr>
            <w:tcW w:w="1183"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8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-17</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Yin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-19</w:t>
            </w:r>
          </w:p>
        </w:tc>
        <w:tc>
          <w:tcPr>
            <w:tcW w:w="1183"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8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Yang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1183"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8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F3273B">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b/>
                <w:sz w:val="15"/>
                <w:szCs w:val="15"/>
              </w:rPr>
            </w:pPr>
            <w:r w:rsidRPr="00962305">
              <w:rPr>
                <w:rFonts w:ascii="Times New Roman" w:hAnsi="Times New Roman" w:cs="Times New Roman"/>
                <w:b/>
                <w:sz w:val="15"/>
                <w:szCs w:val="15"/>
              </w:rPr>
              <w:t>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-11</w:t>
            </w:r>
          </w:p>
        </w:tc>
        <w:tc>
          <w:tcPr>
            <w:tcW w:w="1183"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98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r>
      <w:tr w:rsidR="000F4971" w:rsidRPr="00962305" w:rsidTr="00F3273B">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962305">
            <w:pPr>
              <w:adjustRightInd w:val="0"/>
              <w:snapToGrid w:val="0"/>
              <w:spacing w:after="0" w:line="240" w:lineRule="auto"/>
              <w:rPr>
                <w:rFonts w:ascii="Times New Roman" w:eastAsiaTheme="minorEastAsia" w:hAnsi="Times New Roman" w:cs="Times New Roman" w:hint="eastAsia"/>
                <w:b/>
                <w:sz w:val="15"/>
                <w:szCs w:val="15"/>
                <w:lang w:eastAsia="zh-CN"/>
              </w:rPr>
            </w:pPr>
            <w:r w:rsidRPr="00962305">
              <w:rPr>
                <w:rFonts w:ascii="Times New Roman" w:hAnsi="Times New Roman" w:cs="Times New Roman"/>
                <w:b/>
                <w:sz w:val="15"/>
                <w:szCs w:val="15"/>
              </w:rPr>
              <w:t>Comments: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49% of the disease in 90 days at 1 tab. per day</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46% of the disease in 95 days at 2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46% of the disease in 95 days at 1tab per day</w:t>
            </w:r>
          </w:p>
        </w:tc>
        <w:tc>
          <w:tcPr>
            <w:tcW w:w="1183"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there would be no energy for MS as the disease would be 100% eradicated in 50 days at 1800mg per day.</w:t>
            </w:r>
          </w:p>
        </w:tc>
        <w:tc>
          <w:tcPr>
            <w:tcW w:w="981" w:type="dxa"/>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51%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58% of the disease in 90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56%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962305">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56% of the virus in 80 days at 1 tab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9"/>
        <w:gridCol w:w="317"/>
        <w:gridCol w:w="1083"/>
        <w:gridCol w:w="1085"/>
        <w:gridCol w:w="1081"/>
        <w:gridCol w:w="1018"/>
        <w:gridCol w:w="1083"/>
        <w:gridCol w:w="1083"/>
        <w:gridCol w:w="1081"/>
        <w:gridCol w:w="1074"/>
      </w:tblGrid>
      <w:tr w:rsidR="00440C80" w:rsidRPr="00962305" w:rsidTr="00D04B77">
        <w:trPr>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proofErr w:type="spellStart"/>
            <w:r w:rsidRPr="00962305">
              <w:rPr>
                <w:rFonts w:ascii="Times New Roman" w:hAnsi="Times New Roman" w:cs="Times New Roman"/>
                <w:b/>
                <w:bCs/>
                <w:sz w:val="15"/>
                <w:szCs w:val="15"/>
              </w:rPr>
              <w:t>Zeinab</w:t>
            </w:r>
            <w:proofErr w:type="spellEnd"/>
            <w:r w:rsidRPr="00962305">
              <w:rPr>
                <w:rFonts w:ascii="Times New Roman" w:hAnsi="Times New Roman" w:cs="Times New Roman"/>
                <w:b/>
                <w:bCs/>
                <w:sz w:val="15"/>
                <w:szCs w:val="15"/>
              </w:rPr>
              <w:t>’</w:t>
            </w:r>
          </w:p>
          <w:p w:rsidR="00440C80" w:rsidRPr="00962305" w:rsidRDefault="00440C80" w:rsidP="00F3273B">
            <w:pPr>
              <w:adjustRightInd w:val="0"/>
              <w:snapToGrid w:val="0"/>
              <w:spacing w:after="0" w:line="240" w:lineRule="auto"/>
              <w:rPr>
                <w:rFonts w:ascii="Times New Roman" w:hAnsi="Times New Roman" w:cs="Times New Roman"/>
                <w:sz w:val="15"/>
                <w:szCs w:val="15"/>
              </w:rPr>
            </w:pPr>
            <w:proofErr w:type="spellStart"/>
            <w:r w:rsidRPr="00962305">
              <w:rPr>
                <w:rFonts w:ascii="Times New Roman" w:hAnsi="Times New Roman" w:cs="Times New Roman"/>
                <w:sz w:val="15"/>
                <w:szCs w:val="15"/>
              </w:rPr>
              <w:t>Zeinab</w:t>
            </w:r>
            <w:proofErr w:type="spellEnd"/>
            <w:r w:rsidRPr="00962305">
              <w:rPr>
                <w:rFonts w:ascii="Times New Roman" w:hAnsi="Times New Roman" w:cs="Times New Roman"/>
                <w:sz w:val="15"/>
                <w:szCs w:val="15"/>
              </w:rPr>
              <w:t xml:space="preserve"> is a female in her late thirties who has had MS for about six years.</w:t>
            </w:r>
          </w:p>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She is not a patient but was used as a test subject after her story was published in a National paper without divulging her last name or location.</w:t>
            </w:r>
          </w:p>
        </w:tc>
      </w:tr>
      <w:tr w:rsidR="000F4971" w:rsidRPr="00962305" w:rsidTr="00D04B77">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Medicine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0F4971" w:rsidP="00F3273B">
            <w:pPr>
              <w:adjustRightInd w:val="0"/>
              <w:snapToGrid w:val="0"/>
              <w:spacing w:after="0" w:line="240" w:lineRule="auto"/>
              <w:rPr>
                <w:rFonts w:ascii="Times New Roman" w:eastAsiaTheme="minorEastAsia" w:hAnsi="Times New Roman" w:cs="Times New Roman" w:hint="eastAsia"/>
                <w:b/>
                <w:bCs/>
                <w:sz w:val="15"/>
                <w:szCs w:val="15"/>
                <w:lang w:eastAsia="zh-CN"/>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r>
      <w:tr w:rsidR="000F4971" w:rsidRPr="00962305" w:rsidTr="00D04B77">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eastAsiaTheme="minorEastAsia" w:hAnsi="Times New Roman" w:cs="Times New Roman" w:hint="eastAsia"/>
                <w:b/>
                <w:sz w:val="15"/>
                <w:szCs w:val="15"/>
                <w:lang w:eastAsia="zh-CN"/>
              </w:rPr>
            </w:pPr>
            <w:r w:rsidRPr="00962305">
              <w:rPr>
                <w:rFonts w:ascii="Times New Roman" w:hAnsi="Times New Roman" w:cs="Times New Roman"/>
                <w:b/>
                <w:sz w:val="15"/>
                <w:szCs w:val="15"/>
              </w:rPr>
              <w:t>Comments: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40% of the disease in 96 days at 1 tab. per day.</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in 100 days at 2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in 90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the disease would be 100% eradicated in 50 days at 1800mg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56%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55%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54%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55% of the virus in 70 days at 1 tab per day.</w:t>
            </w:r>
          </w:p>
        </w:tc>
      </w:tr>
    </w:tbl>
    <w:p w:rsidR="00D04B77" w:rsidRDefault="00D04B77" w:rsidP="00F3273B">
      <w:pPr>
        <w:tabs>
          <w:tab w:val="left" w:pos="8400"/>
        </w:tabs>
        <w:adjustRightInd w:val="0"/>
        <w:snapToGrid w:val="0"/>
        <w:spacing w:after="0" w:line="240" w:lineRule="auto"/>
        <w:ind w:firstLine="425"/>
        <w:jc w:val="both"/>
        <w:rPr>
          <w:rFonts w:ascii="Times New Roman" w:eastAsiaTheme="minorEastAsia" w:hAnsi="Times New Roman" w:cs="Times New Roman" w:hint="eastAsia"/>
          <w:sz w:val="15"/>
          <w:szCs w:val="15"/>
          <w:lang w:eastAsia="zh-CN"/>
        </w:rPr>
      </w:pPr>
    </w:p>
    <w:p w:rsidR="00F63A69" w:rsidRDefault="00F63A69" w:rsidP="00F3273B">
      <w:pPr>
        <w:tabs>
          <w:tab w:val="left" w:pos="8400"/>
        </w:tabs>
        <w:adjustRightInd w:val="0"/>
        <w:snapToGrid w:val="0"/>
        <w:spacing w:after="0" w:line="240" w:lineRule="auto"/>
        <w:ind w:firstLine="425"/>
        <w:jc w:val="both"/>
        <w:rPr>
          <w:rFonts w:ascii="Times New Roman" w:eastAsiaTheme="minorEastAsia" w:hAnsi="Times New Roman" w:cs="Times New Roman" w:hint="eastAsia"/>
          <w:sz w:val="15"/>
          <w:szCs w:val="15"/>
          <w:lang w:eastAsia="zh-CN"/>
        </w:rPr>
      </w:pPr>
    </w:p>
    <w:p w:rsidR="00F63A69" w:rsidRPr="00962305" w:rsidRDefault="00F63A69" w:rsidP="00F3273B">
      <w:pPr>
        <w:tabs>
          <w:tab w:val="left" w:pos="8400"/>
        </w:tabs>
        <w:adjustRightInd w:val="0"/>
        <w:snapToGrid w:val="0"/>
        <w:spacing w:after="0" w:line="240" w:lineRule="auto"/>
        <w:ind w:firstLine="425"/>
        <w:jc w:val="both"/>
        <w:rPr>
          <w:rFonts w:ascii="Times New Roman" w:eastAsiaTheme="minorEastAsia" w:hAnsi="Times New Roman" w:cs="Times New Roman" w:hint="eastAsia"/>
          <w:sz w:val="15"/>
          <w:szCs w:val="15"/>
          <w:lang w:eastAsia="zh-CN"/>
        </w:rPr>
      </w:pPr>
    </w:p>
    <w:p w:rsidR="00F3273B" w:rsidRPr="00962305" w:rsidRDefault="00F3273B" w:rsidP="00F3273B">
      <w:pPr>
        <w:tabs>
          <w:tab w:val="left" w:pos="8400"/>
        </w:tabs>
        <w:adjustRightInd w:val="0"/>
        <w:snapToGrid w:val="0"/>
        <w:spacing w:after="0" w:line="240" w:lineRule="auto"/>
        <w:ind w:firstLine="425"/>
        <w:jc w:val="both"/>
        <w:rPr>
          <w:rFonts w:ascii="Times New Roman" w:eastAsiaTheme="minorEastAsia" w:hAnsi="Times New Roman" w:cs="Times New Roman"/>
          <w:sz w:val="15"/>
          <w:szCs w:val="15"/>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1"/>
        <w:gridCol w:w="317"/>
        <w:gridCol w:w="1091"/>
        <w:gridCol w:w="1089"/>
        <w:gridCol w:w="1089"/>
        <w:gridCol w:w="959"/>
        <w:gridCol w:w="1091"/>
        <w:gridCol w:w="1091"/>
        <w:gridCol w:w="1094"/>
        <w:gridCol w:w="1082"/>
      </w:tblGrid>
      <w:tr w:rsidR="00440C80" w:rsidRPr="00962305" w:rsidTr="00D04B77">
        <w:trPr>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b/>
                <w:bCs/>
                <w:sz w:val="15"/>
                <w:szCs w:val="15"/>
              </w:rPr>
              <w:lastRenderedPageBreak/>
              <w:t>Hager</w:t>
            </w:r>
          </w:p>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Female about 35 years old has MS for at least six years.</w:t>
            </w:r>
          </w:p>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She is not a patient but was used as a test subject after her story was published in a National paper without divulging her last name or location.</w:t>
            </w:r>
          </w:p>
        </w:tc>
      </w:tr>
      <w:tr w:rsidR="000F4971" w:rsidRPr="00962305" w:rsidTr="00D04B77">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Medicine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-21</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-17</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-17</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r>
      <w:tr w:rsidR="000F4971" w:rsidRPr="00962305" w:rsidTr="00D04B77">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eastAsiaTheme="minorEastAsia" w:hAnsi="Times New Roman" w:cs="Times New Roman" w:hint="eastAsia"/>
                <w:b/>
                <w:sz w:val="15"/>
                <w:szCs w:val="15"/>
                <w:lang w:eastAsia="zh-CN"/>
              </w:rPr>
            </w:pPr>
            <w:r w:rsidRPr="00962305">
              <w:rPr>
                <w:rFonts w:ascii="Times New Roman" w:hAnsi="Times New Roman" w:cs="Times New Roman"/>
                <w:b/>
                <w:sz w:val="15"/>
                <w:szCs w:val="15"/>
              </w:rPr>
              <w:t>Comments: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in 92 days at 1 tab. per day.</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in 95 days at 2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in 95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No energy for MS, the disease is 100% eradicated in 50 days at 1800mg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56%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55% of the disease in 90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55% of the disease in 80 days at 1 Tab.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55% of the virus in 70 days at 1 tab per day.</w:t>
            </w:r>
          </w:p>
        </w:tc>
      </w:tr>
    </w:tbl>
    <w:p w:rsidR="003867C7" w:rsidRPr="00962305" w:rsidRDefault="003867C7" w:rsidP="00F3273B">
      <w:pPr>
        <w:adjustRightInd w:val="0"/>
        <w:snapToGrid w:val="0"/>
        <w:spacing w:after="0" w:line="240" w:lineRule="auto"/>
        <w:ind w:firstLine="425"/>
        <w:jc w:val="both"/>
        <w:rPr>
          <w:rFonts w:ascii="Times New Roman" w:hAnsi="Times New Roman" w:cs="Times New Roman"/>
          <w:sz w:val="15"/>
          <w:szCs w:val="15"/>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3"/>
        <w:gridCol w:w="375"/>
        <w:gridCol w:w="1045"/>
        <w:gridCol w:w="1040"/>
        <w:gridCol w:w="975"/>
        <w:gridCol w:w="1114"/>
        <w:gridCol w:w="1154"/>
        <w:gridCol w:w="1133"/>
        <w:gridCol w:w="994"/>
        <w:gridCol w:w="992"/>
      </w:tblGrid>
      <w:tr w:rsidR="00440C80" w:rsidRPr="00962305" w:rsidTr="00F3273B">
        <w:trPr>
          <w:jc w:val="center"/>
        </w:trPr>
        <w:tc>
          <w:tcPr>
            <w:tcW w:w="5000" w:type="pct"/>
            <w:gridSpan w:val="10"/>
            <w:tcBorders>
              <w:top w:val="nil"/>
              <w:left w:val="nil"/>
              <w:bottom w:val="single" w:sz="4" w:space="0" w:color="auto"/>
              <w:right w:val="nil"/>
            </w:tcBorders>
            <w:shd w:val="clear" w:color="auto" w:fill="FFFFFF" w:themeFill="background1"/>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2 – Test subjects who have taken herbal mixtures and results of simulated chemical medicines.</w:t>
            </w:r>
          </w:p>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The numbers from 1to 7 are the code names of existing chemical medicines in the market if they had been taken by the patients.</w:t>
            </w:r>
          </w:p>
        </w:tc>
      </w:tr>
      <w:tr w:rsidR="00440C80" w:rsidRPr="00962305" w:rsidTr="00F3273B">
        <w:trPr>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 xml:space="preserve">Patient: </w:t>
            </w:r>
            <w:proofErr w:type="spellStart"/>
            <w:r w:rsidRPr="00962305">
              <w:rPr>
                <w:rFonts w:ascii="Times New Roman" w:hAnsi="Times New Roman" w:cs="Times New Roman"/>
                <w:b/>
                <w:bCs/>
                <w:sz w:val="15"/>
                <w:szCs w:val="15"/>
              </w:rPr>
              <w:t>Marwa</w:t>
            </w:r>
            <w:proofErr w:type="spellEnd"/>
          </w:p>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About 40 years of age. She started taking MS group of treatments I made for her for about one year.</w:t>
            </w:r>
          </w:p>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She was not very cooperative and did not report any changes of her symptoms and would not take the medicine. She is currently at 27% of the disease eradicated, even after such a long time of not taking any herbal medicine her condition is stable as previously reached.</w:t>
            </w:r>
          </w:p>
        </w:tc>
      </w:tr>
      <w:tr w:rsidR="00F3273B" w:rsidRPr="00962305" w:rsidTr="00F3273B">
        <w:trPr>
          <w:jc w:val="center"/>
        </w:trPr>
        <w:tc>
          <w:tcPr>
            <w:tcW w:w="580" w:type="pct"/>
            <w:gridSpan w:val="2"/>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Medicine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547"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544"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2</w:t>
            </w:r>
          </w:p>
        </w:tc>
        <w:tc>
          <w:tcPr>
            <w:tcW w:w="510"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583"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604"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593"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520"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519"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F3273B">
        <w:trPr>
          <w:jc w:val="center"/>
        </w:trPr>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-27</w:t>
            </w:r>
          </w:p>
        </w:tc>
        <w:tc>
          <w:tcPr>
            <w:tcW w:w="54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-19</w:t>
            </w:r>
          </w:p>
        </w:tc>
        <w:tc>
          <w:tcPr>
            <w:tcW w:w="544"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-17</w:t>
            </w:r>
          </w:p>
        </w:tc>
        <w:tc>
          <w:tcPr>
            <w:tcW w:w="51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58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60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59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-15</w:t>
            </w:r>
          </w:p>
        </w:tc>
        <w:tc>
          <w:tcPr>
            <w:tcW w:w="52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-16</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-16</w:t>
            </w:r>
          </w:p>
        </w:tc>
      </w:tr>
      <w:tr w:rsidR="000F4971" w:rsidRPr="00962305" w:rsidTr="00F3273B">
        <w:trPr>
          <w:jc w:val="center"/>
        </w:trPr>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-26</w:t>
            </w:r>
          </w:p>
        </w:tc>
        <w:tc>
          <w:tcPr>
            <w:tcW w:w="54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544"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51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58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60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-16</w:t>
            </w:r>
          </w:p>
        </w:tc>
        <w:tc>
          <w:tcPr>
            <w:tcW w:w="59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-16</w:t>
            </w:r>
          </w:p>
        </w:tc>
        <w:tc>
          <w:tcPr>
            <w:tcW w:w="52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-15</w:t>
            </w:r>
          </w:p>
        </w:tc>
      </w:tr>
      <w:tr w:rsidR="000F4971" w:rsidRPr="00962305" w:rsidTr="00F3273B">
        <w:trPr>
          <w:jc w:val="center"/>
        </w:trPr>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-26</w:t>
            </w:r>
          </w:p>
        </w:tc>
        <w:tc>
          <w:tcPr>
            <w:tcW w:w="54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544"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51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-20</w:t>
            </w:r>
          </w:p>
        </w:tc>
        <w:tc>
          <w:tcPr>
            <w:tcW w:w="58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60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-19</w:t>
            </w:r>
          </w:p>
        </w:tc>
        <w:tc>
          <w:tcPr>
            <w:tcW w:w="59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-15</w:t>
            </w:r>
          </w:p>
        </w:tc>
        <w:tc>
          <w:tcPr>
            <w:tcW w:w="52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F3273B">
        <w:trPr>
          <w:jc w:val="center"/>
        </w:trPr>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54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544"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51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58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60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-11</w:t>
            </w:r>
          </w:p>
        </w:tc>
        <w:tc>
          <w:tcPr>
            <w:tcW w:w="59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-11</w:t>
            </w:r>
          </w:p>
        </w:tc>
        <w:tc>
          <w:tcPr>
            <w:tcW w:w="52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-12</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-10</w:t>
            </w:r>
          </w:p>
        </w:tc>
      </w:tr>
      <w:tr w:rsidR="00440C80" w:rsidRPr="00962305" w:rsidTr="00F3273B">
        <w:trPr>
          <w:jc w:val="center"/>
        </w:trPr>
        <w:tc>
          <w:tcPr>
            <w:tcW w:w="5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0C80" w:rsidRPr="00962305" w:rsidRDefault="00440C80" w:rsidP="00F3273B">
            <w:pPr>
              <w:adjustRightInd w:val="0"/>
              <w:snapToGrid w:val="0"/>
              <w:spacing w:after="0" w:line="240" w:lineRule="auto"/>
              <w:jc w:val="both"/>
              <w:rPr>
                <w:rFonts w:ascii="Times New Roman" w:eastAsiaTheme="minorEastAsia" w:hAnsi="Times New Roman" w:cs="Times New Roman" w:hint="eastAsia"/>
                <w:b/>
                <w:sz w:val="15"/>
                <w:szCs w:val="15"/>
                <w:lang w:eastAsia="zh-CN"/>
              </w:rPr>
            </w:pPr>
            <w:r w:rsidRPr="00962305">
              <w:rPr>
                <w:rFonts w:ascii="Times New Roman" w:hAnsi="Times New Roman" w:cs="Times New Roman"/>
                <w:b/>
                <w:sz w:val="15"/>
                <w:szCs w:val="15"/>
              </w:rPr>
              <w:t>Comments:</w:t>
            </w:r>
          </w:p>
        </w:tc>
        <w:tc>
          <w:tcPr>
            <w:tcW w:w="54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26% of the disease in 40 days at 1 tab per day.</w:t>
            </w:r>
          </w:p>
        </w:tc>
        <w:tc>
          <w:tcPr>
            <w:tcW w:w="544"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15% of the disease in 35 days at 1 tab per day.</w:t>
            </w:r>
          </w:p>
        </w:tc>
        <w:tc>
          <w:tcPr>
            <w:tcW w:w="51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15% of the disease in 35 days at 1 tab per day.</w:t>
            </w:r>
          </w:p>
        </w:tc>
        <w:tc>
          <w:tcPr>
            <w:tcW w:w="58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73% of the disease in 37 days at 1800mg per day.</w:t>
            </w:r>
          </w:p>
        </w:tc>
        <w:tc>
          <w:tcPr>
            <w:tcW w:w="60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26% of the disease in 40 days at 1 tab per day to reach 53%.</w:t>
            </w:r>
          </w:p>
        </w:tc>
        <w:tc>
          <w:tcPr>
            <w:tcW w:w="593"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26% of the disease in 32 days at 1tab per day.</w:t>
            </w:r>
          </w:p>
        </w:tc>
        <w:tc>
          <w:tcPr>
            <w:tcW w:w="520"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27% of the disease in 34 days at 1 tab per day.</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29% of the disease in 35 days at 1 tab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61"/>
        <w:gridCol w:w="111"/>
        <w:gridCol w:w="109"/>
        <w:gridCol w:w="492"/>
        <w:gridCol w:w="491"/>
        <w:gridCol w:w="493"/>
        <w:gridCol w:w="493"/>
        <w:gridCol w:w="493"/>
        <w:gridCol w:w="493"/>
        <w:gridCol w:w="546"/>
        <w:gridCol w:w="546"/>
        <w:gridCol w:w="493"/>
        <w:gridCol w:w="493"/>
        <w:gridCol w:w="493"/>
        <w:gridCol w:w="493"/>
        <w:gridCol w:w="493"/>
        <w:gridCol w:w="898"/>
        <w:gridCol w:w="983"/>
      </w:tblGrid>
      <w:tr w:rsidR="00440C80" w:rsidRPr="00962305" w:rsidTr="000F4971">
        <w:trPr>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 xml:space="preserve">Patient: </w:t>
            </w:r>
            <w:proofErr w:type="spellStart"/>
            <w:r w:rsidRPr="00962305">
              <w:rPr>
                <w:rFonts w:ascii="Times New Roman" w:hAnsi="Times New Roman" w:cs="Times New Roman"/>
                <w:b/>
                <w:bCs/>
                <w:sz w:val="15"/>
                <w:szCs w:val="15"/>
              </w:rPr>
              <w:t>Nahla</w:t>
            </w:r>
            <w:proofErr w:type="spellEnd"/>
          </w:p>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 xml:space="preserve">The second patient to take similar treatments as patient </w:t>
            </w:r>
            <w:proofErr w:type="spellStart"/>
            <w:r w:rsidRPr="00962305">
              <w:rPr>
                <w:rFonts w:ascii="Times New Roman" w:hAnsi="Times New Roman" w:cs="Times New Roman"/>
                <w:sz w:val="15"/>
                <w:szCs w:val="15"/>
              </w:rPr>
              <w:t>Marwa</w:t>
            </w:r>
            <w:proofErr w:type="spellEnd"/>
            <w:r w:rsidRPr="00962305">
              <w:rPr>
                <w:rFonts w:ascii="Times New Roman" w:hAnsi="Times New Roman" w:cs="Times New Roman"/>
                <w:sz w:val="15"/>
                <w:szCs w:val="15"/>
              </w:rPr>
              <w:t xml:space="preserve">. She took the medicine regularly and reported back as to her condition as she was getting better more appreciably than </w:t>
            </w:r>
            <w:proofErr w:type="spellStart"/>
            <w:r w:rsidRPr="00962305">
              <w:rPr>
                <w:rFonts w:ascii="Times New Roman" w:hAnsi="Times New Roman" w:cs="Times New Roman"/>
                <w:sz w:val="15"/>
                <w:szCs w:val="15"/>
              </w:rPr>
              <w:t>Marwa</w:t>
            </w:r>
            <w:proofErr w:type="spellEnd"/>
            <w:r w:rsidRPr="00962305">
              <w:rPr>
                <w:rFonts w:ascii="Times New Roman" w:hAnsi="Times New Roman" w:cs="Times New Roman"/>
                <w:sz w:val="15"/>
                <w:szCs w:val="15"/>
              </w:rPr>
              <w:t>.</w:t>
            </w:r>
            <w:r w:rsidR="000F4971" w:rsidRPr="00962305">
              <w:rPr>
                <w:rFonts w:ascii="Times New Roman" w:hAnsi="Times New Roman" w:cs="Times New Roman"/>
                <w:sz w:val="15"/>
                <w:szCs w:val="15"/>
              </w:rPr>
              <w:t xml:space="preserve"> </w:t>
            </w:r>
            <w:r w:rsidRPr="00962305">
              <w:rPr>
                <w:rFonts w:ascii="Times New Roman" w:hAnsi="Times New Roman" w:cs="Times New Roman"/>
                <w:bCs/>
                <w:sz w:val="15"/>
                <w:szCs w:val="15"/>
              </w:rPr>
              <w:t>She reached this level, got married and left the country. Her condition has not changed for the last five years.</w:t>
            </w:r>
          </w:p>
        </w:tc>
      </w:tr>
      <w:tr w:rsidR="000F4971" w:rsidRPr="00962305" w:rsidTr="000F4971">
        <w:trPr>
          <w:jc w:val="center"/>
        </w:trPr>
        <w:tc>
          <w:tcPr>
            <w:tcW w:w="572" w:type="pct"/>
            <w:gridSpan w:val="3"/>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Mixtures</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519"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520"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2</w:t>
            </w:r>
          </w:p>
        </w:tc>
        <w:tc>
          <w:tcPr>
            <w:tcW w:w="520"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576"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520"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520"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733"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519"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0F4971">
        <w:trPr>
          <w:jc w:val="center"/>
        </w:trPr>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76"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r>
      <w:tr w:rsidR="000F4971" w:rsidRPr="00962305" w:rsidTr="000F4971">
        <w:trPr>
          <w:jc w:val="center"/>
        </w:trPr>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76"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r>
      <w:tr w:rsidR="000F4971" w:rsidRPr="00962305" w:rsidTr="000F4971">
        <w:trPr>
          <w:jc w:val="center"/>
        </w:trPr>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76"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r>
      <w:tr w:rsidR="000F4971" w:rsidRPr="00962305" w:rsidTr="000F4971">
        <w:trPr>
          <w:jc w:val="center"/>
        </w:trPr>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76"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-5</w:t>
            </w:r>
          </w:p>
        </w:tc>
      </w:tr>
      <w:tr w:rsidR="000F4971" w:rsidRPr="00962305" w:rsidTr="000F4971">
        <w:trPr>
          <w:jc w:val="center"/>
        </w:trPr>
        <w:tc>
          <w:tcPr>
            <w:tcW w:w="57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b/>
                <w:sz w:val="15"/>
                <w:szCs w:val="15"/>
              </w:rPr>
              <w:t xml:space="preserve">Comments: </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effect, as her condition is better than the best condition obtained by taking the Medicine.</w:t>
            </w:r>
          </w:p>
        </w:tc>
        <w:tc>
          <w:tcPr>
            <w:tcW w:w="520"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o effect, as her condition is better than the best condition obtained by taking the Medicine.</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o effect, as her condition is better than the best condition obtained by taking the Medicine</w:t>
            </w:r>
          </w:p>
        </w:tc>
        <w:tc>
          <w:tcPr>
            <w:tcW w:w="576"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o energy for MS, the disease is 100% eradicated in 50 days @ 1800mg/day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o effect, as her condition is better than the best condition obtained by taking the Medicine.</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o effect, as her condition is better than the best condition obtained by taking the Medicine.</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o effect, as her condition is better than the best condition obtained by taking the Medicine</w:t>
            </w:r>
          </w:p>
        </w:tc>
        <w:tc>
          <w:tcPr>
            <w:tcW w:w="51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o effect, as her condition is better than the best condition obtained by taking the Medicine</w:t>
            </w:r>
          </w:p>
        </w:tc>
      </w:tr>
      <w:tr w:rsidR="00440C80" w:rsidRPr="00962305" w:rsidTr="000F4971">
        <w:trPr>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bookmarkStart w:id="0" w:name="_GoBack"/>
            <w:bookmarkEnd w:id="0"/>
            <w:r w:rsidRPr="00962305">
              <w:rPr>
                <w:rFonts w:ascii="Times New Roman" w:hAnsi="Times New Roman" w:cs="Times New Roman"/>
                <w:sz w:val="15"/>
                <w:szCs w:val="15"/>
              </w:rPr>
              <w:t xml:space="preserve">Patient: </w:t>
            </w:r>
            <w:proofErr w:type="spellStart"/>
            <w:r w:rsidRPr="00962305">
              <w:rPr>
                <w:rFonts w:ascii="Times New Roman" w:hAnsi="Times New Roman" w:cs="Times New Roman"/>
                <w:b/>
                <w:sz w:val="15"/>
                <w:szCs w:val="15"/>
              </w:rPr>
              <w:t>Mahmoud</w:t>
            </w:r>
            <w:proofErr w:type="spellEnd"/>
          </w:p>
          <w:p w:rsidR="00440C80" w:rsidRPr="00962305" w:rsidRDefault="00440C80" w:rsidP="00F3273B">
            <w:pPr>
              <w:adjustRightInd w:val="0"/>
              <w:snapToGrid w:val="0"/>
              <w:spacing w:after="0" w:line="240" w:lineRule="auto"/>
              <w:jc w:val="both"/>
              <w:rPr>
                <w:rFonts w:ascii="Times New Roman" w:hAnsi="Times New Roman" w:cs="Times New Roman"/>
                <w:bCs/>
                <w:sz w:val="15"/>
                <w:szCs w:val="15"/>
              </w:rPr>
            </w:pPr>
            <w:proofErr w:type="spellStart"/>
            <w:r w:rsidRPr="00962305">
              <w:rPr>
                <w:rFonts w:ascii="Times New Roman" w:hAnsi="Times New Roman" w:cs="Times New Roman"/>
                <w:bCs/>
                <w:sz w:val="15"/>
                <w:szCs w:val="15"/>
              </w:rPr>
              <w:lastRenderedPageBreak/>
              <w:t>Mahmoud</w:t>
            </w:r>
            <w:proofErr w:type="spellEnd"/>
            <w:r w:rsidRPr="00962305">
              <w:rPr>
                <w:rFonts w:ascii="Times New Roman" w:hAnsi="Times New Roman" w:cs="Times New Roman"/>
                <w:bCs/>
                <w:sz w:val="15"/>
                <w:szCs w:val="15"/>
              </w:rPr>
              <w:t xml:space="preserve"> is in his early thirties and has had MS for about seven years. He has taken several herbal mixtures prepared by me. He has stopped treatment with said herbal mixtures in 2012, due to the difficulty of transferring the medicine as a result of the 2011 Egyptian uprisings.</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This patient started on 23 November 2011 with Mixture MS 176 for 23 days at a dosage of 1800mg per day. This was followed by Mixture MS178 for 7 days. </w:t>
            </w:r>
            <w:proofErr w:type="spellStart"/>
            <w:r w:rsidRPr="00962305">
              <w:rPr>
                <w:rFonts w:ascii="Times New Roman" w:hAnsi="Times New Roman" w:cs="Times New Roman"/>
                <w:sz w:val="15"/>
                <w:szCs w:val="15"/>
              </w:rPr>
              <w:t>Mahmoud</w:t>
            </w:r>
            <w:proofErr w:type="spellEnd"/>
            <w:r w:rsidRPr="00962305">
              <w:rPr>
                <w:rFonts w:ascii="Times New Roman" w:hAnsi="Times New Roman" w:cs="Times New Roman"/>
                <w:sz w:val="15"/>
                <w:szCs w:val="15"/>
              </w:rPr>
              <w:t xml:space="preserve"> then took Mixture MS180 for 21 days on 10/1/2012. The treatment stopped after that. The energy results are the result of these treatments. It appears that the medicine did not react well with this patient. These are the same results today as they were when he stopped at 9% of the disease eliminated.</w:t>
            </w:r>
          </w:p>
        </w:tc>
      </w:tr>
      <w:tr w:rsidR="000F4971" w:rsidRPr="00962305" w:rsidTr="000F4971">
        <w:trPr>
          <w:jc w:val="center"/>
        </w:trPr>
        <w:tc>
          <w:tcPr>
            <w:tcW w:w="831" w:type="pct"/>
            <w:gridSpan w:val="4"/>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lastRenderedPageBreak/>
              <w:t>Current</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Energy levels</w:t>
            </w:r>
          </w:p>
        </w:tc>
        <w:tc>
          <w:tcPr>
            <w:tcW w:w="519"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520"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2</w:t>
            </w:r>
          </w:p>
        </w:tc>
        <w:tc>
          <w:tcPr>
            <w:tcW w:w="548"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548"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520"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520"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474"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518"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0F4971">
        <w:trPr>
          <w:jc w:val="center"/>
        </w:trPr>
        <w:tc>
          <w:tcPr>
            <w:tcW w:w="51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3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-42</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-23</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47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-19</w:t>
            </w:r>
          </w:p>
        </w:tc>
        <w:tc>
          <w:tcPr>
            <w:tcW w:w="518"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0F4971">
        <w:trPr>
          <w:jc w:val="center"/>
        </w:trPr>
        <w:tc>
          <w:tcPr>
            <w:tcW w:w="51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3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-41</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-23</w:t>
            </w:r>
          </w:p>
        </w:tc>
        <w:tc>
          <w:tcPr>
            <w:tcW w:w="47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518"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r>
      <w:tr w:rsidR="000F4971" w:rsidRPr="00962305" w:rsidTr="000F4971">
        <w:trPr>
          <w:jc w:val="center"/>
        </w:trPr>
        <w:tc>
          <w:tcPr>
            <w:tcW w:w="51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3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-40</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-23</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47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518"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r>
      <w:tr w:rsidR="000F4971" w:rsidRPr="00962305" w:rsidTr="000F4971">
        <w:trPr>
          <w:jc w:val="center"/>
        </w:trPr>
        <w:tc>
          <w:tcPr>
            <w:tcW w:w="51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3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47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-11</w:t>
            </w:r>
          </w:p>
        </w:tc>
        <w:tc>
          <w:tcPr>
            <w:tcW w:w="518"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r>
      <w:tr w:rsidR="000F4971" w:rsidRPr="00962305" w:rsidTr="000F4971">
        <w:trPr>
          <w:jc w:val="center"/>
        </w:trPr>
        <w:tc>
          <w:tcPr>
            <w:tcW w:w="8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p w:rsidR="00440C80" w:rsidRPr="00962305" w:rsidRDefault="00440C80" w:rsidP="00F3273B">
            <w:pPr>
              <w:adjustRightInd w:val="0"/>
              <w:snapToGrid w:val="0"/>
              <w:spacing w:after="0" w:line="240" w:lineRule="auto"/>
              <w:jc w:val="both"/>
              <w:rPr>
                <w:rFonts w:ascii="Times New Roman" w:eastAsiaTheme="minorEastAsia" w:hAnsi="Times New Roman" w:cs="Times New Roman" w:hint="eastAsia"/>
                <w:bCs/>
                <w:sz w:val="15"/>
                <w:szCs w:val="15"/>
                <w:lang w:eastAsia="zh-CN"/>
              </w:rPr>
            </w:pPr>
            <w:r w:rsidRPr="00962305">
              <w:rPr>
                <w:rFonts w:ascii="Times New Roman" w:hAnsi="Times New Roman" w:cs="Times New Roman"/>
                <w:bCs/>
                <w:sz w:val="15"/>
                <w:szCs w:val="15"/>
              </w:rPr>
              <w:t>Energy results are the same as in January 2012</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40% of the remaining disease in 90 days at 1 tab per day.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39% of the remaining disease in 90 days at 2 tab/day.</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34% of the remaining disease in 90 days at 1 tab per day.</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91% of the disease in 50 days at 1800mg per day.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This medicine eradicates an additional 48%of the disease in 80 days at 1 tablet per day.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This medicine eradicates an additional 45% of the disease in 90 days.</w:t>
            </w:r>
          </w:p>
        </w:tc>
        <w:tc>
          <w:tcPr>
            <w:tcW w:w="474"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This medicine eradicates an additional 50% of the disease in 80 days at 1 tab. per day.</w:t>
            </w:r>
          </w:p>
        </w:tc>
        <w:tc>
          <w:tcPr>
            <w:tcW w:w="518"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This medicine eradicates an additional 46% of the disease in 66 days at 1 tab. Per day.</w:t>
            </w:r>
          </w:p>
        </w:tc>
      </w:tr>
    </w:tbl>
    <w:p w:rsidR="00440C80" w:rsidRPr="00962305" w:rsidRDefault="00440C80" w:rsidP="00F3273B">
      <w:pPr>
        <w:tabs>
          <w:tab w:val="left" w:pos="5595"/>
        </w:tabs>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82"/>
        <w:gridCol w:w="695"/>
        <w:gridCol w:w="1133"/>
        <w:gridCol w:w="853"/>
        <w:gridCol w:w="913"/>
        <w:gridCol w:w="1021"/>
        <w:gridCol w:w="1036"/>
        <w:gridCol w:w="1023"/>
        <w:gridCol w:w="1008"/>
        <w:gridCol w:w="1010"/>
      </w:tblGrid>
      <w:tr w:rsidR="00440C80" w:rsidRPr="00962305" w:rsidTr="000F4971">
        <w:trPr>
          <w:jc w:val="center"/>
        </w:trPr>
        <w:tc>
          <w:tcPr>
            <w:tcW w:w="5000" w:type="pct"/>
            <w:gridSpan w:val="10"/>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Patient: </w:t>
            </w:r>
            <w:r w:rsidRPr="00962305">
              <w:rPr>
                <w:rFonts w:ascii="Times New Roman" w:hAnsi="Times New Roman" w:cs="Times New Roman"/>
                <w:b/>
                <w:bCs/>
                <w:sz w:val="15"/>
                <w:szCs w:val="15"/>
              </w:rPr>
              <w:t>MC</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MC is Canadian, in her mid-thirties. She may have taken one or more of the new medicines mentioned in this study.</w:t>
            </w:r>
          </w:p>
        </w:tc>
      </w:tr>
      <w:tr w:rsidR="000F4971" w:rsidRPr="00962305" w:rsidTr="00F3273B">
        <w:trPr>
          <w:jc w:val="center"/>
        </w:trPr>
        <w:tc>
          <w:tcPr>
            <w:tcW w:w="778" w:type="pct"/>
            <w:gridSpan w:val="2"/>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Energy levels</w:t>
            </w:r>
          </w:p>
        </w:tc>
        <w:tc>
          <w:tcPr>
            <w:tcW w:w="598" w:type="pct"/>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450" w:type="pct"/>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2</w:t>
            </w:r>
          </w:p>
        </w:tc>
        <w:tc>
          <w:tcPr>
            <w:tcW w:w="482" w:type="pct"/>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539" w:type="pct"/>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547" w:type="pct"/>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540" w:type="pct"/>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532" w:type="pct"/>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534" w:type="pct"/>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F3273B">
        <w:trPr>
          <w:jc w:val="center"/>
        </w:trPr>
        <w:tc>
          <w:tcPr>
            <w:tcW w:w="412"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367"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598"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45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48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539"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47"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54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c>
          <w:tcPr>
            <w:tcW w:w="53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534"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r>
      <w:tr w:rsidR="000F4971" w:rsidRPr="00962305" w:rsidTr="00F3273B">
        <w:trPr>
          <w:jc w:val="center"/>
        </w:trPr>
        <w:tc>
          <w:tcPr>
            <w:tcW w:w="412"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367"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98"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45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48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539"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47"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54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53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c>
          <w:tcPr>
            <w:tcW w:w="534"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r>
      <w:tr w:rsidR="000F4971" w:rsidRPr="00962305" w:rsidTr="00F3273B">
        <w:trPr>
          <w:jc w:val="center"/>
        </w:trPr>
        <w:tc>
          <w:tcPr>
            <w:tcW w:w="412"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367"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598"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45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48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539"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47"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54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c>
          <w:tcPr>
            <w:tcW w:w="53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534"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r>
      <w:tr w:rsidR="000F4971" w:rsidRPr="00962305" w:rsidTr="00F3273B">
        <w:trPr>
          <w:jc w:val="center"/>
        </w:trPr>
        <w:tc>
          <w:tcPr>
            <w:tcW w:w="412"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367" w:type="pct"/>
            <w:shd w:val="clear" w:color="auto" w:fill="D9D9D9"/>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598"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-11</w:t>
            </w:r>
          </w:p>
        </w:tc>
        <w:tc>
          <w:tcPr>
            <w:tcW w:w="45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48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539"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47"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-11</w:t>
            </w:r>
          </w:p>
        </w:tc>
        <w:tc>
          <w:tcPr>
            <w:tcW w:w="54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-10</w:t>
            </w:r>
          </w:p>
        </w:tc>
        <w:tc>
          <w:tcPr>
            <w:tcW w:w="53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-11</w:t>
            </w:r>
          </w:p>
        </w:tc>
        <w:tc>
          <w:tcPr>
            <w:tcW w:w="534"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-10</w:t>
            </w:r>
          </w:p>
        </w:tc>
      </w:tr>
      <w:tr w:rsidR="000F4971" w:rsidRPr="00962305" w:rsidTr="00F3273B">
        <w:trPr>
          <w:jc w:val="center"/>
        </w:trPr>
        <w:tc>
          <w:tcPr>
            <w:tcW w:w="778" w:type="pct"/>
            <w:gridSpan w:val="2"/>
            <w:shd w:val="clear" w:color="auto" w:fill="FFFFFF"/>
            <w:vAlign w:val="center"/>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p w:rsidR="00440C80" w:rsidRPr="00962305" w:rsidRDefault="00440C80" w:rsidP="00F3273B">
            <w:pPr>
              <w:adjustRightInd w:val="0"/>
              <w:snapToGrid w:val="0"/>
              <w:spacing w:after="0" w:line="240" w:lineRule="auto"/>
              <w:jc w:val="both"/>
              <w:rPr>
                <w:rFonts w:ascii="Times New Roman" w:hAnsi="Times New Roman" w:cs="Times New Roman"/>
                <w:bCs/>
                <w:sz w:val="15"/>
                <w:szCs w:val="15"/>
              </w:rPr>
            </w:pPr>
            <w:r w:rsidRPr="00962305">
              <w:rPr>
                <w:rFonts w:ascii="Times New Roman" w:hAnsi="Times New Roman" w:cs="Times New Roman"/>
                <w:bCs/>
                <w:sz w:val="15"/>
                <w:szCs w:val="15"/>
              </w:rPr>
              <w:t>She took two courses of MS176 and MS177 for about 20 days each and then stopped. At that time, the disease eradicated was at 9%. According to our readings, the patient’s MS levels on the date of writing this report are at 41%.</w:t>
            </w:r>
          </w:p>
        </w:tc>
        <w:tc>
          <w:tcPr>
            <w:tcW w:w="598"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taking this medication would eradicate 46%, which is 5 percentage points above her current reading. This would be reached in 11 days at 1 tab per day.</w:t>
            </w:r>
          </w:p>
        </w:tc>
        <w:tc>
          <w:tcPr>
            <w:tcW w:w="45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from 41% in 6 days, at a rate of 1 tab per day.</w:t>
            </w:r>
          </w:p>
        </w:tc>
        <w:tc>
          <w:tcPr>
            <w:tcW w:w="48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42% of the disease, from 41% in 6 days, at a rate of 1 tab per day.</w:t>
            </w:r>
          </w:p>
        </w:tc>
        <w:tc>
          <w:tcPr>
            <w:tcW w:w="539"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there would be no energy for the MS disease: the disease would be 100% eradicated in 30 additional days at 1800mg per day intake.</w:t>
            </w:r>
          </w:p>
        </w:tc>
        <w:tc>
          <w:tcPr>
            <w:tcW w:w="547"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have no additional effect on the patient...</w:t>
            </w:r>
          </w:p>
        </w:tc>
        <w:tc>
          <w:tcPr>
            <w:tcW w:w="540"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medicine would increase the eradicated part of the disease to 54% from the current 41% in an additional 17 days at 1 tab per day.</w:t>
            </w:r>
          </w:p>
        </w:tc>
        <w:tc>
          <w:tcPr>
            <w:tcW w:w="532"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medicine would increase the disease eradicated from 41% to 53% in 11 days at 1 tab per day.</w:t>
            </w:r>
          </w:p>
        </w:tc>
        <w:tc>
          <w:tcPr>
            <w:tcW w:w="534" w:type="pct"/>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medicine would increase the eradicated portion of the virus to 57% from the currently eradicated 41%.</w:t>
            </w:r>
          </w:p>
        </w:tc>
      </w:tr>
    </w:tbl>
    <w:p w:rsidR="00D04B77" w:rsidRPr="00962305" w:rsidRDefault="00D04B77" w:rsidP="00F3273B">
      <w:pPr>
        <w:adjustRightInd w:val="0"/>
        <w:snapToGrid w:val="0"/>
        <w:spacing w:after="0" w:line="240" w:lineRule="auto"/>
        <w:rPr>
          <w:rFonts w:ascii="Times New Roman" w:hAnsi="Times New Roman" w:cs="Times New Roman"/>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7"/>
        <w:gridCol w:w="396"/>
        <w:gridCol w:w="1001"/>
        <w:gridCol w:w="1016"/>
        <w:gridCol w:w="1050"/>
        <w:gridCol w:w="1074"/>
        <w:gridCol w:w="1013"/>
        <w:gridCol w:w="1211"/>
        <w:gridCol w:w="1013"/>
        <w:gridCol w:w="1013"/>
      </w:tblGrid>
      <w:tr w:rsidR="00440C80" w:rsidRPr="00962305" w:rsidTr="00D04B77">
        <w:trPr>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Patient: </w:t>
            </w:r>
            <w:proofErr w:type="spellStart"/>
            <w:r w:rsidRPr="00962305">
              <w:rPr>
                <w:rFonts w:ascii="Times New Roman" w:hAnsi="Times New Roman" w:cs="Times New Roman"/>
                <w:b/>
                <w:bCs/>
                <w:sz w:val="15"/>
                <w:szCs w:val="15"/>
              </w:rPr>
              <w:t>Nermin</w:t>
            </w:r>
            <w:proofErr w:type="spellEnd"/>
          </w:p>
        </w:tc>
      </w:tr>
      <w:tr w:rsidR="000F4971" w:rsidRPr="00962305" w:rsidTr="00D04B77">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Medicine</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2</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7</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-19</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r>
      <w:tr w:rsidR="000F4971" w:rsidRPr="00962305" w:rsidTr="00D04B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-10</w:t>
            </w:r>
          </w:p>
        </w:tc>
      </w:tr>
      <w:tr w:rsidR="000F4971" w:rsidRPr="00962305" w:rsidTr="00D04B77">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bCs/>
                <w:sz w:val="15"/>
                <w:szCs w:val="15"/>
              </w:rPr>
              <w:t>The disease is at 30% of its power, after several herbal mixes that were taken, over a 6 months period.</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an additional 10% would be eradicated by this medicine in 40 days at 1 tab per day.</w:t>
            </w:r>
          </w:p>
        </w:tc>
        <w:tc>
          <w:tcPr>
            <w:tcW w:w="0" w:type="auto"/>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According to our readings, this medication would eradicate an additional 18 % of the disease in 40 days. </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18 % of the disease in an additional 40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the remaining portion of the disease in 15 days at 1800 mg per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27% of the disease in 40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additional28% of the disease in 50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30% of the disease in 36 days</w:t>
            </w:r>
          </w:p>
        </w:tc>
        <w:tc>
          <w:tcPr>
            <w:tcW w:w="0" w:type="auto"/>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this medication would eradicate an additional 35% of the disease in 46 days</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44"/>
        <w:gridCol w:w="428"/>
        <w:gridCol w:w="987"/>
        <w:gridCol w:w="987"/>
        <w:gridCol w:w="987"/>
        <w:gridCol w:w="987"/>
        <w:gridCol w:w="987"/>
        <w:gridCol w:w="987"/>
        <w:gridCol w:w="987"/>
        <w:gridCol w:w="993"/>
      </w:tblGrid>
      <w:tr w:rsidR="00440C80" w:rsidRPr="00962305" w:rsidTr="000F4971">
        <w:trPr>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Patient: </w:t>
            </w:r>
            <w:r w:rsidRPr="00962305">
              <w:rPr>
                <w:rFonts w:ascii="Times New Roman" w:hAnsi="Times New Roman" w:cs="Times New Roman"/>
                <w:b/>
                <w:bCs/>
                <w:sz w:val="15"/>
                <w:szCs w:val="15"/>
              </w:rPr>
              <w:t>Sara</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Sara</w:t>
            </w:r>
            <w:r w:rsidR="00DB0AEC" w:rsidRPr="00962305">
              <w:rPr>
                <w:rFonts w:ascii="Times New Roman" w:hAnsi="Times New Roman" w:cs="Times New Roman"/>
                <w:sz w:val="15"/>
                <w:szCs w:val="15"/>
              </w:rPr>
              <w:t xml:space="preserve"> is a female patient of about 34</w:t>
            </w:r>
            <w:r w:rsidRPr="00962305">
              <w:rPr>
                <w:rFonts w:ascii="Times New Roman" w:hAnsi="Times New Roman" w:cs="Times New Roman"/>
                <w:sz w:val="15"/>
                <w:szCs w:val="15"/>
              </w:rPr>
              <w:t xml:space="preserve"> years of age.</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Sara began taking herbal mixtures in September 2012, as follows: MS191/1/2 and MS192/2/2 jointly for 20 day, followed by MS197 for 10 days in Jan 2013.</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She then took MS204 for 10 days in May 2013, before switching to MS207 for 12 days from July 2013. That was followed by MS210 for 10 days in Sept 2013. During that time, she gave consistent positive feedback as to her physical wellbeing; she also mentioned that the herbal medicine was not causing her any discomfort.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In May 2014, I switched her onto MS215 for 14 days, during which she gave no negative feedback. At the same time, her attending Physician approved the </w:t>
            </w:r>
            <w:r w:rsidRPr="00962305">
              <w:rPr>
                <w:rFonts w:ascii="Times New Roman" w:hAnsi="Times New Roman" w:cs="Times New Roman"/>
                <w:sz w:val="15"/>
                <w:szCs w:val="15"/>
              </w:rPr>
              <w:lastRenderedPageBreak/>
              <w:t>herbal medicine as</w:t>
            </w:r>
            <w:r w:rsidR="001B322E" w:rsidRPr="00962305">
              <w:rPr>
                <w:rFonts w:ascii="Times New Roman" w:hAnsi="Times New Roman" w:cs="Times New Roman"/>
                <w:sz w:val="15"/>
                <w:szCs w:val="15"/>
              </w:rPr>
              <w:t xml:space="preserve"> there</w:t>
            </w:r>
            <w:r w:rsidRPr="00962305">
              <w:rPr>
                <w:rFonts w:ascii="Times New Roman" w:hAnsi="Times New Roman" w:cs="Times New Roman"/>
                <w:sz w:val="15"/>
                <w:szCs w:val="15"/>
              </w:rPr>
              <w:t xml:space="preserve"> were no chemical cures available. In Nov.2014 she took MS217 for 20 days. This was followed by MS219 for 25 days in Dec 2014. All the while there</w:t>
            </w:r>
            <w:r w:rsidR="001B322E" w:rsidRPr="00962305">
              <w:rPr>
                <w:rFonts w:ascii="Times New Roman" w:hAnsi="Times New Roman" w:cs="Times New Roman"/>
                <w:sz w:val="15"/>
                <w:szCs w:val="15"/>
              </w:rPr>
              <w:t xml:space="preserve"> were</w:t>
            </w:r>
            <w:r w:rsidRPr="00962305">
              <w:rPr>
                <w:rFonts w:ascii="Times New Roman" w:hAnsi="Times New Roman" w:cs="Times New Roman"/>
                <w:sz w:val="15"/>
                <w:szCs w:val="15"/>
              </w:rPr>
              <w:t xml:space="preserve"> positive signs, namely that there were no episodes or relapses.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Each new MS herbal mixture was an improvement over the previous one. In January 2015 she was well, but according to my readings there were some energy indication that MS was still present, and that prompted MS220 to be sent for 15 days, which she only started taking in March. Another batch MS 225 was sent in May 2015, which she took for 18 days. At that point, according to my readings, while the energy was diminishing, some disease energy was still detectable. Mix MS 226, an improved and more effective mixture was sent in August 2015 to be administered for 18 days. After the dose was given, I noticed a small change in the energy level. A new dose was sent from MS230, which was taken for 10 days. This was followed by two mixtures in October 2015: MS 231 and MS232, which were taken for 10 and 5 days, respectively. In early 2016, the energy levels of the MS virus were at 10%of the original ones. The condition of the patient was stable and no attacks or relapses had been reported for more than a year.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MS233 was made and sent to the patient to take for 15 days, after which, the energy levels were negligible and there were no complaints from the patient</w:t>
            </w:r>
            <w:r w:rsidR="00D04B77" w:rsidRPr="00962305">
              <w:rPr>
                <w:rFonts w:ascii="Times New Roman" w:hAnsi="Times New Roman" w:cs="Times New Roman"/>
                <w:sz w:val="15"/>
                <w:szCs w:val="15"/>
              </w:rPr>
              <w:t>. T</w:t>
            </w:r>
            <w:r w:rsidRPr="00962305">
              <w:rPr>
                <w:rFonts w:ascii="Times New Roman" w:hAnsi="Times New Roman" w:cs="Times New Roman"/>
                <w:sz w:val="15"/>
                <w:szCs w:val="15"/>
              </w:rPr>
              <w:t>he patient appeared to be free from any MS symptoms, as of early March 2016 and until the date of this report.</w:t>
            </w:r>
          </w:p>
        </w:tc>
      </w:tr>
      <w:tr w:rsidR="000F4971" w:rsidRPr="00962305" w:rsidTr="000F4971">
        <w:trPr>
          <w:jc w:val="center"/>
        </w:trPr>
        <w:tc>
          <w:tcPr>
            <w:tcW w:w="82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lastRenderedPageBreak/>
              <w:t>Medicine/Mixture</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1</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 xml:space="preserve">2 </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3</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233</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4</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5</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0F4971"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 </w:t>
            </w:r>
            <w:r w:rsidR="00440C80" w:rsidRPr="00962305">
              <w:rPr>
                <w:rFonts w:ascii="Times New Roman" w:hAnsi="Times New Roman" w:cs="Times New Roman"/>
                <w:b/>
                <w:bCs/>
                <w:sz w:val="15"/>
                <w:szCs w:val="15"/>
              </w:rPr>
              <w:t>6</w:t>
            </w:r>
          </w:p>
        </w:tc>
        <w:tc>
          <w:tcPr>
            <w:tcW w:w="521"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7</w:t>
            </w:r>
          </w:p>
        </w:tc>
      </w:tr>
      <w:tr w:rsidR="00440C80" w:rsidRPr="00962305" w:rsidTr="000F4971">
        <w:trPr>
          <w:jc w:val="center"/>
        </w:trPr>
        <w:tc>
          <w:tcPr>
            <w:tcW w:w="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r>
      <w:tr w:rsidR="00440C80" w:rsidRPr="00962305" w:rsidTr="000F4971">
        <w:trPr>
          <w:jc w:val="center"/>
        </w:trPr>
        <w:tc>
          <w:tcPr>
            <w:tcW w:w="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r>
      <w:tr w:rsidR="00440C80" w:rsidRPr="00962305" w:rsidTr="000F4971">
        <w:trPr>
          <w:jc w:val="center"/>
        </w:trPr>
        <w:tc>
          <w:tcPr>
            <w:tcW w:w="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r>
      <w:tr w:rsidR="00440C80" w:rsidRPr="00962305" w:rsidTr="000F4971">
        <w:trPr>
          <w:jc w:val="center"/>
        </w:trPr>
        <w:tc>
          <w:tcPr>
            <w:tcW w:w="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p>
        </w:tc>
      </w:tr>
      <w:tr w:rsidR="00440C80" w:rsidRPr="00962305" w:rsidTr="000F4971">
        <w:trPr>
          <w:jc w:val="center"/>
        </w:trPr>
        <w:tc>
          <w:tcPr>
            <w:tcW w:w="8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eastAsiaTheme="minorEastAsia" w:hAnsi="Times New Roman" w:cs="Times New Roman" w:hint="eastAsia"/>
                <w:b/>
                <w:sz w:val="15"/>
                <w:szCs w:val="15"/>
                <w:lang w:eastAsia="zh-CN"/>
              </w:rPr>
            </w:pPr>
            <w:r w:rsidRPr="00962305">
              <w:rPr>
                <w:rFonts w:ascii="Times New Roman" w:hAnsi="Times New Roman" w:cs="Times New Roman"/>
                <w:b/>
                <w:sz w:val="15"/>
                <w:szCs w:val="15"/>
              </w:rPr>
              <w:t>Comments:</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c>
          <w:tcPr>
            <w:tcW w:w="521"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c>
          <w:tcPr>
            <w:tcW w:w="521"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In her current condition there would not be any effects as her condition is beyond the level of this medicine.</w:t>
            </w:r>
          </w:p>
        </w:tc>
      </w:tr>
    </w:tbl>
    <w:p w:rsidR="00440C80" w:rsidRPr="00962305" w:rsidRDefault="00440C80" w:rsidP="00F3273B">
      <w:pPr>
        <w:tabs>
          <w:tab w:val="left" w:pos="5445"/>
        </w:tabs>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71"/>
        <w:gridCol w:w="413"/>
        <w:gridCol w:w="1658"/>
        <w:gridCol w:w="1658"/>
        <w:gridCol w:w="1658"/>
        <w:gridCol w:w="1658"/>
        <w:gridCol w:w="1658"/>
      </w:tblGrid>
      <w:tr w:rsidR="00440C80" w:rsidRPr="00962305" w:rsidTr="000F4971">
        <w:trPr>
          <w:jc w:val="center"/>
        </w:trPr>
        <w:tc>
          <w:tcPr>
            <w:tcW w:w="5000" w:type="pct"/>
            <w:gridSpan w:val="7"/>
            <w:tcBorders>
              <w:top w:val="nil"/>
              <w:left w:val="nil"/>
              <w:bottom w:val="single" w:sz="4" w:space="0" w:color="auto"/>
              <w:right w:val="nil"/>
            </w:tcBorders>
            <w:shd w:val="clear" w:color="auto" w:fill="FFFFFF" w:themeFill="background1"/>
            <w:vAlign w:val="center"/>
          </w:tcPr>
          <w:p w:rsidR="00440C80" w:rsidRPr="00F63A69" w:rsidRDefault="00440C80" w:rsidP="00F3273B">
            <w:pPr>
              <w:adjustRightInd w:val="0"/>
              <w:snapToGrid w:val="0"/>
              <w:spacing w:after="0" w:line="240" w:lineRule="auto"/>
              <w:jc w:val="both"/>
              <w:rPr>
                <w:rFonts w:ascii="Times New Roman" w:hAnsi="Times New Roman" w:cs="Times New Roman"/>
                <w:b/>
                <w:bCs/>
                <w:sz w:val="20"/>
                <w:szCs w:val="20"/>
              </w:rPr>
            </w:pPr>
            <w:r w:rsidRPr="00F63A69">
              <w:rPr>
                <w:rFonts w:ascii="Times New Roman" w:hAnsi="Times New Roman" w:cs="Times New Roman"/>
                <w:b/>
                <w:bCs/>
                <w:sz w:val="20"/>
                <w:szCs w:val="20"/>
              </w:rPr>
              <w:t>Appendix B</w:t>
            </w:r>
          </w:p>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F63A69">
              <w:rPr>
                <w:rFonts w:ascii="Times New Roman" w:hAnsi="Times New Roman" w:cs="Times New Roman"/>
                <w:b/>
                <w:bCs/>
                <w:sz w:val="20"/>
                <w:szCs w:val="20"/>
              </w:rPr>
              <w:t>This appendix simulates the results of Patients if they had taken herbal medicine.</w:t>
            </w:r>
            <w:r w:rsidR="001B322E" w:rsidRPr="00F63A69">
              <w:rPr>
                <w:rFonts w:ascii="Times New Roman" w:hAnsi="Times New Roman" w:cs="Times New Roman"/>
                <w:b/>
                <w:bCs/>
                <w:sz w:val="20"/>
                <w:szCs w:val="20"/>
              </w:rPr>
              <w:t xml:space="preserve"> Same patients that were not treated.</w:t>
            </w:r>
          </w:p>
        </w:tc>
      </w:tr>
      <w:tr w:rsidR="00440C80" w:rsidRPr="00962305" w:rsidTr="000F4971">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proofErr w:type="spellStart"/>
            <w:r w:rsidRPr="00962305">
              <w:rPr>
                <w:rFonts w:ascii="Times New Roman" w:hAnsi="Times New Roman" w:cs="Times New Roman"/>
                <w:b/>
                <w:bCs/>
                <w:sz w:val="15"/>
                <w:szCs w:val="15"/>
              </w:rPr>
              <w:t>Alaa</w:t>
            </w:r>
            <w:proofErr w:type="spellEnd"/>
            <w:r w:rsidRPr="00962305">
              <w:rPr>
                <w:rFonts w:ascii="Times New Roman" w:hAnsi="Times New Roman" w:cs="Times New Roman"/>
                <w:b/>
                <w:bCs/>
                <w:sz w:val="15"/>
                <w:szCs w:val="15"/>
              </w:rPr>
              <w:t>’</w:t>
            </w:r>
          </w:p>
        </w:tc>
      </w:tr>
      <w:tr w:rsidR="00440C80" w:rsidRPr="00962305" w:rsidTr="000F4971">
        <w:trPr>
          <w:jc w:val="center"/>
        </w:trPr>
        <w:tc>
          <w:tcPr>
            <w:tcW w:w="625" w:type="pct"/>
            <w:gridSpan w:val="2"/>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Mixtures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875"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MS211</w:t>
            </w:r>
          </w:p>
        </w:tc>
        <w:tc>
          <w:tcPr>
            <w:tcW w:w="875"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MS220</w:t>
            </w:r>
          </w:p>
        </w:tc>
        <w:tc>
          <w:tcPr>
            <w:tcW w:w="875"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MS231</w:t>
            </w:r>
          </w:p>
        </w:tc>
        <w:tc>
          <w:tcPr>
            <w:tcW w:w="875"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232</w:t>
            </w:r>
          </w:p>
        </w:tc>
        <w:tc>
          <w:tcPr>
            <w:tcW w:w="875" w:type="pct"/>
            <w:tcBorders>
              <w:top w:val="single" w:sz="4" w:space="0" w:color="auto"/>
              <w:left w:val="single" w:sz="4" w:space="0" w:color="auto"/>
              <w:bottom w:val="single" w:sz="4" w:space="0" w:color="auto"/>
              <w:right w:val="single" w:sz="4" w:space="0" w:color="auto"/>
            </w:tcBorders>
            <w:shd w:val="clear" w:color="auto" w:fill="808080" w:themeFill="text1" w:themeFillTint="7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MS233</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-21</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-8</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-8</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-29</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55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55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55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55 days at 1800mg.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71"/>
        <w:gridCol w:w="413"/>
        <w:gridCol w:w="1658"/>
        <w:gridCol w:w="1658"/>
        <w:gridCol w:w="1658"/>
        <w:gridCol w:w="1658"/>
        <w:gridCol w:w="1658"/>
      </w:tblGrid>
      <w:tr w:rsidR="00440C80" w:rsidRPr="00962305" w:rsidTr="000F4971">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Hager</w:t>
            </w:r>
          </w:p>
        </w:tc>
      </w:tr>
      <w:tr w:rsidR="00440C80" w:rsidRPr="00962305" w:rsidTr="000F4971">
        <w:trPr>
          <w:jc w:val="center"/>
        </w:trPr>
        <w:tc>
          <w:tcPr>
            <w:tcW w:w="625"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Mixtures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MS211</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MS220</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MS231</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232</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MS233</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-7</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-29</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875"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2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55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71"/>
        <w:gridCol w:w="413"/>
        <w:gridCol w:w="1658"/>
        <w:gridCol w:w="1658"/>
        <w:gridCol w:w="1658"/>
        <w:gridCol w:w="1658"/>
        <w:gridCol w:w="1658"/>
      </w:tblGrid>
      <w:tr w:rsidR="00440C80" w:rsidRPr="00962305" w:rsidTr="000F4971">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proofErr w:type="spellStart"/>
            <w:r w:rsidRPr="00962305">
              <w:rPr>
                <w:rFonts w:ascii="Times New Roman" w:hAnsi="Times New Roman" w:cs="Times New Roman"/>
                <w:b/>
                <w:bCs/>
                <w:sz w:val="15"/>
                <w:szCs w:val="15"/>
              </w:rPr>
              <w:t>Zeinab</w:t>
            </w:r>
            <w:proofErr w:type="spellEnd"/>
          </w:p>
        </w:tc>
      </w:tr>
      <w:tr w:rsidR="00440C80" w:rsidRPr="00962305" w:rsidTr="000F4971">
        <w:trPr>
          <w:jc w:val="center"/>
        </w:trPr>
        <w:tc>
          <w:tcPr>
            <w:tcW w:w="625"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Mixtures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MS211</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MS220</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MS231</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232</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MS233</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-21</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-55</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-21</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-21</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-19</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-54</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-23</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-8</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2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56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r>
    </w:tbl>
    <w:p w:rsidR="00440C80" w:rsidRDefault="00440C80" w:rsidP="00F3273B">
      <w:pPr>
        <w:adjustRightInd w:val="0"/>
        <w:snapToGrid w:val="0"/>
        <w:spacing w:after="0" w:line="240" w:lineRule="auto"/>
        <w:ind w:firstLine="425"/>
        <w:jc w:val="both"/>
        <w:rPr>
          <w:rFonts w:ascii="Times New Roman" w:eastAsiaTheme="minorEastAsia" w:hAnsi="Times New Roman" w:cs="Times New Roman" w:hint="eastAsia"/>
          <w:sz w:val="15"/>
          <w:szCs w:val="15"/>
          <w:lang w:eastAsia="zh-CN"/>
        </w:rPr>
      </w:pPr>
    </w:p>
    <w:p w:rsidR="00F63A69" w:rsidRPr="00F63A69" w:rsidRDefault="00F63A69" w:rsidP="00F3273B">
      <w:pPr>
        <w:adjustRightInd w:val="0"/>
        <w:snapToGrid w:val="0"/>
        <w:spacing w:after="0" w:line="240" w:lineRule="auto"/>
        <w:ind w:firstLine="425"/>
        <w:jc w:val="both"/>
        <w:rPr>
          <w:rFonts w:ascii="Times New Roman" w:eastAsiaTheme="minorEastAsia" w:hAnsi="Times New Roman" w:cs="Times New Roman" w:hint="eastAsia"/>
          <w:sz w:val="15"/>
          <w:szCs w:val="15"/>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70"/>
        <w:gridCol w:w="27"/>
        <w:gridCol w:w="387"/>
        <w:gridCol w:w="51"/>
        <w:gridCol w:w="1607"/>
        <w:gridCol w:w="453"/>
        <w:gridCol w:w="1205"/>
        <w:gridCol w:w="855"/>
        <w:gridCol w:w="803"/>
        <w:gridCol w:w="1256"/>
        <w:gridCol w:w="402"/>
        <w:gridCol w:w="1658"/>
      </w:tblGrid>
      <w:tr w:rsidR="00440C80" w:rsidRPr="00962305" w:rsidTr="000F4971">
        <w:trP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Abdel </w:t>
            </w:r>
            <w:proofErr w:type="spellStart"/>
            <w:r w:rsidRPr="00962305">
              <w:rPr>
                <w:rFonts w:ascii="Times New Roman" w:hAnsi="Times New Roman" w:cs="Times New Roman"/>
                <w:b/>
                <w:bCs/>
                <w:sz w:val="15"/>
                <w:szCs w:val="15"/>
              </w:rPr>
              <w:t>Rahman</w:t>
            </w:r>
            <w:proofErr w:type="spellEnd"/>
          </w:p>
        </w:tc>
      </w:tr>
      <w:tr w:rsidR="00440C80" w:rsidRPr="00962305" w:rsidTr="000F4971">
        <w:trPr>
          <w:jc w:val="center"/>
        </w:trPr>
        <w:tc>
          <w:tcPr>
            <w:tcW w:w="625" w:type="pct"/>
            <w:gridSpan w:val="3"/>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Mixtures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 Energy levels</w:t>
            </w:r>
          </w:p>
        </w:tc>
        <w:tc>
          <w:tcPr>
            <w:tcW w:w="875"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MS211</w:t>
            </w:r>
          </w:p>
        </w:tc>
        <w:tc>
          <w:tcPr>
            <w:tcW w:w="875"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MS220</w:t>
            </w:r>
          </w:p>
        </w:tc>
        <w:tc>
          <w:tcPr>
            <w:tcW w:w="875"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MS231</w:t>
            </w:r>
          </w:p>
        </w:tc>
        <w:tc>
          <w:tcPr>
            <w:tcW w:w="875"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 232</w:t>
            </w:r>
          </w:p>
        </w:tc>
        <w:tc>
          <w:tcPr>
            <w:tcW w:w="87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MS233</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-26</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-48</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-23</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-10</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-7</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-21</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-6</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D04B77">
        <w:trPr>
          <w:jc w:val="center"/>
        </w:trPr>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1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2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50 days at 1800mg. per day.</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50 days at 1800mg. per day.</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55 days at 1800mg. per day.</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55 days at 1800mg. per day.</w:t>
            </w:r>
          </w:p>
        </w:tc>
        <w:tc>
          <w:tcPr>
            <w:tcW w:w="87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60 days at 1800mg. per day.</w:t>
            </w:r>
          </w:p>
        </w:tc>
      </w:tr>
      <w:tr w:rsidR="00440C80" w:rsidRPr="00962305" w:rsidTr="000F4971">
        <w:trPr>
          <w:jc w:val="center"/>
        </w:trPr>
        <w:tc>
          <w:tcPr>
            <w:tcW w:w="5000" w:type="pct"/>
            <w:gridSpan w:val="12"/>
            <w:tcBorders>
              <w:top w:val="nil"/>
              <w:left w:val="nil"/>
              <w:bottom w:val="single" w:sz="4" w:space="0" w:color="auto"/>
              <w:right w:val="nil"/>
            </w:tcBorders>
            <w:shd w:val="clear" w:color="auto" w:fill="FFFFFF" w:themeFill="background1"/>
            <w:vAlign w:val="center"/>
          </w:tcPr>
          <w:p w:rsidR="00F63A69" w:rsidRDefault="00F63A69" w:rsidP="00F3273B">
            <w:pPr>
              <w:adjustRightInd w:val="0"/>
              <w:snapToGrid w:val="0"/>
              <w:spacing w:after="0" w:line="240" w:lineRule="auto"/>
              <w:jc w:val="both"/>
              <w:rPr>
                <w:rFonts w:ascii="Times New Roman" w:eastAsiaTheme="minorEastAsia" w:hAnsi="Times New Roman" w:cs="Times New Roman" w:hint="eastAsia"/>
                <w:b/>
                <w:bCs/>
                <w:sz w:val="15"/>
                <w:szCs w:val="15"/>
                <w:lang w:eastAsia="zh-CN"/>
              </w:rPr>
            </w:pPr>
          </w:p>
          <w:p w:rsidR="00440C80" w:rsidRPr="00F63A69" w:rsidRDefault="00440C80" w:rsidP="00F3273B">
            <w:pPr>
              <w:adjustRightInd w:val="0"/>
              <w:snapToGrid w:val="0"/>
              <w:spacing w:after="0" w:line="240" w:lineRule="auto"/>
              <w:jc w:val="both"/>
              <w:rPr>
                <w:rFonts w:ascii="Times New Roman" w:hAnsi="Times New Roman" w:cs="Times New Roman"/>
                <w:b/>
                <w:bCs/>
                <w:sz w:val="20"/>
                <w:szCs w:val="20"/>
              </w:rPr>
            </w:pPr>
            <w:r w:rsidRPr="00F63A69">
              <w:rPr>
                <w:rFonts w:ascii="Times New Roman" w:hAnsi="Times New Roman" w:cs="Times New Roman"/>
                <w:b/>
                <w:bCs/>
                <w:sz w:val="20"/>
                <w:szCs w:val="20"/>
              </w:rPr>
              <w:t>Appendix C</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F63A69">
              <w:rPr>
                <w:rFonts w:ascii="Times New Roman" w:hAnsi="Times New Roman" w:cs="Times New Roman"/>
                <w:sz w:val="20"/>
                <w:szCs w:val="20"/>
              </w:rPr>
              <w:t>Total cure for MS using more than one mixture to reduce the time of reduction and elimination of relapses and symptoms</w:t>
            </w:r>
          </w:p>
        </w:tc>
      </w:tr>
      <w:tr w:rsidR="00440C80" w:rsidRPr="00962305" w:rsidTr="000F4971">
        <w:trP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proofErr w:type="spellStart"/>
            <w:r w:rsidRPr="00962305">
              <w:rPr>
                <w:rFonts w:ascii="Times New Roman" w:hAnsi="Times New Roman" w:cs="Times New Roman"/>
                <w:b/>
                <w:bCs/>
                <w:sz w:val="15"/>
                <w:szCs w:val="15"/>
              </w:rPr>
              <w:t>Alaa</w:t>
            </w:r>
            <w:proofErr w:type="spellEnd"/>
            <w:r w:rsidRPr="00962305">
              <w:rPr>
                <w:rFonts w:ascii="Times New Roman" w:hAnsi="Times New Roman" w:cs="Times New Roman"/>
                <w:b/>
                <w:bCs/>
                <w:sz w:val="15"/>
                <w:szCs w:val="15"/>
              </w:rPr>
              <w:t>’</w:t>
            </w:r>
          </w:p>
        </w:tc>
      </w:tr>
      <w:tr w:rsidR="00440C80" w:rsidRPr="00962305" w:rsidTr="000F4971">
        <w:trPr>
          <w:jc w:val="center"/>
        </w:trPr>
        <w:tc>
          <w:tcPr>
            <w:tcW w:w="651" w:type="pct"/>
            <w:gridSpan w:val="4"/>
            <w:tcBorders>
              <w:top w:val="single" w:sz="4" w:space="0" w:color="auto"/>
              <w:left w:val="single" w:sz="4" w:space="0" w:color="auto"/>
              <w:bottom w:val="single" w:sz="4" w:space="0" w:color="auto"/>
              <w:right w:val="single" w:sz="4" w:space="0" w:color="auto"/>
            </w:tcBorders>
            <w:shd w:val="clear" w:color="auto" w:fill="808080"/>
            <w:vAlign w:val="center"/>
          </w:tcPr>
          <w:p w:rsidR="000F4971"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Mixtures</w:t>
            </w:r>
          </w:p>
          <w:p w:rsidR="00440C80" w:rsidRPr="00962305" w:rsidRDefault="000F4971"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w:t>
            </w:r>
            <w:r w:rsidR="00440C80" w:rsidRPr="00962305">
              <w:rPr>
                <w:rFonts w:ascii="Times New Roman" w:hAnsi="Times New Roman" w:cs="Times New Roman"/>
                <w:sz w:val="15"/>
                <w:szCs w:val="15"/>
              </w:rPr>
              <w:t>urrent Energy levels</w:t>
            </w:r>
          </w:p>
        </w:tc>
        <w:tc>
          <w:tcPr>
            <w:tcW w:w="1087"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w:t>
            </w:r>
          </w:p>
        </w:tc>
        <w:tc>
          <w:tcPr>
            <w:tcW w:w="1087"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 + MS213</w:t>
            </w:r>
          </w:p>
        </w:tc>
        <w:tc>
          <w:tcPr>
            <w:tcW w:w="1087"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w:t>
            </w:r>
          </w:p>
        </w:tc>
        <w:tc>
          <w:tcPr>
            <w:tcW w:w="1087" w:type="pct"/>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 + MS216</w:t>
            </w:r>
          </w:p>
        </w:tc>
      </w:tr>
      <w:tr w:rsidR="00440C80" w:rsidRPr="00962305" w:rsidTr="000F4971">
        <w:trPr>
          <w:jc w:val="center"/>
        </w:trPr>
        <w:tc>
          <w:tcPr>
            <w:tcW w:w="42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3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3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3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3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-29</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-17</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5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26 days at 1800mg. per day.</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25 days at 1800mg. per day.</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21 days at 1800mg. per day.</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21 days at 1800mg.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97"/>
        <w:gridCol w:w="437"/>
        <w:gridCol w:w="2060"/>
        <w:gridCol w:w="2060"/>
        <w:gridCol w:w="2060"/>
        <w:gridCol w:w="2060"/>
      </w:tblGrid>
      <w:tr w:rsidR="00440C80" w:rsidRPr="00962305" w:rsidTr="000F497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Hager</w:t>
            </w:r>
          </w:p>
        </w:tc>
      </w:tr>
      <w:tr w:rsidR="00440C80" w:rsidRPr="00962305" w:rsidTr="000F4971">
        <w:trPr>
          <w:jc w:val="center"/>
        </w:trPr>
        <w:tc>
          <w:tcPr>
            <w:tcW w:w="651"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0F4971"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Mixtures</w:t>
            </w:r>
          </w:p>
          <w:p w:rsidR="00440C80" w:rsidRPr="00962305" w:rsidRDefault="000F4971"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w:t>
            </w:r>
            <w:r w:rsidR="00440C80" w:rsidRPr="00962305">
              <w:rPr>
                <w:rFonts w:ascii="Times New Roman" w:hAnsi="Times New Roman" w:cs="Times New Roman"/>
                <w:sz w:val="15"/>
                <w:szCs w:val="15"/>
              </w:rPr>
              <w:t>urrent Energy levels</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 + MS213</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 + MS216</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1087"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-19</w:t>
            </w:r>
          </w:p>
        </w:tc>
        <w:tc>
          <w:tcPr>
            <w:tcW w:w="1087"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1087"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-15</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-29</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1087" w:type="pct"/>
            <w:tcBorders>
              <w:top w:val="single" w:sz="4" w:space="0" w:color="auto"/>
              <w:left w:val="single" w:sz="4" w:space="0" w:color="auto"/>
              <w:bottom w:val="single" w:sz="4" w:space="0" w:color="auto"/>
              <w:right w:val="single" w:sz="4" w:space="0" w:color="auto"/>
            </w:tcBorders>
            <w:vAlign w:val="center"/>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29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29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22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eastAsiaTheme="minorEastAsia" w:hAnsi="Times New Roman" w:cs="Times New Roman" w:hint="eastAsia"/>
                <w:sz w:val="15"/>
                <w:szCs w:val="15"/>
                <w:lang w:eastAsia="zh-CN"/>
              </w:rPr>
            </w:pPr>
            <w:r w:rsidRPr="00962305">
              <w:rPr>
                <w:rFonts w:ascii="Times New Roman" w:hAnsi="Times New Roman" w:cs="Times New Roman"/>
                <w:sz w:val="15"/>
                <w:szCs w:val="15"/>
              </w:rPr>
              <w:t>According to our readings, these energy levels would be reached in 25 days at 1800mg.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97"/>
        <w:gridCol w:w="437"/>
        <w:gridCol w:w="2060"/>
        <w:gridCol w:w="2060"/>
        <w:gridCol w:w="2060"/>
        <w:gridCol w:w="2060"/>
      </w:tblGrid>
      <w:tr w:rsidR="00440C80" w:rsidRPr="00962305" w:rsidTr="000F497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proofErr w:type="spellStart"/>
            <w:r w:rsidRPr="00962305">
              <w:rPr>
                <w:rFonts w:ascii="Times New Roman" w:hAnsi="Times New Roman" w:cs="Times New Roman"/>
                <w:b/>
                <w:bCs/>
                <w:sz w:val="15"/>
                <w:szCs w:val="15"/>
              </w:rPr>
              <w:t>Zeinab</w:t>
            </w:r>
            <w:proofErr w:type="spellEnd"/>
          </w:p>
        </w:tc>
      </w:tr>
      <w:tr w:rsidR="00440C80" w:rsidRPr="00962305" w:rsidTr="000F4971">
        <w:trPr>
          <w:jc w:val="center"/>
        </w:trPr>
        <w:tc>
          <w:tcPr>
            <w:tcW w:w="651"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0F4971"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Mixtures</w:t>
            </w:r>
          </w:p>
          <w:p w:rsidR="00440C80" w:rsidRPr="00962305" w:rsidRDefault="000F4971"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w:t>
            </w:r>
            <w:r w:rsidR="00440C80" w:rsidRPr="00962305">
              <w:rPr>
                <w:rFonts w:ascii="Times New Roman" w:hAnsi="Times New Roman" w:cs="Times New Roman"/>
                <w:sz w:val="15"/>
                <w:szCs w:val="15"/>
              </w:rPr>
              <w:t>urrent Energy levels</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 + MS213</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 + MS216</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-55</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-54</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-26</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29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25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25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25 days at 1800mg. per day.</w:t>
            </w:r>
          </w:p>
        </w:tc>
      </w:tr>
    </w:tbl>
    <w:p w:rsidR="00440C80" w:rsidRPr="00962305" w:rsidRDefault="00440C80" w:rsidP="00F3273B">
      <w:pPr>
        <w:adjustRightInd w:val="0"/>
        <w:snapToGrid w:val="0"/>
        <w:spacing w:after="0" w:line="240" w:lineRule="auto"/>
        <w:ind w:firstLine="425"/>
        <w:jc w:val="both"/>
        <w:rPr>
          <w:rFonts w:ascii="Times New Roman" w:hAnsi="Times New Roman" w:cs="Times New Roman"/>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97"/>
        <w:gridCol w:w="437"/>
        <w:gridCol w:w="2060"/>
        <w:gridCol w:w="2060"/>
        <w:gridCol w:w="2060"/>
        <w:gridCol w:w="2060"/>
      </w:tblGrid>
      <w:tr w:rsidR="00440C80" w:rsidRPr="00962305" w:rsidTr="000F497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 xml:space="preserve">Abdel </w:t>
            </w:r>
            <w:proofErr w:type="spellStart"/>
            <w:r w:rsidRPr="00962305">
              <w:rPr>
                <w:rFonts w:ascii="Times New Roman" w:hAnsi="Times New Roman" w:cs="Times New Roman"/>
                <w:b/>
                <w:bCs/>
                <w:sz w:val="15"/>
                <w:szCs w:val="15"/>
              </w:rPr>
              <w:t>Rahman</w:t>
            </w:r>
            <w:proofErr w:type="spellEnd"/>
          </w:p>
        </w:tc>
      </w:tr>
      <w:tr w:rsidR="00440C80" w:rsidRPr="00962305" w:rsidTr="000F4971">
        <w:trPr>
          <w:jc w:val="center"/>
        </w:trPr>
        <w:tc>
          <w:tcPr>
            <w:tcW w:w="651"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0F4971"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Mixtures</w:t>
            </w:r>
          </w:p>
          <w:p w:rsidR="00440C80" w:rsidRPr="00962305" w:rsidRDefault="000F4971"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w:t>
            </w:r>
            <w:r w:rsidR="00440C80" w:rsidRPr="00962305">
              <w:rPr>
                <w:rFonts w:ascii="Times New Roman" w:hAnsi="Times New Roman" w:cs="Times New Roman"/>
                <w:sz w:val="15"/>
                <w:szCs w:val="15"/>
              </w:rPr>
              <w:t>urrent Energy levels</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 + MS213</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w:t>
            </w:r>
          </w:p>
        </w:tc>
        <w:tc>
          <w:tcPr>
            <w:tcW w:w="1087"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 + MS216</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-18</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-48</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-19</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-19</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4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23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-16</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6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29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26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21 days at 1800mg. per day.</w:t>
            </w:r>
          </w:p>
        </w:tc>
        <w:tc>
          <w:tcPr>
            <w:tcW w:w="1087"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20 days at 1800mg. per day.</w:t>
            </w:r>
          </w:p>
        </w:tc>
      </w:tr>
    </w:tbl>
    <w:p w:rsidR="00440C80" w:rsidRDefault="00440C80" w:rsidP="00F3273B">
      <w:pPr>
        <w:adjustRightInd w:val="0"/>
        <w:snapToGrid w:val="0"/>
        <w:spacing w:after="0" w:line="240" w:lineRule="auto"/>
        <w:ind w:firstLine="425"/>
        <w:jc w:val="both"/>
        <w:rPr>
          <w:rFonts w:ascii="Times New Roman" w:eastAsiaTheme="minorEastAsia" w:hAnsi="Times New Roman" w:cs="Times New Roman" w:hint="eastAsia"/>
          <w:sz w:val="15"/>
          <w:szCs w:val="15"/>
          <w:lang w:eastAsia="zh-CN"/>
        </w:rPr>
      </w:pPr>
    </w:p>
    <w:p w:rsidR="00F63A69" w:rsidRPr="00F63A69" w:rsidRDefault="00F63A69" w:rsidP="00F3273B">
      <w:pPr>
        <w:adjustRightInd w:val="0"/>
        <w:snapToGrid w:val="0"/>
        <w:spacing w:after="0" w:line="240" w:lineRule="auto"/>
        <w:ind w:firstLine="425"/>
        <w:jc w:val="both"/>
        <w:rPr>
          <w:rFonts w:ascii="Times New Roman" w:eastAsiaTheme="minorEastAsia" w:hAnsi="Times New Roman" w:cs="Times New Roman" w:hint="eastAsia"/>
          <w:sz w:val="15"/>
          <w:szCs w:val="15"/>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31"/>
        <w:gridCol w:w="995"/>
        <w:gridCol w:w="1715"/>
        <w:gridCol w:w="1715"/>
        <w:gridCol w:w="1715"/>
        <w:gridCol w:w="1703"/>
      </w:tblGrid>
      <w:tr w:rsidR="00440C80" w:rsidRPr="00962305" w:rsidTr="000F497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lastRenderedPageBreak/>
              <w:t>M</w:t>
            </w:r>
          </w:p>
        </w:tc>
      </w:tr>
      <w:tr w:rsidR="00440C80" w:rsidRPr="00962305" w:rsidTr="000F4971">
        <w:trPr>
          <w:jc w:val="center"/>
        </w:trPr>
        <w:tc>
          <w:tcPr>
            <w:tcW w:w="1385"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5512D3"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Mixtures </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Current</w:t>
            </w:r>
          </w:p>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 xml:space="preserve">Energy levels </w:t>
            </w:r>
          </w:p>
        </w:tc>
        <w:tc>
          <w:tcPr>
            <w:tcW w:w="90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w:t>
            </w:r>
          </w:p>
        </w:tc>
        <w:tc>
          <w:tcPr>
            <w:tcW w:w="905"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MS212 + MS213</w:t>
            </w:r>
          </w:p>
        </w:tc>
        <w:tc>
          <w:tcPr>
            <w:tcW w:w="905" w:type="pct"/>
            <w:tcBorders>
              <w:top w:val="single" w:sz="4" w:space="0" w:color="auto"/>
              <w:left w:val="single" w:sz="4" w:space="0" w:color="auto"/>
              <w:bottom w:val="single" w:sz="4" w:space="0" w:color="auto"/>
              <w:right w:val="single" w:sz="4" w:space="0" w:color="auto"/>
            </w:tcBorders>
            <w:shd w:val="clear" w:color="auto" w:fill="808080"/>
            <w:vAlign w:val="center"/>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w:t>
            </w:r>
          </w:p>
        </w:tc>
        <w:tc>
          <w:tcPr>
            <w:tcW w:w="899" w:type="pct"/>
            <w:tcBorders>
              <w:top w:val="single" w:sz="4" w:space="0" w:color="auto"/>
              <w:left w:val="single" w:sz="4" w:space="0" w:color="auto"/>
              <w:bottom w:val="single" w:sz="4" w:space="0" w:color="auto"/>
              <w:right w:val="single" w:sz="4" w:space="0" w:color="auto"/>
            </w:tcBorders>
            <w:shd w:val="clear" w:color="auto" w:fill="808080"/>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bCs/>
                <w:sz w:val="15"/>
                <w:szCs w:val="15"/>
              </w:rPr>
            </w:pPr>
            <w:r w:rsidRPr="00962305">
              <w:rPr>
                <w:rFonts w:ascii="Times New Roman" w:hAnsi="Times New Roman" w:cs="Times New Roman"/>
                <w:b/>
                <w:bCs/>
                <w:sz w:val="15"/>
                <w:szCs w:val="15"/>
              </w:rPr>
              <w:t>MS215 + MS216</w:t>
            </w:r>
          </w:p>
        </w:tc>
      </w:tr>
      <w:tr w:rsidR="00440C80" w:rsidRPr="00962305" w:rsidTr="000F4971">
        <w:trPr>
          <w:jc w:val="center"/>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Q</w:t>
            </w:r>
          </w:p>
        </w:tc>
        <w:tc>
          <w:tcPr>
            <w:tcW w:w="5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-22</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-14</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-5</w:t>
            </w:r>
          </w:p>
        </w:tc>
        <w:tc>
          <w:tcPr>
            <w:tcW w:w="89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Yin</w:t>
            </w:r>
          </w:p>
        </w:tc>
        <w:tc>
          <w:tcPr>
            <w:tcW w:w="5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-24</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-12</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-7</w:t>
            </w:r>
          </w:p>
        </w:tc>
        <w:tc>
          <w:tcPr>
            <w:tcW w:w="89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Yang</w:t>
            </w:r>
          </w:p>
        </w:tc>
        <w:tc>
          <w:tcPr>
            <w:tcW w:w="5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-26</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-13</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-8</w:t>
            </w:r>
          </w:p>
        </w:tc>
        <w:tc>
          <w:tcPr>
            <w:tcW w:w="89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Ω</w:t>
            </w:r>
          </w:p>
        </w:tc>
        <w:tc>
          <w:tcPr>
            <w:tcW w:w="5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-20</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-8</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-8</w:t>
            </w:r>
          </w:p>
        </w:tc>
        <w:tc>
          <w:tcPr>
            <w:tcW w:w="89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0</w:t>
            </w:r>
          </w:p>
        </w:tc>
      </w:tr>
      <w:tr w:rsidR="00440C80" w:rsidRPr="00962305" w:rsidTr="000F4971">
        <w:trPr>
          <w:jc w:val="center"/>
        </w:trPr>
        <w:tc>
          <w:tcPr>
            <w:tcW w:w="138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b/>
                <w:sz w:val="15"/>
                <w:szCs w:val="15"/>
              </w:rPr>
            </w:pPr>
            <w:r w:rsidRPr="00962305">
              <w:rPr>
                <w:rFonts w:ascii="Times New Roman" w:hAnsi="Times New Roman" w:cs="Times New Roman"/>
                <w:b/>
                <w:sz w:val="15"/>
                <w:szCs w:val="15"/>
              </w:rPr>
              <w:t>Comments: This subject is a famous talk show host who has shown a great reduction in MS levels indicating that he is taking one of the new medicines in the last few months.</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14 days at 1800mg. per day.</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10 days at 1800mg. per day.</w:t>
            </w:r>
          </w:p>
        </w:tc>
        <w:tc>
          <w:tcPr>
            <w:tcW w:w="905"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12 days at 1800mg. per day.</w:t>
            </w:r>
          </w:p>
        </w:tc>
        <w:tc>
          <w:tcPr>
            <w:tcW w:w="899" w:type="pct"/>
            <w:tcBorders>
              <w:top w:val="single" w:sz="4" w:space="0" w:color="auto"/>
              <w:left w:val="single" w:sz="4" w:space="0" w:color="auto"/>
              <w:bottom w:val="single" w:sz="4" w:space="0" w:color="auto"/>
              <w:right w:val="single" w:sz="4" w:space="0" w:color="auto"/>
            </w:tcBorders>
            <w:vAlign w:val="center"/>
            <w:hideMark/>
          </w:tcPr>
          <w:p w:rsidR="00440C80" w:rsidRPr="00962305" w:rsidRDefault="00440C80" w:rsidP="00F3273B">
            <w:pPr>
              <w:adjustRightInd w:val="0"/>
              <w:snapToGrid w:val="0"/>
              <w:spacing w:after="0" w:line="240" w:lineRule="auto"/>
              <w:jc w:val="both"/>
              <w:rPr>
                <w:rFonts w:ascii="Times New Roman" w:hAnsi="Times New Roman" w:cs="Times New Roman"/>
                <w:sz w:val="15"/>
                <w:szCs w:val="15"/>
              </w:rPr>
            </w:pPr>
            <w:r w:rsidRPr="00962305">
              <w:rPr>
                <w:rFonts w:ascii="Times New Roman" w:hAnsi="Times New Roman" w:cs="Times New Roman"/>
                <w:sz w:val="15"/>
                <w:szCs w:val="15"/>
              </w:rPr>
              <w:t>According to our readings, these energy levels would be reached in 9 days at 1800mg. per day.</w:t>
            </w:r>
          </w:p>
        </w:tc>
      </w:tr>
    </w:tbl>
    <w:p w:rsidR="00D04B77" w:rsidRDefault="00D04B77" w:rsidP="00F3273B">
      <w:pPr>
        <w:adjustRightInd w:val="0"/>
        <w:snapToGrid w:val="0"/>
        <w:spacing w:after="0" w:line="240" w:lineRule="auto"/>
        <w:rPr>
          <w:rFonts w:eastAsia="Times New Roman" w:cs="Times New Roman"/>
        </w:rPr>
      </w:pPr>
    </w:p>
    <w:p w:rsidR="00D04B77" w:rsidRDefault="00D04B77" w:rsidP="00F3273B">
      <w:pPr>
        <w:pStyle w:val="Heading8"/>
        <w:numPr>
          <w:ilvl w:val="0"/>
          <w:numId w:val="0"/>
        </w:numPr>
        <w:snapToGrid w:val="0"/>
        <w:jc w:val="both"/>
        <w:rPr>
          <w:rFonts w:ascii="Times New Roman" w:hAnsi="Times New Roman"/>
          <w:b/>
          <w:bCs/>
          <w:sz w:val="20"/>
          <w:szCs w:val="20"/>
        </w:rPr>
        <w:sectPr w:rsidR="00D04B77" w:rsidSect="000F4971">
          <w:type w:val="continuous"/>
          <w:pgSz w:w="12240" w:h="15840" w:code="1"/>
          <w:pgMar w:top="1440" w:right="1440" w:bottom="1440" w:left="1440" w:header="720" w:footer="720" w:gutter="0"/>
          <w:cols w:space="720"/>
          <w:docGrid w:linePitch="360"/>
        </w:sectPr>
      </w:pPr>
    </w:p>
    <w:p w:rsidR="00E21EE0" w:rsidRPr="000F4971" w:rsidRDefault="00E21EE0" w:rsidP="00F3273B">
      <w:pPr>
        <w:pStyle w:val="Heading8"/>
        <w:numPr>
          <w:ilvl w:val="0"/>
          <w:numId w:val="0"/>
        </w:numPr>
        <w:snapToGrid w:val="0"/>
        <w:jc w:val="both"/>
        <w:rPr>
          <w:rFonts w:ascii="Times New Roman" w:hAnsi="Times New Roman"/>
          <w:b/>
          <w:bCs/>
          <w:sz w:val="20"/>
          <w:szCs w:val="20"/>
        </w:rPr>
      </w:pPr>
      <w:r w:rsidRPr="000F4971">
        <w:rPr>
          <w:rFonts w:ascii="Times New Roman" w:hAnsi="Times New Roman"/>
          <w:b/>
          <w:bCs/>
          <w:sz w:val="20"/>
          <w:szCs w:val="20"/>
        </w:rPr>
        <w:lastRenderedPageBreak/>
        <w:t>Footnote</w:t>
      </w:r>
    </w:p>
    <w:p w:rsidR="00D04B77" w:rsidRDefault="00E21EE0" w:rsidP="00F3273B">
      <w:pPr>
        <w:pStyle w:val="FootnoteText"/>
        <w:numPr>
          <w:ilvl w:val="0"/>
          <w:numId w:val="12"/>
        </w:numPr>
        <w:adjustRightInd w:val="0"/>
        <w:snapToGrid w:val="0"/>
        <w:ind w:left="425" w:hanging="425"/>
        <w:jc w:val="both"/>
        <w:rPr>
          <w:rFonts w:ascii="Times New Roman" w:hAnsi="Times New Roman" w:cs="Times New Roman"/>
        </w:rPr>
      </w:pPr>
      <w:proofErr w:type="spellStart"/>
      <w:r w:rsidRPr="000F4971">
        <w:rPr>
          <w:rFonts w:ascii="Times New Roman" w:hAnsi="Times New Roman" w:cs="Times New Roman"/>
        </w:rPr>
        <w:t>Eltouny</w:t>
      </w:r>
      <w:proofErr w:type="spellEnd"/>
      <w:r w:rsidR="00440C80" w:rsidRPr="000F4971">
        <w:rPr>
          <w:rFonts w:ascii="Times New Roman" w:hAnsi="Times New Roman" w:cs="Times New Roman"/>
        </w:rPr>
        <w:t xml:space="preserve">, </w:t>
      </w:r>
      <w:proofErr w:type="spellStart"/>
      <w:r w:rsidRPr="000F4971">
        <w:rPr>
          <w:rFonts w:ascii="Times New Roman" w:hAnsi="Times New Roman" w:cs="Times New Roman"/>
        </w:rPr>
        <w:t>Almoez</w:t>
      </w:r>
      <w:proofErr w:type="spellEnd"/>
      <w:r w:rsidR="00F3273B">
        <w:rPr>
          <w:rFonts w:ascii="Times New Roman" w:eastAsiaTheme="minorEastAsia" w:hAnsi="Times New Roman" w:cs="Times New Roman" w:hint="eastAsia"/>
          <w:lang w:eastAsia="zh-CN"/>
        </w:rPr>
        <w:t xml:space="preserve"> </w:t>
      </w:r>
      <w:r w:rsidR="00440C80" w:rsidRPr="000F4971">
        <w:rPr>
          <w:rFonts w:ascii="Times New Roman" w:hAnsi="Times New Roman" w:cs="Times New Roman"/>
        </w:rPr>
        <w:t>“</w:t>
      </w:r>
      <w:r w:rsidRPr="000F4971">
        <w:rPr>
          <w:rFonts w:ascii="Times New Roman" w:hAnsi="Times New Roman" w:cs="Times New Roman"/>
        </w:rPr>
        <w:t xml:space="preserve">Laws </w:t>
      </w:r>
      <w:r w:rsidR="00440C80" w:rsidRPr="000F4971">
        <w:rPr>
          <w:rFonts w:ascii="Times New Roman" w:hAnsi="Times New Roman" w:cs="Times New Roman"/>
        </w:rPr>
        <w:t xml:space="preserve">Of </w:t>
      </w:r>
      <w:r w:rsidRPr="000F4971">
        <w:rPr>
          <w:rFonts w:ascii="Times New Roman" w:hAnsi="Times New Roman" w:cs="Times New Roman"/>
        </w:rPr>
        <w:t>Ancient Wisdom</w:t>
      </w:r>
      <w:r w:rsidR="00440C80" w:rsidRPr="000F4971">
        <w:rPr>
          <w:rFonts w:ascii="Times New Roman" w:hAnsi="Times New Roman" w:cs="Times New Roman"/>
        </w:rPr>
        <w:t xml:space="preserve">”, </w:t>
      </w:r>
      <w:r w:rsidRPr="000F4971">
        <w:rPr>
          <w:rFonts w:ascii="Times New Roman" w:hAnsi="Times New Roman" w:cs="Times New Roman"/>
        </w:rPr>
        <w:t xml:space="preserve">Explore </w:t>
      </w:r>
      <w:r w:rsidR="00440C80" w:rsidRPr="000F4971">
        <w:rPr>
          <w:rFonts w:ascii="Times New Roman" w:hAnsi="Times New Roman" w:cs="Times New Roman"/>
        </w:rPr>
        <w:t>Magazine</w:t>
      </w:r>
      <w:r w:rsidR="002924EA" w:rsidRPr="000F4971">
        <w:rPr>
          <w:rFonts w:ascii="Times New Roman" w:hAnsi="Times New Roman" w:cs="Times New Roman"/>
        </w:rPr>
        <w:t xml:space="preserve"> year11</w:t>
      </w:r>
      <w:r w:rsidR="00440C80" w:rsidRPr="000F4971">
        <w:rPr>
          <w:rFonts w:ascii="Times New Roman" w:hAnsi="Times New Roman" w:cs="Times New Roman"/>
        </w:rPr>
        <w:t>,</w:t>
      </w:r>
      <w:r w:rsidR="002924EA" w:rsidRPr="000F4971">
        <w:rPr>
          <w:rFonts w:ascii="Times New Roman" w:hAnsi="Times New Roman" w:cs="Times New Roman"/>
        </w:rPr>
        <w:t xml:space="preserve"> vol. 10</w:t>
      </w:r>
      <w:r w:rsidR="00440C80" w:rsidRPr="000F4971">
        <w:rPr>
          <w:rFonts w:ascii="Times New Roman" w:hAnsi="Times New Roman" w:cs="Times New Roman"/>
        </w:rPr>
        <w:t xml:space="preserve"> </w:t>
      </w:r>
      <w:r w:rsidRPr="000F4971">
        <w:rPr>
          <w:rFonts w:ascii="Times New Roman" w:hAnsi="Times New Roman" w:cs="Times New Roman"/>
        </w:rPr>
        <w:t>Prescott</w:t>
      </w:r>
      <w:r w:rsidR="00440C80" w:rsidRPr="000F4971">
        <w:rPr>
          <w:rFonts w:ascii="Times New Roman" w:hAnsi="Times New Roman" w:cs="Times New Roman"/>
        </w:rPr>
        <w:t xml:space="preserve">, </w:t>
      </w:r>
      <w:r w:rsidRPr="000F4971">
        <w:rPr>
          <w:rFonts w:ascii="Times New Roman" w:hAnsi="Times New Roman" w:cs="Times New Roman"/>
        </w:rPr>
        <w:t>Arizona</w:t>
      </w:r>
      <w:r w:rsidR="00440C80" w:rsidRPr="000F4971">
        <w:rPr>
          <w:rFonts w:ascii="Times New Roman" w:hAnsi="Times New Roman" w:cs="Times New Roman"/>
        </w:rPr>
        <w:t xml:space="preserve">, </w:t>
      </w:r>
      <w:r w:rsidRPr="000F4971">
        <w:rPr>
          <w:rFonts w:ascii="Times New Roman" w:hAnsi="Times New Roman" w:cs="Times New Roman"/>
        </w:rPr>
        <w:t>US</w:t>
      </w:r>
      <w:r w:rsidR="00D04B77" w:rsidRPr="000F4971">
        <w:rPr>
          <w:rFonts w:ascii="Times New Roman" w:hAnsi="Times New Roman" w:cs="Times New Roman"/>
        </w:rPr>
        <w:t>A</w:t>
      </w:r>
      <w:r w:rsidR="00D04B77">
        <w:rPr>
          <w:rFonts w:ascii="Times New Roman" w:hAnsi="Times New Roman" w:cs="Times New Roman"/>
        </w:rPr>
        <w:t>.</w:t>
      </w:r>
    </w:p>
    <w:p w:rsidR="00D04B77" w:rsidRDefault="00E21EE0" w:rsidP="00F3273B">
      <w:pPr>
        <w:pStyle w:val="FootnoteText"/>
        <w:numPr>
          <w:ilvl w:val="0"/>
          <w:numId w:val="12"/>
        </w:numPr>
        <w:adjustRightInd w:val="0"/>
        <w:snapToGrid w:val="0"/>
        <w:ind w:left="425" w:hanging="425"/>
        <w:jc w:val="both"/>
        <w:rPr>
          <w:rFonts w:ascii="Times New Roman" w:hAnsi="Times New Roman" w:cs="Times New Roman"/>
        </w:rPr>
      </w:pPr>
      <w:proofErr w:type="spellStart"/>
      <w:r w:rsidRPr="000F4971">
        <w:rPr>
          <w:rFonts w:ascii="Times New Roman" w:hAnsi="Times New Roman" w:cs="Times New Roman"/>
        </w:rPr>
        <w:t>Eltouny</w:t>
      </w:r>
      <w:proofErr w:type="spellEnd"/>
      <w:r w:rsidR="00440C80" w:rsidRPr="000F4971">
        <w:rPr>
          <w:rFonts w:ascii="Times New Roman" w:hAnsi="Times New Roman" w:cs="Times New Roman"/>
        </w:rPr>
        <w:t xml:space="preserve">, </w:t>
      </w:r>
      <w:proofErr w:type="spellStart"/>
      <w:r w:rsidRPr="000F4971">
        <w:rPr>
          <w:rFonts w:ascii="Times New Roman" w:hAnsi="Times New Roman" w:cs="Times New Roman"/>
        </w:rPr>
        <w:t>Almoez</w:t>
      </w:r>
      <w:r w:rsidR="00440C80" w:rsidRPr="000F4971">
        <w:rPr>
          <w:rFonts w:ascii="Times New Roman" w:hAnsi="Times New Roman" w:cs="Times New Roman"/>
        </w:rPr>
        <w:t>“</w:t>
      </w:r>
      <w:r w:rsidRPr="000F4971">
        <w:rPr>
          <w:rFonts w:ascii="Times New Roman" w:hAnsi="Times New Roman" w:cs="Times New Roman"/>
        </w:rPr>
        <w:t>Laws</w:t>
      </w:r>
      <w:proofErr w:type="spellEnd"/>
      <w:r w:rsidRPr="000F4971">
        <w:rPr>
          <w:rFonts w:ascii="Times New Roman" w:hAnsi="Times New Roman" w:cs="Times New Roman"/>
        </w:rPr>
        <w:t xml:space="preserve"> </w:t>
      </w:r>
      <w:r w:rsidR="00440C80" w:rsidRPr="000F4971">
        <w:rPr>
          <w:rFonts w:ascii="Times New Roman" w:hAnsi="Times New Roman" w:cs="Times New Roman"/>
        </w:rPr>
        <w:t xml:space="preserve">Of </w:t>
      </w:r>
      <w:r w:rsidRPr="000F4971">
        <w:rPr>
          <w:rFonts w:ascii="Times New Roman" w:hAnsi="Times New Roman" w:cs="Times New Roman"/>
        </w:rPr>
        <w:t>Ancient Wisdom</w:t>
      </w:r>
      <w:r w:rsidR="00440C80" w:rsidRPr="000F4971">
        <w:rPr>
          <w:rFonts w:ascii="Times New Roman" w:hAnsi="Times New Roman" w:cs="Times New Roman"/>
        </w:rPr>
        <w:t xml:space="preserve">”, </w:t>
      </w:r>
      <w:r w:rsidRPr="000F4971">
        <w:rPr>
          <w:rFonts w:ascii="Times New Roman" w:hAnsi="Times New Roman" w:cs="Times New Roman"/>
        </w:rPr>
        <w:t xml:space="preserve">Explore </w:t>
      </w:r>
      <w:r w:rsidR="00440C80" w:rsidRPr="000F4971">
        <w:rPr>
          <w:rFonts w:ascii="Times New Roman" w:hAnsi="Times New Roman" w:cs="Times New Roman"/>
        </w:rPr>
        <w:t xml:space="preserve">Magazine, </w:t>
      </w:r>
      <w:r w:rsidRPr="000F4971">
        <w:rPr>
          <w:rFonts w:ascii="Times New Roman" w:hAnsi="Times New Roman" w:cs="Times New Roman"/>
        </w:rPr>
        <w:t>Prescott</w:t>
      </w:r>
      <w:r w:rsidR="00440C80" w:rsidRPr="000F4971">
        <w:rPr>
          <w:rFonts w:ascii="Times New Roman" w:hAnsi="Times New Roman" w:cs="Times New Roman"/>
        </w:rPr>
        <w:t xml:space="preserve">, </w:t>
      </w:r>
      <w:r w:rsidRPr="000F4971">
        <w:rPr>
          <w:rFonts w:ascii="Times New Roman" w:hAnsi="Times New Roman" w:cs="Times New Roman"/>
        </w:rPr>
        <w:t>Arizona</w:t>
      </w:r>
      <w:r w:rsidR="00440C80" w:rsidRPr="000F4971">
        <w:rPr>
          <w:rFonts w:ascii="Times New Roman" w:hAnsi="Times New Roman" w:cs="Times New Roman"/>
        </w:rPr>
        <w:t xml:space="preserve">, </w:t>
      </w:r>
      <w:r w:rsidRPr="000F4971">
        <w:rPr>
          <w:rFonts w:ascii="Times New Roman" w:hAnsi="Times New Roman" w:cs="Times New Roman"/>
        </w:rPr>
        <w:t>US</w:t>
      </w:r>
      <w:r w:rsidR="00D04B77" w:rsidRPr="000F4971">
        <w:rPr>
          <w:rFonts w:ascii="Times New Roman" w:hAnsi="Times New Roman" w:cs="Times New Roman"/>
        </w:rPr>
        <w:t>A</w:t>
      </w:r>
      <w:r w:rsidR="00D04B77">
        <w:rPr>
          <w:rFonts w:ascii="Times New Roman" w:hAnsi="Times New Roman" w:cs="Times New Roman"/>
        </w:rPr>
        <w:t>.</w:t>
      </w:r>
    </w:p>
    <w:p w:rsidR="00D04B77" w:rsidRDefault="00E21EE0" w:rsidP="00F3273B">
      <w:pPr>
        <w:pStyle w:val="FootnoteText"/>
        <w:numPr>
          <w:ilvl w:val="0"/>
          <w:numId w:val="12"/>
        </w:numPr>
        <w:adjustRightInd w:val="0"/>
        <w:snapToGrid w:val="0"/>
        <w:ind w:left="425" w:hanging="425"/>
        <w:jc w:val="both"/>
        <w:rPr>
          <w:rFonts w:ascii="Times New Roman" w:hAnsi="Times New Roman" w:cs="Times New Roman"/>
        </w:rPr>
      </w:pPr>
      <w:r w:rsidRPr="000F4971">
        <w:rPr>
          <w:rFonts w:ascii="Times New Roman" w:hAnsi="Times New Roman" w:cs="Times New Roman"/>
        </w:rPr>
        <w:t xml:space="preserve">Practical </w:t>
      </w:r>
      <w:r w:rsidR="00440C80" w:rsidRPr="000F4971">
        <w:rPr>
          <w:rFonts w:ascii="Times New Roman" w:hAnsi="Times New Roman" w:cs="Times New Roman"/>
        </w:rPr>
        <w:t>Laboratory Observation</w:t>
      </w:r>
      <w:r w:rsidR="00D04B77" w:rsidRPr="000F4971">
        <w:rPr>
          <w:rFonts w:ascii="Times New Roman" w:hAnsi="Times New Roman" w:cs="Times New Roman"/>
        </w:rPr>
        <w:t>s</w:t>
      </w:r>
      <w:r w:rsidR="00D04B77">
        <w:rPr>
          <w:rFonts w:ascii="Times New Roman" w:hAnsi="Times New Roman" w:cs="Times New Roman"/>
        </w:rPr>
        <w:t>.</w:t>
      </w:r>
    </w:p>
    <w:p w:rsidR="00D04B77" w:rsidRDefault="00E21EE0" w:rsidP="00F3273B">
      <w:pPr>
        <w:pStyle w:val="Heading8"/>
        <w:numPr>
          <w:ilvl w:val="0"/>
          <w:numId w:val="12"/>
        </w:numPr>
        <w:snapToGrid w:val="0"/>
        <w:ind w:left="425" w:hanging="425"/>
        <w:jc w:val="both"/>
        <w:rPr>
          <w:rFonts w:ascii="Times New Roman" w:hAnsi="Times New Roman"/>
          <w:sz w:val="20"/>
          <w:szCs w:val="18"/>
        </w:rPr>
      </w:pPr>
      <w:r w:rsidRPr="000F4971">
        <w:rPr>
          <w:rFonts w:ascii="Times New Roman" w:hAnsi="Times New Roman"/>
          <w:sz w:val="20"/>
          <w:szCs w:val="18"/>
        </w:rPr>
        <w:t xml:space="preserve">Empirical Laboratory </w:t>
      </w:r>
      <w:r w:rsidR="00440C80" w:rsidRPr="000F4971">
        <w:rPr>
          <w:rFonts w:ascii="Times New Roman" w:hAnsi="Times New Roman"/>
          <w:sz w:val="20"/>
          <w:szCs w:val="18"/>
        </w:rPr>
        <w:t>Observation</w:t>
      </w:r>
      <w:r w:rsidR="00D04B77" w:rsidRPr="000F4971">
        <w:rPr>
          <w:rFonts w:ascii="Times New Roman" w:hAnsi="Times New Roman"/>
          <w:sz w:val="20"/>
          <w:szCs w:val="18"/>
        </w:rPr>
        <w:t>s</w:t>
      </w:r>
      <w:r w:rsidR="00D04B77">
        <w:rPr>
          <w:rFonts w:ascii="Times New Roman" w:hAnsi="Times New Roman"/>
          <w:sz w:val="20"/>
          <w:szCs w:val="18"/>
        </w:rPr>
        <w:t>.</w:t>
      </w:r>
    </w:p>
    <w:p w:rsidR="00E21EE0" w:rsidRPr="000F4971" w:rsidRDefault="00E21EE0" w:rsidP="00F3273B">
      <w:pPr>
        <w:pStyle w:val="FootnoteText"/>
        <w:numPr>
          <w:ilvl w:val="0"/>
          <w:numId w:val="12"/>
        </w:numPr>
        <w:adjustRightInd w:val="0"/>
        <w:snapToGrid w:val="0"/>
        <w:ind w:left="425" w:hanging="425"/>
        <w:jc w:val="both"/>
        <w:rPr>
          <w:rFonts w:ascii="Times New Roman" w:hAnsi="Times New Roman" w:cs="Times New Roman"/>
        </w:rPr>
      </w:pPr>
      <w:proofErr w:type="spellStart"/>
      <w:r w:rsidRPr="000F4971">
        <w:rPr>
          <w:rFonts w:ascii="Times New Roman" w:hAnsi="Times New Roman" w:cs="Times New Roman"/>
        </w:rPr>
        <w:t>Eltouny</w:t>
      </w:r>
      <w:proofErr w:type="spellEnd"/>
      <w:r w:rsidR="00D04B77" w:rsidRPr="000F4971">
        <w:rPr>
          <w:rFonts w:ascii="Times New Roman" w:hAnsi="Times New Roman" w:cs="Times New Roman"/>
        </w:rPr>
        <w:t>,</w:t>
      </w:r>
      <w:r w:rsidR="00D04B77">
        <w:rPr>
          <w:rFonts w:ascii="Times New Roman" w:hAnsi="Times New Roman" w:cs="Times New Roman"/>
        </w:rPr>
        <w:t xml:space="preserve"> </w:t>
      </w:r>
      <w:proofErr w:type="spellStart"/>
      <w:r w:rsidR="00D04B77" w:rsidRPr="000F4971">
        <w:rPr>
          <w:rFonts w:ascii="Times New Roman" w:hAnsi="Times New Roman" w:cs="Times New Roman"/>
        </w:rPr>
        <w:t>A</w:t>
      </w:r>
      <w:r w:rsidRPr="000F4971">
        <w:rPr>
          <w:rFonts w:ascii="Times New Roman" w:hAnsi="Times New Roman" w:cs="Times New Roman"/>
        </w:rPr>
        <w:t>lmoez</w:t>
      </w:r>
      <w:r w:rsidR="00440C80" w:rsidRPr="000F4971">
        <w:rPr>
          <w:rFonts w:ascii="Times New Roman" w:hAnsi="Times New Roman" w:cs="Times New Roman"/>
        </w:rPr>
        <w:t>“</w:t>
      </w:r>
      <w:r w:rsidR="002924EA" w:rsidRPr="000F4971">
        <w:rPr>
          <w:rFonts w:ascii="Times New Roman" w:hAnsi="Times New Roman" w:cs="Times New Roman"/>
        </w:rPr>
        <w:t>Th</w:t>
      </w:r>
      <w:r w:rsidR="00D5669D" w:rsidRPr="000F4971">
        <w:rPr>
          <w:rFonts w:ascii="Times New Roman" w:hAnsi="Times New Roman" w:cs="Times New Roman"/>
        </w:rPr>
        <w:t>e</w:t>
      </w:r>
      <w:proofErr w:type="spellEnd"/>
      <w:r w:rsidR="00D5669D">
        <w:rPr>
          <w:rFonts w:ascii="Times New Roman" w:hAnsi="Times New Roman" w:cs="Times New Roman"/>
        </w:rPr>
        <w:t xml:space="preserve"> </w:t>
      </w:r>
      <w:r w:rsidR="00D5669D" w:rsidRPr="000F4971">
        <w:rPr>
          <w:rFonts w:ascii="Times New Roman" w:hAnsi="Times New Roman" w:cs="Times New Roman"/>
        </w:rPr>
        <w:t>L</w:t>
      </w:r>
      <w:r w:rsidR="002924EA" w:rsidRPr="000F4971">
        <w:rPr>
          <w:rFonts w:ascii="Times New Roman" w:hAnsi="Times New Roman" w:cs="Times New Roman"/>
        </w:rPr>
        <w:t>aw</w:t>
      </w:r>
      <w:r w:rsidR="00D5669D" w:rsidRPr="000F4971">
        <w:rPr>
          <w:rFonts w:ascii="Times New Roman" w:hAnsi="Times New Roman" w:cs="Times New Roman"/>
        </w:rPr>
        <w:t>s</w:t>
      </w:r>
      <w:r w:rsidR="00D5669D">
        <w:rPr>
          <w:rFonts w:ascii="Times New Roman" w:hAnsi="Times New Roman" w:cs="Times New Roman"/>
        </w:rPr>
        <w:t xml:space="preserve"> </w:t>
      </w:r>
      <w:r w:rsidR="00D5669D" w:rsidRPr="000F4971">
        <w:rPr>
          <w:rFonts w:ascii="Times New Roman" w:hAnsi="Times New Roman" w:cs="Times New Roman"/>
        </w:rPr>
        <w:t>Of</w:t>
      </w:r>
      <w:r w:rsidR="00D5669D">
        <w:rPr>
          <w:rFonts w:ascii="Times New Roman" w:hAnsi="Times New Roman" w:cs="Times New Roman"/>
        </w:rPr>
        <w:t xml:space="preserve"> </w:t>
      </w:r>
      <w:r w:rsidR="00D5669D" w:rsidRPr="000F4971">
        <w:rPr>
          <w:rFonts w:ascii="Times New Roman" w:hAnsi="Times New Roman" w:cs="Times New Roman"/>
        </w:rPr>
        <w:t>A</w:t>
      </w:r>
      <w:r w:rsidRPr="000F4971">
        <w:rPr>
          <w:rFonts w:ascii="Times New Roman" w:hAnsi="Times New Roman" w:cs="Times New Roman"/>
        </w:rPr>
        <w:t>ncient Wisdom</w:t>
      </w:r>
      <w:r w:rsidR="00D04B77" w:rsidRPr="000F4971">
        <w:rPr>
          <w:rFonts w:ascii="Times New Roman" w:hAnsi="Times New Roman" w:cs="Times New Roman"/>
        </w:rPr>
        <w:t>,</w:t>
      </w:r>
      <w:r w:rsidR="00D04B77">
        <w:rPr>
          <w:rFonts w:ascii="Times New Roman" w:hAnsi="Times New Roman" w:cs="Times New Roman"/>
        </w:rPr>
        <w:t xml:space="preserve"> </w:t>
      </w:r>
      <w:r w:rsidR="00D04B77" w:rsidRPr="000F4971">
        <w:rPr>
          <w:rFonts w:ascii="Times New Roman" w:hAnsi="Times New Roman" w:cs="Times New Roman"/>
        </w:rPr>
        <w:t>P</w:t>
      </w:r>
      <w:r w:rsidR="002924EA" w:rsidRPr="000F4971">
        <w:rPr>
          <w:rFonts w:ascii="Times New Roman" w:hAnsi="Times New Roman" w:cs="Times New Roman"/>
        </w:rPr>
        <w:t>ublishe</w:t>
      </w:r>
      <w:r w:rsidR="00D5669D" w:rsidRPr="000F4971">
        <w:rPr>
          <w:rFonts w:ascii="Times New Roman" w:hAnsi="Times New Roman" w:cs="Times New Roman"/>
        </w:rPr>
        <w:t>d</w:t>
      </w:r>
      <w:r w:rsidR="00D5669D">
        <w:rPr>
          <w:rFonts w:ascii="Times New Roman" w:hAnsi="Times New Roman" w:cs="Times New Roman"/>
        </w:rPr>
        <w:t xml:space="preserve"> </w:t>
      </w:r>
      <w:r w:rsidR="00D5669D" w:rsidRPr="000F4971">
        <w:rPr>
          <w:rFonts w:ascii="Times New Roman" w:hAnsi="Times New Roman" w:cs="Times New Roman"/>
        </w:rPr>
        <w:t>E</w:t>
      </w:r>
      <w:r w:rsidRPr="000F4971">
        <w:rPr>
          <w:rFonts w:ascii="Times New Roman" w:hAnsi="Times New Roman" w:cs="Times New Roman"/>
        </w:rPr>
        <w:t>xplore Magazin</w:t>
      </w:r>
      <w:r w:rsidR="000F4971" w:rsidRPr="000F4971">
        <w:rPr>
          <w:rFonts w:ascii="Times New Roman" w:hAnsi="Times New Roman" w:cs="Times New Roman"/>
        </w:rPr>
        <w:t>e (</w:t>
      </w:r>
      <w:r w:rsidR="002924EA" w:rsidRPr="000F4971">
        <w:rPr>
          <w:rFonts w:ascii="Times New Roman" w:hAnsi="Times New Roman" w:cs="Times New Roman"/>
        </w:rPr>
        <w:t>2001</w:t>
      </w:r>
      <w:r w:rsidR="00440C80" w:rsidRPr="000F4971">
        <w:rPr>
          <w:rFonts w:ascii="Times New Roman" w:hAnsi="Times New Roman" w:cs="Times New Roman"/>
        </w:rPr>
        <w:t xml:space="preserve">), </w:t>
      </w:r>
      <w:r w:rsidRPr="000F4971">
        <w:rPr>
          <w:rFonts w:ascii="Times New Roman" w:hAnsi="Times New Roman" w:cs="Times New Roman"/>
        </w:rPr>
        <w:t>Prescott</w:t>
      </w:r>
      <w:r w:rsidR="00440C80" w:rsidRPr="000F4971">
        <w:rPr>
          <w:rFonts w:ascii="Times New Roman" w:hAnsi="Times New Roman" w:cs="Times New Roman"/>
        </w:rPr>
        <w:t xml:space="preserve">, </w:t>
      </w:r>
      <w:r w:rsidRPr="000F4971">
        <w:rPr>
          <w:rFonts w:ascii="Times New Roman" w:hAnsi="Times New Roman" w:cs="Times New Roman"/>
        </w:rPr>
        <w:t>Arizona</w:t>
      </w:r>
      <w:r w:rsidR="00440C80" w:rsidRPr="000F4971">
        <w:rPr>
          <w:rFonts w:ascii="Times New Roman" w:hAnsi="Times New Roman" w:cs="Times New Roman"/>
        </w:rPr>
        <w:t>.</w:t>
      </w:r>
    </w:p>
    <w:p w:rsidR="00D04B77" w:rsidRDefault="00E21EE0" w:rsidP="00F3273B">
      <w:pPr>
        <w:pStyle w:val="Heading8"/>
        <w:numPr>
          <w:ilvl w:val="0"/>
          <w:numId w:val="12"/>
        </w:numPr>
        <w:snapToGrid w:val="0"/>
        <w:ind w:left="425" w:hanging="425"/>
        <w:jc w:val="both"/>
        <w:rPr>
          <w:rFonts w:ascii="Times New Roman" w:hAnsi="Times New Roman"/>
          <w:sz w:val="20"/>
          <w:szCs w:val="20"/>
        </w:rPr>
      </w:pPr>
      <w:r w:rsidRPr="000F4971">
        <w:rPr>
          <w:rFonts w:ascii="Times New Roman" w:hAnsi="Times New Roman"/>
          <w:sz w:val="20"/>
          <w:szCs w:val="20"/>
        </w:rPr>
        <w:t xml:space="preserve">Observations </w:t>
      </w:r>
      <w:r w:rsidR="00440C80" w:rsidRPr="000F4971">
        <w:rPr>
          <w:rFonts w:ascii="Times New Roman" w:hAnsi="Times New Roman"/>
          <w:sz w:val="20"/>
          <w:szCs w:val="20"/>
        </w:rPr>
        <w:t>In Clinical Trial</w:t>
      </w:r>
      <w:r w:rsidR="00D04B77" w:rsidRPr="000F4971">
        <w:rPr>
          <w:rFonts w:ascii="Times New Roman" w:hAnsi="Times New Roman"/>
          <w:sz w:val="20"/>
          <w:szCs w:val="20"/>
        </w:rPr>
        <w:t>s</w:t>
      </w:r>
      <w:r w:rsidR="00D04B77">
        <w:rPr>
          <w:rFonts w:ascii="Times New Roman" w:hAnsi="Times New Roman"/>
          <w:sz w:val="20"/>
          <w:szCs w:val="20"/>
        </w:rPr>
        <w:t>.</w:t>
      </w:r>
    </w:p>
    <w:p w:rsidR="00D04B77" w:rsidRDefault="00440C80" w:rsidP="00F3273B">
      <w:pPr>
        <w:pStyle w:val="FootnoteText"/>
        <w:numPr>
          <w:ilvl w:val="0"/>
          <w:numId w:val="12"/>
        </w:numPr>
        <w:adjustRightInd w:val="0"/>
        <w:snapToGrid w:val="0"/>
        <w:ind w:left="425" w:hanging="425"/>
        <w:jc w:val="both"/>
        <w:rPr>
          <w:rFonts w:ascii="Times New Roman" w:hAnsi="Times New Roman" w:cs="Times New Roman"/>
        </w:rPr>
      </w:pPr>
      <w:r w:rsidRPr="000F4971">
        <w:rPr>
          <w:rFonts w:ascii="Times New Roman" w:hAnsi="Times New Roman" w:cs="Times New Roman"/>
        </w:rPr>
        <w:t>Observations On The Results Of Clinical Tria</w:t>
      </w:r>
      <w:r w:rsidR="00D04B77" w:rsidRPr="000F4971">
        <w:rPr>
          <w:rFonts w:ascii="Times New Roman" w:hAnsi="Times New Roman" w:cs="Times New Roman"/>
        </w:rPr>
        <w:t>l</w:t>
      </w:r>
      <w:r w:rsidR="00D04B77">
        <w:rPr>
          <w:rFonts w:ascii="Times New Roman" w:hAnsi="Times New Roman" w:cs="Times New Roman"/>
        </w:rPr>
        <w:t>.</w:t>
      </w:r>
    </w:p>
    <w:p w:rsidR="00D04B77" w:rsidRDefault="00440C80" w:rsidP="00F3273B">
      <w:pPr>
        <w:pStyle w:val="ListParagraph"/>
        <w:numPr>
          <w:ilvl w:val="0"/>
          <w:numId w:val="12"/>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0F4971">
        <w:rPr>
          <w:rFonts w:ascii="Times New Roman" w:hAnsi="Times New Roman" w:cs="Times New Roman"/>
          <w:sz w:val="20"/>
          <w:szCs w:val="20"/>
        </w:rPr>
        <w:t>Messiha</w:t>
      </w:r>
      <w:proofErr w:type="spellEnd"/>
      <w:r w:rsidRP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Khalil</w:t>
      </w:r>
      <w:proofErr w:type="spellEnd"/>
      <w:r w:rsidRPr="000F4971">
        <w:rPr>
          <w:rFonts w:ascii="Times New Roman" w:hAnsi="Times New Roman" w:cs="Times New Roman"/>
          <w:sz w:val="20"/>
          <w:szCs w:val="20"/>
        </w:rPr>
        <w:t xml:space="preserve">, “Your First Steps In </w:t>
      </w:r>
      <w:proofErr w:type="spellStart"/>
      <w:r w:rsidRPr="000F4971">
        <w:rPr>
          <w:rFonts w:ascii="Times New Roman" w:hAnsi="Times New Roman" w:cs="Times New Roman"/>
          <w:sz w:val="20"/>
          <w:szCs w:val="20"/>
        </w:rPr>
        <w:t>Dowsing”Pp</w:t>
      </w:r>
      <w:proofErr w:type="spellEnd"/>
      <w:r w:rsidRPr="000F4971">
        <w:rPr>
          <w:rFonts w:ascii="Times New Roman" w:hAnsi="Times New Roman" w:cs="Times New Roman"/>
          <w:sz w:val="20"/>
          <w:szCs w:val="20"/>
        </w:rPr>
        <w:t xml:space="preserve"> ( </w:t>
      </w:r>
      <w:r w:rsidR="00D04B77" w:rsidRPr="000F4971">
        <w:rPr>
          <w:rFonts w:ascii="Times New Roman" w:hAnsi="Times New Roman" w:cs="Times New Roman"/>
          <w:sz w:val="20"/>
          <w:szCs w:val="20"/>
        </w:rPr>
        <w:t>)</w:t>
      </w:r>
      <w:r w:rsidR="00D04B77">
        <w:rPr>
          <w:rFonts w:ascii="Times New Roman" w:hAnsi="Times New Roman" w:cs="Times New Roman"/>
          <w:sz w:val="20"/>
          <w:szCs w:val="20"/>
        </w:rPr>
        <w:t>.</w:t>
      </w:r>
    </w:p>
    <w:p w:rsidR="006F3310" w:rsidRPr="000F4971" w:rsidRDefault="006F3310" w:rsidP="00F3273B">
      <w:pPr>
        <w:pStyle w:val="Heading8"/>
        <w:numPr>
          <w:ilvl w:val="0"/>
          <w:numId w:val="0"/>
        </w:numPr>
        <w:snapToGrid w:val="0"/>
        <w:ind w:firstLine="425"/>
        <w:jc w:val="both"/>
        <w:rPr>
          <w:rFonts w:ascii="Times New Roman" w:hAnsi="Times New Roman"/>
          <w:sz w:val="20"/>
          <w:szCs w:val="20"/>
        </w:rPr>
      </w:pPr>
    </w:p>
    <w:p w:rsidR="00146801" w:rsidRPr="000F4971" w:rsidRDefault="006F3310" w:rsidP="00F3273B">
      <w:pPr>
        <w:pStyle w:val="Heading8"/>
        <w:numPr>
          <w:ilvl w:val="0"/>
          <w:numId w:val="0"/>
        </w:numPr>
        <w:snapToGrid w:val="0"/>
        <w:jc w:val="both"/>
        <w:rPr>
          <w:rFonts w:ascii="Times New Roman" w:hAnsi="Times New Roman"/>
          <w:b/>
          <w:bCs/>
          <w:sz w:val="20"/>
          <w:szCs w:val="20"/>
        </w:rPr>
      </w:pPr>
      <w:r w:rsidRPr="000F4971">
        <w:rPr>
          <w:rFonts w:ascii="Times New Roman" w:hAnsi="Times New Roman"/>
          <w:b/>
          <w:bCs/>
          <w:sz w:val="20"/>
          <w:szCs w:val="20"/>
        </w:rPr>
        <w:t>References</w:t>
      </w:r>
    </w:p>
    <w:p w:rsidR="00146801" w:rsidRPr="000F4971" w:rsidRDefault="1B654BB7"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0F4971">
        <w:rPr>
          <w:rFonts w:ascii="Times New Roman" w:hAnsi="Times New Roman" w:cs="Times New Roman"/>
          <w:sz w:val="20"/>
          <w:szCs w:val="20"/>
        </w:rPr>
        <w:t>Eltouny</w:t>
      </w:r>
      <w:proofErr w:type="spellEnd"/>
      <w:r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Dr.</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Almoez</w:t>
      </w:r>
      <w:proofErr w:type="spellEnd"/>
      <w:r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The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Laws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of</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Ancient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Wisdom.</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Published:</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Explore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Magazine,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Year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11,</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2001,</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Prescott,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Arizona.</w:t>
      </w:r>
    </w:p>
    <w:p w:rsidR="00D5669D"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Your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First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Steps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in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Dowsing.</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Dr</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Khalil</w:t>
      </w:r>
      <w:proofErr w:type="spellEnd"/>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Messiha</w:t>
      </w:r>
      <w:proofErr w:type="spellEnd"/>
      <w:r w:rsidR="00D04B77" w:rsidRPr="000F4971">
        <w:rPr>
          <w:rFonts w:ascii="Times New Roman" w:hAnsi="Times New Roman" w:cs="Times New Roman"/>
          <w:sz w:val="20"/>
          <w:szCs w:val="20"/>
        </w:rPr>
        <w:t>,</w:t>
      </w:r>
      <w:r w:rsidR="00D04B77">
        <w:rPr>
          <w:rFonts w:ascii="Times New Roman" w:hAnsi="Times New Roman" w:cs="Times New Roman"/>
          <w:sz w:val="20"/>
          <w:szCs w:val="20"/>
        </w:rPr>
        <w:t xml:space="preserve"> </w:t>
      </w:r>
      <w:r w:rsidR="00D04B77" w:rsidRPr="000F4971">
        <w:rPr>
          <w:rFonts w:ascii="Times New Roman" w:hAnsi="Times New Roman" w:cs="Times New Roman"/>
          <w:sz w:val="20"/>
          <w:szCs w:val="20"/>
        </w:rPr>
        <w:t>C</w:t>
      </w:r>
      <w:r w:rsidRPr="000F4971">
        <w:rPr>
          <w:rFonts w:ascii="Times New Roman" w:hAnsi="Times New Roman" w:cs="Times New Roman"/>
          <w:sz w:val="20"/>
          <w:szCs w:val="20"/>
        </w:rPr>
        <w:t>opyright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Dr.</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Khalil</w:t>
      </w:r>
      <w:proofErr w:type="spellEnd"/>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Messiha</w:t>
      </w:r>
      <w:proofErr w:type="spellEnd"/>
      <w:r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GEBO</w:t>
      </w:r>
      <w:r w:rsidR="00D04B77" w:rsidRPr="000F4971">
        <w:rPr>
          <w:rFonts w:ascii="Times New Roman" w:hAnsi="Times New Roman" w:cs="Times New Roman"/>
          <w:sz w:val="20"/>
          <w:szCs w:val="20"/>
        </w:rPr>
        <w:t>,</w:t>
      </w:r>
      <w:r w:rsidR="00D04B77">
        <w:rPr>
          <w:rFonts w:ascii="Times New Roman" w:hAnsi="Times New Roman" w:cs="Times New Roman"/>
          <w:sz w:val="20"/>
          <w:szCs w:val="20"/>
        </w:rPr>
        <w:t xml:space="preserve"> </w:t>
      </w:r>
      <w:r w:rsidR="00D04B77" w:rsidRPr="000F4971">
        <w:rPr>
          <w:rFonts w:ascii="Times New Roman" w:hAnsi="Times New Roman" w:cs="Times New Roman"/>
          <w:sz w:val="20"/>
          <w:szCs w:val="20"/>
        </w:rPr>
        <w:t>C</w:t>
      </w:r>
      <w:r w:rsidRPr="000F4971">
        <w:rPr>
          <w:rFonts w:ascii="Times New Roman" w:hAnsi="Times New Roman" w:cs="Times New Roman"/>
          <w:sz w:val="20"/>
          <w:szCs w:val="20"/>
        </w:rPr>
        <w:t>airo,</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Egypt.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Catalog</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No:</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11293-93,</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I.S.B.N.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977-00-6342-</w:t>
      </w:r>
      <w:r w:rsidR="00D5669D" w:rsidRPr="000F4971">
        <w:rPr>
          <w:rFonts w:ascii="Times New Roman" w:hAnsi="Times New Roman" w:cs="Times New Roman"/>
          <w:sz w:val="20"/>
          <w:szCs w:val="20"/>
        </w:rPr>
        <w:t>8</w:t>
      </w:r>
      <w:r w:rsidR="00D5669D">
        <w:rPr>
          <w:rFonts w:ascii="Times New Roman" w:hAnsi="Times New Roman" w:cs="Times New Roman"/>
          <w:sz w:val="20"/>
          <w:szCs w:val="20"/>
        </w:rPr>
        <w:t>.</w:t>
      </w:r>
    </w:p>
    <w:p w:rsidR="00146801" w:rsidRPr="000F4971" w:rsidRDefault="1B654BB7"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Secrets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of</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the</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Pharoahs</w:t>
      </w:r>
      <w:proofErr w:type="spellEnd"/>
      <w:r w:rsidR="000F4971">
        <w:rPr>
          <w:rFonts w:ascii="Times New Roman" w:hAnsi="Times New Roman" w:cs="Times New Roman"/>
          <w:sz w:val="20"/>
          <w:szCs w:val="20"/>
        </w:rPr>
        <w:t xml:space="preserve"> </w:t>
      </w:r>
      <w:r w:rsidRPr="000F4971">
        <w:rPr>
          <w:rFonts w:ascii="Times New Roman" w:hAnsi="Times New Roman" w:cs="Times New Roman"/>
          <w:sz w:val="20"/>
          <w:szCs w:val="20"/>
        </w:rPr>
        <w:t>(The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Science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of</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Radethesia</w:t>
      </w:r>
      <w:proofErr w:type="spellEnd"/>
      <w:r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Dawood</w:t>
      </w:r>
      <w:proofErr w:type="spellEnd"/>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Khalil</w:t>
      </w:r>
      <w:proofErr w:type="spellEnd"/>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Messih</w:t>
      </w:r>
      <w:r w:rsidR="00D5669D" w:rsidRPr="000F4971">
        <w:rPr>
          <w:rFonts w:ascii="Times New Roman" w:hAnsi="Times New Roman" w:cs="Times New Roman"/>
          <w:sz w:val="20"/>
          <w:szCs w:val="20"/>
        </w:rPr>
        <w:t>a</w:t>
      </w:r>
      <w:proofErr w:type="spellEnd"/>
      <w:r w:rsidR="00D5669D">
        <w:rPr>
          <w:rFonts w:ascii="Times New Roman" w:hAnsi="Times New Roman" w:cs="Times New Roman"/>
          <w:sz w:val="20"/>
          <w:szCs w:val="20"/>
        </w:rPr>
        <w:t xml:space="preserve"> </w:t>
      </w:r>
      <w:proofErr w:type="spellStart"/>
      <w:r w:rsidR="00D5669D" w:rsidRPr="000F4971">
        <w:rPr>
          <w:rFonts w:ascii="Times New Roman" w:hAnsi="Times New Roman" w:cs="Times New Roman"/>
          <w:sz w:val="20"/>
          <w:szCs w:val="20"/>
        </w:rPr>
        <w:t>B</w:t>
      </w:r>
      <w:r w:rsidRPr="000F4971">
        <w:rPr>
          <w:rFonts w:ascii="Times New Roman" w:hAnsi="Times New Roman" w:cs="Times New Roman"/>
          <w:sz w:val="20"/>
          <w:szCs w:val="20"/>
        </w:rPr>
        <w:t>S</w:t>
      </w:r>
      <w:r w:rsidR="00D5669D" w:rsidRPr="000F4971">
        <w:rPr>
          <w:rFonts w:ascii="Times New Roman" w:hAnsi="Times New Roman" w:cs="Times New Roman"/>
          <w:sz w:val="20"/>
          <w:szCs w:val="20"/>
        </w:rPr>
        <w:t>c</w:t>
      </w:r>
      <w:proofErr w:type="spellEnd"/>
      <w:r w:rsidR="00D5669D">
        <w:rPr>
          <w:rFonts w:ascii="Times New Roman" w:hAnsi="Times New Roman" w:cs="Times New Roman"/>
          <w:sz w:val="20"/>
          <w:szCs w:val="20"/>
        </w:rPr>
        <w:t xml:space="preserve"> </w:t>
      </w:r>
      <w:r w:rsidR="00D5669D" w:rsidRPr="000F4971">
        <w:rPr>
          <w:rFonts w:ascii="Times New Roman" w:hAnsi="Times New Roman" w:cs="Times New Roman"/>
          <w:sz w:val="20"/>
          <w:szCs w:val="20"/>
        </w:rPr>
        <w:t>S</w:t>
      </w:r>
      <w:r w:rsidRPr="000F4971">
        <w:rPr>
          <w:rFonts w:ascii="Times New Roman" w:hAnsi="Times New Roman" w:cs="Times New Roman"/>
          <w:sz w:val="20"/>
          <w:szCs w:val="20"/>
        </w:rPr>
        <w:t>eries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of</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Science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and</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Life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(152)</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(The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General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Authority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of</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Book</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Printers</w:t>
      </w:r>
      <w:r w:rsidR="00D04B77" w:rsidRPr="000F4971">
        <w:rPr>
          <w:rFonts w:ascii="Times New Roman" w:hAnsi="Times New Roman" w:cs="Times New Roman"/>
          <w:sz w:val="20"/>
          <w:szCs w:val="20"/>
        </w:rPr>
        <w:t>)</w:t>
      </w:r>
      <w:r w:rsidR="00D04B77">
        <w:rPr>
          <w:rFonts w:ascii="Times New Roman" w:hAnsi="Times New Roman" w:cs="Times New Roman"/>
          <w:sz w:val="20"/>
          <w:szCs w:val="20"/>
        </w:rPr>
        <w:t xml:space="preserve"> </w:t>
      </w:r>
      <w:r w:rsidR="00D04B77" w:rsidRPr="000F4971">
        <w:rPr>
          <w:rFonts w:ascii="Times New Roman" w:hAnsi="Times New Roman" w:cs="Times New Roman"/>
          <w:sz w:val="20"/>
          <w:szCs w:val="20"/>
        </w:rPr>
        <w:t>E</w:t>
      </w:r>
      <w:r w:rsidRPr="000F4971">
        <w:rPr>
          <w:rFonts w:ascii="Times New Roman" w:hAnsi="Times New Roman" w:cs="Times New Roman"/>
          <w:sz w:val="20"/>
          <w:szCs w:val="20"/>
        </w:rPr>
        <w:t>gypt.</w:t>
      </w:r>
    </w:p>
    <w:p w:rsidR="00146801" w:rsidRPr="000F4971"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lastRenderedPageBreak/>
        <w:t>British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Pharmacopeia.1983.</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British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Medicine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Association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Fifth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Impression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1995.</w:t>
      </w:r>
    </w:p>
    <w:p w:rsidR="00D04B77"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British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Pharmacopoeia</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1996,</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Published</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British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Medicine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Association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4</w:t>
      </w:r>
      <w:r w:rsidRPr="000F4971">
        <w:rPr>
          <w:rFonts w:ascii="Times New Roman" w:hAnsi="Times New Roman" w:cs="Times New Roman"/>
          <w:sz w:val="20"/>
          <w:szCs w:val="20"/>
          <w:vertAlign w:val="superscript"/>
        </w:rPr>
        <w:t>th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editio</w:t>
      </w:r>
      <w:r w:rsidR="00D04B77" w:rsidRPr="000F4971">
        <w:rPr>
          <w:rFonts w:ascii="Times New Roman" w:hAnsi="Times New Roman" w:cs="Times New Roman"/>
          <w:sz w:val="20"/>
          <w:szCs w:val="20"/>
        </w:rPr>
        <w:t>n</w:t>
      </w:r>
      <w:r w:rsidR="00D04B77">
        <w:rPr>
          <w:rFonts w:ascii="Times New Roman" w:hAnsi="Times New Roman" w:cs="Times New Roman"/>
          <w:sz w:val="20"/>
          <w:szCs w:val="20"/>
        </w:rPr>
        <w:t>.</w:t>
      </w:r>
    </w:p>
    <w:p w:rsidR="00146801" w:rsidRPr="000F4971"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British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Compendium.</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Volume1,</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Edited</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Peter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Bradley.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Published</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British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Medicine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Association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1992.</w:t>
      </w:r>
    </w:p>
    <w:p w:rsidR="00146801" w:rsidRPr="000F4971"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Potter’s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New</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Cyclopedia</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of</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Botanical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Drugs</w:t>
      </w:r>
      <w:r w:rsidR="000F4971">
        <w:rPr>
          <w:rFonts w:ascii="Times New Roman" w:hAnsi="Times New Roman" w:cs="Times New Roman"/>
          <w:sz w:val="20"/>
          <w:szCs w:val="20"/>
        </w:rPr>
        <w:t xml:space="preserve"> </w:t>
      </w:r>
      <w:r w:rsidR="000F4971" w:rsidRPr="000F4971">
        <w:rPr>
          <w:rFonts w:ascii="Times New Roman" w:hAnsi="Times New Roman" w:cs="Times New Roman"/>
          <w:sz w:val="20"/>
          <w:szCs w:val="20"/>
        </w:rPr>
        <w:t>&amp;</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Preparations,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R.C.</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Wren,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F.L.S.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Saffron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Walden.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The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C.W.</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Daniel</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Company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Limited.</w:t>
      </w:r>
    </w:p>
    <w:p w:rsidR="00146801" w:rsidRPr="000F4971" w:rsidRDefault="0094227C"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The</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Scientific</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Validation</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of</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Medicine.</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Daniel</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B.</w:t>
      </w:r>
      <w:r w:rsidR="000F4971">
        <w:rPr>
          <w:rFonts w:ascii="Times New Roman" w:hAnsi="Times New Roman" w:cs="Times New Roman"/>
          <w:sz w:val="20"/>
          <w:szCs w:val="20"/>
        </w:rPr>
        <w:t xml:space="preserve"> </w:t>
      </w:r>
      <w:proofErr w:type="spellStart"/>
      <w:r w:rsidR="00146801" w:rsidRPr="000F4971">
        <w:rPr>
          <w:rFonts w:ascii="Times New Roman" w:hAnsi="Times New Roman" w:cs="Times New Roman"/>
          <w:sz w:val="20"/>
          <w:szCs w:val="20"/>
        </w:rPr>
        <w:t>Mowrey</w:t>
      </w:r>
      <w:proofErr w:type="spellEnd"/>
      <w:r w:rsidR="00146801"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Ph.D.,</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Keats</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Publishing,</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Inc.,</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New</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Canaan,</w:t>
      </w:r>
      <w:r w:rsidR="000F4971">
        <w:rPr>
          <w:rFonts w:ascii="Times New Roman" w:hAnsi="Times New Roman" w:cs="Times New Roman"/>
          <w:sz w:val="20"/>
          <w:szCs w:val="20"/>
        </w:rPr>
        <w:t xml:space="preserve"> </w:t>
      </w:r>
      <w:r w:rsidR="00146801" w:rsidRPr="000F4971">
        <w:rPr>
          <w:rFonts w:ascii="Times New Roman" w:hAnsi="Times New Roman" w:cs="Times New Roman"/>
          <w:sz w:val="20"/>
          <w:szCs w:val="20"/>
        </w:rPr>
        <w:t>Connecticut.</w:t>
      </w:r>
    </w:p>
    <w:p w:rsidR="00146801" w:rsidRPr="000F4971"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Ancient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Egyptian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Medicine,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John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F.</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Nunn,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British</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Museum</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Press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1996.</w:t>
      </w:r>
    </w:p>
    <w:p w:rsidR="00146801" w:rsidRPr="000F4971"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Ancient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Egyptian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Medicine,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Hassan</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Kamal</w:t>
      </w:r>
      <w:proofErr w:type="spellEnd"/>
      <w:r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Madbouli</w:t>
      </w:r>
      <w:proofErr w:type="spellEnd"/>
      <w:r w:rsidR="000F4971">
        <w:rPr>
          <w:rFonts w:ascii="Times New Roman" w:hAnsi="Times New Roman" w:cs="Times New Roman"/>
          <w:sz w:val="20"/>
          <w:szCs w:val="20"/>
        </w:rPr>
        <w:t xml:space="preserve"> </w:t>
      </w:r>
      <w:r w:rsidRPr="000F4971">
        <w:rPr>
          <w:rFonts w:ascii="Times New Roman" w:hAnsi="Times New Roman" w:cs="Times New Roman"/>
          <w:sz w:val="20"/>
          <w:szCs w:val="20"/>
        </w:rPr>
        <w:t>Press,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Cairo,</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1991.</w:t>
      </w:r>
    </w:p>
    <w:p w:rsidR="00146801" w:rsidRPr="000F4971"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0F4971">
        <w:rPr>
          <w:rFonts w:ascii="Times New Roman" w:hAnsi="Times New Roman" w:cs="Times New Roman"/>
          <w:sz w:val="20"/>
          <w:szCs w:val="20"/>
        </w:rPr>
        <w:t>An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Ancient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Egyptian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Herbal,</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Lis</w:t>
      </w:r>
      <w:r w:rsidR="00D5669D" w:rsidRPr="000F4971">
        <w:rPr>
          <w:rFonts w:ascii="Times New Roman" w:hAnsi="Times New Roman" w:cs="Times New Roman"/>
          <w:sz w:val="20"/>
          <w:szCs w:val="20"/>
        </w:rPr>
        <w:t>e</w:t>
      </w:r>
      <w:proofErr w:type="spellEnd"/>
      <w:r w:rsidR="00D5669D">
        <w:rPr>
          <w:rFonts w:ascii="Times New Roman" w:hAnsi="Times New Roman" w:cs="Times New Roman"/>
          <w:sz w:val="20"/>
          <w:szCs w:val="20"/>
        </w:rPr>
        <w:t xml:space="preserve"> </w:t>
      </w:r>
      <w:proofErr w:type="spellStart"/>
      <w:r w:rsidR="00D5669D" w:rsidRPr="000F4971">
        <w:rPr>
          <w:rFonts w:ascii="Times New Roman" w:hAnsi="Times New Roman" w:cs="Times New Roman"/>
          <w:sz w:val="20"/>
          <w:szCs w:val="20"/>
        </w:rPr>
        <w:t>M</w:t>
      </w:r>
      <w:r w:rsidRPr="000F4971">
        <w:rPr>
          <w:rFonts w:ascii="Times New Roman" w:hAnsi="Times New Roman" w:cs="Times New Roman"/>
          <w:sz w:val="20"/>
          <w:szCs w:val="20"/>
        </w:rPr>
        <w:t>annicke</w:t>
      </w:r>
      <w:proofErr w:type="spellEnd"/>
      <w:r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Translation</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Dr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Ahmed</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Zoheir</w:t>
      </w:r>
      <w:proofErr w:type="spellEnd"/>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Amin</w:t>
      </w:r>
      <w:proofErr w:type="spellEnd"/>
      <w:r w:rsidRPr="000F4971">
        <w:rPr>
          <w:rFonts w:ascii="Times New Roman" w:hAnsi="Times New Roman" w:cs="Times New Roman"/>
          <w:sz w:val="20"/>
          <w:szCs w:val="20"/>
        </w:rPr>
        <w:t>,</w:t>
      </w:r>
      <w:r w:rsidR="000F4971">
        <w:rPr>
          <w:rFonts w:ascii="Times New Roman" w:hAnsi="Times New Roman" w:cs="Times New Roman"/>
          <w:sz w:val="20"/>
          <w:szCs w:val="20"/>
        </w:rPr>
        <w:t xml:space="preserve"> </w:t>
      </w:r>
      <w:proofErr w:type="spellStart"/>
      <w:r w:rsidRPr="000F4971">
        <w:rPr>
          <w:rFonts w:ascii="Times New Roman" w:hAnsi="Times New Roman" w:cs="Times New Roman"/>
          <w:sz w:val="20"/>
          <w:szCs w:val="20"/>
        </w:rPr>
        <w:t>Madbouli</w:t>
      </w:r>
      <w:proofErr w:type="spellEnd"/>
      <w:r w:rsidR="000F4971">
        <w:rPr>
          <w:rFonts w:ascii="Times New Roman" w:hAnsi="Times New Roman" w:cs="Times New Roman"/>
          <w:sz w:val="20"/>
          <w:szCs w:val="20"/>
        </w:rPr>
        <w:t xml:space="preserve"> </w:t>
      </w:r>
      <w:r w:rsidRPr="000F4971">
        <w:rPr>
          <w:rFonts w:ascii="Times New Roman" w:hAnsi="Times New Roman" w:cs="Times New Roman"/>
          <w:sz w:val="20"/>
          <w:szCs w:val="20"/>
        </w:rPr>
        <w:t>Press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Cairo.</w:t>
      </w:r>
    </w:p>
    <w:p w:rsidR="00146801" w:rsidRPr="000F4971" w:rsidRDefault="00146801" w:rsidP="00F3273B">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0F4971">
        <w:rPr>
          <w:rFonts w:ascii="Times New Roman" w:hAnsi="Times New Roman" w:cs="Times New Roman"/>
          <w:sz w:val="20"/>
          <w:szCs w:val="20"/>
        </w:rPr>
        <w:t>Vibrational</w:t>
      </w:r>
      <w:proofErr w:type="spellEnd"/>
      <w:r w:rsidR="000F4971">
        <w:rPr>
          <w:rFonts w:ascii="Times New Roman" w:hAnsi="Times New Roman" w:cs="Times New Roman"/>
          <w:sz w:val="20"/>
          <w:szCs w:val="20"/>
        </w:rPr>
        <w:t xml:space="preserve"> </w:t>
      </w:r>
      <w:r w:rsidRPr="000F4971">
        <w:rPr>
          <w:rFonts w:ascii="Times New Roman" w:hAnsi="Times New Roman" w:cs="Times New Roman"/>
          <w:sz w:val="20"/>
          <w:szCs w:val="20"/>
        </w:rPr>
        <w:t>Medicine: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New</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choices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for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healing</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ourselves.</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Richard</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Gerber;</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Bear</w:t>
      </w:r>
      <w:r w:rsidR="000F4971">
        <w:rPr>
          <w:rFonts w:ascii="Times New Roman" w:hAnsi="Times New Roman" w:cs="Times New Roman"/>
          <w:sz w:val="20"/>
          <w:szCs w:val="20"/>
        </w:rPr>
        <w:t xml:space="preserve"> </w:t>
      </w:r>
      <w:r w:rsidR="000F4971" w:rsidRPr="000F4971">
        <w:rPr>
          <w:rFonts w:ascii="Times New Roman" w:hAnsi="Times New Roman" w:cs="Times New Roman"/>
          <w:sz w:val="20"/>
          <w:szCs w:val="20"/>
        </w:rPr>
        <w:t>&amp;</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Company.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Santa</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Fe,</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NM</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87504-2860</w:t>
      </w:r>
      <w:r w:rsidR="00D04B77" w:rsidRPr="000F4971">
        <w:rPr>
          <w:rFonts w:ascii="Times New Roman" w:hAnsi="Times New Roman" w:cs="Times New Roman"/>
          <w:sz w:val="20"/>
          <w:szCs w:val="20"/>
        </w:rPr>
        <w:t>.</w:t>
      </w:r>
      <w:r w:rsidR="00D04B77">
        <w:rPr>
          <w:rFonts w:ascii="Times New Roman" w:hAnsi="Times New Roman" w:cs="Times New Roman"/>
          <w:sz w:val="20"/>
          <w:szCs w:val="20"/>
        </w:rPr>
        <w:t xml:space="preserve"> </w:t>
      </w:r>
      <w:r w:rsidR="00D04B77" w:rsidRPr="000F4971">
        <w:rPr>
          <w:rFonts w:ascii="Times New Roman" w:hAnsi="Times New Roman" w:cs="Times New Roman"/>
          <w:sz w:val="20"/>
          <w:szCs w:val="20"/>
        </w:rPr>
        <w:t>C</w:t>
      </w:r>
      <w:r w:rsidRPr="000F4971">
        <w:rPr>
          <w:rFonts w:ascii="Times New Roman" w:hAnsi="Times New Roman" w:cs="Times New Roman"/>
          <w:sz w:val="20"/>
          <w:szCs w:val="20"/>
        </w:rPr>
        <w:t>opyright</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@1988</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by</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Richard</w:t>
      </w:r>
      <w:r w:rsidR="000F4971">
        <w:rPr>
          <w:rFonts w:ascii="Times New Roman" w:hAnsi="Times New Roman" w:cs="Times New Roman"/>
          <w:sz w:val="20"/>
          <w:szCs w:val="20"/>
        </w:rPr>
        <w:t xml:space="preserve"> </w:t>
      </w:r>
      <w:r w:rsidRPr="000F4971">
        <w:rPr>
          <w:rFonts w:ascii="Times New Roman" w:hAnsi="Times New Roman" w:cs="Times New Roman"/>
          <w:sz w:val="20"/>
          <w:szCs w:val="20"/>
        </w:rPr>
        <w:t>Gerber.</w:t>
      </w:r>
    </w:p>
    <w:p w:rsidR="00D04B77" w:rsidRDefault="00D04B77" w:rsidP="00F3273B">
      <w:pPr>
        <w:adjustRightInd w:val="0"/>
        <w:snapToGrid w:val="0"/>
        <w:spacing w:after="0" w:line="240" w:lineRule="auto"/>
        <w:ind w:left="425" w:hanging="425"/>
        <w:jc w:val="both"/>
        <w:rPr>
          <w:rFonts w:ascii="Times New Roman" w:hAnsi="Times New Roman" w:cs="Times New Roman"/>
          <w:sz w:val="20"/>
          <w:szCs w:val="20"/>
        </w:rPr>
        <w:sectPr w:rsidR="00D04B77" w:rsidSect="00D04B77">
          <w:type w:val="continuous"/>
          <w:pgSz w:w="12240" w:h="15840" w:code="1"/>
          <w:pgMar w:top="1440" w:right="1440" w:bottom="1440" w:left="1440" w:header="720" w:footer="720" w:gutter="0"/>
          <w:cols w:num="2" w:space="550"/>
          <w:docGrid w:linePitch="360"/>
        </w:sectPr>
      </w:pPr>
    </w:p>
    <w:p w:rsidR="000F4971" w:rsidRPr="000F4971" w:rsidRDefault="000F4971" w:rsidP="00F3273B">
      <w:pPr>
        <w:adjustRightInd w:val="0"/>
        <w:snapToGrid w:val="0"/>
        <w:spacing w:after="0" w:line="240" w:lineRule="auto"/>
        <w:ind w:left="425" w:hanging="425"/>
        <w:jc w:val="both"/>
        <w:rPr>
          <w:rFonts w:ascii="Times New Roman" w:hAnsi="Times New Roman" w:cs="Times New Roman"/>
          <w:sz w:val="20"/>
          <w:szCs w:val="20"/>
        </w:rPr>
      </w:pPr>
    </w:p>
    <w:p w:rsidR="00146801" w:rsidRPr="000F4971" w:rsidRDefault="000F4971" w:rsidP="00F3273B">
      <w:pPr>
        <w:adjustRightInd w:val="0"/>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cr/>
      </w:r>
    </w:p>
    <w:p w:rsidR="00440C80" w:rsidRPr="00D04B77" w:rsidRDefault="000F4971" w:rsidP="00F3273B">
      <w:pPr>
        <w:adjustRightInd w:val="0"/>
        <w:snapToGrid w:val="0"/>
        <w:spacing w:after="0" w:line="240" w:lineRule="auto"/>
        <w:jc w:val="both"/>
        <w:rPr>
          <w:rFonts w:ascii="Times New Roman" w:eastAsiaTheme="minorEastAsia" w:hAnsi="Times New Roman" w:cs="Times New Roman"/>
          <w:sz w:val="20"/>
          <w:szCs w:val="20"/>
          <w:lang w:eastAsia="zh-CN"/>
        </w:rPr>
      </w:pPr>
      <w:r w:rsidRPr="000F4971">
        <w:rPr>
          <w:rFonts w:ascii="Times New Roman" w:hAnsi="Times New Roman" w:cs="Times New Roman"/>
          <w:sz w:val="20"/>
          <w:szCs w:val="20"/>
        </w:rPr>
        <w:t>1</w:t>
      </w:r>
      <w:r w:rsidR="00D04B77">
        <w:rPr>
          <w:rFonts w:ascii="Times New Roman" w:eastAsiaTheme="minorEastAsia" w:hAnsi="Times New Roman" w:cs="Times New Roman" w:hint="eastAsia"/>
          <w:sz w:val="20"/>
          <w:szCs w:val="20"/>
          <w:lang w:eastAsia="zh-CN"/>
        </w:rPr>
        <w:t>2</w:t>
      </w:r>
      <w:r w:rsidRPr="000F4971">
        <w:rPr>
          <w:rFonts w:ascii="Times New Roman" w:hAnsi="Times New Roman" w:cs="Times New Roman"/>
          <w:sz w:val="20"/>
          <w:szCs w:val="20"/>
        </w:rPr>
        <w:t>/</w:t>
      </w:r>
      <w:r w:rsidR="00D04B77">
        <w:rPr>
          <w:rFonts w:ascii="Times New Roman" w:eastAsiaTheme="minorEastAsia" w:hAnsi="Times New Roman" w:cs="Times New Roman" w:hint="eastAsia"/>
          <w:sz w:val="20"/>
          <w:szCs w:val="20"/>
          <w:lang w:eastAsia="zh-CN"/>
        </w:rPr>
        <w:t>25</w:t>
      </w:r>
      <w:r w:rsidRPr="000F4971">
        <w:rPr>
          <w:rFonts w:ascii="Times New Roman" w:hAnsi="Times New Roman" w:cs="Times New Roman"/>
          <w:sz w:val="20"/>
          <w:szCs w:val="20"/>
        </w:rPr>
        <w:t>/201</w:t>
      </w:r>
      <w:r w:rsidR="00D04B77">
        <w:rPr>
          <w:rFonts w:ascii="Times New Roman" w:eastAsiaTheme="minorEastAsia" w:hAnsi="Times New Roman" w:cs="Times New Roman" w:hint="eastAsia"/>
          <w:sz w:val="20"/>
          <w:szCs w:val="20"/>
          <w:lang w:eastAsia="zh-CN"/>
        </w:rPr>
        <w:t>8</w:t>
      </w:r>
    </w:p>
    <w:sectPr w:rsidR="00440C80" w:rsidRPr="00D04B77" w:rsidSect="000F497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1D3" w:rsidRDefault="003A21D3" w:rsidP="00146801">
      <w:pPr>
        <w:spacing w:after="0" w:line="240" w:lineRule="auto"/>
      </w:pPr>
      <w:r>
        <w:separator/>
      </w:r>
    </w:p>
  </w:endnote>
  <w:endnote w:type="continuationSeparator" w:id="0">
    <w:p w:rsidR="003A21D3" w:rsidRDefault="003A21D3" w:rsidP="00146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05" w:rsidRPr="008061B1" w:rsidRDefault="00962305" w:rsidP="008061B1">
    <w:pPr>
      <w:spacing w:after="0" w:line="240" w:lineRule="auto"/>
      <w:jc w:val="center"/>
      <w:rPr>
        <w:rFonts w:ascii="Times New Roman" w:hAnsi="Times New Roman" w:cs="Times New Roman"/>
        <w:sz w:val="20"/>
      </w:rPr>
    </w:pPr>
    <w:r w:rsidRPr="008061B1">
      <w:rPr>
        <w:rFonts w:ascii="Times New Roman" w:hAnsi="Times New Roman" w:cs="Times New Roman"/>
        <w:sz w:val="20"/>
      </w:rPr>
      <w:fldChar w:fldCharType="begin"/>
    </w:r>
    <w:r w:rsidRPr="008061B1">
      <w:rPr>
        <w:rFonts w:ascii="Times New Roman" w:hAnsi="Times New Roman" w:cs="Times New Roman"/>
        <w:sz w:val="20"/>
      </w:rPr>
      <w:instrText xml:space="preserve"> page </w:instrText>
    </w:r>
    <w:r w:rsidRPr="008061B1">
      <w:rPr>
        <w:rFonts w:ascii="Times New Roman" w:hAnsi="Times New Roman" w:cs="Times New Roman"/>
        <w:sz w:val="20"/>
      </w:rPr>
      <w:fldChar w:fldCharType="separate"/>
    </w:r>
    <w:r w:rsidR="00F63A69">
      <w:rPr>
        <w:rFonts w:ascii="Times New Roman" w:hAnsi="Times New Roman" w:cs="Times New Roman"/>
        <w:noProof/>
        <w:sz w:val="20"/>
      </w:rPr>
      <w:t>122</w:t>
    </w:r>
    <w:r w:rsidRPr="008061B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1D3" w:rsidRDefault="003A21D3" w:rsidP="00146801">
      <w:pPr>
        <w:spacing w:after="0" w:line="240" w:lineRule="auto"/>
      </w:pPr>
      <w:r>
        <w:separator/>
      </w:r>
    </w:p>
  </w:footnote>
  <w:footnote w:type="continuationSeparator" w:id="0">
    <w:p w:rsidR="003A21D3" w:rsidRDefault="003A21D3" w:rsidP="00146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05" w:rsidRPr="008061B1" w:rsidRDefault="00962305" w:rsidP="008061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061B1">
      <w:rPr>
        <w:rFonts w:ascii="Times New Roman" w:hAnsi="Times New Roman" w:cs="Times New Roman" w:hint="eastAsia"/>
        <w:sz w:val="20"/>
        <w:szCs w:val="20"/>
      </w:rPr>
      <w:tab/>
    </w:r>
    <w:r w:rsidRPr="008061B1">
      <w:rPr>
        <w:rFonts w:ascii="Times New Roman" w:hAnsi="Times New Roman" w:cs="Times New Roman"/>
        <w:sz w:val="20"/>
        <w:szCs w:val="20"/>
      </w:rPr>
      <w:t>New York Science Journal 201</w:t>
    </w:r>
    <w:r w:rsidRPr="008061B1">
      <w:rPr>
        <w:rFonts w:ascii="Times New Roman" w:hAnsi="Times New Roman" w:cs="Times New Roman" w:hint="eastAsia"/>
        <w:sz w:val="20"/>
        <w:szCs w:val="20"/>
      </w:rPr>
      <w:t>8</w:t>
    </w:r>
    <w:r w:rsidRPr="008061B1">
      <w:rPr>
        <w:rFonts w:ascii="Times New Roman" w:hAnsi="Times New Roman" w:cs="Times New Roman"/>
        <w:sz w:val="20"/>
        <w:szCs w:val="20"/>
      </w:rPr>
      <w:t>;</w:t>
    </w:r>
    <w:r w:rsidRPr="008061B1">
      <w:rPr>
        <w:rFonts w:ascii="Times New Roman" w:hAnsi="Times New Roman" w:cs="Times New Roman" w:hint="eastAsia"/>
        <w:sz w:val="20"/>
        <w:szCs w:val="20"/>
      </w:rPr>
      <w:t>11</w:t>
    </w:r>
    <w:r w:rsidRPr="008061B1">
      <w:rPr>
        <w:rFonts w:ascii="Times New Roman" w:hAnsi="Times New Roman" w:cs="Times New Roman"/>
        <w:sz w:val="20"/>
        <w:szCs w:val="20"/>
      </w:rPr>
      <w:t>(</w:t>
    </w:r>
    <w:r w:rsidRPr="008061B1">
      <w:rPr>
        <w:rFonts w:ascii="Times New Roman" w:hAnsi="Times New Roman" w:cs="Times New Roman" w:hint="eastAsia"/>
        <w:sz w:val="20"/>
        <w:szCs w:val="20"/>
      </w:rPr>
      <w:t>12</w:t>
    </w:r>
    <w:r w:rsidRPr="008061B1">
      <w:rPr>
        <w:rFonts w:ascii="Times New Roman" w:hAnsi="Times New Roman" w:cs="Times New Roman"/>
        <w:sz w:val="20"/>
        <w:szCs w:val="20"/>
      </w:rPr>
      <w:t>)</w:t>
    </w:r>
    <w:r w:rsidRPr="008061B1">
      <w:rPr>
        <w:rFonts w:ascii="Times New Roman" w:hAnsi="Times New Roman" w:cs="Times New Roman"/>
        <w:iCs/>
        <w:sz w:val="20"/>
        <w:szCs w:val="20"/>
      </w:rPr>
      <w:t xml:space="preserve">     </w:t>
    </w:r>
    <w:r w:rsidRPr="008061B1">
      <w:rPr>
        <w:rFonts w:ascii="Times New Roman" w:hAnsi="Times New Roman" w:cs="Times New Roman" w:hint="eastAsia"/>
        <w:iCs/>
        <w:sz w:val="20"/>
        <w:szCs w:val="20"/>
      </w:rPr>
      <w:tab/>
    </w:r>
    <w:r w:rsidRPr="008061B1">
      <w:rPr>
        <w:rFonts w:ascii="Times New Roman" w:hAnsi="Times New Roman" w:cs="Times New Roman"/>
        <w:iCs/>
        <w:sz w:val="20"/>
        <w:szCs w:val="20"/>
      </w:rPr>
      <w:t xml:space="preserve"> </w:t>
    </w:r>
    <w:r w:rsidRPr="008061B1">
      <w:rPr>
        <w:rFonts w:ascii="Times New Roman" w:hAnsi="Times New Roman" w:cs="Times New Roman" w:hint="eastAsia"/>
        <w:iCs/>
        <w:sz w:val="20"/>
        <w:szCs w:val="20"/>
      </w:rPr>
      <w:t xml:space="preserve"> </w:t>
    </w:r>
    <w:r w:rsidRPr="008061B1">
      <w:rPr>
        <w:rFonts w:ascii="Times New Roman" w:hAnsi="Times New Roman" w:cs="Times New Roman"/>
        <w:iCs/>
        <w:sz w:val="20"/>
        <w:szCs w:val="20"/>
      </w:rPr>
      <w:t xml:space="preserve">   </w:t>
    </w:r>
    <w:hyperlink r:id="rId1" w:history="1">
      <w:r w:rsidRPr="008061B1">
        <w:rPr>
          <w:rStyle w:val="Hyperlink"/>
          <w:rFonts w:ascii="Times New Roman" w:hAnsi="Times New Roman" w:cs="Times New Roman"/>
          <w:color w:val="0000FF"/>
          <w:sz w:val="20"/>
          <w:szCs w:val="20"/>
        </w:rPr>
        <w:t>http://www.sciencepub.net/newyork</w:t>
      </w:r>
    </w:hyperlink>
  </w:p>
  <w:p w:rsidR="00962305" w:rsidRPr="008061B1" w:rsidRDefault="00962305" w:rsidP="008061B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5FF"/>
    <w:multiLevelType w:val="hybridMultilevel"/>
    <w:tmpl w:val="FEF46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97802"/>
    <w:multiLevelType w:val="hybridMultilevel"/>
    <w:tmpl w:val="ADA0711E"/>
    <w:lvl w:ilvl="0" w:tplc="318C4F4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07468"/>
    <w:multiLevelType w:val="hybridMultilevel"/>
    <w:tmpl w:val="04CA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5160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20449DF"/>
    <w:multiLevelType w:val="hybridMultilevel"/>
    <w:tmpl w:val="7286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B165F"/>
    <w:multiLevelType w:val="hybridMultilevel"/>
    <w:tmpl w:val="EF96F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D1A93"/>
    <w:multiLevelType w:val="hybridMultilevel"/>
    <w:tmpl w:val="F124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90B58"/>
    <w:multiLevelType w:val="hybridMultilevel"/>
    <w:tmpl w:val="B9C8A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4403A"/>
    <w:multiLevelType w:val="hybridMultilevel"/>
    <w:tmpl w:val="1C9A9C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7427F"/>
    <w:multiLevelType w:val="hybridMultilevel"/>
    <w:tmpl w:val="1AFA2A76"/>
    <w:lvl w:ilvl="0" w:tplc="D55A681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A7407"/>
    <w:multiLevelType w:val="hybridMultilevel"/>
    <w:tmpl w:val="F6D6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CE4EBA"/>
    <w:multiLevelType w:val="hybridMultilevel"/>
    <w:tmpl w:val="50CE88B4"/>
    <w:lvl w:ilvl="0" w:tplc="A34400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4"/>
  </w:num>
  <w:num w:numId="5">
    <w:abstractNumId w:val="7"/>
  </w:num>
  <w:num w:numId="6">
    <w:abstractNumId w:val="3"/>
  </w:num>
  <w:num w:numId="7">
    <w:abstractNumId w:val="6"/>
  </w:num>
  <w:num w:numId="8">
    <w:abstractNumId w:val="8"/>
  </w:num>
  <w:num w:numId="9">
    <w:abstractNumId w:val="0"/>
  </w:num>
  <w:num w:numId="10">
    <w:abstractNumId w:val="5"/>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146801"/>
    <w:rsid w:val="00066D49"/>
    <w:rsid w:val="00071B95"/>
    <w:rsid w:val="0008055C"/>
    <w:rsid w:val="000D3730"/>
    <w:rsid w:val="000E668B"/>
    <w:rsid w:val="000F3621"/>
    <w:rsid w:val="000F4971"/>
    <w:rsid w:val="00146801"/>
    <w:rsid w:val="00156E45"/>
    <w:rsid w:val="001B322E"/>
    <w:rsid w:val="002924EA"/>
    <w:rsid w:val="002F505B"/>
    <w:rsid w:val="00312561"/>
    <w:rsid w:val="00332E60"/>
    <w:rsid w:val="003867C7"/>
    <w:rsid w:val="00392E52"/>
    <w:rsid w:val="003A21D3"/>
    <w:rsid w:val="003A41D7"/>
    <w:rsid w:val="00411580"/>
    <w:rsid w:val="00440C80"/>
    <w:rsid w:val="00452D9C"/>
    <w:rsid w:val="004B66FA"/>
    <w:rsid w:val="004D56E9"/>
    <w:rsid w:val="004E3200"/>
    <w:rsid w:val="0051701F"/>
    <w:rsid w:val="005511C2"/>
    <w:rsid w:val="005512D3"/>
    <w:rsid w:val="005625CE"/>
    <w:rsid w:val="00570E7F"/>
    <w:rsid w:val="005944B4"/>
    <w:rsid w:val="0059678E"/>
    <w:rsid w:val="005A6330"/>
    <w:rsid w:val="005B0742"/>
    <w:rsid w:val="005D54AD"/>
    <w:rsid w:val="005E5354"/>
    <w:rsid w:val="005E5617"/>
    <w:rsid w:val="006159F0"/>
    <w:rsid w:val="00623C4C"/>
    <w:rsid w:val="00651145"/>
    <w:rsid w:val="006532AD"/>
    <w:rsid w:val="006A07FF"/>
    <w:rsid w:val="006A7109"/>
    <w:rsid w:val="006E1546"/>
    <w:rsid w:val="006F3310"/>
    <w:rsid w:val="0072669C"/>
    <w:rsid w:val="00743796"/>
    <w:rsid w:val="007F2FC2"/>
    <w:rsid w:val="008061B1"/>
    <w:rsid w:val="008308CD"/>
    <w:rsid w:val="008B27F8"/>
    <w:rsid w:val="008C0867"/>
    <w:rsid w:val="008D23E0"/>
    <w:rsid w:val="008D2D5C"/>
    <w:rsid w:val="00920815"/>
    <w:rsid w:val="00941C33"/>
    <w:rsid w:val="0094227C"/>
    <w:rsid w:val="00962305"/>
    <w:rsid w:val="009F238C"/>
    <w:rsid w:val="00A01965"/>
    <w:rsid w:val="00A17DC6"/>
    <w:rsid w:val="00A33715"/>
    <w:rsid w:val="00A81226"/>
    <w:rsid w:val="00AF3F6E"/>
    <w:rsid w:val="00B7661E"/>
    <w:rsid w:val="00B84D31"/>
    <w:rsid w:val="00BF4CCF"/>
    <w:rsid w:val="00C62AF1"/>
    <w:rsid w:val="00CC557F"/>
    <w:rsid w:val="00D04B77"/>
    <w:rsid w:val="00D5669D"/>
    <w:rsid w:val="00D73657"/>
    <w:rsid w:val="00DA1ECA"/>
    <w:rsid w:val="00DB0AEC"/>
    <w:rsid w:val="00E21EE0"/>
    <w:rsid w:val="00E3265D"/>
    <w:rsid w:val="00E50D0A"/>
    <w:rsid w:val="00E54A76"/>
    <w:rsid w:val="00E93B93"/>
    <w:rsid w:val="00EA15BD"/>
    <w:rsid w:val="00EB3284"/>
    <w:rsid w:val="00F3273B"/>
    <w:rsid w:val="00F63A69"/>
    <w:rsid w:val="00F95C79"/>
    <w:rsid w:val="1092B7B4"/>
    <w:rsid w:val="1B654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01"/>
    <w:rPr>
      <w:rFonts w:ascii="Calibri" w:eastAsia="Calibri" w:hAnsi="Calibri" w:cs="Arial"/>
    </w:rPr>
  </w:style>
  <w:style w:type="paragraph" w:styleId="Heading1">
    <w:name w:val="heading 1"/>
    <w:basedOn w:val="Normal"/>
    <w:next w:val="Normal"/>
    <w:link w:val="Heading1Char"/>
    <w:uiPriority w:val="9"/>
    <w:qFormat/>
    <w:rsid w:val="00146801"/>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6801"/>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6801"/>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6801"/>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6801"/>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6801"/>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680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46801"/>
    <w:pPr>
      <w:widowControl w:val="0"/>
      <w:numPr>
        <w:ilvl w:val="7"/>
        <w:numId w:val="6"/>
      </w:numPr>
      <w:autoSpaceDE w:val="0"/>
      <w:autoSpaceDN w:val="0"/>
      <w:adjustRightInd w:val="0"/>
      <w:spacing w:after="0" w:line="240" w:lineRule="auto"/>
      <w:outlineLvl w:val="7"/>
    </w:pPr>
    <w:rPr>
      <w:rFonts w:ascii="Arial" w:eastAsia="Times New Roman" w:hAnsi="Arial" w:cs="Times New Roman"/>
      <w:sz w:val="24"/>
      <w:szCs w:val="24"/>
    </w:rPr>
  </w:style>
  <w:style w:type="paragraph" w:styleId="Heading9">
    <w:name w:val="heading 9"/>
    <w:basedOn w:val="Normal"/>
    <w:next w:val="Normal"/>
    <w:link w:val="Heading9Char"/>
    <w:uiPriority w:val="9"/>
    <w:semiHidden/>
    <w:unhideWhenUsed/>
    <w:qFormat/>
    <w:rsid w:val="0014680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6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68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68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68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68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68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46801"/>
    <w:rPr>
      <w:rFonts w:ascii="Arial" w:eastAsia="Times New Roman" w:hAnsi="Arial" w:cs="Times New Roman"/>
      <w:sz w:val="24"/>
      <w:szCs w:val="24"/>
    </w:rPr>
  </w:style>
  <w:style w:type="character" w:customStyle="1" w:styleId="Heading9Char">
    <w:name w:val="Heading 9 Char"/>
    <w:basedOn w:val="DefaultParagraphFont"/>
    <w:link w:val="Heading9"/>
    <w:uiPriority w:val="9"/>
    <w:semiHidden/>
    <w:rsid w:val="0014680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46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801"/>
    <w:rPr>
      <w:rFonts w:ascii="Calibri" w:eastAsia="Calibri" w:hAnsi="Calibri" w:cs="Arial"/>
    </w:rPr>
  </w:style>
  <w:style w:type="paragraph" w:styleId="Footer">
    <w:name w:val="footer"/>
    <w:basedOn w:val="Normal"/>
    <w:link w:val="FooterChar"/>
    <w:uiPriority w:val="99"/>
    <w:unhideWhenUsed/>
    <w:rsid w:val="00146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801"/>
    <w:rPr>
      <w:rFonts w:ascii="Calibri" w:eastAsia="Calibri" w:hAnsi="Calibri" w:cs="Arial"/>
    </w:rPr>
  </w:style>
  <w:style w:type="paragraph" w:styleId="ListParagraph">
    <w:name w:val="List Paragraph"/>
    <w:basedOn w:val="Normal"/>
    <w:uiPriority w:val="34"/>
    <w:qFormat/>
    <w:rsid w:val="00146801"/>
    <w:pPr>
      <w:ind w:left="720"/>
      <w:contextualSpacing/>
    </w:pPr>
  </w:style>
  <w:style w:type="paragraph" w:styleId="BalloonText">
    <w:name w:val="Balloon Text"/>
    <w:basedOn w:val="Normal"/>
    <w:link w:val="BalloonTextChar"/>
    <w:uiPriority w:val="99"/>
    <w:semiHidden/>
    <w:unhideWhenUsed/>
    <w:rsid w:val="0014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01"/>
    <w:rPr>
      <w:rFonts w:ascii="Tahoma" w:eastAsia="Calibri" w:hAnsi="Tahoma" w:cs="Tahoma"/>
      <w:sz w:val="16"/>
      <w:szCs w:val="16"/>
    </w:rPr>
  </w:style>
  <w:style w:type="table" w:styleId="TableGrid">
    <w:name w:val="Table Grid"/>
    <w:basedOn w:val="TableNormal"/>
    <w:uiPriority w:val="59"/>
    <w:rsid w:val="00146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46801"/>
    <w:rPr>
      <w:sz w:val="16"/>
      <w:szCs w:val="16"/>
    </w:rPr>
  </w:style>
  <w:style w:type="paragraph" w:styleId="CommentText">
    <w:name w:val="annotation text"/>
    <w:basedOn w:val="Normal"/>
    <w:link w:val="CommentTextChar"/>
    <w:uiPriority w:val="99"/>
    <w:semiHidden/>
    <w:unhideWhenUsed/>
    <w:rsid w:val="00146801"/>
    <w:pPr>
      <w:spacing w:line="240" w:lineRule="auto"/>
    </w:pPr>
    <w:rPr>
      <w:sz w:val="20"/>
      <w:szCs w:val="20"/>
    </w:rPr>
  </w:style>
  <w:style w:type="character" w:customStyle="1" w:styleId="CommentTextChar">
    <w:name w:val="Comment Text Char"/>
    <w:basedOn w:val="DefaultParagraphFont"/>
    <w:link w:val="CommentText"/>
    <w:uiPriority w:val="99"/>
    <w:semiHidden/>
    <w:rsid w:val="0014680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46801"/>
    <w:rPr>
      <w:b/>
      <w:bCs/>
    </w:rPr>
  </w:style>
  <w:style w:type="character" w:customStyle="1" w:styleId="CommentSubjectChar">
    <w:name w:val="Comment Subject Char"/>
    <w:basedOn w:val="CommentTextChar"/>
    <w:link w:val="CommentSubject"/>
    <w:uiPriority w:val="99"/>
    <w:semiHidden/>
    <w:rsid w:val="00146801"/>
    <w:rPr>
      <w:rFonts w:ascii="Calibri" w:eastAsia="Calibri" w:hAnsi="Calibri" w:cs="Arial"/>
      <w:b/>
      <w:bCs/>
      <w:sz w:val="20"/>
      <w:szCs w:val="20"/>
    </w:rPr>
  </w:style>
  <w:style w:type="paragraph" w:styleId="FootnoteText">
    <w:name w:val="footnote text"/>
    <w:basedOn w:val="Normal"/>
    <w:link w:val="FootnoteTextChar"/>
    <w:uiPriority w:val="99"/>
    <w:unhideWhenUsed/>
    <w:rsid w:val="00146801"/>
    <w:pPr>
      <w:spacing w:after="0" w:line="240" w:lineRule="auto"/>
    </w:pPr>
    <w:rPr>
      <w:sz w:val="20"/>
      <w:szCs w:val="20"/>
    </w:rPr>
  </w:style>
  <w:style w:type="character" w:customStyle="1" w:styleId="FootnoteTextChar">
    <w:name w:val="Footnote Text Char"/>
    <w:basedOn w:val="DefaultParagraphFont"/>
    <w:link w:val="FootnoteText"/>
    <w:uiPriority w:val="99"/>
    <w:rsid w:val="00146801"/>
    <w:rPr>
      <w:rFonts w:ascii="Calibri" w:eastAsia="Calibri" w:hAnsi="Calibri" w:cs="Arial"/>
      <w:sz w:val="20"/>
      <w:szCs w:val="20"/>
    </w:rPr>
  </w:style>
  <w:style w:type="character" w:styleId="FootnoteReference">
    <w:name w:val="footnote reference"/>
    <w:basedOn w:val="DefaultParagraphFont"/>
    <w:uiPriority w:val="99"/>
    <w:semiHidden/>
    <w:unhideWhenUsed/>
    <w:rsid w:val="00146801"/>
    <w:rPr>
      <w:vertAlign w:val="superscript"/>
    </w:rPr>
  </w:style>
  <w:style w:type="paragraph" w:styleId="Title">
    <w:name w:val="Title"/>
    <w:basedOn w:val="Normal"/>
    <w:next w:val="Normal"/>
    <w:link w:val="TitleChar"/>
    <w:uiPriority w:val="10"/>
    <w:qFormat/>
    <w:rsid w:val="001468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80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A07FF"/>
    <w:rPr>
      <w:color w:val="0000FF" w:themeColor="hyperlink"/>
      <w:u w:val="single"/>
    </w:rPr>
  </w:style>
  <w:style w:type="paragraph" w:styleId="NoSpacing">
    <w:name w:val="No Spacing"/>
    <w:uiPriority w:val="1"/>
    <w:qFormat/>
    <w:rsid w:val="006A07FF"/>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01"/>
    <w:rPr>
      <w:rFonts w:ascii="Calibri" w:eastAsia="Calibri" w:hAnsi="Calibri" w:cs="Arial"/>
    </w:rPr>
  </w:style>
  <w:style w:type="paragraph" w:styleId="Heading1">
    <w:name w:val="heading 1"/>
    <w:basedOn w:val="Normal"/>
    <w:next w:val="Normal"/>
    <w:link w:val="Heading1Char"/>
    <w:uiPriority w:val="9"/>
    <w:qFormat/>
    <w:rsid w:val="00146801"/>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6801"/>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6801"/>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6801"/>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6801"/>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6801"/>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680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46801"/>
    <w:pPr>
      <w:widowControl w:val="0"/>
      <w:numPr>
        <w:ilvl w:val="7"/>
        <w:numId w:val="6"/>
      </w:numPr>
      <w:autoSpaceDE w:val="0"/>
      <w:autoSpaceDN w:val="0"/>
      <w:adjustRightInd w:val="0"/>
      <w:spacing w:after="0" w:line="240" w:lineRule="auto"/>
      <w:outlineLvl w:val="7"/>
    </w:pPr>
    <w:rPr>
      <w:rFonts w:ascii="Arial" w:eastAsia="Times New Roman" w:hAnsi="Arial" w:cs="Times New Roman"/>
      <w:sz w:val="24"/>
      <w:szCs w:val="24"/>
    </w:rPr>
  </w:style>
  <w:style w:type="paragraph" w:styleId="Heading9">
    <w:name w:val="heading 9"/>
    <w:basedOn w:val="Normal"/>
    <w:next w:val="Normal"/>
    <w:link w:val="Heading9Char"/>
    <w:uiPriority w:val="9"/>
    <w:semiHidden/>
    <w:unhideWhenUsed/>
    <w:qFormat/>
    <w:rsid w:val="0014680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6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680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68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68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68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68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46801"/>
    <w:rPr>
      <w:rFonts w:ascii="Arial" w:eastAsia="Times New Roman" w:hAnsi="Arial" w:cs="Times New Roman"/>
      <w:sz w:val="24"/>
      <w:szCs w:val="24"/>
    </w:rPr>
  </w:style>
  <w:style w:type="character" w:customStyle="1" w:styleId="Heading9Char">
    <w:name w:val="Heading 9 Char"/>
    <w:basedOn w:val="DefaultParagraphFont"/>
    <w:link w:val="Heading9"/>
    <w:uiPriority w:val="9"/>
    <w:semiHidden/>
    <w:rsid w:val="0014680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46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801"/>
    <w:rPr>
      <w:rFonts w:ascii="Calibri" w:eastAsia="Calibri" w:hAnsi="Calibri" w:cs="Arial"/>
    </w:rPr>
  </w:style>
  <w:style w:type="paragraph" w:styleId="Footer">
    <w:name w:val="footer"/>
    <w:basedOn w:val="Normal"/>
    <w:link w:val="FooterChar"/>
    <w:uiPriority w:val="99"/>
    <w:unhideWhenUsed/>
    <w:rsid w:val="00146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801"/>
    <w:rPr>
      <w:rFonts w:ascii="Calibri" w:eastAsia="Calibri" w:hAnsi="Calibri" w:cs="Arial"/>
    </w:rPr>
  </w:style>
  <w:style w:type="paragraph" w:styleId="ListParagraph">
    <w:name w:val="List Paragraph"/>
    <w:basedOn w:val="Normal"/>
    <w:uiPriority w:val="34"/>
    <w:qFormat/>
    <w:rsid w:val="00146801"/>
    <w:pPr>
      <w:ind w:left="720"/>
      <w:contextualSpacing/>
    </w:pPr>
  </w:style>
  <w:style w:type="paragraph" w:styleId="BalloonText">
    <w:name w:val="Balloon Text"/>
    <w:basedOn w:val="Normal"/>
    <w:link w:val="BalloonTextChar"/>
    <w:uiPriority w:val="99"/>
    <w:semiHidden/>
    <w:unhideWhenUsed/>
    <w:rsid w:val="0014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01"/>
    <w:rPr>
      <w:rFonts w:ascii="Tahoma" w:eastAsia="Calibri" w:hAnsi="Tahoma" w:cs="Tahoma"/>
      <w:sz w:val="16"/>
      <w:szCs w:val="16"/>
    </w:rPr>
  </w:style>
  <w:style w:type="table" w:styleId="TableGrid">
    <w:name w:val="Table Grid"/>
    <w:basedOn w:val="TableNormal"/>
    <w:uiPriority w:val="59"/>
    <w:rsid w:val="00146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46801"/>
    <w:rPr>
      <w:sz w:val="16"/>
      <w:szCs w:val="16"/>
    </w:rPr>
  </w:style>
  <w:style w:type="paragraph" w:styleId="CommentText">
    <w:name w:val="annotation text"/>
    <w:basedOn w:val="Normal"/>
    <w:link w:val="CommentTextChar"/>
    <w:uiPriority w:val="99"/>
    <w:semiHidden/>
    <w:unhideWhenUsed/>
    <w:rsid w:val="00146801"/>
    <w:pPr>
      <w:spacing w:line="240" w:lineRule="auto"/>
    </w:pPr>
    <w:rPr>
      <w:sz w:val="20"/>
      <w:szCs w:val="20"/>
    </w:rPr>
  </w:style>
  <w:style w:type="character" w:customStyle="1" w:styleId="CommentTextChar">
    <w:name w:val="Comment Text Char"/>
    <w:basedOn w:val="DefaultParagraphFont"/>
    <w:link w:val="CommentText"/>
    <w:uiPriority w:val="99"/>
    <w:semiHidden/>
    <w:rsid w:val="0014680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46801"/>
    <w:rPr>
      <w:b/>
      <w:bCs/>
    </w:rPr>
  </w:style>
  <w:style w:type="character" w:customStyle="1" w:styleId="CommentSubjectChar">
    <w:name w:val="Comment Subject Char"/>
    <w:basedOn w:val="CommentTextChar"/>
    <w:link w:val="CommentSubject"/>
    <w:uiPriority w:val="99"/>
    <w:semiHidden/>
    <w:rsid w:val="00146801"/>
    <w:rPr>
      <w:rFonts w:ascii="Calibri" w:eastAsia="Calibri" w:hAnsi="Calibri" w:cs="Arial"/>
      <w:b/>
      <w:bCs/>
      <w:sz w:val="20"/>
      <w:szCs w:val="20"/>
    </w:rPr>
  </w:style>
  <w:style w:type="paragraph" w:styleId="FootnoteText">
    <w:name w:val="footnote text"/>
    <w:basedOn w:val="Normal"/>
    <w:link w:val="FootnoteTextChar"/>
    <w:uiPriority w:val="99"/>
    <w:unhideWhenUsed/>
    <w:rsid w:val="00146801"/>
    <w:pPr>
      <w:spacing w:after="0" w:line="240" w:lineRule="auto"/>
    </w:pPr>
    <w:rPr>
      <w:sz w:val="20"/>
      <w:szCs w:val="20"/>
    </w:rPr>
  </w:style>
  <w:style w:type="character" w:customStyle="1" w:styleId="FootnoteTextChar">
    <w:name w:val="Footnote Text Char"/>
    <w:basedOn w:val="DefaultParagraphFont"/>
    <w:link w:val="FootnoteText"/>
    <w:uiPriority w:val="99"/>
    <w:rsid w:val="00146801"/>
    <w:rPr>
      <w:rFonts w:ascii="Calibri" w:eastAsia="Calibri" w:hAnsi="Calibri" w:cs="Arial"/>
      <w:sz w:val="20"/>
      <w:szCs w:val="20"/>
    </w:rPr>
  </w:style>
  <w:style w:type="character" w:styleId="FootnoteReference">
    <w:name w:val="footnote reference"/>
    <w:basedOn w:val="DefaultParagraphFont"/>
    <w:uiPriority w:val="99"/>
    <w:semiHidden/>
    <w:unhideWhenUsed/>
    <w:rsid w:val="00146801"/>
    <w:rPr>
      <w:vertAlign w:val="superscript"/>
    </w:rPr>
  </w:style>
  <w:style w:type="paragraph" w:styleId="Title">
    <w:name w:val="Title"/>
    <w:basedOn w:val="Normal"/>
    <w:next w:val="Normal"/>
    <w:link w:val="TitleChar"/>
    <w:uiPriority w:val="10"/>
    <w:qFormat/>
    <w:rsid w:val="001468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8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eltouny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1218.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6578</Words>
  <Characters>37499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eltouny_2</dc:creator>
  <cp:lastModifiedBy>Administrator</cp:lastModifiedBy>
  <cp:revision>4</cp:revision>
  <dcterms:created xsi:type="dcterms:W3CDTF">2019-01-15T14:38:00Z</dcterms:created>
  <dcterms:modified xsi:type="dcterms:W3CDTF">2019-01-16T16:03:00Z</dcterms:modified>
</cp:coreProperties>
</file>