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F4B" w:rsidRPr="00E70CF0" w:rsidRDefault="00A822F2" w:rsidP="00E70CF0">
      <w:pPr>
        <w:pStyle w:val="Normal10"/>
        <w:snapToGrid w:val="0"/>
        <w:spacing w:after="0" w:line="240" w:lineRule="auto"/>
        <w:jc w:val="center"/>
        <w:rPr>
          <w:rFonts w:ascii="Times New Roman" w:hAnsi="Times New Roman" w:cs="Times New Roman"/>
          <w:b/>
          <w:color w:val="2A2A2A"/>
          <w:sz w:val="20"/>
          <w:szCs w:val="20"/>
          <w:highlight w:val="white"/>
        </w:rPr>
      </w:pPr>
      <w:r w:rsidRPr="00E70CF0">
        <w:rPr>
          <w:rFonts w:ascii="Times New Roman" w:hAnsi="Times New Roman" w:cs="Times New Roman"/>
          <w:b/>
          <w:color w:val="2A2A2A"/>
          <w:sz w:val="20"/>
          <w:szCs w:val="20"/>
          <w:highlight w:val="white"/>
        </w:rPr>
        <w:t xml:space="preserve">Role of Copeptin in Ruling out Acute Coronary Syndrome and Sizing of Infarction in National Heart Institute. </w:t>
      </w:r>
    </w:p>
    <w:p w:rsidR="00B93F4B" w:rsidRPr="00E70CF0" w:rsidRDefault="00B93F4B" w:rsidP="00E70CF0">
      <w:pPr>
        <w:pStyle w:val="Normal10"/>
        <w:snapToGrid w:val="0"/>
        <w:spacing w:after="0" w:line="240" w:lineRule="auto"/>
        <w:jc w:val="center"/>
        <w:rPr>
          <w:rFonts w:ascii="Times New Roman" w:hAnsi="Times New Roman" w:cs="Times New Roman"/>
          <w:b/>
          <w:color w:val="2A2A2A"/>
          <w:sz w:val="20"/>
          <w:szCs w:val="20"/>
          <w:highlight w:val="white"/>
        </w:rPr>
      </w:pPr>
    </w:p>
    <w:p w:rsidR="00B93F4B" w:rsidRPr="00E70CF0" w:rsidRDefault="00D1094E" w:rsidP="00E70CF0">
      <w:pPr>
        <w:snapToGrid w:val="0"/>
        <w:jc w:val="center"/>
        <w:rPr>
          <w:sz w:val="20"/>
          <w:lang w:eastAsia="zh-CN" w:bidi="ar-EG"/>
        </w:rPr>
      </w:pPr>
      <w:r w:rsidRPr="00E70CF0">
        <w:rPr>
          <w:rFonts w:eastAsia="Calibri"/>
          <w:sz w:val="20"/>
          <w:lang w:bidi="ar-EG"/>
        </w:rPr>
        <w:t>Elmarakby</w:t>
      </w:r>
      <w:r w:rsidR="0078435C" w:rsidRPr="00E70CF0">
        <w:rPr>
          <w:rFonts w:eastAsia="Calibri"/>
          <w:sz w:val="20"/>
          <w:lang w:bidi="ar-EG"/>
        </w:rPr>
        <w:t xml:space="preserve"> </w:t>
      </w:r>
      <w:r w:rsidRPr="00E70CF0">
        <w:rPr>
          <w:rFonts w:eastAsia="Calibri"/>
          <w:sz w:val="20"/>
          <w:lang w:bidi="ar-EG"/>
        </w:rPr>
        <w:t>AM</w:t>
      </w:r>
      <w:r w:rsidR="0078435C" w:rsidRPr="00E70CF0">
        <w:rPr>
          <w:rFonts w:eastAsia="Calibri"/>
          <w:sz w:val="20"/>
          <w:lang w:bidi="ar-EG"/>
        </w:rPr>
        <w:t xml:space="preserve"> </w:t>
      </w:r>
      <w:r w:rsidRPr="00E70CF0">
        <w:rPr>
          <w:rFonts w:eastAsia="Calibri"/>
          <w:sz w:val="20"/>
          <w:lang w:bidi="ar-EG"/>
        </w:rPr>
        <w:t>(MBBCH),</w:t>
      </w:r>
      <w:r w:rsidR="0078435C" w:rsidRPr="00E70CF0">
        <w:rPr>
          <w:rFonts w:eastAsia="Calibri"/>
          <w:sz w:val="20"/>
          <w:lang w:bidi="ar-EG"/>
        </w:rPr>
        <w:t xml:space="preserve"> </w:t>
      </w:r>
      <w:r w:rsidRPr="00E70CF0">
        <w:rPr>
          <w:rFonts w:eastAsia="Calibri"/>
          <w:sz w:val="20"/>
          <w:lang w:bidi="ar-EG"/>
        </w:rPr>
        <w:t>Zahran</w:t>
      </w:r>
      <w:r w:rsidR="0078435C" w:rsidRPr="00E70CF0">
        <w:rPr>
          <w:rFonts w:eastAsia="Calibri"/>
          <w:sz w:val="20"/>
          <w:lang w:bidi="ar-EG"/>
        </w:rPr>
        <w:t xml:space="preserve"> </w:t>
      </w:r>
      <w:r w:rsidRPr="00E70CF0">
        <w:rPr>
          <w:rFonts w:eastAsia="Calibri"/>
          <w:sz w:val="20"/>
          <w:lang w:bidi="ar-EG"/>
        </w:rPr>
        <w:t>ME</w:t>
      </w:r>
      <w:r w:rsidR="0078435C" w:rsidRPr="00E70CF0">
        <w:rPr>
          <w:rFonts w:eastAsia="Calibri"/>
          <w:sz w:val="20"/>
          <w:lang w:bidi="ar-EG"/>
        </w:rPr>
        <w:t xml:space="preserve"> </w:t>
      </w:r>
      <w:r w:rsidRPr="00E70CF0">
        <w:rPr>
          <w:rFonts w:eastAsia="Calibri"/>
          <w:sz w:val="20"/>
          <w:lang w:bidi="ar-EG"/>
        </w:rPr>
        <w:t>(MD),</w:t>
      </w:r>
      <w:r w:rsidR="0078435C" w:rsidRPr="00E70CF0">
        <w:rPr>
          <w:rFonts w:eastAsia="Calibri"/>
          <w:sz w:val="20"/>
          <w:lang w:bidi="ar-EG"/>
        </w:rPr>
        <w:t xml:space="preserve"> </w:t>
      </w:r>
      <w:r w:rsidRPr="00E70CF0">
        <w:rPr>
          <w:rFonts w:eastAsia="Calibri"/>
          <w:sz w:val="20"/>
          <w:lang w:bidi="ar-EG"/>
        </w:rPr>
        <w:t>Badran</w:t>
      </w:r>
      <w:r w:rsidR="0078435C" w:rsidRPr="00E70CF0">
        <w:rPr>
          <w:rFonts w:eastAsia="Calibri"/>
          <w:sz w:val="20"/>
          <w:lang w:bidi="ar-EG"/>
        </w:rPr>
        <w:t xml:space="preserve"> </w:t>
      </w:r>
      <w:r w:rsidRPr="00E70CF0">
        <w:rPr>
          <w:rFonts w:eastAsia="Calibri"/>
          <w:sz w:val="20"/>
          <w:lang w:bidi="ar-EG"/>
        </w:rPr>
        <w:t>HA</w:t>
      </w:r>
      <w:r w:rsidR="0078435C" w:rsidRPr="00E70CF0">
        <w:rPr>
          <w:rFonts w:eastAsia="Calibri"/>
          <w:sz w:val="20"/>
          <w:lang w:bidi="ar-EG"/>
        </w:rPr>
        <w:t xml:space="preserve"> </w:t>
      </w:r>
      <w:r w:rsidRPr="00E70CF0">
        <w:rPr>
          <w:sz w:val="20"/>
        </w:rPr>
        <w:t>(MD),</w:t>
      </w:r>
      <w:r w:rsidR="0078435C" w:rsidRPr="00E70CF0">
        <w:rPr>
          <w:rFonts w:eastAsia="Calibri"/>
          <w:sz w:val="20"/>
          <w:lang w:bidi="ar-EG"/>
        </w:rPr>
        <w:t xml:space="preserve"> </w:t>
      </w:r>
      <w:r w:rsidR="00A822F2" w:rsidRPr="00E70CF0">
        <w:rPr>
          <w:rFonts w:eastAsia="Calibri"/>
          <w:sz w:val="20"/>
          <w:lang w:bidi="ar-EG"/>
        </w:rPr>
        <w:t>Onsy A</w:t>
      </w:r>
      <w:r w:rsidR="00B93F4B" w:rsidRPr="00E70CF0">
        <w:rPr>
          <w:rFonts w:eastAsia="Calibri"/>
          <w:sz w:val="20"/>
          <w:lang w:bidi="ar-EG"/>
        </w:rPr>
        <w:t>M (</w:t>
      </w:r>
      <w:r w:rsidR="00A822F2" w:rsidRPr="00E70CF0">
        <w:rPr>
          <w:rFonts w:eastAsia="Calibri"/>
          <w:sz w:val="20"/>
          <w:lang w:bidi="ar-EG"/>
        </w:rPr>
        <w:t xml:space="preserve">MD) </w:t>
      </w:r>
    </w:p>
    <w:p w:rsidR="00B93F4B" w:rsidRPr="00E70CF0" w:rsidRDefault="00B93F4B" w:rsidP="00E70CF0">
      <w:pPr>
        <w:snapToGrid w:val="0"/>
        <w:jc w:val="center"/>
        <w:rPr>
          <w:sz w:val="20"/>
          <w:lang w:eastAsia="zh-CN" w:bidi="ar-EG"/>
        </w:rPr>
      </w:pPr>
    </w:p>
    <w:p w:rsidR="003B08E6" w:rsidRPr="00E70CF0" w:rsidRDefault="003B08E6" w:rsidP="00E70CF0">
      <w:pPr>
        <w:autoSpaceDE w:val="0"/>
        <w:autoSpaceDN w:val="0"/>
        <w:adjustRightInd w:val="0"/>
        <w:snapToGrid w:val="0"/>
        <w:jc w:val="center"/>
        <w:rPr>
          <w:sz w:val="20"/>
        </w:rPr>
      </w:pPr>
      <w:r w:rsidRPr="00E70CF0">
        <w:rPr>
          <w:sz w:val="20"/>
        </w:rPr>
        <w:t>Department</w:t>
      </w:r>
      <w:r w:rsidR="0078435C" w:rsidRPr="00E70CF0">
        <w:rPr>
          <w:sz w:val="20"/>
        </w:rPr>
        <w:t xml:space="preserve"> </w:t>
      </w:r>
      <w:r w:rsidRPr="00E70CF0">
        <w:rPr>
          <w:sz w:val="20"/>
        </w:rPr>
        <w:t>of</w:t>
      </w:r>
      <w:r w:rsidR="0078435C" w:rsidRPr="00E70CF0">
        <w:rPr>
          <w:sz w:val="20"/>
        </w:rPr>
        <w:t xml:space="preserve"> C</w:t>
      </w:r>
      <w:r w:rsidR="006C515C" w:rsidRPr="00E70CF0">
        <w:rPr>
          <w:sz w:val="20"/>
        </w:rPr>
        <w:t>ardiology</w:t>
      </w:r>
      <w:r w:rsidR="0078435C" w:rsidRPr="00E70CF0">
        <w:rPr>
          <w:sz w:val="20"/>
        </w:rPr>
        <w:t xml:space="preserve">, Faculty of Medicine, </w:t>
      </w:r>
      <w:r w:rsidRPr="00E70CF0">
        <w:rPr>
          <w:sz w:val="20"/>
        </w:rPr>
        <w:t>Ain</w:t>
      </w:r>
      <w:r w:rsidR="0078435C" w:rsidRPr="00E70CF0">
        <w:rPr>
          <w:sz w:val="20"/>
        </w:rPr>
        <w:t xml:space="preserve"> </w:t>
      </w:r>
      <w:r w:rsidRPr="00E70CF0">
        <w:rPr>
          <w:sz w:val="20"/>
        </w:rPr>
        <w:t>shams</w:t>
      </w:r>
      <w:r w:rsidR="0078435C" w:rsidRPr="00E70CF0">
        <w:rPr>
          <w:sz w:val="20"/>
        </w:rPr>
        <w:t xml:space="preserve"> </w:t>
      </w:r>
      <w:r w:rsidRPr="00E70CF0">
        <w:rPr>
          <w:sz w:val="20"/>
        </w:rPr>
        <w:t>University</w:t>
      </w:r>
      <w:r w:rsidR="0078435C" w:rsidRPr="00E70CF0">
        <w:rPr>
          <w:sz w:val="20"/>
        </w:rPr>
        <w:t>, Cairo, Egypt</w:t>
      </w:r>
    </w:p>
    <w:p w:rsidR="00B93F4B" w:rsidRPr="00E70CF0" w:rsidRDefault="00C42654" w:rsidP="00E70CF0">
      <w:pPr>
        <w:snapToGrid w:val="0"/>
        <w:jc w:val="center"/>
        <w:rPr>
          <w:b/>
          <w:bCs/>
          <w:sz w:val="20"/>
          <w:lang w:eastAsia="ar-SA"/>
        </w:rPr>
      </w:pPr>
      <w:hyperlink r:id="rId7" w:history="1">
        <w:r w:rsidR="0078435C" w:rsidRPr="00E70CF0">
          <w:rPr>
            <w:rStyle w:val="Hyperlink"/>
            <w:sz w:val="20"/>
          </w:rPr>
          <w:t>d-marakby@hotmail.com</w:t>
        </w:r>
      </w:hyperlink>
      <w:r w:rsidR="0078435C" w:rsidRPr="00E70CF0">
        <w:rPr>
          <w:b/>
          <w:bCs/>
          <w:sz w:val="20"/>
          <w:lang w:eastAsia="ar-SA"/>
        </w:rPr>
        <w:t xml:space="preserve"> </w:t>
      </w:r>
    </w:p>
    <w:p w:rsidR="00B93F4B" w:rsidRPr="00E70CF0" w:rsidRDefault="00B93F4B" w:rsidP="00E70CF0">
      <w:pPr>
        <w:snapToGrid w:val="0"/>
        <w:jc w:val="center"/>
        <w:rPr>
          <w:b/>
          <w:bCs/>
          <w:sz w:val="20"/>
          <w:lang w:eastAsia="ar-SA"/>
        </w:rPr>
      </w:pPr>
    </w:p>
    <w:p w:rsidR="0075206D" w:rsidRPr="00E70CF0" w:rsidRDefault="0078435C" w:rsidP="00E70CF0">
      <w:pPr>
        <w:snapToGrid w:val="0"/>
        <w:jc w:val="both"/>
        <w:rPr>
          <w:color w:val="000000" w:themeColor="text1"/>
          <w:sz w:val="20"/>
        </w:rPr>
      </w:pPr>
      <w:r w:rsidRPr="00E70CF0">
        <w:rPr>
          <w:b/>
          <w:bCs/>
          <w:color w:val="000000" w:themeColor="text1"/>
          <w:sz w:val="20"/>
        </w:rPr>
        <w:t xml:space="preserve">Abstract: </w:t>
      </w:r>
      <w:r w:rsidR="00CD76C8" w:rsidRPr="00E70CF0">
        <w:rPr>
          <w:b/>
          <w:bCs/>
          <w:color w:val="000000" w:themeColor="text1"/>
          <w:sz w:val="20"/>
        </w:rPr>
        <w:t>Background:</w:t>
      </w:r>
      <w:r w:rsidRPr="00E70CF0">
        <w:rPr>
          <w:color w:val="000000" w:themeColor="text1"/>
          <w:sz w:val="20"/>
          <w:highlight w:val="white"/>
        </w:rPr>
        <w:t xml:space="preserve"> </w:t>
      </w:r>
      <w:r w:rsidR="00E55DC9" w:rsidRPr="00E70CF0">
        <w:rPr>
          <w:color w:val="000000" w:themeColor="text1"/>
          <w:sz w:val="20"/>
          <w:highlight w:val="white"/>
        </w:rPr>
        <w:t>Acu</w:t>
      </w:r>
      <w:r w:rsidR="009C6322" w:rsidRPr="00E70CF0">
        <w:rPr>
          <w:color w:val="000000" w:themeColor="text1"/>
          <w:sz w:val="20"/>
          <w:highlight w:val="white"/>
        </w:rPr>
        <w:t xml:space="preserve">te coronary syndrome (ACS) is a very common health </w:t>
      </w:r>
      <w:r w:rsidR="00E55DC9" w:rsidRPr="00E70CF0">
        <w:rPr>
          <w:color w:val="000000" w:themeColor="text1"/>
          <w:sz w:val="20"/>
          <w:highlight w:val="white"/>
        </w:rPr>
        <w:t>and economic burden in the world and accounts f</w:t>
      </w:r>
      <w:r w:rsidR="009C6322" w:rsidRPr="00E70CF0">
        <w:rPr>
          <w:color w:val="000000" w:themeColor="text1"/>
          <w:sz w:val="20"/>
          <w:highlight w:val="white"/>
        </w:rPr>
        <w:t xml:space="preserve">or more than 1 million of morbidities annually. Deaths due to ACS are </w:t>
      </w:r>
      <w:r w:rsidR="00E55DC9" w:rsidRPr="00E70CF0">
        <w:rPr>
          <w:color w:val="000000" w:themeColor="text1"/>
          <w:sz w:val="20"/>
          <w:highlight w:val="white"/>
        </w:rPr>
        <w:t>nearly half of all deaths</w:t>
      </w:r>
      <w:r w:rsidR="009C6322" w:rsidRPr="00E70CF0">
        <w:rPr>
          <w:color w:val="000000" w:themeColor="text1"/>
          <w:sz w:val="20"/>
          <w:highlight w:val="white"/>
        </w:rPr>
        <w:t xml:space="preserve">. Nearly 15–20 million patients each year admitted </w:t>
      </w:r>
      <w:r w:rsidR="00E55DC9" w:rsidRPr="00E70CF0">
        <w:rPr>
          <w:color w:val="000000" w:themeColor="text1"/>
          <w:sz w:val="20"/>
          <w:highlight w:val="white"/>
        </w:rPr>
        <w:t xml:space="preserve">to the </w:t>
      </w:r>
      <w:r w:rsidR="009C6322" w:rsidRPr="00E70CF0">
        <w:rPr>
          <w:color w:val="000000" w:themeColor="text1"/>
          <w:sz w:val="20"/>
          <w:highlight w:val="white"/>
        </w:rPr>
        <w:t>emergency room (ER) with typical chest pain, two-thirds of theme</w:t>
      </w:r>
      <w:r w:rsidR="00E55DC9" w:rsidRPr="00E70CF0">
        <w:rPr>
          <w:color w:val="000000" w:themeColor="text1"/>
          <w:sz w:val="20"/>
          <w:highlight w:val="white"/>
        </w:rPr>
        <w:t xml:space="preserve"> will be found not to have </w:t>
      </w:r>
      <w:r w:rsidR="009C6322" w:rsidRPr="00E70CF0">
        <w:rPr>
          <w:color w:val="000000" w:themeColor="text1"/>
          <w:sz w:val="20"/>
          <w:highlight w:val="white"/>
        </w:rPr>
        <w:t xml:space="preserve">an ACS, so rule-in and exclusion seems to be very </w:t>
      </w:r>
      <w:r w:rsidR="00E55DC9" w:rsidRPr="00E70CF0">
        <w:rPr>
          <w:color w:val="000000" w:themeColor="text1"/>
          <w:sz w:val="20"/>
          <w:highlight w:val="white"/>
        </w:rPr>
        <w:t>important.</w:t>
      </w:r>
      <w:r w:rsidR="009C6322" w:rsidRPr="00E70CF0">
        <w:rPr>
          <w:color w:val="000000" w:themeColor="text1"/>
          <w:sz w:val="20"/>
          <w:highlight w:val="white"/>
        </w:rPr>
        <w:t xml:space="preserve"> Biomarkers mainly</w:t>
      </w:r>
      <w:r w:rsidR="00E55DC9" w:rsidRPr="00E70CF0">
        <w:rPr>
          <w:color w:val="000000" w:themeColor="text1"/>
          <w:sz w:val="20"/>
          <w:highlight w:val="white"/>
        </w:rPr>
        <w:t xml:space="preserve"> troponins co</w:t>
      </w:r>
      <w:r w:rsidR="009C6322" w:rsidRPr="00E70CF0">
        <w:rPr>
          <w:color w:val="000000" w:themeColor="text1"/>
          <w:sz w:val="20"/>
          <w:highlight w:val="white"/>
        </w:rPr>
        <w:t xml:space="preserve">mplement the clinical suspicion of ACS with the 12-lead ECG, </w:t>
      </w:r>
      <w:r w:rsidR="00E55DC9" w:rsidRPr="00E70CF0">
        <w:rPr>
          <w:color w:val="000000" w:themeColor="text1"/>
          <w:sz w:val="20"/>
          <w:highlight w:val="white"/>
        </w:rPr>
        <w:t xml:space="preserve">but </w:t>
      </w:r>
      <w:r w:rsidR="009C6322" w:rsidRPr="00E70CF0">
        <w:rPr>
          <w:color w:val="000000" w:themeColor="text1"/>
          <w:sz w:val="20"/>
          <w:highlight w:val="white"/>
        </w:rPr>
        <w:t xml:space="preserve">a major drawback its late </w:t>
      </w:r>
      <w:r w:rsidR="00A505D2" w:rsidRPr="00E70CF0">
        <w:rPr>
          <w:color w:val="000000" w:themeColor="text1"/>
          <w:sz w:val="20"/>
          <w:highlight w:val="white"/>
        </w:rPr>
        <w:t>release in</w:t>
      </w:r>
      <w:r w:rsidR="009C6322" w:rsidRPr="00E70CF0">
        <w:rPr>
          <w:color w:val="000000" w:themeColor="text1"/>
          <w:sz w:val="20"/>
          <w:highlight w:val="white"/>
        </w:rPr>
        <w:t xml:space="preserve"> the</w:t>
      </w:r>
      <w:r w:rsidR="00A505D2" w:rsidRPr="00E70CF0">
        <w:rPr>
          <w:color w:val="000000" w:themeColor="text1"/>
          <w:sz w:val="20"/>
          <w:highlight w:val="white"/>
        </w:rPr>
        <w:t xml:space="preserve"> blood stream after ACS and </w:t>
      </w:r>
      <w:r w:rsidR="009C6322" w:rsidRPr="00E70CF0">
        <w:rPr>
          <w:color w:val="000000" w:themeColor="text1"/>
          <w:sz w:val="20"/>
          <w:highlight w:val="white"/>
        </w:rPr>
        <w:t xml:space="preserve">thus </w:t>
      </w:r>
      <w:r w:rsidR="00A505D2" w:rsidRPr="00E70CF0">
        <w:rPr>
          <w:color w:val="000000" w:themeColor="text1"/>
          <w:sz w:val="20"/>
          <w:highlight w:val="white"/>
        </w:rPr>
        <w:t>the need for serial cardiac enzymes and prolonged monitoring for the final diagnosis or ruling out,</w:t>
      </w:r>
      <w:r w:rsidR="00325829" w:rsidRPr="00E70CF0">
        <w:rPr>
          <w:color w:val="000000" w:themeColor="text1"/>
          <w:sz w:val="20"/>
          <w:highlight w:val="white"/>
        </w:rPr>
        <w:t xml:space="preserve"> </w:t>
      </w:r>
      <w:r w:rsidR="009C6322" w:rsidRPr="00E70CF0">
        <w:rPr>
          <w:color w:val="000000" w:themeColor="text1"/>
          <w:sz w:val="20"/>
          <w:highlight w:val="white"/>
        </w:rPr>
        <w:t>the need for faster diagnosis and safe rule out of the patients with suspected ACS has led to the discovery</w:t>
      </w:r>
      <w:r w:rsidR="00A505D2" w:rsidRPr="00E70CF0">
        <w:rPr>
          <w:color w:val="000000" w:themeColor="text1"/>
          <w:sz w:val="20"/>
          <w:highlight w:val="white"/>
        </w:rPr>
        <w:t xml:space="preserve"> of </w:t>
      </w:r>
      <w:r w:rsidR="00325829" w:rsidRPr="00E70CF0">
        <w:rPr>
          <w:color w:val="000000" w:themeColor="text1"/>
          <w:sz w:val="20"/>
          <w:highlight w:val="white"/>
        </w:rPr>
        <w:t>new biomarkers</w:t>
      </w:r>
      <w:r w:rsidR="009C6322" w:rsidRPr="00E70CF0">
        <w:rPr>
          <w:color w:val="000000" w:themeColor="text1"/>
          <w:sz w:val="20"/>
          <w:highlight w:val="white"/>
        </w:rPr>
        <w:t>. Such a new biomarker is C</w:t>
      </w:r>
      <w:r w:rsidR="00A505D2" w:rsidRPr="00E70CF0">
        <w:rPr>
          <w:color w:val="000000" w:themeColor="text1"/>
          <w:sz w:val="20"/>
          <w:highlight w:val="white"/>
        </w:rPr>
        <w:t xml:space="preserve">opeptin which </w:t>
      </w:r>
      <w:r w:rsidR="009C6322" w:rsidRPr="00E70CF0">
        <w:rPr>
          <w:color w:val="000000" w:themeColor="text1"/>
          <w:sz w:val="20"/>
          <w:highlight w:val="white"/>
        </w:rPr>
        <w:t xml:space="preserve">is nowadays </w:t>
      </w:r>
      <w:r w:rsidR="00A505D2" w:rsidRPr="00E70CF0">
        <w:rPr>
          <w:color w:val="000000" w:themeColor="text1"/>
          <w:sz w:val="20"/>
          <w:highlight w:val="white"/>
        </w:rPr>
        <w:t>well understo</w:t>
      </w:r>
      <w:r w:rsidR="009C6322" w:rsidRPr="00E70CF0">
        <w:rPr>
          <w:color w:val="000000" w:themeColor="text1"/>
          <w:sz w:val="20"/>
          <w:highlight w:val="white"/>
        </w:rPr>
        <w:t xml:space="preserve">od as an important </w:t>
      </w:r>
      <w:r w:rsidR="00A505D2" w:rsidRPr="00E70CF0">
        <w:rPr>
          <w:color w:val="000000" w:themeColor="text1"/>
          <w:sz w:val="20"/>
          <w:highlight w:val="white"/>
        </w:rPr>
        <w:t>marker of endogenous stress.</w:t>
      </w:r>
      <w:r w:rsidR="00325829" w:rsidRPr="00E70CF0">
        <w:rPr>
          <w:b/>
          <w:bCs/>
          <w:color w:val="000000" w:themeColor="text1"/>
          <w:sz w:val="20"/>
        </w:rPr>
        <w:t xml:space="preserve"> </w:t>
      </w:r>
      <w:r w:rsidR="00222210" w:rsidRPr="00E70CF0">
        <w:rPr>
          <w:b/>
          <w:bCs/>
          <w:color w:val="000000" w:themeColor="text1"/>
          <w:sz w:val="20"/>
        </w:rPr>
        <w:t>Aim</w:t>
      </w:r>
      <w:r w:rsidR="00325829" w:rsidRPr="00E70CF0">
        <w:rPr>
          <w:b/>
          <w:bCs/>
          <w:color w:val="000000" w:themeColor="text1"/>
          <w:sz w:val="20"/>
        </w:rPr>
        <w:t xml:space="preserve"> </w:t>
      </w:r>
      <w:r w:rsidR="00222210" w:rsidRPr="00E70CF0">
        <w:rPr>
          <w:b/>
          <w:bCs/>
          <w:color w:val="000000" w:themeColor="text1"/>
          <w:sz w:val="20"/>
        </w:rPr>
        <w:t>and</w:t>
      </w:r>
      <w:r w:rsidRPr="00E70CF0">
        <w:rPr>
          <w:b/>
          <w:bCs/>
          <w:color w:val="000000" w:themeColor="text1"/>
          <w:sz w:val="20"/>
        </w:rPr>
        <w:t xml:space="preserve"> </w:t>
      </w:r>
      <w:r w:rsidR="00CD76C8" w:rsidRPr="00E70CF0">
        <w:rPr>
          <w:b/>
          <w:bCs/>
          <w:color w:val="000000" w:themeColor="text1"/>
          <w:sz w:val="20"/>
        </w:rPr>
        <w:t>Objective</w:t>
      </w:r>
      <w:r w:rsidR="00222210" w:rsidRPr="00E70CF0">
        <w:rPr>
          <w:b/>
          <w:bCs/>
          <w:color w:val="000000" w:themeColor="text1"/>
          <w:sz w:val="20"/>
        </w:rPr>
        <w:t>s</w:t>
      </w:r>
      <w:r w:rsidRPr="00E70CF0">
        <w:rPr>
          <w:b/>
          <w:bCs/>
          <w:color w:val="000000" w:themeColor="text1"/>
          <w:sz w:val="20"/>
        </w:rPr>
        <w:t xml:space="preserve"> </w:t>
      </w:r>
      <w:r w:rsidR="00941E53" w:rsidRPr="00E70CF0">
        <w:rPr>
          <w:color w:val="000000" w:themeColor="text1"/>
          <w:sz w:val="20"/>
        </w:rPr>
        <w:t>is</w:t>
      </w:r>
      <w:r w:rsidR="00A505D2" w:rsidRPr="00E70CF0">
        <w:rPr>
          <w:color w:val="000000" w:themeColor="text1"/>
          <w:sz w:val="20"/>
        </w:rPr>
        <w:t xml:space="preserve"> to investigate the effectiveness of using copeptinin safely ruling</w:t>
      </w:r>
      <w:r w:rsidR="003A689E" w:rsidRPr="00E70CF0">
        <w:rPr>
          <w:color w:val="000000" w:themeColor="text1"/>
          <w:sz w:val="20"/>
        </w:rPr>
        <w:t xml:space="preserve"> out </w:t>
      </w:r>
      <w:r w:rsidR="00A505D2" w:rsidRPr="00E70CF0">
        <w:rPr>
          <w:color w:val="000000" w:themeColor="text1"/>
          <w:sz w:val="20"/>
        </w:rPr>
        <w:t xml:space="preserve">NSTE-ACS very early after onset of symptoms and to asses </w:t>
      </w:r>
      <w:r w:rsidR="00A01C49" w:rsidRPr="00E70CF0">
        <w:rPr>
          <w:color w:val="000000" w:themeColor="text1"/>
          <w:sz w:val="20"/>
        </w:rPr>
        <w:t xml:space="preserve">if it has a prognostic value on </w:t>
      </w:r>
      <w:r w:rsidR="00A505D2" w:rsidRPr="00E70CF0">
        <w:rPr>
          <w:color w:val="000000" w:themeColor="text1"/>
          <w:sz w:val="20"/>
        </w:rPr>
        <w:t>determining the size of infarction or not</w:t>
      </w:r>
      <w:r w:rsidR="00A01C49" w:rsidRPr="00E70CF0">
        <w:rPr>
          <w:color w:val="000000" w:themeColor="text1"/>
          <w:sz w:val="20"/>
        </w:rPr>
        <w:t>.</w:t>
      </w:r>
      <w:r w:rsidRPr="00E70CF0">
        <w:rPr>
          <w:b/>
          <w:bCs/>
          <w:color w:val="000000" w:themeColor="text1"/>
          <w:sz w:val="20"/>
        </w:rPr>
        <w:t xml:space="preserve"> </w:t>
      </w:r>
      <w:r w:rsidR="002C2C61" w:rsidRPr="00E70CF0">
        <w:rPr>
          <w:b/>
          <w:bCs/>
          <w:color w:val="000000" w:themeColor="text1"/>
          <w:sz w:val="20"/>
        </w:rPr>
        <w:t>Patients</w:t>
      </w:r>
      <w:r w:rsidR="00325829" w:rsidRPr="00E70CF0">
        <w:rPr>
          <w:b/>
          <w:bCs/>
          <w:color w:val="000000" w:themeColor="text1"/>
          <w:sz w:val="20"/>
        </w:rPr>
        <w:t xml:space="preserve"> </w:t>
      </w:r>
      <w:r w:rsidR="002C2C61" w:rsidRPr="00E70CF0">
        <w:rPr>
          <w:b/>
          <w:bCs/>
          <w:color w:val="000000" w:themeColor="text1"/>
          <w:sz w:val="20"/>
        </w:rPr>
        <w:t>and</w:t>
      </w:r>
      <w:r w:rsidRPr="00E70CF0">
        <w:rPr>
          <w:b/>
          <w:bCs/>
          <w:color w:val="000000" w:themeColor="text1"/>
          <w:sz w:val="20"/>
        </w:rPr>
        <w:t xml:space="preserve"> </w:t>
      </w:r>
      <w:r w:rsidR="002C2C61" w:rsidRPr="00E70CF0">
        <w:rPr>
          <w:b/>
          <w:bCs/>
          <w:color w:val="000000" w:themeColor="text1"/>
          <w:sz w:val="20"/>
        </w:rPr>
        <w:t>Methods</w:t>
      </w:r>
      <w:r w:rsidR="00CD76C8" w:rsidRPr="00E70CF0">
        <w:rPr>
          <w:b/>
          <w:bCs/>
          <w:color w:val="000000" w:themeColor="text1"/>
          <w:sz w:val="20"/>
        </w:rPr>
        <w:t>:</w:t>
      </w:r>
      <w:r w:rsidRPr="00E70CF0">
        <w:rPr>
          <w:b/>
          <w:bCs/>
          <w:color w:val="000000" w:themeColor="text1"/>
          <w:sz w:val="20"/>
        </w:rPr>
        <w:t xml:space="preserve"> </w:t>
      </w:r>
      <w:r w:rsidR="003A689E" w:rsidRPr="00E70CF0">
        <w:rPr>
          <w:color w:val="000000" w:themeColor="text1"/>
          <w:sz w:val="20"/>
        </w:rPr>
        <w:t>Any Patients presented to ER with symptoms suggesting ACS within maximum four hours of symptoms onset and don't have any of the exclusion criteria.</w:t>
      </w:r>
      <w:r w:rsidRPr="00E70CF0">
        <w:rPr>
          <w:b/>
          <w:bCs/>
          <w:color w:val="000000" w:themeColor="text1"/>
          <w:sz w:val="20"/>
        </w:rPr>
        <w:t xml:space="preserve"> </w:t>
      </w:r>
      <w:r w:rsidR="00CD76C8" w:rsidRPr="00E70CF0">
        <w:rPr>
          <w:b/>
          <w:bCs/>
          <w:color w:val="000000" w:themeColor="text1"/>
          <w:sz w:val="20"/>
        </w:rPr>
        <w:t>Results:</w:t>
      </w:r>
      <w:r w:rsidRPr="00E70CF0">
        <w:rPr>
          <w:color w:val="000000" w:themeColor="text1"/>
          <w:sz w:val="20"/>
        </w:rPr>
        <w:t xml:space="preserve"> </w:t>
      </w:r>
      <w:r w:rsidR="003A689E" w:rsidRPr="00E70CF0">
        <w:rPr>
          <w:color w:val="000000" w:themeColor="text1"/>
          <w:sz w:val="20"/>
        </w:rPr>
        <w:t>This study included 86 patients presented to</w:t>
      </w:r>
      <w:r w:rsidR="00C57C70" w:rsidRPr="00E70CF0">
        <w:rPr>
          <w:color w:val="000000" w:themeColor="text1"/>
          <w:sz w:val="20"/>
        </w:rPr>
        <w:t xml:space="preserve"> the ED with symptoms suggestive</w:t>
      </w:r>
      <w:r w:rsidR="003A689E" w:rsidRPr="00E70CF0">
        <w:rPr>
          <w:color w:val="000000" w:themeColor="text1"/>
          <w:sz w:val="20"/>
        </w:rPr>
        <w:t xml:space="preserve"> for ACS mainly typical chest pain. The mean age for current study was 56.71±</w:t>
      </w:r>
      <w:r w:rsidR="00A01C49" w:rsidRPr="00E70CF0">
        <w:rPr>
          <w:color w:val="000000" w:themeColor="text1"/>
          <w:sz w:val="20"/>
        </w:rPr>
        <w:t>7.11 years ranged</w:t>
      </w:r>
      <w:r w:rsidR="003A689E" w:rsidRPr="00E70CF0">
        <w:rPr>
          <w:color w:val="000000" w:themeColor="text1"/>
          <w:sz w:val="20"/>
        </w:rPr>
        <w:t xml:space="preserve"> from 37-75 years. Most of</w:t>
      </w:r>
      <w:r w:rsidR="00142928" w:rsidRPr="00E70CF0">
        <w:rPr>
          <w:color w:val="000000" w:themeColor="text1"/>
          <w:sz w:val="20"/>
        </w:rPr>
        <w:t xml:space="preserve"> our patients were males (71%), 45 patients (52.3%) were hypertensives, 41 patients (47.7%) were diabetics, 41 patients (47.7%) were sm</w:t>
      </w:r>
      <w:r w:rsidR="000E6CF4" w:rsidRPr="00E70CF0">
        <w:rPr>
          <w:color w:val="000000" w:themeColor="text1"/>
          <w:sz w:val="20"/>
        </w:rPr>
        <w:t>okers and 31 patients (36%) had</w:t>
      </w:r>
      <w:r w:rsidR="00142928" w:rsidRPr="00E70CF0">
        <w:rPr>
          <w:color w:val="000000" w:themeColor="text1"/>
          <w:sz w:val="20"/>
        </w:rPr>
        <w:t xml:space="preserve"> a history of ischemic heart disease. </w:t>
      </w:r>
      <w:r w:rsidR="00C34B60" w:rsidRPr="00E70CF0">
        <w:rPr>
          <w:color w:val="000000" w:themeColor="text1"/>
          <w:sz w:val="20"/>
        </w:rPr>
        <w:t xml:space="preserve">All </w:t>
      </w:r>
      <w:r w:rsidR="002F2D83" w:rsidRPr="00E70CF0">
        <w:rPr>
          <w:color w:val="000000" w:themeColor="text1"/>
          <w:sz w:val="20"/>
        </w:rPr>
        <w:t>patients presented within 4 hours from symptoms onset with mean 2±0.71</w:t>
      </w:r>
      <w:r w:rsidR="00142928" w:rsidRPr="00E70CF0">
        <w:rPr>
          <w:color w:val="000000" w:themeColor="text1"/>
          <w:sz w:val="20"/>
        </w:rPr>
        <w:t>hours,</w:t>
      </w:r>
      <w:r w:rsidR="002F2D83" w:rsidRPr="00E70CF0">
        <w:rPr>
          <w:color w:val="000000" w:themeColor="text1"/>
          <w:sz w:val="20"/>
        </w:rPr>
        <w:t xml:space="preserve"> 1</w:t>
      </w:r>
      <w:r w:rsidR="002F2D83" w:rsidRPr="00E70CF0">
        <w:rPr>
          <w:color w:val="000000" w:themeColor="text1"/>
          <w:sz w:val="20"/>
          <w:vertAlign w:val="superscript"/>
        </w:rPr>
        <w:t>st</w:t>
      </w:r>
      <w:r w:rsidR="002F2D83" w:rsidRPr="00E70CF0">
        <w:rPr>
          <w:color w:val="000000" w:themeColor="text1"/>
          <w:sz w:val="20"/>
        </w:rPr>
        <w:t xml:space="preserve"> set of copeptin, troponin and CK MB with</w:t>
      </w:r>
      <w:bookmarkStart w:id="0" w:name="_GoBack"/>
      <w:bookmarkEnd w:id="0"/>
      <w:r w:rsidR="002F2D83" w:rsidRPr="00E70CF0">
        <w:rPr>
          <w:color w:val="000000" w:themeColor="text1"/>
          <w:sz w:val="20"/>
        </w:rPr>
        <w:t>drawn at time of admission, another set of troponin and CK MB withdrawn after 6 hours. 45 patients showed an elevated troponin with the 2</w:t>
      </w:r>
      <w:r w:rsidR="002F2D83" w:rsidRPr="00E70CF0">
        <w:rPr>
          <w:color w:val="000000" w:themeColor="text1"/>
          <w:sz w:val="20"/>
          <w:vertAlign w:val="superscript"/>
        </w:rPr>
        <w:t>nd</w:t>
      </w:r>
      <w:r w:rsidR="00142928" w:rsidRPr="00E70CF0">
        <w:rPr>
          <w:color w:val="000000" w:themeColor="text1"/>
          <w:sz w:val="20"/>
        </w:rPr>
        <w:t xml:space="preserve"> set while only 1</w:t>
      </w:r>
      <w:r w:rsidR="002F2D83" w:rsidRPr="00E70CF0">
        <w:rPr>
          <w:color w:val="000000" w:themeColor="text1"/>
          <w:sz w:val="20"/>
        </w:rPr>
        <w:t xml:space="preserve"> patients had a troponin positive with the 1</w:t>
      </w:r>
      <w:r w:rsidR="002F2D83" w:rsidRPr="00E70CF0">
        <w:rPr>
          <w:color w:val="000000" w:themeColor="text1"/>
          <w:sz w:val="20"/>
          <w:vertAlign w:val="superscript"/>
        </w:rPr>
        <w:t>st</w:t>
      </w:r>
      <w:r w:rsidR="00C34B60" w:rsidRPr="00E70CF0">
        <w:rPr>
          <w:color w:val="000000" w:themeColor="text1"/>
          <w:sz w:val="20"/>
        </w:rPr>
        <w:t xml:space="preserve"> set, copeptin was </w:t>
      </w:r>
      <w:r w:rsidR="000E6CF4" w:rsidRPr="00E70CF0">
        <w:rPr>
          <w:color w:val="000000" w:themeColor="text1"/>
          <w:sz w:val="20"/>
        </w:rPr>
        <w:t>highly elevated in 43 out of tho</w:t>
      </w:r>
      <w:r w:rsidR="00C34B60" w:rsidRPr="00E70CF0">
        <w:rPr>
          <w:color w:val="000000" w:themeColor="text1"/>
          <w:sz w:val="20"/>
        </w:rPr>
        <w:t>se 45, sensitivity of copeptin in relation to troponin was 95.6%</w:t>
      </w:r>
      <w:r w:rsidR="00142928" w:rsidRPr="00E70CF0">
        <w:rPr>
          <w:color w:val="000000" w:themeColor="text1"/>
          <w:sz w:val="20"/>
        </w:rPr>
        <w:t>,</w:t>
      </w:r>
      <w:r w:rsidR="00C34B60" w:rsidRPr="00E70CF0">
        <w:rPr>
          <w:color w:val="000000" w:themeColor="text1"/>
          <w:sz w:val="20"/>
        </w:rPr>
        <w:t xml:space="preserve"> while copeptin was high in 7% of the troponin negative group with a specificity 82.9%. The highly abnormal Copeptin showed a strong correlation with </w:t>
      </w:r>
      <w:r w:rsidR="000E6CF4" w:rsidRPr="00E70CF0">
        <w:rPr>
          <w:color w:val="000000" w:themeColor="text1"/>
          <w:sz w:val="20"/>
        </w:rPr>
        <w:t xml:space="preserve">the </w:t>
      </w:r>
      <w:r w:rsidR="00C34B60" w:rsidRPr="00E70CF0">
        <w:rPr>
          <w:color w:val="000000" w:themeColor="text1"/>
          <w:sz w:val="20"/>
        </w:rPr>
        <w:t>peaked elevated CK MB 2</w:t>
      </w:r>
      <w:r w:rsidR="00C34B60" w:rsidRPr="00E70CF0">
        <w:rPr>
          <w:color w:val="000000" w:themeColor="text1"/>
          <w:sz w:val="20"/>
          <w:vertAlign w:val="superscript"/>
        </w:rPr>
        <w:t xml:space="preserve">nd </w:t>
      </w:r>
      <w:r w:rsidR="00C34B60" w:rsidRPr="00E70CF0">
        <w:rPr>
          <w:color w:val="000000" w:themeColor="text1"/>
          <w:sz w:val="20"/>
        </w:rPr>
        <w:t xml:space="preserve">set (r=0.701), but there were no statistically significant </w:t>
      </w:r>
      <w:r w:rsidR="00142928" w:rsidRPr="00E70CF0">
        <w:rPr>
          <w:color w:val="000000" w:themeColor="text1"/>
          <w:sz w:val="20"/>
        </w:rPr>
        <w:t>difference between copeptin</w:t>
      </w:r>
      <w:r w:rsidRPr="00E70CF0">
        <w:rPr>
          <w:color w:val="000000" w:themeColor="text1"/>
          <w:sz w:val="20"/>
        </w:rPr>
        <w:t xml:space="preserve"> </w:t>
      </w:r>
      <w:r w:rsidR="00C34B60" w:rsidRPr="00E70CF0">
        <w:rPr>
          <w:color w:val="000000" w:themeColor="text1"/>
          <w:sz w:val="20"/>
        </w:rPr>
        <w:t>positive</w:t>
      </w:r>
      <w:r w:rsidR="00142928" w:rsidRPr="00E70CF0">
        <w:rPr>
          <w:color w:val="000000" w:themeColor="text1"/>
          <w:sz w:val="20"/>
        </w:rPr>
        <w:t xml:space="preserve"> and negative</w:t>
      </w:r>
      <w:r w:rsidR="00C34B60" w:rsidRPr="00E70CF0">
        <w:rPr>
          <w:color w:val="000000" w:themeColor="text1"/>
          <w:sz w:val="20"/>
        </w:rPr>
        <w:t xml:space="preserve"> group</w:t>
      </w:r>
      <w:r w:rsidR="00142928" w:rsidRPr="00E70CF0">
        <w:rPr>
          <w:color w:val="000000" w:themeColor="text1"/>
          <w:sz w:val="20"/>
        </w:rPr>
        <w:t>s</w:t>
      </w:r>
      <w:r w:rsidR="00C34B60" w:rsidRPr="00E70CF0">
        <w:rPr>
          <w:color w:val="000000" w:themeColor="text1"/>
          <w:sz w:val="20"/>
        </w:rPr>
        <w:t xml:space="preserve"> regarding risk factors, ECG changes, SWMAs or impaired EF% in echo.</w:t>
      </w:r>
      <w:r w:rsidR="000E1E73" w:rsidRPr="00E70CF0">
        <w:rPr>
          <w:rFonts w:hint="eastAsia"/>
          <w:color w:val="000000" w:themeColor="text1"/>
          <w:sz w:val="20"/>
          <w:lang w:eastAsia="zh-CN"/>
        </w:rPr>
        <w:t xml:space="preserve"> </w:t>
      </w:r>
      <w:r w:rsidR="00E570F5" w:rsidRPr="00E70CF0">
        <w:rPr>
          <w:rFonts w:eastAsia="Times New Roman"/>
          <w:b/>
          <w:bCs/>
          <w:color w:val="000000" w:themeColor="text1"/>
          <w:sz w:val="20"/>
        </w:rPr>
        <w:t>Conclusion:</w:t>
      </w:r>
      <w:r w:rsidRPr="00E70CF0">
        <w:rPr>
          <w:rFonts w:eastAsia="Times New Roman"/>
          <w:b/>
          <w:bCs/>
          <w:color w:val="000000" w:themeColor="text1"/>
          <w:sz w:val="20"/>
        </w:rPr>
        <w:t xml:space="preserve"> </w:t>
      </w:r>
      <w:r w:rsidR="002435C2" w:rsidRPr="00E70CF0">
        <w:rPr>
          <w:color w:val="000000" w:themeColor="text1"/>
          <w:sz w:val="20"/>
        </w:rPr>
        <w:t>Copeptin is a novel biomarker that showed a</w:t>
      </w:r>
      <w:r w:rsidR="000E6CF4" w:rsidRPr="00E70CF0">
        <w:rPr>
          <w:color w:val="000000" w:themeColor="text1"/>
          <w:sz w:val="20"/>
        </w:rPr>
        <w:t xml:space="preserve"> great sensitivity towards NSTE</w:t>
      </w:r>
      <w:r w:rsidR="002435C2" w:rsidRPr="00E70CF0">
        <w:rPr>
          <w:color w:val="000000" w:themeColor="text1"/>
          <w:sz w:val="20"/>
        </w:rPr>
        <w:t xml:space="preserve">ACS and may improve the early and safe rule out of ACS in low to intermediate risk patients. </w:t>
      </w:r>
    </w:p>
    <w:p w:rsidR="00E70CF0" w:rsidRPr="00E70CF0" w:rsidRDefault="0078435C" w:rsidP="00E70CF0">
      <w:pPr>
        <w:snapToGrid w:val="0"/>
        <w:jc w:val="both"/>
        <w:rPr>
          <w:sz w:val="20"/>
          <w:lang w:eastAsia="zh-CN" w:bidi="ar-EG"/>
        </w:rPr>
      </w:pPr>
      <w:r w:rsidRPr="00E70CF0">
        <w:rPr>
          <w:rFonts w:eastAsia="Calibri"/>
          <w:color w:val="000000" w:themeColor="text1"/>
          <w:sz w:val="20"/>
          <w:lang w:bidi="ar-EG"/>
        </w:rPr>
        <w:t>[Elmarakby AM, Zahran ME, Badran HA</w:t>
      </w:r>
      <w:r w:rsidRPr="00E70CF0">
        <w:rPr>
          <w:color w:val="000000" w:themeColor="text1"/>
          <w:sz w:val="20"/>
        </w:rPr>
        <w:t>,</w:t>
      </w:r>
      <w:r w:rsidRPr="00E70CF0">
        <w:rPr>
          <w:rFonts w:eastAsia="Calibri"/>
          <w:color w:val="000000" w:themeColor="text1"/>
          <w:sz w:val="20"/>
          <w:lang w:bidi="ar-EG"/>
        </w:rPr>
        <w:t xml:space="preserve"> Onsy AM</w:t>
      </w:r>
      <w:r w:rsidR="00E70CF0">
        <w:rPr>
          <w:rFonts w:hint="eastAsia"/>
          <w:color w:val="000000" w:themeColor="text1"/>
          <w:sz w:val="20"/>
          <w:lang w:eastAsia="zh-CN" w:bidi="ar-EG"/>
        </w:rPr>
        <w:t>.</w:t>
      </w:r>
      <w:r w:rsidRPr="00E70CF0">
        <w:rPr>
          <w:b/>
          <w:color w:val="000000" w:themeColor="text1"/>
          <w:sz w:val="20"/>
          <w:highlight w:val="white"/>
        </w:rPr>
        <w:t xml:space="preserve"> Role of Copeptin in Ruling out Acute Coronary Syndrome and Sizing of Infarction in National Heart Institute.</w:t>
      </w:r>
      <w:r w:rsidR="00E70CF0" w:rsidRPr="00E70CF0">
        <w:rPr>
          <w:bCs/>
          <w:i/>
          <w:sz w:val="20"/>
        </w:rPr>
        <w:t xml:space="preserve"> N Y Sci J</w:t>
      </w:r>
      <w:r w:rsidR="00E70CF0" w:rsidRPr="00E70CF0">
        <w:rPr>
          <w:bCs/>
          <w:sz w:val="20"/>
        </w:rPr>
        <w:t xml:space="preserve"> </w:t>
      </w:r>
      <w:r w:rsidR="00E70CF0" w:rsidRPr="00E70CF0">
        <w:rPr>
          <w:sz w:val="20"/>
        </w:rPr>
        <w:t>201</w:t>
      </w:r>
      <w:r w:rsidR="00E70CF0" w:rsidRPr="00E70CF0">
        <w:rPr>
          <w:rFonts w:hint="eastAsia"/>
          <w:sz w:val="20"/>
        </w:rPr>
        <w:t>9</w:t>
      </w:r>
      <w:r w:rsidR="00E70CF0" w:rsidRPr="00E70CF0">
        <w:rPr>
          <w:sz w:val="20"/>
        </w:rPr>
        <w:t>;</w:t>
      </w:r>
      <w:r w:rsidR="00E70CF0" w:rsidRPr="00E70CF0">
        <w:rPr>
          <w:rFonts w:hint="eastAsia"/>
          <w:sz w:val="20"/>
        </w:rPr>
        <w:t>12</w:t>
      </w:r>
      <w:r w:rsidR="00E70CF0" w:rsidRPr="00E70CF0">
        <w:rPr>
          <w:sz w:val="20"/>
        </w:rPr>
        <w:t>(</w:t>
      </w:r>
      <w:r w:rsidR="00E70CF0" w:rsidRPr="00E70CF0">
        <w:rPr>
          <w:rFonts w:hint="eastAsia"/>
          <w:sz w:val="20"/>
        </w:rPr>
        <w:t>4</w:t>
      </w:r>
      <w:r w:rsidR="00E70CF0" w:rsidRPr="00E70CF0">
        <w:rPr>
          <w:sz w:val="20"/>
        </w:rPr>
        <w:t>):</w:t>
      </w:r>
      <w:r w:rsidR="00B80226">
        <w:rPr>
          <w:noProof/>
          <w:color w:val="000000"/>
          <w:sz w:val="20"/>
        </w:rPr>
        <w:t>8-13</w:t>
      </w:r>
      <w:r w:rsidR="00E70CF0" w:rsidRPr="00E70CF0">
        <w:rPr>
          <w:sz w:val="20"/>
        </w:rPr>
        <w:t xml:space="preserve">]. </w:t>
      </w:r>
      <w:r w:rsidR="00E70CF0" w:rsidRPr="00E70CF0">
        <w:rPr>
          <w:iCs/>
          <w:color w:val="000000"/>
          <w:sz w:val="20"/>
        </w:rPr>
        <w:t>ISSN 1554-0200 (print); ISSN 2375-723X (online)</w:t>
      </w:r>
      <w:r w:rsidR="00E70CF0" w:rsidRPr="00E70CF0">
        <w:rPr>
          <w:sz w:val="20"/>
        </w:rPr>
        <w:t xml:space="preserve">. </w:t>
      </w:r>
      <w:hyperlink r:id="rId8" w:history="1">
        <w:r w:rsidR="00E70CF0" w:rsidRPr="00E70CF0">
          <w:rPr>
            <w:rStyle w:val="Hyperlink"/>
            <w:sz w:val="20"/>
          </w:rPr>
          <w:t>http://www.sciencepub.net/newyork</w:t>
        </w:r>
      </w:hyperlink>
      <w:r w:rsidR="00E70CF0" w:rsidRPr="00E70CF0">
        <w:rPr>
          <w:sz w:val="20"/>
        </w:rPr>
        <w:t>.</w:t>
      </w:r>
      <w:r w:rsidR="00E70CF0">
        <w:rPr>
          <w:rFonts w:hint="eastAsia"/>
          <w:sz w:val="20"/>
          <w:lang w:eastAsia="zh-CN"/>
        </w:rPr>
        <w:t xml:space="preserve"> 2</w:t>
      </w:r>
      <w:r w:rsidR="00E70CF0" w:rsidRPr="00E70CF0">
        <w:rPr>
          <w:rFonts w:hint="eastAsia"/>
          <w:sz w:val="20"/>
        </w:rPr>
        <w:t xml:space="preserve">. </w:t>
      </w:r>
      <w:r w:rsidR="00E70CF0" w:rsidRPr="00E70CF0">
        <w:rPr>
          <w:color w:val="000000"/>
          <w:sz w:val="20"/>
          <w:shd w:val="clear" w:color="auto" w:fill="FFFFFF"/>
        </w:rPr>
        <w:t>doi:</w:t>
      </w:r>
      <w:hyperlink r:id="rId9" w:history="1">
        <w:r w:rsidR="00E70CF0" w:rsidRPr="00E70CF0">
          <w:rPr>
            <w:rStyle w:val="Hyperlink"/>
            <w:sz w:val="20"/>
            <w:shd w:val="clear" w:color="auto" w:fill="FFFFFF"/>
          </w:rPr>
          <w:t>10.7537/mars</w:t>
        </w:r>
        <w:r w:rsidR="00E70CF0" w:rsidRPr="00E70CF0">
          <w:rPr>
            <w:rStyle w:val="Hyperlink"/>
            <w:rFonts w:hint="eastAsia"/>
            <w:sz w:val="20"/>
            <w:shd w:val="clear" w:color="auto" w:fill="FFFFFF"/>
          </w:rPr>
          <w:t>nys120419.</w:t>
        </w:r>
        <w:r w:rsidR="00E70CF0" w:rsidRPr="00E70CF0">
          <w:rPr>
            <w:rStyle w:val="Hyperlink"/>
            <w:sz w:val="20"/>
            <w:shd w:val="clear" w:color="auto" w:fill="FFFFFF"/>
          </w:rPr>
          <w:t>0</w:t>
        </w:r>
        <w:r w:rsidR="00E70CF0">
          <w:rPr>
            <w:rStyle w:val="Hyperlink"/>
            <w:rFonts w:hint="eastAsia"/>
            <w:sz w:val="20"/>
            <w:shd w:val="clear" w:color="auto" w:fill="FFFFFF"/>
            <w:lang w:eastAsia="zh-CN"/>
          </w:rPr>
          <w:t>2</w:t>
        </w:r>
      </w:hyperlink>
      <w:r w:rsidR="00E70CF0" w:rsidRPr="00E70CF0">
        <w:rPr>
          <w:color w:val="000000"/>
          <w:sz w:val="20"/>
          <w:shd w:val="clear" w:color="auto" w:fill="FFFFFF"/>
        </w:rPr>
        <w:t>.</w:t>
      </w:r>
    </w:p>
    <w:p w:rsidR="00142928" w:rsidRPr="00B93F4B" w:rsidRDefault="00142928" w:rsidP="00E70CF0">
      <w:pPr>
        <w:pStyle w:val="Normal10"/>
        <w:snapToGrid w:val="0"/>
        <w:spacing w:after="0" w:line="240" w:lineRule="auto"/>
        <w:jc w:val="both"/>
        <w:rPr>
          <w:rFonts w:ascii="Times New Roman" w:hAnsi="Times New Roman" w:cs="Times New Roman"/>
          <w:b/>
          <w:bCs/>
          <w:sz w:val="20"/>
          <w:szCs w:val="20"/>
        </w:rPr>
      </w:pPr>
    </w:p>
    <w:p w:rsidR="000D4FE4" w:rsidRPr="00B93F4B" w:rsidRDefault="00E570F5" w:rsidP="00E70CF0">
      <w:pPr>
        <w:pStyle w:val="Normal10"/>
        <w:snapToGrid w:val="0"/>
        <w:spacing w:after="0" w:line="240" w:lineRule="auto"/>
        <w:jc w:val="both"/>
        <w:rPr>
          <w:rFonts w:ascii="Times New Roman" w:hAnsi="Times New Roman" w:cs="Times New Roman"/>
          <w:color w:val="000000"/>
          <w:sz w:val="20"/>
          <w:szCs w:val="20"/>
        </w:rPr>
      </w:pPr>
      <w:r w:rsidRPr="00B93F4B">
        <w:rPr>
          <w:rFonts w:ascii="Times New Roman" w:hAnsi="Times New Roman" w:cs="Times New Roman"/>
          <w:b/>
          <w:bCs/>
          <w:sz w:val="20"/>
          <w:szCs w:val="20"/>
        </w:rPr>
        <w:t>Keywords:</w:t>
      </w:r>
      <w:r w:rsidR="00325829" w:rsidRPr="00B93F4B">
        <w:rPr>
          <w:rFonts w:ascii="Times New Roman" w:hAnsi="Times New Roman" w:cs="Times New Roman"/>
          <w:sz w:val="20"/>
          <w:szCs w:val="20"/>
        </w:rPr>
        <w:t xml:space="preserve"> </w:t>
      </w:r>
      <w:r w:rsidR="002435C2" w:rsidRPr="00B93F4B">
        <w:rPr>
          <w:rFonts w:ascii="Times New Roman" w:hAnsi="Times New Roman" w:cs="Times New Roman"/>
          <w:sz w:val="20"/>
          <w:szCs w:val="20"/>
        </w:rPr>
        <w:t>Acute coronary syndrome; ST-elevation myocardial infarction; non-ST elevation myocardial infarction; Emergency Department; Early rule out; Copeptin; Biomarkers</w:t>
      </w:r>
      <w:r w:rsidR="00B93F4B" w:rsidRPr="00B93F4B">
        <w:rPr>
          <w:rFonts w:ascii="Times New Roman" w:hAnsi="Times New Roman" w:cs="Times New Roman"/>
          <w:sz w:val="20"/>
          <w:szCs w:val="20"/>
        </w:rPr>
        <w:t>.</w:t>
      </w:r>
    </w:p>
    <w:p w:rsidR="00E70CF0" w:rsidRDefault="00B93F4B" w:rsidP="00E70CF0">
      <w:pPr>
        <w:snapToGrid w:val="0"/>
        <w:jc w:val="both"/>
        <w:rPr>
          <w:b/>
          <w:bCs/>
          <w:sz w:val="20"/>
        </w:rPr>
        <w:sectPr w:rsidR="00E70CF0" w:rsidSect="00B80226">
          <w:headerReference w:type="default" r:id="rId10"/>
          <w:footerReference w:type="even" r:id="rId11"/>
          <w:footerReference w:type="default" r:id="rId12"/>
          <w:type w:val="continuous"/>
          <w:pgSz w:w="12240" w:h="15840" w:code="9"/>
          <w:pgMar w:top="1440" w:right="1440" w:bottom="1440" w:left="1440" w:header="720" w:footer="720" w:gutter="0"/>
          <w:pgNumType w:start="8"/>
          <w:cols w:space="720"/>
          <w:docGrid w:linePitch="360"/>
        </w:sectPr>
      </w:pPr>
      <w:r>
        <w:rPr>
          <w:b/>
          <w:bCs/>
          <w:sz w:val="20"/>
        </w:rPr>
        <w:cr/>
      </w:r>
    </w:p>
    <w:p w:rsidR="00CD76C8" w:rsidRPr="00B93F4B" w:rsidRDefault="0078435C" w:rsidP="00E70CF0">
      <w:pPr>
        <w:snapToGrid w:val="0"/>
        <w:jc w:val="both"/>
        <w:rPr>
          <w:b/>
          <w:bCs/>
          <w:sz w:val="20"/>
        </w:rPr>
      </w:pPr>
      <w:r w:rsidRPr="00B93F4B">
        <w:rPr>
          <w:b/>
          <w:bCs/>
          <w:sz w:val="20"/>
        </w:rPr>
        <w:lastRenderedPageBreak/>
        <w:t>1. Introduction</w:t>
      </w:r>
    </w:p>
    <w:p w:rsidR="00076C46" w:rsidRPr="00B93F4B" w:rsidRDefault="007F05B3" w:rsidP="00E70CF0">
      <w:pPr>
        <w:autoSpaceDE w:val="0"/>
        <w:autoSpaceDN w:val="0"/>
        <w:adjustRightInd w:val="0"/>
        <w:snapToGrid w:val="0"/>
        <w:ind w:firstLine="425"/>
        <w:jc w:val="both"/>
        <w:rPr>
          <w:sz w:val="20"/>
        </w:rPr>
      </w:pPr>
      <w:r w:rsidRPr="00B93F4B">
        <w:rPr>
          <w:sz w:val="20"/>
        </w:rPr>
        <w:t xml:space="preserve">Acute myocardial infarction (AMI) is a </w:t>
      </w:r>
      <w:r w:rsidR="00035765" w:rsidRPr="00B93F4B">
        <w:rPr>
          <w:sz w:val="20"/>
        </w:rPr>
        <w:t xml:space="preserve">very common </w:t>
      </w:r>
      <w:r w:rsidR="00555800" w:rsidRPr="00B93F4B">
        <w:rPr>
          <w:sz w:val="20"/>
        </w:rPr>
        <w:t>cause of</w:t>
      </w:r>
      <w:r w:rsidRPr="00B93F4B">
        <w:rPr>
          <w:sz w:val="20"/>
        </w:rPr>
        <w:t xml:space="preserve"> death i</w:t>
      </w:r>
      <w:r w:rsidR="00076C46" w:rsidRPr="00B93F4B">
        <w:rPr>
          <w:sz w:val="20"/>
        </w:rPr>
        <w:t>n</w:t>
      </w:r>
      <w:r w:rsidR="00035765" w:rsidRPr="00B93F4B">
        <w:rPr>
          <w:sz w:val="20"/>
        </w:rPr>
        <w:t xml:space="preserve"> the developed </w:t>
      </w:r>
      <w:r w:rsidR="00076C46" w:rsidRPr="00B93F4B">
        <w:rPr>
          <w:sz w:val="20"/>
        </w:rPr>
        <w:t xml:space="preserve">countries. </w:t>
      </w:r>
      <w:r w:rsidR="00035765" w:rsidRPr="00B93F4B">
        <w:rPr>
          <w:sz w:val="20"/>
        </w:rPr>
        <w:t>While i</w:t>
      </w:r>
      <w:r w:rsidR="00076C46" w:rsidRPr="00B93F4B">
        <w:rPr>
          <w:sz w:val="20"/>
        </w:rPr>
        <w:t xml:space="preserve">ts </w:t>
      </w:r>
      <w:r w:rsidR="00555800" w:rsidRPr="00B93F4B">
        <w:rPr>
          <w:sz w:val="20"/>
        </w:rPr>
        <w:t>prevalence in</w:t>
      </w:r>
      <w:r w:rsidRPr="00B93F4B">
        <w:rPr>
          <w:sz w:val="20"/>
        </w:rPr>
        <w:t xml:space="preserve"> </w:t>
      </w:r>
      <w:r w:rsidR="00035765" w:rsidRPr="00B93F4B">
        <w:rPr>
          <w:sz w:val="20"/>
        </w:rPr>
        <w:t xml:space="preserve">the developing </w:t>
      </w:r>
      <w:r w:rsidRPr="00B93F4B">
        <w:rPr>
          <w:sz w:val="20"/>
        </w:rPr>
        <w:t>countries is also steadily rising</w:t>
      </w:r>
      <w:r w:rsidR="00E70CF0" w:rsidRPr="00B93F4B">
        <w:rPr>
          <w:sz w:val="20"/>
        </w:rPr>
        <w:t>.</w:t>
      </w:r>
      <w:r w:rsidR="00E70CF0">
        <w:rPr>
          <w:sz w:val="20"/>
        </w:rPr>
        <w:t xml:space="preserve"> </w:t>
      </w:r>
      <w:r w:rsidR="00E70CF0" w:rsidRPr="00B93F4B">
        <w:rPr>
          <w:sz w:val="20"/>
        </w:rPr>
        <w:t>T</w:t>
      </w:r>
      <w:r w:rsidRPr="00B93F4B">
        <w:rPr>
          <w:sz w:val="20"/>
        </w:rPr>
        <w:t xml:space="preserve">herefore, it is extremely important to ensure </w:t>
      </w:r>
      <w:r w:rsidR="00035765" w:rsidRPr="00B93F4B">
        <w:rPr>
          <w:sz w:val="20"/>
        </w:rPr>
        <w:t xml:space="preserve">the </w:t>
      </w:r>
      <w:r w:rsidRPr="00B93F4B">
        <w:rPr>
          <w:sz w:val="20"/>
        </w:rPr>
        <w:t>early</w:t>
      </w:r>
      <w:r w:rsidR="00555800">
        <w:rPr>
          <w:rFonts w:hint="eastAsia"/>
          <w:sz w:val="20"/>
          <w:lang w:eastAsia="zh-CN"/>
        </w:rPr>
        <w:t xml:space="preserve"> </w:t>
      </w:r>
      <w:r w:rsidRPr="00B93F4B">
        <w:rPr>
          <w:sz w:val="20"/>
        </w:rPr>
        <w:t>detection</w:t>
      </w:r>
      <w:r w:rsidR="00035765" w:rsidRPr="00B93F4B">
        <w:rPr>
          <w:sz w:val="20"/>
        </w:rPr>
        <w:t xml:space="preserve"> with a maximum diagnostic accuracy.</w:t>
      </w:r>
      <w:r w:rsidRPr="00B93F4B">
        <w:rPr>
          <w:sz w:val="20"/>
        </w:rPr>
        <w:t xml:space="preserve"> These abilities</w:t>
      </w:r>
      <w:r w:rsidR="00555800">
        <w:rPr>
          <w:rFonts w:hint="eastAsia"/>
          <w:sz w:val="20"/>
          <w:lang w:eastAsia="zh-CN"/>
        </w:rPr>
        <w:t xml:space="preserve"> </w:t>
      </w:r>
      <w:r w:rsidRPr="00B93F4B">
        <w:rPr>
          <w:sz w:val="20"/>
        </w:rPr>
        <w:t xml:space="preserve">will </w:t>
      </w:r>
      <w:r w:rsidR="00035765" w:rsidRPr="00B93F4B">
        <w:rPr>
          <w:sz w:val="20"/>
        </w:rPr>
        <w:t>promote</w:t>
      </w:r>
      <w:r w:rsidRPr="00B93F4B">
        <w:rPr>
          <w:sz w:val="20"/>
        </w:rPr>
        <w:t xml:space="preserve"> rapid interventions in AMI</w:t>
      </w:r>
      <w:r w:rsidR="00035765" w:rsidRPr="00B93F4B">
        <w:rPr>
          <w:sz w:val="20"/>
        </w:rPr>
        <w:t xml:space="preserve"> in the clinical setting</w:t>
      </w:r>
      <w:r w:rsidRPr="00B93F4B">
        <w:rPr>
          <w:sz w:val="20"/>
        </w:rPr>
        <w:t xml:space="preserve"> and prevent </w:t>
      </w:r>
      <w:r w:rsidR="00035765" w:rsidRPr="00B93F4B">
        <w:rPr>
          <w:sz w:val="20"/>
        </w:rPr>
        <w:t xml:space="preserve">the unsafe </w:t>
      </w:r>
      <w:r w:rsidRPr="00B93F4B">
        <w:rPr>
          <w:sz w:val="20"/>
        </w:rPr>
        <w:t>premature</w:t>
      </w:r>
      <w:r w:rsidR="00555800">
        <w:rPr>
          <w:rFonts w:hint="eastAsia"/>
          <w:sz w:val="20"/>
          <w:lang w:eastAsia="zh-CN"/>
        </w:rPr>
        <w:t xml:space="preserve"> </w:t>
      </w:r>
      <w:r w:rsidRPr="00B93F4B">
        <w:rPr>
          <w:sz w:val="20"/>
        </w:rPr>
        <w:t xml:space="preserve">discharge of unrecognized AMI </w:t>
      </w:r>
      <w:r w:rsidR="00555800" w:rsidRPr="00B93F4B">
        <w:rPr>
          <w:sz w:val="20"/>
        </w:rPr>
        <w:t>patients from</w:t>
      </w:r>
      <w:r w:rsidR="00035765" w:rsidRPr="00B93F4B">
        <w:rPr>
          <w:sz w:val="20"/>
        </w:rPr>
        <w:t xml:space="preserve"> the hospitals</w:t>
      </w:r>
      <w:r w:rsidR="00076C46" w:rsidRPr="00B93F4B">
        <w:rPr>
          <w:sz w:val="20"/>
          <w:vertAlign w:val="superscript"/>
        </w:rPr>
        <w:t>(1)</w:t>
      </w:r>
      <w:r w:rsidR="00887D0D" w:rsidRPr="00B93F4B">
        <w:rPr>
          <w:sz w:val="20"/>
        </w:rPr>
        <w:t xml:space="preserve">. </w:t>
      </w:r>
      <w:r w:rsidR="00035765" w:rsidRPr="00B93F4B">
        <w:rPr>
          <w:sz w:val="20"/>
        </w:rPr>
        <w:t>Initial evaluation of ACS</w:t>
      </w:r>
      <w:r w:rsidR="00555800">
        <w:rPr>
          <w:rFonts w:hint="eastAsia"/>
          <w:sz w:val="20"/>
          <w:lang w:eastAsia="zh-CN"/>
        </w:rPr>
        <w:t xml:space="preserve"> </w:t>
      </w:r>
      <w:r w:rsidR="00035765" w:rsidRPr="00B93F4B">
        <w:rPr>
          <w:sz w:val="20"/>
        </w:rPr>
        <w:t>depends</w:t>
      </w:r>
      <w:r w:rsidRPr="00B93F4B">
        <w:rPr>
          <w:sz w:val="20"/>
        </w:rPr>
        <w:t xml:space="preserve"> on 12-lead electrocardiography recording and </w:t>
      </w:r>
      <w:r w:rsidR="00035765" w:rsidRPr="00B93F4B">
        <w:rPr>
          <w:sz w:val="20"/>
        </w:rPr>
        <w:t xml:space="preserve">serial </w:t>
      </w:r>
      <w:r w:rsidR="00555800" w:rsidRPr="00B93F4B">
        <w:rPr>
          <w:sz w:val="20"/>
        </w:rPr>
        <w:t>biomarker analysis</w:t>
      </w:r>
      <w:r w:rsidRPr="00B93F4B">
        <w:rPr>
          <w:sz w:val="20"/>
        </w:rPr>
        <w:t>, in co</w:t>
      </w:r>
      <w:r w:rsidR="00CC3B58" w:rsidRPr="00B93F4B">
        <w:rPr>
          <w:sz w:val="20"/>
        </w:rPr>
        <w:t>mplement to</w:t>
      </w:r>
      <w:r w:rsidR="00035765" w:rsidRPr="00B93F4B">
        <w:rPr>
          <w:sz w:val="20"/>
        </w:rPr>
        <w:t xml:space="preserve"> the clinical suspicion </w:t>
      </w:r>
      <w:r w:rsidR="00CC3B58" w:rsidRPr="00B93F4B">
        <w:rPr>
          <w:sz w:val="20"/>
          <w:vertAlign w:val="superscript"/>
        </w:rPr>
        <w:t>(</w:t>
      </w:r>
      <w:r w:rsidR="00076C46" w:rsidRPr="00B93F4B">
        <w:rPr>
          <w:sz w:val="20"/>
          <w:vertAlign w:val="superscript"/>
        </w:rPr>
        <w:t>2</w:t>
      </w:r>
      <w:r w:rsidR="00CC3B58" w:rsidRPr="00B93F4B">
        <w:rPr>
          <w:sz w:val="20"/>
          <w:vertAlign w:val="superscript"/>
        </w:rPr>
        <w:t>)</w:t>
      </w:r>
      <w:r w:rsidR="00887D0D" w:rsidRPr="00E70CF0">
        <w:rPr>
          <w:sz w:val="20"/>
        </w:rPr>
        <w:t>.</w:t>
      </w:r>
      <w:r w:rsidR="00887D0D" w:rsidRPr="00B93F4B">
        <w:rPr>
          <w:sz w:val="20"/>
          <w:vertAlign w:val="superscript"/>
        </w:rPr>
        <w:t xml:space="preserve"> </w:t>
      </w:r>
      <w:r w:rsidRPr="00B93F4B">
        <w:rPr>
          <w:sz w:val="20"/>
        </w:rPr>
        <w:t>Cardiac troponin (cTn) T and I are considered</w:t>
      </w:r>
      <w:r w:rsidR="00035765" w:rsidRPr="00B93F4B">
        <w:rPr>
          <w:sz w:val="20"/>
        </w:rPr>
        <w:t xml:space="preserve"> the</w:t>
      </w:r>
      <w:r w:rsidRPr="00B93F4B">
        <w:rPr>
          <w:sz w:val="20"/>
        </w:rPr>
        <w:t xml:space="preserve"> </w:t>
      </w:r>
      <w:r w:rsidR="00555800" w:rsidRPr="00B93F4B">
        <w:rPr>
          <w:sz w:val="20"/>
        </w:rPr>
        <w:t>standard markers</w:t>
      </w:r>
      <w:r w:rsidRPr="00B93F4B">
        <w:rPr>
          <w:sz w:val="20"/>
        </w:rPr>
        <w:t xml:space="preserve"> for myocardial</w:t>
      </w:r>
      <w:r w:rsidR="00035765" w:rsidRPr="00B93F4B">
        <w:rPr>
          <w:sz w:val="20"/>
        </w:rPr>
        <w:t xml:space="preserve"> cell injury and detection in blood stream </w:t>
      </w:r>
      <w:r w:rsidRPr="00B93F4B">
        <w:rPr>
          <w:sz w:val="20"/>
        </w:rPr>
        <w:t xml:space="preserve">is </w:t>
      </w:r>
      <w:r w:rsidR="00035765" w:rsidRPr="00B93F4B">
        <w:rPr>
          <w:sz w:val="20"/>
        </w:rPr>
        <w:t xml:space="preserve">a </w:t>
      </w:r>
      <w:r w:rsidRPr="00B93F4B">
        <w:rPr>
          <w:sz w:val="20"/>
        </w:rPr>
        <w:t xml:space="preserve">part </w:t>
      </w:r>
      <w:r w:rsidR="00555800" w:rsidRPr="00B93F4B">
        <w:rPr>
          <w:sz w:val="20"/>
        </w:rPr>
        <w:t>of the</w:t>
      </w:r>
      <w:r w:rsidRPr="00B93F4B">
        <w:rPr>
          <w:sz w:val="20"/>
        </w:rPr>
        <w:t xml:space="preserve"> </w:t>
      </w:r>
      <w:r w:rsidR="00035765" w:rsidRPr="00B93F4B">
        <w:rPr>
          <w:sz w:val="20"/>
        </w:rPr>
        <w:t>4</w:t>
      </w:r>
      <w:r w:rsidR="00035765" w:rsidRPr="00B93F4B">
        <w:rPr>
          <w:sz w:val="20"/>
          <w:vertAlign w:val="superscript"/>
        </w:rPr>
        <w:t>th</w:t>
      </w:r>
      <w:r w:rsidRPr="00B93F4B">
        <w:rPr>
          <w:sz w:val="20"/>
        </w:rPr>
        <w:t>universal defi</w:t>
      </w:r>
      <w:r w:rsidR="00CC3B58" w:rsidRPr="00B93F4B">
        <w:rPr>
          <w:sz w:val="20"/>
        </w:rPr>
        <w:t>nition of myocardial infarction</w:t>
      </w:r>
      <w:r w:rsidR="00CC3B58" w:rsidRPr="00B93F4B">
        <w:rPr>
          <w:sz w:val="20"/>
          <w:vertAlign w:val="superscript"/>
        </w:rPr>
        <w:t>(</w:t>
      </w:r>
      <w:r w:rsidR="00076C46" w:rsidRPr="00B93F4B">
        <w:rPr>
          <w:sz w:val="20"/>
          <w:vertAlign w:val="superscript"/>
        </w:rPr>
        <w:t>3</w:t>
      </w:r>
      <w:r w:rsidR="00CC3B58" w:rsidRPr="00B93F4B">
        <w:rPr>
          <w:sz w:val="20"/>
          <w:vertAlign w:val="superscript"/>
        </w:rPr>
        <w:t>)</w:t>
      </w:r>
      <w:r w:rsidR="00E70CF0" w:rsidRPr="00E70CF0">
        <w:rPr>
          <w:sz w:val="20"/>
        </w:rPr>
        <w:t>.</w:t>
      </w:r>
      <w:r w:rsidR="00E70CF0">
        <w:rPr>
          <w:sz w:val="20"/>
          <w:vertAlign w:val="superscript"/>
        </w:rPr>
        <w:t xml:space="preserve"> </w:t>
      </w:r>
      <w:r w:rsidR="00E70CF0" w:rsidRPr="00B93F4B">
        <w:rPr>
          <w:sz w:val="20"/>
        </w:rPr>
        <w:t>C</w:t>
      </w:r>
      <w:r w:rsidRPr="00B93F4B">
        <w:rPr>
          <w:sz w:val="20"/>
        </w:rPr>
        <w:t>Tn</w:t>
      </w:r>
      <w:r w:rsidR="00C57C70" w:rsidRPr="00B93F4B">
        <w:rPr>
          <w:sz w:val="20"/>
        </w:rPr>
        <w:t>T</w:t>
      </w:r>
      <w:r w:rsidRPr="00B93F4B">
        <w:rPr>
          <w:sz w:val="20"/>
        </w:rPr>
        <w:t xml:space="preserve"> </w:t>
      </w:r>
      <w:r w:rsidRPr="00B93F4B">
        <w:rPr>
          <w:sz w:val="20"/>
        </w:rPr>
        <w:lastRenderedPageBreak/>
        <w:t xml:space="preserve">assays </w:t>
      </w:r>
      <w:r w:rsidR="00555800" w:rsidRPr="00B93F4B">
        <w:rPr>
          <w:sz w:val="20"/>
        </w:rPr>
        <w:t>lack sensitivity</w:t>
      </w:r>
      <w:r w:rsidRPr="00B93F4B">
        <w:rPr>
          <w:sz w:val="20"/>
        </w:rPr>
        <w:t xml:space="preserve"> within the first hours of myocardial injury</w:t>
      </w:r>
      <w:r w:rsidR="00035765" w:rsidRPr="00B93F4B">
        <w:rPr>
          <w:sz w:val="20"/>
        </w:rPr>
        <w:t xml:space="preserve"> due to </w:t>
      </w:r>
      <w:r w:rsidR="00555800" w:rsidRPr="00B93F4B">
        <w:rPr>
          <w:sz w:val="20"/>
        </w:rPr>
        <w:t>its delayed</w:t>
      </w:r>
      <w:r w:rsidR="00C57C70" w:rsidRPr="00B93F4B">
        <w:rPr>
          <w:sz w:val="20"/>
        </w:rPr>
        <w:t xml:space="preserve"> rel</w:t>
      </w:r>
      <w:r w:rsidR="00035765" w:rsidRPr="00B93F4B">
        <w:rPr>
          <w:sz w:val="20"/>
        </w:rPr>
        <w:t>ease</w:t>
      </w:r>
      <w:r w:rsidR="00E70CF0" w:rsidRPr="00B93F4B">
        <w:rPr>
          <w:sz w:val="20"/>
        </w:rPr>
        <w:t>,</w:t>
      </w:r>
      <w:r w:rsidR="00E70CF0">
        <w:rPr>
          <w:sz w:val="20"/>
        </w:rPr>
        <w:t xml:space="preserve"> </w:t>
      </w:r>
      <w:r w:rsidR="00E70CF0" w:rsidRPr="00B93F4B">
        <w:rPr>
          <w:sz w:val="20"/>
        </w:rPr>
        <w:t>a</w:t>
      </w:r>
      <w:r w:rsidRPr="00B93F4B">
        <w:rPr>
          <w:sz w:val="20"/>
        </w:rPr>
        <w:t xml:space="preserve"> </w:t>
      </w:r>
      <w:r w:rsidR="00555800" w:rsidRPr="00B93F4B">
        <w:rPr>
          <w:sz w:val="20"/>
        </w:rPr>
        <w:t>phenomenon called</w:t>
      </w:r>
      <w:r w:rsidR="00035765" w:rsidRPr="00B93F4B">
        <w:rPr>
          <w:sz w:val="20"/>
        </w:rPr>
        <w:t xml:space="preserve"> </w:t>
      </w:r>
      <w:r w:rsidRPr="00B93F4B">
        <w:rPr>
          <w:sz w:val="20"/>
        </w:rPr>
        <w:t xml:space="preserve">‘troponin-blind period’. Serial </w:t>
      </w:r>
      <w:r w:rsidR="00555800" w:rsidRPr="00B93F4B">
        <w:rPr>
          <w:sz w:val="20"/>
        </w:rPr>
        <w:t>blood sampling</w:t>
      </w:r>
      <w:r w:rsidRPr="00B93F4B">
        <w:rPr>
          <w:sz w:val="20"/>
        </w:rPr>
        <w:t xml:space="preserve"> is therefore </w:t>
      </w:r>
      <w:r w:rsidR="00035765" w:rsidRPr="00B93F4B">
        <w:rPr>
          <w:sz w:val="20"/>
        </w:rPr>
        <w:t>mandatory</w:t>
      </w:r>
      <w:r w:rsidR="00E70CF0" w:rsidRPr="00B93F4B">
        <w:rPr>
          <w:sz w:val="20"/>
        </w:rPr>
        <w:t>.</w:t>
      </w:r>
      <w:r w:rsidR="00E70CF0">
        <w:rPr>
          <w:sz w:val="20"/>
        </w:rPr>
        <w:t xml:space="preserve"> </w:t>
      </w:r>
      <w:r w:rsidR="00E70CF0" w:rsidRPr="00B93F4B">
        <w:rPr>
          <w:sz w:val="20"/>
        </w:rPr>
        <w:t>T</w:t>
      </w:r>
      <w:r w:rsidRPr="00B93F4B">
        <w:rPr>
          <w:sz w:val="20"/>
        </w:rPr>
        <w:t>here is growing intere</w:t>
      </w:r>
      <w:r w:rsidR="00035765" w:rsidRPr="00B93F4B">
        <w:rPr>
          <w:sz w:val="20"/>
        </w:rPr>
        <w:t xml:space="preserve">st in alternative new biomarkers which might be more early detectable after the </w:t>
      </w:r>
      <w:r w:rsidR="00076C46" w:rsidRPr="00B93F4B">
        <w:rPr>
          <w:sz w:val="20"/>
        </w:rPr>
        <w:t>myocardial injury</w:t>
      </w:r>
      <w:r w:rsidR="00076C46" w:rsidRPr="00B93F4B">
        <w:rPr>
          <w:sz w:val="20"/>
          <w:vertAlign w:val="superscript"/>
        </w:rPr>
        <w:t>(4</w:t>
      </w:r>
      <w:r w:rsidR="00CC3B58" w:rsidRPr="00B93F4B">
        <w:rPr>
          <w:sz w:val="20"/>
          <w:vertAlign w:val="superscript"/>
        </w:rPr>
        <w:t>)</w:t>
      </w:r>
      <w:r w:rsidR="00887D0D" w:rsidRPr="00B93F4B">
        <w:rPr>
          <w:sz w:val="20"/>
        </w:rPr>
        <w:t xml:space="preserve">. </w:t>
      </w:r>
      <w:r w:rsidR="00076C46" w:rsidRPr="00B93F4B">
        <w:rPr>
          <w:sz w:val="20"/>
        </w:rPr>
        <w:t>Copeptin is a 39-</w:t>
      </w:r>
      <w:hyperlink r:id="rId13" w:tooltip="Amino acid" w:history="1">
        <w:r w:rsidR="00076C46" w:rsidRPr="00B93F4B">
          <w:rPr>
            <w:sz w:val="20"/>
          </w:rPr>
          <w:t>amino acid</w:t>
        </w:r>
      </w:hyperlink>
      <w:r w:rsidR="00076C46" w:rsidRPr="00B93F4B">
        <w:rPr>
          <w:sz w:val="20"/>
        </w:rPr>
        <w:t xml:space="preserve">-long </w:t>
      </w:r>
      <w:hyperlink r:id="rId14" w:tooltip="Peptide" w:history="1">
        <w:r w:rsidR="00076C46" w:rsidRPr="00B93F4B">
          <w:rPr>
            <w:sz w:val="20"/>
          </w:rPr>
          <w:t>peptide</w:t>
        </w:r>
      </w:hyperlink>
      <w:r w:rsidR="00076C46" w:rsidRPr="00B93F4B">
        <w:rPr>
          <w:sz w:val="20"/>
        </w:rPr>
        <w:t xml:space="preserve"> deriving from a pre-pro-hormone </w:t>
      </w:r>
      <w:r w:rsidR="00035765" w:rsidRPr="00B93F4B">
        <w:rPr>
          <w:sz w:val="20"/>
        </w:rPr>
        <w:t>that consists</w:t>
      </w:r>
      <w:r w:rsidR="00076C46" w:rsidRPr="00B93F4B">
        <w:rPr>
          <w:sz w:val="20"/>
        </w:rPr>
        <w:t xml:space="preserve"> of </w:t>
      </w:r>
      <w:hyperlink r:id="rId15" w:tooltip="Vasopressin" w:history="1">
        <w:r w:rsidR="00076C46" w:rsidRPr="00B93F4B">
          <w:rPr>
            <w:sz w:val="20"/>
          </w:rPr>
          <w:t>vasopressin</w:t>
        </w:r>
      </w:hyperlink>
      <w:r w:rsidR="00076C46" w:rsidRPr="00B93F4B">
        <w:rPr>
          <w:sz w:val="20"/>
        </w:rPr>
        <w:t>, neurophysin II and copepti</w:t>
      </w:r>
      <w:r w:rsidR="00B93F4B" w:rsidRPr="00B93F4B">
        <w:rPr>
          <w:sz w:val="20"/>
        </w:rPr>
        <w:t>n</w:t>
      </w:r>
      <w:r w:rsidR="00B93F4B" w:rsidRPr="00B93F4B">
        <w:rPr>
          <w:sz w:val="20"/>
          <w:vertAlign w:val="superscript"/>
        </w:rPr>
        <w:t>(</w:t>
      </w:r>
      <w:r w:rsidR="00076C46" w:rsidRPr="00B93F4B">
        <w:rPr>
          <w:sz w:val="20"/>
          <w:vertAlign w:val="superscript"/>
        </w:rPr>
        <w:t>5)</w:t>
      </w:r>
      <w:r w:rsidR="00E70CF0" w:rsidRPr="00E70CF0">
        <w:rPr>
          <w:sz w:val="20"/>
        </w:rPr>
        <w:t xml:space="preserve">. </w:t>
      </w:r>
      <w:r w:rsidR="00E70CF0" w:rsidRPr="00B93F4B">
        <w:rPr>
          <w:sz w:val="20"/>
        </w:rPr>
        <w:t>I</w:t>
      </w:r>
      <w:r w:rsidR="00035765" w:rsidRPr="00B93F4B">
        <w:rPr>
          <w:sz w:val="20"/>
        </w:rPr>
        <w:t xml:space="preserve">t has been proved </w:t>
      </w:r>
      <w:r w:rsidR="00076C46" w:rsidRPr="00B93F4B">
        <w:rPr>
          <w:sz w:val="20"/>
        </w:rPr>
        <w:t>that copeptin rise</w:t>
      </w:r>
      <w:r w:rsidR="00035765" w:rsidRPr="00B93F4B">
        <w:rPr>
          <w:sz w:val="20"/>
        </w:rPr>
        <w:t>s</w:t>
      </w:r>
      <w:r w:rsidR="00555800">
        <w:rPr>
          <w:rFonts w:hint="eastAsia"/>
          <w:sz w:val="20"/>
          <w:lang w:eastAsia="zh-CN"/>
        </w:rPr>
        <w:t xml:space="preserve"> e</w:t>
      </w:r>
      <w:r w:rsidR="00035765" w:rsidRPr="00B93F4B">
        <w:rPr>
          <w:sz w:val="20"/>
        </w:rPr>
        <w:t>ver</w:t>
      </w:r>
      <w:r w:rsidR="00555800">
        <w:rPr>
          <w:rFonts w:hint="eastAsia"/>
          <w:sz w:val="20"/>
          <w:lang w:eastAsia="zh-CN"/>
        </w:rPr>
        <w:t xml:space="preserve">y </w:t>
      </w:r>
      <w:r w:rsidR="00035765" w:rsidRPr="00B93F4B">
        <w:rPr>
          <w:sz w:val="20"/>
        </w:rPr>
        <w:t>y</w:t>
      </w:r>
      <w:r w:rsidR="00076C46" w:rsidRPr="00B93F4B">
        <w:rPr>
          <w:sz w:val="20"/>
        </w:rPr>
        <w:t>early after the onset of acute M</w:t>
      </w:r>
      <w:r w:rsidR="00B93F4B" w:rsidRPr="00B93F4B">
        <w:rPr>
          <w:sz w:val="20"/>
        </w:rPr>
        <w:t>I</w:t>
      </w:r>
      <w:r w:rsidR="00B93F4B" w:rsidRPr="00B93F4B">
        <w:rPr>
          <w:sz w:val="20"/>
          <w:vertAlign w:val="superscript"/>
        </w:rPr>
        <w:t>(</w:t>
      </w:r>
      <w:r w:rsidR="00887D0D" w:rsidRPr="00B93F4B">
        <w:rPr>
          <w:sz w:val="20"/>
          <w:vertAlign w:val="superscript"/>
        </w:rPr>
        <w:t>6)</w:t>
      </w:r>
      <w:r w:rsidR="00E70CF0" w:rsidRPr="00E70CF0">
        <w:rPr>
          <w:sz w:val="20"/>
        </w:rPr>
        <w:t>.</w:t>
      </w:r>
      <w:r w:rsidR="00E70CF0">
        <w:rPr>
          <w:sz w:val="20"/>
          <w:vertAlign w:val="superscript"/>
        </w:rPr>
        <w:t xml:space="preserve"> </w:t>
      </w:r>
      <w:r w:rsidR="00E70CF0" w:rsidRPr="00B93F4B">
        <w:rPr>
          <w:sz w:val="20"/>
        </w:rPr>
        <w:t>C</w:t>
      </w:r>
      <w:r w:rsidR="00076C46" w:rsidRPr="00B93F4B">
        <w:rPr>
          <w:sz w:val="20"/>
        </w:rPr>
        <w:t>opeptin is a</w:t>
      </w:r>
      <w:r w:rsidR="00035765" w:rsidRPr="00B93F4B">
        <w:rPr>
          <w:sz w:val="20"/>
        </w:rPr>
        <w:t>lso a very</w:t>
      </w:r>
      <w:r w:rsidR="00076C46" w:rsidRPr="00B93F4B">
        <w:rPr>
          <w:sz w:val="20"/>
        </w:rPr>
        <w:t xml:space="preserve"> strong </w:t>
      </w:r>
      <w:r w:rsidR="00035765" w:rsidRPr="00B93F4B">
        <w:rPr>
          <w:sz w:val="20"/>
        </w:rPr>
        <w:t>bio</w:t>
      </w:r>
      <w:r w:rsidR="00076C46" w:rsidRPr="00B93F4B">
        <w:rPr>
          <w:sz w:val="20"/>
        </w:rPr>
        <w:t>marker for mortality and morbidity in patients with</w:t>
      </w:r>
      <w:r w:rsidR="004E4A34" w:rsidRPr="00B93F4B">
        <w:rPr>
          <w:sz w:val="20"/>
        </w:rPr>
        <w:t xml:space="preserve"> decompensated</w:t>
      </w:r>
      <w:r w:rsidR="00076C46" w:rsidRPr="00B93F4B">
        <w:rPr>
          <w:sz w:val="20"/>
        </w:rPr>
        <w:t xml:space="preserve"> heart failure</w:t>
      </w:r>
      <w:r w:rsidR="004E4A34" w:rsidRPr="00B93F4B">
        <w:rPr>
          <w:sz w:val="20"/>
        </w:rPr>
        <w:t xml:space="preserve"> complicated </w:t>
      </w:r>
      <w:r w:rsidR="00076C46" w:rsidRPr="00B93F4B">
        <w:rPr>
          <w:sz w:val="20"/>
        </w:rPr>
        <w:t>af</w:t>
      </w:r>
      <w:r w:rsidR="004E4A34" w:rsidRPr="00B93F4B">
        <w:rPr>
          <w:sz w:val="20"/>
        </w:rPr>
        <w:t>ter A</w:t>
      </w:r>
      <w:r w:rsidR="00076C46" w:rsidRPr="00B93F4B">
        <w:rPr>
          <w:sz w:val="20"/>
        </w:rPr>
        <w:t>M</w:t>
      </w:r>
      <w:r w:rsidR="00B93F4B" w:rsidRPr="00B93F4B">
        <w:rPr>
          <w:sz w:val="20"/>
        </w:rPr>
        <w:t>I</w:t>
      </w:r>
      <w:r w:rsidR="00B93F4B" w:rsidRPr="00B93F4B">
        <w:rPr>
          <w:sz w:val="20"/>
          <w:vertAlign w:val="superscript"/>
        </w:rPr>
        <w:t>(</w:t>
      </w:r>
      <w:r w:rsidR="00076C46" w:rsidRPr="00B93F4B">
        <w:rPr>
          <w:sz w:val="20"/>
          <w:vertAlign w:val="superscript"/>
        </w:rPr>
        <w:t>7)</w:t>
      </w:r>
      <w:r w:rsidR="00887D0D" w:rsidRPr="00B93F4B">
        <w:rPr>
          <w:sz w:val="20"/>
        </w:rPr>
        <w:t>.</w:t>
      </w:r>
    </w:p>
    <w:p w:rsidR="007B1821" w:rsidRPr="00B93F4B" w:rsidRDefault="0078435C" w:rsidP="00E70CF0">
      <w:pPr>
        <w:snapToGrid w:val="0"/>
        <w:jc w:val="both"/>
        <w:rPr>
          <w:b/>
          <w:bCs/>
          <w:sz w:val="20"/>
        </w:rPr>
      </w:pPr>
      <w:r w:rsidRPr="00B93F4B">
        <w:rPr>
          <w:b/>
          <w:bCs/>
          <w:sz w:val="20"/>
        </w:rPr>
        <w:t>Aim of the work</w:t>
      </w:r>
      <w:bookmarkStart w:id="1" w:name="_Toc529450955"/>
      <w:bookmarkStart w:id="2" w:name="_Toc529451053"/>
      <w:r w:rsidRPr="00B93F4B">
        <w:rPr>
          <w:b/>
          <w:bCs/>
          <w:sz w:val="20"/>
        </w:rPr>
        <w:t>:</w:t>
      </w:r>
    </w:p>
    <w:p w:rsidR="00DC12CF" w:rsidRDefault="00887D0D" w:rsidP="00E70CF0">
      <w:pPr>
        <w:autoSpaceDE w:val="0"/>
        <w:autoSpaceDN w:val="0"/>
        <w:adjustRightInd w:val="0"/>
        <w:snapToGrid w:val="0"/>
        <w:ind w:firstLine="425"/>
        <w:jc w:val="both"/>
        <w:rPr>
          <w:sz w:val="20"/>
        </w:rPr>
      </w:pPr>
      <w:r w:rsidRPr="00B93F4B">
        <w:rPr>
          <w:sz w:val="20"/>
        </w:rPr>
        <w:t xml:space="preserve">The aim of the study is to investigate the effectiveness of using copeptin (a marker of </w:t>
      </w:r>
      <w:r w:rsidRPr="00B93F4B">
        <w:rPr>
          <w:sz w:val="20"/>
        </w:rPr>
        <w:lastRenderedPageBreak/>
        <w:t>endogenous stress) in safely ruling out of NSTE-ACS and to asses</w:t>
      </w:r>
      <w:r w:rsidR="000E6CF4" w:rsidRPr="00B93F4B">
        <w:rPr>
          <w:sz w:val="20"/>
        </w:rPr>
        <w:t xml:space="preserve"> if it has a prognostic value on</w:t>
      </w:r>
      <w:r w:rsidRPr="00B93F4B">
        <w:rPr>
          <w:sz w:val="20"/>
        </w:rPr>
        <w:t xml:space="preserve"> determining the size of infarction or no</w:t>
      </w:r>
      <w:r w:rsidR="00DC12CF" w:rsidRPr="00B93F4B">
        <w:rPr>
          <w:sz w:val="20"/>
        </w:rPr>
        <w:t>t</w:t>
      </w:r>
      <w:r w:rsidR="00DC12CF">
        <w:rPr>
          <w:sz w:val="20"/>
        </w:rPr>
        <w:t>.</w:t>
      </w:r>
    </w:p>
    <w:p w:rsidR="00F14543" w:rsidRPr="00B93F4B" w:rsidRDefault="00F14543" w:rsidP="00E70CF0">
      <w:pPr>
        <w:snapToGrid w:val="0"/>
        <w:jc w:val="both"/>
        <w:rPr>
          <w:b/>
          <w:bCs/>
          <w:sz w:val="20"/>
        </w:rPr>
      </w:pPr>
    </w:p>
    <w:p w:rsidR="009C599A" w:rsidRPr="00B93F4B" w:rsidRDefault="0078435C" w:rsidP="00E70CF0">
      <w:pPr>
        <w:snapToGrid w:val="0"/>
        <w:jc w:val="both"/>
        <w:rPr>
          <w:b/>
          <w:bCs/>
          <w:sz w:val="20"/>
        </w:rPr>
      </w:pPr>
      <w:r w:rsidRPr="00B93F4B">
        <w:rPr>
          <w:b/>
          <w:bCs/>
          <w:sz w:val="20"/>
        </w:rPr>
        <w:t xml:space="preserve">2. Patients and </w:t>
      </w:r>
      <w:bookmarkEnd w:id="1"/>
      <w:bookmarkEnd w:id="2"/>
      <w:r w:rsidRPr="00B93F4B">
        <w:rPr>
          <w:b/>
          <w:bCs/>
          <w:sz w:val="20"/>
        </w:rPr>
        <w:t>Methods:</w:t>
      </w:r>
    </w:p>
    <w:p w:rsidR="00DC12CF" w:rsidRDefault="00254802" w:rsidP="00E70CF0">
      <w:pPr>
        <w:snapToGrid w:val="0"/>
        <w:ind w:firstLine="425"/>
        <w:jc w:val="both"/>
        <w:rPr>
          <w:color w:val="000000"/>
          <w:sz w:val="20"/>
        </w:rPr>
      </w:pPr>
      <w:r w:rsidRPr="00B93F4B">
        <w:rPr>
          <w:color w:val="000000"/>
          <w:sz w:val="20"/>
        </w:rPr>
        <w:t xml:space="preserve">This is </w:t>
      </w:r>
      <w:r w:rsidR="00887D0D" w:rsidRPr="00B93F4B">
        <w:rPr>
          <w:color w:val="000000"/>
          <w:sz w:val="20"/>
        </w:rPr>
        <w:t>a</w:t>
      </w:r>
      <w:r w:rsidR="00C57C70" w:rsidRPr="00B93F4B">
        <w:rPr>
          <w:color w:val="000000"/>
          <w:sz w:val="20"/>
        </w:rPr>
        <w:t xml:space="preserve">n </w:t>
      </w:r>
      <w:r w:rsidR="00887D0D" w:rsidRPr="00B93F4B">
        <w:rPr>
          <w:color w:val="000000"/>
          <w:sz w:val="20"/>
        </w:rPr>
        <w:t xml:space="preserve">observational </w:t>
      </w:r>
      <w:r w:rsidR="00C57C70" w:rsidRPr="00B93F4B">
        <w:rPr>
          <w:color w:val="000000"/>
          <w:sz w:val="20"/>
        </w:rPr>
        <w:t xml:space="preserve">study that </w:t>
      </w:r>
      <w:r w:rsidR="00887D0D" w:rsidRPr="00B93F4B">
        <w:rPr>
          <w:color w:val="000000"/>
          <w:sz w:val="20"/>
        </w:rPr>
        <w:t>in</w:t>
      </w:r>
      <w:r w:rsidR="00C57C70" w:rsidRPr="00B93F4B">
        <w:rPr>
          <w:color w:val="000000"/>
          <w:sz w:val="20"/>
        </w:rPr>
        <w:t xml:space="preserve">cluded 86 patients who were </w:t>
      </w:r>
      <w:r w:rsidR="00887D0D" w:rsidRPr="00B93F4B">
        <w:rPr>
          <w:color w:val="000000"/>
          <w:sz w:val="20"/>
        </w:rPr>
        <w:t>admitte</w:t>
      </w:r>
      <w:r w:rsidR="00C57C70" w:rsidRPr="00B93F4B">
        <w:rPr>
          <w:color w:val="000000"/>
          <w:sz w:val="20"/>
        </w:rPr>
        <w:t>d to the Emergency Department of</w:t>
      </w:r>
      <w:r w:rsidR="00887D0D" w:rsidRPr="00B93F4B">
        <w:rPr>
          <w:color w:val="000000"/>
          <w:sz w:val="20"/>
        </w:rPr>
        <w:t xml:space="preserve"> National Heart Institute (NHI) complaining from </w:t>
      </w:r>
      <w:r w:rsidR="00C57C70" w:rsidRPr="00B93F4B">
        <w:rPr>
          <w:color w:val="000000"/>
          <w:sz w:val="20"/>
        </w:rPr>
        <w:t>symptoms suggestive for</w:t>
      </w:r>
      <w:r w:rsidR="00887D0D" w:rsidRPr="00B93F4B">
        <w:rPr>
          <w:color w:val="000000"/>
          <w:sz w:val="20"/>
        </w:rPr>
        <w:t xml:space="preserve"> Acute Coronary Syndrome from 1st May 2018 to 1st Jan 2019</w:t>
      </w:r>
      <w:r w:rsidR="002B3196" w:rsidRPr="00B93F4B">
        <w:rPr>
          <w:color w:val="000000"/>
          <w:sz w:val="20"/>
        </w:rPr>
        <w:t>, approval of the Ain shams university ethical committee was obtained according to the ethical guidelines of the 1975 declaration of Helsiniki as revised in 200</w:t>
      </w:r>
      <w:r w:rsidR="00DC12CF" w:rsidRPr="00B93F4B">
        <w:rPr>
          <w:color w:val="000000"/>
          <w:sz w:val="20"/>
        </w:rPr>
        <w:t>8</w:t>
      </w:r>
      <w:r w:rsidR="00DC12CF">
        <w:rPr>
          <w:color w:val="000000"/>
          <w:sz w:val="20"/>
        </w:rPr>
        <w:t>.</w:t>
      </w:r>
    </w:p>
    <w:p w:rsidR="00887D0D" w:rsidRPr="00B93F4B" w:rsidRDefault="00887D0D" w:rsidP="00E70CF0">
      <w:pPr>
        <w:snapToGrid w:val="0"/>
        <w:jc w:val="both"/>
        <w:rPr>
          <w:b/>
          <w:bCs/>
          <w:sz w:val="20"/>
          <w:lang w:bidi="ar-EG"/>
        </w:rPr>
      </w:pPr>
      <w:r w:rsidRPr="00B93F4B">
        <w:rPr>
          <w:b/>
          <w:bCs/>
          <w:sz w:val="20"/>
          <w:lang w:bidi="ar-EG"/>
        </w:rPr>
        <w:t>Inclusion criteria</w:t>
      </w:r>
    </w:p>
    <w:p w:rsidR="00254802" w:rsidRPr="00B93F4B" w:rsidRDefault="00C57C70" w:rsidP="00E70CF0">
      <w:pPr>
        <w:snapToGrid w:val="0"/>
        <w:ind w:firstLine="425"/>
        <w:jc w:val="both"/>
        <w:rPr>
          <w:color w:val="000000"/>
          <w:sz w:val="20"/>
        </w:rPr>
      </w:pPr>
      <w:r w:rsidRPr="00B93F4B">
        <w:rPr>
          <w:color w:val="000000"/>
          <w:sz w:val="20"/>
        </w:rPr>
        <w:t>Patients who presented with symptoms suggestive for</w:t>
      </w:r>
      <w:r w:rsidR="00887D0D" w:rsidRPr="00B93F4B">
        <w:rPr>
          <w:color w:val="000000"/>
          <w:sz w:val="20"/>
        </w:rPr>
        <w:t xml:space="preserve"> Acute Coronary Syndrome mainly typical chest pain within </w:t>
      </w:r>
      <w:r w:rsidRPr="00B93F4B">
        <w:rPr>
          <w:color w:val="000000"/>
          <w:sz w:val="20"/>
        </w:rPr>
        <w:t xml:space="preserve">a </w:t>
      </w:r>
      <w:r w:rsidR="00887D0D" w:rsidRPr="00B93F4B">
        <w:rPr>
          <w:color w:val="000000"/>
          <w:sz w:val="20"/>
        </w:rPr>
        <w:t>maximum four hours of onset of symptoms</w:t>
      </w:r>
      <w:r w:rsidR="00254802" w:rsidRPr="00B93F4B">
        <w:rPr>
          <w:color w:val="000000"/>
          <w:sz w:val="20"/>
        </w:rPr>
        <w:t>.</w:t>
      </w:r>
    </w:p>
    <w:p w:rsidR="003E0C3C" w:rsidRPr="00B93F4B" w:rsidRDefault="00555800" w:rsidP="00E70CF0">
      <w:pPr>
        <w:snapToGrid w:val="0"/>
        <w:jc w:val="both"/>
        <w:rPr>
          <w:b/>
          <w:bCs/>
          <w:sz w:val="20"/>
          <w:lang w:bidi="ar-EG"/>
        </w:rPr>
      </w:pPr>
      <w:r w:rsidRPr="00B93F4B">
        <w:rPr>
          <w:b/>
          <w:bCs/>
          <w:sz w:val="20"/>
          <w:lang w:bidi="ar-EG"/>
        </w:rPr>
        <w:t>Exclusion criteria</w:t>
      </w:r>
    </w:p>
    <w:p w:rsidR="00254802" w:rsidRPr="00B93F4B" w:rsidRDefault="00254802" w:rsidP="00E70CF0">
      <w:pPr>
        <w:numPr>
          <w:ilvl w:val="0"/>
          <w:numId w:val="30"/>
        </w:numPr>
        <w:snapToGrid w:val="0"/>
        <w:ind w:left="0" w:firstLine="425"/>
        <w:contextualSpacing/>
        <w:jc w:val="both"/>
        <w:rPr>
          <w:color w:val="000000"/>
          <w:sz w:val="20"/>
        </w:rPr>
      </w:pPr>
      <w:r w:rsidRPr="00B93F4B">
        <w:rPr>
          <w:color w:val="000000"/>
          <w:sz w:val="20"/>
        </w:rPr>
        <w:t>Patients with on</w:t>
      </w:r>
      <w:r w:rsidR="00C57C70" w:rsidRPr="00B93F4B">
        <w:rPr>
          <w:color w:val="000000"/>
          <w:sz w:val="20"/>
        </w:rPr>
        <w:t>set of chest pain more than 4</w:t>
      </w:r>
      <w:r w:rsidRPr="00B93F4B">
        <w:rPr>
          <w:color w:val="000000"/>
          <w:sz w:val="20"/>
        </w:rPr>
        <w:t xml:space="preserve"> hours</w:t>
      </w:r>
      <w:r w:rsidR="00C57C70" w:rsidRPr="00B93F4B">
        <w:rPr>
          <w:color w:val="000000"/>
          <w:sz w:val="20"/>
        </w:rPr>
        <w:t>.</w:t>
      </w:r>
    </w:p>
    <w:p w:rsidR="00254802" w:rsidRPr="00B93F4B" w:rsidRDefault="00254802" w:rsidP="00E70CF0">
      <w:pPr>
        <w:numPr>
          <w:ilvl w:val="0"/>
          <w:numId w:val="30"/>
        </w:numPr>
        <w:snapToGrid w:val="0"/>
        <w:ind w:left="0" w:firstLine="425"/>
        <w:contextualSpacing/>
        <w:jc w:val="both"/>
        <w:rPr>
          <w:color w:val="000000"/>
          <w:sz w:val="20"/>
        </w:rPr>
      </w:pPr>
      <w:r w:rsidRPr="00B93F4B">
        <w:rPr>
          <w:color w:val="000000"/>
          <w:sz w:val="20"/>
        </w:rPr>
        <w:t>STEMI</w:t>
      </w:r>
      <w:r w:rsidR="00C57C70" w:rsidRPr="00B93F4B">
        <w:rPr>
          <w:color w:val="000000"/>
          <w:sz w:val="20"/>
        </w:rPr>
        <w:t>.</w:t>
      </w:r>
    </w:p>
    <w:p w:rsidR="00254802" w:rsidRPr="00B93F4B" w:rsidRDefault="004E4A34" w:rsidP="00E70CF0">
      <w:pPr>
        <w:numPr>
          <w:ilvl w:val="0"/>
          <w:numId w:val="30"/>
        </w:numPr>
        <w:snapToGrid w:val="0"/>
        <w:ind w:left="0" w:firstLine="425"/>
        <w:contextualSpacing/>
        <w:jc w:val="both"/>
        <w:rPr>
          <w:color w:val="000000"/>
          <w:sz w:val="20"/>
        </w:rPr>
      </w:pPr>
      <w:r w:rsidRPr="00B93F4B">
        <w:rPr>
          <w:color w:val="000000"/>
          <w:sz w:val="20"/>
        </w:rPr>
        <w:t xml:space="preserve">End-stage renal disease which </w:t>
      </w:r>
      <w:r w:rsidR="00254802" w:rsidRPr="00B93F4B">
        <w:rPr>
          <w:color w:val="000000"/>
          <w:sz w:val="20"/>
        </w:rPr>
        <w:t>defined as GFR&lt; 15 ml/min/1.73 m2 and/or</w:t>
      </w:r>
      <w:r w:rsidRPr="00B93F4B">
        <w:rPr>
          <w:color w:val="000000"/>
          <w:sz w:val="20"/>
        </w:rPr>
        <w:t xml:space="preserve"> patient on regular renal dialysis</w:t>
      </w:r>
      <w:r w:rsidR="00C57C70" w:rsidRPr="00B93F4B">
        <w:rPr>
          <w:color w:val="000000"/>
          <w:sz w:val="20"/>
        </w:rPr>
        <w:t>.</w:t>
      </w:r>
    </w:p>
    <w:p w:rsidR="00254802" w:rsidRPr="00B93F4B" w:rsidRDefault="004E4A34" w:rsidP="00E70CF0">
      <w:pPr>
        <w:numPr>
          <w:ilvl w:val="0"/>
          <w:numId w:val="30"/>
        </w:numPr>
        <w:snapToGrid w:val="0"/>
        <w:ind w:left="0" w:firstLine="425"/>
        <w:contextualSpacing/>
        <w:jc w:val="both"/>
        <w:rPr>
          <w:color w:val="000000"/>
          <w:sz w:val="20"/>
        </w:rPr>
      </w:pPr>
      <w:r w:rsidRPr="00B93F4B">
        <w:rPr>
          <w:color w:val="000000"/>
          <w:sz w:val="20"/>
        </w:rPr>
        <w:t xml:space="preserve">Anemia which </w:t>
      </w:r>
      <w:r w:rsidR="00254802" w:rsidRPr="00B93F4B">
        <w:rPr>
          <w:color w:val="000000"/>
          <w:sz w:val="20"/>
        </w:rPr>
        <w:t xml:space="preserve">defined as level of hemoglobin &lt; 10 </w:t>
      </w:r>
      <w:r w:rsidRPr="00B93F4B">
        <w:rPr>
          <w:color w:val="000000"/>
          <w:sz w:val="20"/>
        </w:rPr>
        <w:t>g/dl for men &lt; 8 g/dl for women</w:t>
      </w:r>
      <w:r w:rsidR="00C57C70" w:rsidRPr="00B93F4B">
        <w:rPr>
          <w:color w:val="000000"/>
          <w:sz w:val="20"/>
        </w:rPr>
        <w:t>.</w:t>
      </w:r>
    </w:p>
    <w:p w:rsidR="00254802" w:rsidRPr="00B93F4B" w:rsidRDefault="00254802" w:rsidP="00E70CF0">
      <w:pPr>
        <w:numPr>
          <w:ilvl w:val="0"/>
          <w:numId w:val="30"/>
        </w:numPr>
        <w:snapToGrid w:val="0"/>
        <w:ind w:left="0" w:firstLine="425"/>
        <w:contextualSpacing/>
        <w:jc w:val="both"/>
        <w:rPr>
          <w:color w:val="000000"/>
          <w:sz w:val="20"/>
        </w:rPr>
      </w:pPr>
      <w:r w:rsidRPr="00B93F4B">
        <w:rPr>
          <w:color w:val="000000"/>
          <w:sz w:val="20"/>
        </w:rPr>
        <w:t>Hyponatremia (defined as level of Na+ &lt; 125 mmol/l)</w:t>
      </w:r>
      <w:r w:rsidR="00C57C70" w:rsidRPr="00B93F4B">
        <w:rPr>
          <w:color w:val="000000"/>
          <w:sz w:val="20"/>
        </w:rPr>
        <w:t>.</w:t>
      </w:r>
    </w:p>
    <w:p w:rsidR="00254802" w:rsidRPr="00B93F4B" w:rsidRDefault="004E4A34" w:rsidP="00E70CF0">
      <w:pPr>
        <w:numPr>
          <w:ilvl w:val="0"/>
          <w:numId w:val="30"/>
        </w:numPr>
        <w:snapToGrid w:val="0"/>
        <w:ind w:left="0" w:firstLine="425"/>
        <w:contextualSpacing/>
        <w:jc w:val="both"/>
        <w:rPr>
          <w:color w:val="000000"/>
          <w:sz w:val="20"/>
        </w:rPr>
      </w:pPr>
      <w:r w:rsidRPr="00B93F4B">
        <w:rPr>
          <w:color w:val="000000"/>
          <w:sz w:val="20"/>
        </w:rPr>
        <w:t>Major operation or major Injury in last month</w:t>
      </w:r>
      <w:r w:rsidR="00C57C70" w:rsidRPr="00B93F4B">
        <w:rPr>
          <w:color w:val="000000"/>
          <w:sz w:val="20"/>
        </w:rPr>
        <w:t>.</w:t>
      </w:r>
    </w:p>
    <w:p w:rsidR="00254802" w:rsidRPr="00B93F4B" w:rsidRDefault="00254802" w:rsidP="00E70CF0">
      <w:pPr>
        <w:numPr>
          <w:ilvl w:val="0"/>
          <w:numId w:val="30"/>
        </w:numPr>
        <w:snapToGrid w:val="0"/>
        <w:ind w:left="0" w:firstLine="425"/>
        <w:contextualSpacing/>
        <w:jc w:val="both"/>
        <w:rPr>
          <w:color w:val="000000"/>
          <w:sz w:val="20"/>
        </w:rPr>
      </w:pPr>
      <w:r w:rsidRPr="00B93F4B">
        <w:rPr>
          <w:color w:val="000000"/>
          <w:sz w:val="20"/>
        </w:rPr>
        <w:t xml:space="preserve">Cancer with </w:t>
      </w:r>
      <w:r w:rsidR="004E4A34" w:rsidRPr="00B93F4B">
        <w:rPr>
          <w:color w:val="000000"/>
          <w:sz w:val="20"/>
        </w:rPr>
        <w:t>lif</w:t>
      </w:r>
      <w:r w:rsidR="00F14543" w:rsidRPr="00B93F4B">
        <w:rPr>
          <w:color w:val="000000"/>
          <w:sz w:val="20"/>
        </w:rPr>
        <w:t>e expectancy less than 6 months</w:t>
      </w:r>
      <w:r w:rsidR="00C57C70" w:rsidRPr="00B93F4B">
        <w:rPr>
          <w:color w:val="000000"/>
          <w:sz w:val="20"/>
        </w:rPr>
        <w:t>.</w:t>
      </w:r>
    </w:p>
    <w:p w:rsidR="00254802" w:rsidRPr="00B93F4B" w:rsidRDefault="004E4A34" w:rsidP="00E70CF0">
      <w:pPr>
        <w:numPr>
          <w:ilvl w:val="0"/>
          <w:numId w:val="30"/>
        </w:numPr>
        <w:snapToGrid w:val="0"/>
        <w:ind w:left="0" w:firstLine="425"/>
        <w:contextualSpacing/>
        <w:jc w:val="both"/>
        <w:rPr>
          <w:color w:val="000000"/>
          <w:sz w:val="20"/>
        </w:rPr>
      </w:pPr>
      <w:r w:rsidRPr="00B93F4B">
        <w:rPr>
          <w:color w:val="000000"/>
          <w:sz w:val="20"/>
        </w:rPr>
        <w:t>Pregnant women</w:t>
      </w:r>
      <w:r w:rsidR="00C57C70" w:rsidRPr="00B93F4B">
        <w:rPr>
          <w:color w:val="000000"/>
          <w:sz w:val="20"/>
        </w:rPr>
        <w:t>.</w:t>
      </w:r>
    </w:p>
    <w:p w:rsidR="00254802" w:rsidRPr="00B93F4B" w:rsidRDefault="004E4A34" w:rsidP="00E70CF0">
      <w:pPr>
        <w:numPr>
          <w:ilvl w:val="0"/>
          <w:numId w:val="30"/>
        </w:numPr>
        <w:snapToGrid w:val="0"/>
        <w:ind w:left="0" w:firstLine="425"/>
        <w:contextualSpacing/>
        <w:jc w:val="both"/>
        <w:rPr>
          <w:color w:val="000000"/>
          <w:sz w:val="20"/>
        </w:rPr>
      </w:pPr>
      <w:r w:rsidRPr="00B93F4B">
        <w:rPr>
          <w:color w:val="000000"/>
          <w:sz w:val="20"/>
        </w:rPr>
        <w:t xml:space="preserve">Age less than </w:t>
      </w:r>
      <w:r w:rsidR="00254802" w:rsidRPr="00B93F4B">
        <w:rPr>
          <w:color w:val="000000"/>
          <w:sz w:val="20"/>
        </w:rPr>
        <w:t>18 years</w:t>
      </w:r>
      <w:r w:rsidR="00C57C70" w:rsidRPr="00B93F4B">
        <w:rPr>
          <w:color w:val="000000"/>
          <w:sz w:val="20"/>
        </w:rPr>
        <w:t>.</w:t>
      </w:r>
    </w:p>
    <w:p w:rsidR="009C599A" w:rsidRPr="00B93F4B" w:rsidRDefault="00C57C70" w:rsidP="00E70CF0">
      <w:pPr>
        <w:numPr>
          <w:ilvl w:val="0"/>
          <w:numId w:val="30"/>
        </w:numPr>
        <w:snapToGrid w:val="0"/>
        <w:ind w:left="0" w:firstLine="425"/>
        <w:contextualSpacing/>
        <w:jc w:val="both"/>
        <w:rPr>
          <w:color w:val="000000"/>
          <w:sz w:val="20"/>
        </w:rPr>
      </w:pPr>
      <w:r w:rsidRPr="00B93F4B">
        <w:rPr>
          <w:color w:val="000000"/>
          <w:sz w:val="20"/>
        </w:rPr>
        <w:t>L</w:t>
      </w:r>
      <w:r w:rsidR="00254802" w:rsidRPr="00B93F4B">
        <w:rPr>
          <w:color w:val="000000"/>
          <w:sz w:val="20"/>
        </w:rPr>
        <w:t>ack of informed consent</w:t>
      </w:r>
      <w:r w:rsidRPr="00B93F4B">
        <w:rPr>
          <w:color w:val="000000"/>
          <w:sz w:val="20"/>
        </w:rPr>
        <w:t>.</w:t>
      </w:r>
    </w:p>
    <w:p w:rsidR="00AB430F" w:rsidRPr="00B93F4B" w:rsidRDefault="00254802" w:rsidP="00E70CF0">
      <w:pPr>
        <w:autoSpaceDE w:val="0"/>
        <w:autoSpaceDN w:val="0"/>
        <w:adjustRightInd w:val="0"/>
        <w:snapToGrid w:val="0"/>
        <w:ind w:firstLine="425"/>
        <w:jc w:val="both"/>
        <w:rPr>
          <w:b/>
          <w:color w:val="231F20"/>
          <w:sz w:val="20"/>
        </w:rPr>
      </w:pPr>
      <w:r w:rsidRPr="00B93F4B">
        <w:rPr>
          <w:rFonts w:eastAsiaTheme="minorHAnsi"/>
          <w:sz w:val="20"/>
        </w:rPr>
        <w:t>P</w:t>
      </w:r>
      <w:r w:rsidR="009016C8" w:rsidRPr="00B93F4B">
        <w:rPr>
          <w:rFonts w:eastAsiaTheme="minorHAnsi"/>
          <w:sz w:val="20"/>
        </w:rPr>
        <w:t>atients who met the inclusion criteria were subjected to the following</w:t>
      </w:r>
      <w:r w:rsidRPr="00B93F4B">
        <w:rPr>
          <w:b/>
          <w:color w:val="231F20"/>
          <w:sz w:val="20"/>
        </w:rPr>
        <w:t>:</w:t>
      </w:r>
    </w:p>
    <w:p w:rsidR="00254802" w:rsidRPr="00B93F4B" w:rsidRDefault="009016C8" w:rsidP="00E70CF0">
      <w:pPr>
        <w:autoSpaceDE w:val="0"/>
        <w:autoSpaceDN w:val="0"/>
        <w:adjustRightInd w:val="0"/>
        <w:snapToGrid w:val="0"/>
        <w:ind w:firstLine="425"/>
        <w:jc w:val="both"/>
        <w:rPr>
          <w:color w:val="231F20"/>
          <w:sz w:val="20"/>
        </w:rPr>
      </w:pPr>
      <w:r w:rsidRPr="00B93F4B">
        <w:rPr>
          <w:b/>
          <w:color w:val="231F20"/>
          <w:sz w:val="20"/>
        </w:rPr>
        <w:t>1) Proper History</w:t>
      </w:r>
      <w:r w:rsidR="00DC12CF" w:rsidRPr="00B93F4B">
        <w:rPr>
          <w:b/>
          <w:color w:val="231F20"/>
          <w:sz w:val="20"/>
        </w:rPr>
        <w:t>:</w:t>
      </w:r>
      <w:r w:rsidR="00DC12CF">
        <w:rPr>
          <w:b/>
          <w:color w:val="231F20"/>
          <w:sz w:val="20"/>
        </w:rPr>
        <w:t xml:space="preserve"> </w:t>
      </w:r>
      <w:r w:rsidR="00DC12CF" w:rsidRPr="00B93F4B">
        <w:rPr>
          <w:color w:val="231F20"/>
          <w:sz w:val="20"/>
        </w:rPr>
        <w:t>F</w:t>
      </w:r>
      <w:r w:rsidR="00C57C70" w:rsidRPr="00B93F4B">
        <w:rPr>
          <w:color w:val="231F20"/>
          <w:sz w:val="20"/>
        </w:rPr>
        <w:t>ull history taking that Includes</w:t>
      </w:r>
      <w:r w:rsidR="00254802" w:rsidRPr="00B93F4B">
        <w:rPr>
          <w:color w:val="231F20"/>
          <w:sz w:val="20"/>
        </w:rPr>
        <w:t xml:space="preserve"> personal history with recording of age, gender, special habits like smoking, etc.), history of previous acute coronary syndrome (ACS) or similar attac</w:t>
      </w:r>
      <w:r w:rsidR="000E6CF4" w:rsidRPr="00B93F4B">
        <w:rPr>
          <w:color w:val="231F20"/>
          <w:sz w:val="20"/>
        </w:rPr>
        <w:t xml:space="preserve">ks, history of </w:t>
      </w:r>
      <w:r w:rsidR="00254802" w:rsidRPr="00B93F4B">
        <w:rPr>
          <w:color w:val="231F20"/>
          <w:sz w:val="20"/>
        </w:rPr>
        <w:t>cardi</w:t>
      </w:r>
      <w:r w:rsidR="000E6CF4" w:rsidRPr="00B93F4B">
        <w:rPr>
          <w:color w:val="231F20"/>
          <w:sz w:val="20"/>
        </w:rPr>
        <w:t>ac interventions, history of co-</w:t>
      </w:r>
      <w:r w:rsidR="00254802" w:rsidRPr="00B93F4B">
        <w:rPr>
          <w:color w:val="231F20"/>
          <w:sz w:val="20"/>
        </w:rPr>
        <w:t>morbidities like diabetes mellitus, hypertension, chronic kidney disease, dyslipidemia, ischemic heart disease, peripheral vascular disease</w:t>
      </w:r>
      <w:r w:rsidR="00C57C70" w:rsidRPr="00B93F4B">
        <w:rPr>
          <w:color w:val="231F20"/>
          <w:sz w:val="20"/>
        </w:rPr>
        <w:t>,…</w:t>
      </w:r>
      <w:r w:rsidR="00254802" w:rsidRPr="00B93F4B">
        <w:rPr>
          <w:color w:val="231F20"/>
          <w:sz w:val="20"/>
        </w:rPr>
        <w:t>etc</w:t>
      </w:r>
      <w:r w:rsidR="00C57C70" w:rsidRPr="00B93F4B">
        <w:rPr>
          <w:color w:val="231F20"/>
          <w:sz w:val="20"/>
        </w:rPr>
        <w:t>.</w:t>
      </w:r>
    </w:p>
    <w:p w:rsidR="00254802" w:rsidRPr="00B93F4B" w:rsidRDefault="009016C8" w:rsidP="00E70CF0">
      <w:pPr>
        <w:autoSpaceDE w:val="0"/>
        <w:autoSpaceDN w:val="0"/>
        <w:adjustRightInd w:val="0"/>
        <w:snapToGrid w:val="0"/>
        <w:ind w:firstLine="425"/>
        <w:jc w:val="both"/>
        <w:rPr>
          <w:color w:val="231F20"/>
          <w:sz w:val="20"/>
        </w:rPr>
      </w:pPr>
      <w:r w:rsidRPr="00B93F4B">
        <w:rPr>
          <w:b/>
          <w:color w:val="231F20"/>
          <w:sz w:val="20"/>
        </w:rPr>
        <w:lastRenderedPageBreak/>
        <w:t xml:space="preserve">2) Clinical examination: </w:t>
      </w:r>
      <w:r w:rsidR="00C57C70" w:rsidRPr="00B93F4B">
        <w:rPr>
          <w:color w:val="231F20"/>
          <w:sz w:val="20"/>
        </w:rPr>
        <w:t>F</w:t>
      </w:r>
      <w:r w:rsidR="00254802" w:rsidRPr="00B93F4B">
        <w:rPr>
          <w:color w:val="231F20"/>
          <w:sz w:val="20"/>
        </w:rPr>
        <w:t xml:space="preserve">ull clinical examination including vital </w:t>
      </w:r>
      <w:r w:rsidR="00F14543" w:rsidRPr="00B93F4B">
        <w:rPr>
          <w:color w:val="231F20"/>
          <w:sz w:val="20"/>
        </w:rPr>
        <w:t>signs (</w:t>
      </w:r>
      <w:r w:rsidR="00254802" w:rsidRPr="00B93F4B">
        <w:rPr>
          <w:color w:val="231F20"/>
          <w:sz w:val="20"/>
        </w:rPr>
        <w:t>ABP, Heart rate, respiratory rate</w:t>
      </w:r>
      <w:r w:rsidR="00B93F4B" w:rsidRPr="00B93F4B">
        <w:rPr>
          <w:color w:val="231F20"/>
          <w:sz w:val="20"/>
        </w:rPr>
        <w:t>…</w:t>
      </w:r>
      <w:r w:rsidR="00254802" w:rsidRPr="00B93F4B">
        <w:rPr>
          <w:color w:val="231F20"/>
          <w:sz w:val="20"/>
        </w:rPr>
        <w:t>etc)</w:t>
      </w:r>
      <w:r w:rsidR="00F14543" w:rsidRPr="00B93F4B">
        <w:rPr>
          <w:color w:val="231F20"/>
          <w:sz w:val="20"/>
        </w:rPr>
        <w:t>, assessment</w:t>
      </w:r>
      <w:r w:rsidR="00254802" w:rsidRPr="00B93F4B">
        <w:rPr>
          <w:color w:val="231F20"/>
          <w:sz w:val="20"/>
        </w:rPr>
        <w:t xml:space="preserve"> of the chest pain, general examination and cardiac examination for diagnosis and omit patient with exclusion criteria</w:t>
      </w:r>
      <w:r w:rsidR="000E6CF4" w:rsidRPr="00B93F4B">
        <w:rPr>
          <w:color w:val="231F20"/>
          <w:sz w:val="20"/>
        </w:rPr>
        <w:t>.</w:t>
      </w:r>
    </w:p>
    <w:p w:rsidR="00DC12CF" w:rsidRDefault="00F14543" w:rsidP="00E70CF0">
      <w:pPr>
        <w:autoSpaceDE w:val="0"/>
        <w:autoSpaceDN w:val="0"/>
        <w:adjustRightInd w:val="0"/>
        <w:snapToGrid w:val="0"/>
        <w:ind w:firstLine="425"/>
        <w:jc w:val="both"/>
        <w:rPr>
          <w:color w:val="231F20"/>
          <w:sz w:val="20"/>
        </w:rPr>
      </w:pPr>
      <w:r w:rsidRPr="00B93F4B">
        <w:rPr>
          <w:b/>
          <w:bCs/>
          <w:color w:val="231F20"/>
          <w:sz w:val="20"/>
        </w:rPr>
        <w:t>3)</w:t>
      </w:r>
      <w:r w:rsidRPr="00B93F4B">
        <w:rPr>
          <w:b/>
          <w:color w:val="231F20"/>
          <w:sz w:val="20"/>
        </w:rPr>
        <w:t xml:space="preserve"> A</w:t>
      </w:r>
      <w:r w:rsidR="00254802" w:rsidRPr="00B93F4B">
        <w:rPr>
          <w:b/>
          <w:color w:val="231F20"/>
          <w:sz w:val="20"/>
        </w:rPr>
        <w:t xml:space="preserve"> 12-lead ECG</w:t>
      </w:r>
      <w:r w:rsidRPr="00B93F4B">
        <w:rPr>
          <w:b/>
          <w:color w:val="231F20"/>
          <w:sz w:val="20"/>
        </w:rPr>
        <w:t>:</w:t>
      </w:r>
      <w:r w:rsidRPr="00B93F4B">
        <w:rPr>
          <w:color w:val="231F20"/>
          <w:sz w:val="20"/>
        </w:rPr>
        <w:t xml:space="preserve"> Obtained</w:t>
      </w:r>
      <w:r w:rsidR="00254802" w:rsidRPr="00B93F4B">
        <w:rPr>
          <w:color w:val="231F20"/>
          <w:sz w:val="20"/>
        </w:rPr>
        <w:t xml:space="preserve"> and read within 10 min of patient’s arrival to the emergency department (ED). Serial ECGs at 15- to 30-min intervals during the first hour performed in symptomatic patients when initial ECG is non diagnosti</w:t>
      </w:r>
      <w:r w:rsidR="00DC12CF" w:rsidRPr="00B93F4B">
        <w:rPr>
          <w:color w:val="231F20"/>
          <w:sz w:val="20"/>
        </w:rPr>
        <w:t>c</w:t>
      </w:r>
      <w:r w:rsidR="00DC12CF">
        <w:rPr>
          <w:color w:val="231F20"/>
          <w:sz w:val="20"/>
        </w:rPr>
        <w:t>.</w:t>
      </w:r>
    </w:p>
    <w:p w:rsidR="00254802" w:rsidRPr="00B93F4B" w:rsidRDefault="009016C8" w:rsidP="00E70CF0">
      <w:pPr>
        <w:autoSpaceDE w:val="0"/>
        <w:autoSpaceDN w:val="0"/>
        <w:adjustRightInd w:val="0"/>
        <w:snapToGrid w:val="0"/>
        <w:ind w:firstLine="425"/>
        <w:jc w:val="both"/>
        <w:rPr>
          <w:sz w:val="20"/>
        </w:rPr>
      </w:pPr>
      <w:r w:rsidRPr="00B93F4B">
        <w:rPr>
          <w:b/>
          <w:color w:val="231F20"/>
          <w:sz w:val="20"/>
        </w:rPr>
        <w:t>4</w:t>
      </w:r>
      <w:r w:rsidR="00DC12CF" w:rsidRPr="00B93F4B">
        <w:rPr>
          <w:b/>
          <w:color w:val="231F20"/>
          <w:sz w:val="20"/>
        </w:rPr>
        <w:t>)</w:t>
      </w:r>
      <w:r w:rsidR="00DC12CF">
        <w:rPr>
          <w:b/>
          <w:color w:val="231F20"/>
          <w:sz w:val="20"/>
        </w:rPr>
        <w:t xml:space="preserve"> </w:t>
      </w:r>
      <w:r w:rsidR="00DC12CF" w:rsidRPr="00B93F4B">
        <w:rPr>
          <w:b/>
          <w:color w:val="000000"/>
          <w:sz w:val="20"/>
        </w:rPr>
        <w:t>T</w:t>
      </w:r>
      <w:r w:rsidR="00254802" w:rsidRPr="00B93F4B">
        <w:rPr>
          <w:b/>
          <w:color w:val="000000"/>
          <w:sz w:val="20"/>
        </w:rPr>
        <w:t>ransthoracic echocardiography</w:t>
      </w:r>
      <w:r w:rsidR="00DC12CF" w:rsidRPr="00B93F4B">
        <w:rPr>
          <w:b/>
          <w:color w:val="000000"/>
          <w:sz w:val="20"/>
        </w:rPr>
        <w:t>:</w:t>
      </w:r>
      <w:r w:rsidR="00DC12CF">
        <w:rPr>
          <w:b/>
          <w:color w:val="000000"/>
          <w:sz w:val="20"/>
        </w:rPr>
        <w:t xml:space="preserve"> </w:t>
      </w:r>
      <w:r w:rsidR="00DC12CF" w:rsidRPr="00B93F4B">
        <w:rPr>
          <w:sz w:val="20"/>
        </w:rPr>
        <w:t>D</w:t>
      </w:r>
      <w:r w:rsidR="00254802" w:rsidRPr="00B93F4B">
        <w:rPr>
          <w:sz w:val="20"/>
        </w:rPr>
        <w:t>one for all patients within their admission stressing on the following data</w:t>
      </w:r>
      <w:r w:rsidR="00DC12CF" w:rsidRPr="00B93F4B">
        <w:rPr>
          <w:sz w:val="20"/>
        </w:rPr>
        <w:t>:</w:t>
      </w:r>
      <w:r w:rsidR="00DC12CF">
        <w:rPr>
          <w:sz w:val="20"/>
        </w:rPr>
        <w:t xml:space="preserve"> </w:t>
      </w:r>
      <w:r w:rsidR="00DC12CF" w:rsidRPr="00B93F4B">
        <w:rPr>
          <w:sz w:val="20"/>
        </w:rPr>
        <w:t>L</w:t>
      </w:r>
      <w:r w:rsidR="00254802" w:rsidRPr="00B93F4B">
        <w:rPr>
          <w:sz w:val="20"/>
        </w:rPr>
        <w:t>V ejection fraction (EF</w:t>
      </w:r>
      <w:r w:rsidR="00B54691" w:rsidRPr="00B93F4B">
        <w:rPr>
          <w:sz w:val="20"/>
        </w:rPr>
        <w:t>%</w:t>
      </w:r>
      <w:r w:rsidR="00254802" w:rsidRPr="00B93F4B">
        <w:rPr>
          <w:sz w:val="20"/>
        </w:rPr>
        <w:t>), segmental wall motion abnormalities (SWMA), diastolic dysfunction and LV End diastolic and systolic diameters</w:t>
      </w:r>
      <w:r w:rsidR="00B54691" w:rsidRPr="00B93F4B">
        <w:rPr>
          <w:sz w:val="20"/>
        </w:rPr>
        <w:t>, ejection fraction</w:t>
      </w:r>
      <w:r w:rsidR="001A009C" w:rsidRPr="00B93F4B">
        <w:rPr>
          <w:sz w:val="20"/>
        </w:rPr>
        <w:t xml:space="preserve"> measured using M-mode modality</w:t>
      </w:r>
      <w:r w:rsidR="00D13DEE" w:rsidRPr="00B93F4B">
        <w:rPr>
          <w:sz w:val="20"/>
        </w:rPr>
        <w:t xml:space="preserve"> and considered abnormal below than 52%, </w:t>
      </w:r>
      <w:r w:rsidR="00B54691" w:rsidRPr="00B93F4B">
        <w:rPr>
          <w:sz w:val="20"/>
        </w:rPr>
        <w:t>m</w:t>
      </w:r>
      <w:r w:rsidR="00D13DEE" w:rsidRPr="00B93F4B">
        <w:rPr>
          <w:sz w:val="20"/>
        </w:rPr>
        <w:t>easurement</w:t>
      </w:r>
      <w:r w:rsidR="00B54691" w:rsidRPr="00B93F4B">
        <w:rPr>
          <w:sz w:val="20"/>
        </w:rPr>
        <w:t xml:space="preserve"> of</w:t>
      </w:r>
      <w:r w:rsidR="00D13DEE" w:rsidRPr="00B93F4B">
        <w:rPr>
          <w:sz w:val="20"/>
        </w:rPr>
        <w:t xml:space="preserve"> left ventricular diameters is </w:t>
      </w:r>
      <w:r w:rsidR="00B54691" w:rsidRPr="00B93F4B">
        <w:rPr>
          <w:sz w:val="20"/>
        </w:rPr>
        <w:t>also obtained with 2-D echocardiography</w:t>
      </w:r>
      <w:r w:rsidR="001A009C" w:rsidRPr="00B93F4B">
        <w:rPr>
          <w:sz w:val="20"/>
        </w:rPr>
        <w:t xml:space="preserve"> ranging from</w:t>
      </w:r>
      <w:r w:rsidR="00D13DEE" w:rsidRPr="00B93F4B">
        <w:rPr>
          <w:sz w:val="20"/>
        </w:rPr>
        <w:t xml:space="preserve"> 4.2-5.9 cm </w:t>
      </w:r>
      <w:r w:rsidR="001A009C" w:rsidRPr="00B93F4B">
        <w:rPr>
          <w:sz w:val="20"/>
        </w:rPr>
        <w:t>for male and</w:t>
      </w:r>
      <w:r w:rsidR="00D13DEE" w:rsidRPr="00B93F4B">
        <w:rPr>
          <w:sz w:val="20"/>
        </w:rPr>
        <w:t xml:space="preserve"> 3.9-5.3 cm </w:t>
      </w:r>
      <w:r w:rsidR="001A009C" w:rsidRPr="00B93F4B">
        <w:rPr>
          <w:sz w:val="20"/>
        </w:rPr>
        <w:t xml:space="preserve">for females </w:t>
      </w:r>
      <w:r w:rsidR="00D13DEE" w:rsidRPr="00B93F4B">
        <w:rPr>
          <w:sz w:val="20"/>
        </w:rPr>
        <w:t>for the normal diastolic d</w:t>
      </w:r>
      <w:r w:rsidR="001A009C" w:rsidRPr="00B93F4B">
        <w:rPr>
          <w:sz w:val="20"/>
        </w:rPr>
        <w:t>iameters</w:t>
      </w:r>
      <w:r w:rsidR="00D13DEE" w:rsidRPr="00B93F4B">
        <w:rPr>
          <w:sz w:val="20"/>
        </w:rPr>
        <w:t xml:space="preserve">, </w:t>
      </w:r>
      <w:r w:rsidR="001A009C" w:rsidRPr="00B93F4B">
        <w:rPr>
          <w:sz w:val="20"/>
        </w:rPr>
        <w:t>and</w:t>
      </w:r>
      <w:r w:rsidR="00D13DEE" w:rsidRPr="00B93F4B">
        <w:rPr>
          <w:sz w:val="20"/>
        </w:rPr>
        <w:t xml:space="preserve"> 22-58 ml</w:t>
      </w:r>
      <w:r w:rsidR="001A009C" w:rsidRPr="00B93F4B">
        <w:rPr>
          <w:sz w:val="20"/>
        </w:rPr>
        <w:t xml:space="preserve"> for male</w:t>
      </w:r>
      <w:r w:rsidR="00B93F4B" w:rsidRPr="00B93F4B">
        <w:rPr>
          <w:sz w:val="20"/>
        </w:rPr>
        <w:t>,</w:t>
      </w:r>
      <w:r w:rsidR="00D13DEE" w:rsidRPr="00B93F4B">
        <w:rPr>
          <w:sz w:val="20"/>
        </w:rPr>
        <w:t xml:space="preserve"> 19-49 ml for female for the normal systolic volumes</w:t>
      </w:r>
      <w:r w:rsidR="00B93F4B" w:rsidRPr="00B93F4B">
        <w:rPr>
          <w:sz w:val="20"/>
        </w:rPr>
        <w:t>.</w:t>
      </w:r>
    </w:p>
    <w:p w:rsidR="00E8549B" w:rsidRPr="00B93F4B" w:rsidRDefault="009016C8" w:rsidP="00E70CF0">
      <w:pPr>
        <w:autoSpaceDE w:val="0"/>
        <w:autoSpaceDN w:val="0"/>
        <w:adjustRightInd w:val="0"/>
        <w:snapToGrid w:val="0"/>
        <w:ind w:firstLine="425"/>
        <w:jc w:val="both"/>
        <w:rPr>
          <w:color w:val="000000"/>
          <w:sz w:val="20"/>
        </w:rPr>
      </w:pPr>
      <w:r w:rsidRPr="00B93F4B">
        <w:rPr>
          <w:b/>
          <w:color w:val="000000"/>
          <w:sz w:val="20"/>
        </w:rPr>
        <w:t xml:space="preserve">5) Laboratory investigations: </w:t>
      </w:r>
      <w:r w:rsidR="00E8549B" w:rsidRPr="00B93F4B">
        <w:rPr>
          <w:color w:val="000000"/>
          <w:sz w:val="20"/>
        </w:rPr>
        <w:t xml:space="preserve">Routine laboratory parameters, including cbc, creatinine, urea, </w:t>
      </w:r>
      <w:r w:rsidR="00D7589A" w:rsidRPr="00B93F4B">
        <w:rPr>
          <w:color w:val="000000"/>
          <w:sz w:val="20"/>
        </w:rPr>
        <w:t xml:space="preserve">and </w:t>
      </w:r>
      <w:r w:rsidR="00E8549B" w:rsidRPr="00B93F4B">
        <w:rPr>
          <w:color w:val="000000"/>
          <w:sz w:val="20"/>
        </w:rPr>
        <w:t>NA</w:t>
      </w:r>
      <w:r w:rsidR="00555800">
        <w:rPr>
          <w:rFonts w:hint="eastAsia"/>
          <w:color w:val="000000"/>
          <w:sz w:val="20"/>
          <w:lang w:eastAsia="zh-CN"/>
        </w:rPr>
        <w:t xml:space="preserve"> </w:t>
      </w:r>
      <w:r w:rsidR="00E8549B" w:rsidRPr="00B93F4B">
        <w:rPr>
          <w:color w:val="000000"/>
          <w:sz w:val="20"/>
        </w:rPr>
        <w:t>were measured immediately after blood withdrawal by standardized methods.</w:t>
      </w:r>
      <w:r w:rsidR="0086036F" w:rsidRPr="00B93F4B">
        <w:rPr>
          <w:color w:val="000000"/>
          <w:sz w:val="20"/>
        </w:rPr>
        <w:t xml:space="preserve"> The MB fraction of</w:t>
      </w:r>
      <w:r w:rsidR="0078435C" w:rsidRPr="00B93F4B">
        <w:rPr>
          <w:color w:val="000000"/>
          <w:sz w:val="20"/>
        </w:rPr>
        <w:t xml:space="preserve"> </w:t>
      </w:r>
      <w:r w:rsidR="0086036F" w:rsidRPr="00B93F4B">
        <w:rPr>
          <w:color w:val="000000"/>
          <w:sz w:val="20"/>
        </w:rPr>
        <w:t>creatine kinase measured</w:t>
      </w:r>
      <w:r w:rsidR="0078435C" w:rsidRPr="00B93F4B">
        <w:rPr>
          <w:color w:val="000000"/>
          <w:sz w:val="20"/>
        </w:rPr>
        <w:t xml:space="preserve"> </w:t>
      </w:r>
      <w:r w:rsidR="0086036F" w:rsidRPr="00B93F4B">
        <w:rPr>
          <w:color w:val="000000"/>
          <w:sz w:val="20"/>
        </w:rPr>
        <w:t>by immunoassays</w:t>
      </w:r>
      <w:r w:rsidR="00D7589A" w:rsidRPr="00B93F4B">
        <w:rPr>
          <w:color w:val="000000"/>
          <w:sz w:val="20"/>
        </w:rPr>
        <w:t xml:space="preserve"> with a reference value from 5 to 25 IU/L</w:t>
      </w:r>
      <w:r w:rsidR="00030892" w:rsidRPr="00B93F4B">
        <w:rPr>
          <w:color w:val="000000"/>
          <w:sz w:val="20"/>
        </w:rPr>
        <w:t xml:space="preserve">, </w:t>
      </w:r>
      <w:r w:rsidR="00D7589A" w:rsidRPr="00B93F4B">
        <w:rPr>
          <w:color w:val="000000"/>
          <w:sz w:val="20"/>
        </w:rPr>
        <w:t xml:space="preserve">value above 25 IU/L was described positive, </w:t>
      </w:r>
      <w:r w:rsidR="00E8549B" w:rsidRPr="00B93F4B">
        <w:rPr>
          <w:color w:val="000000"/>
          <w:sz w:val="20"/>
        </w:rPr>
        <w:t xml:space="preserve">Cardiac </w:t>
      </w:r>
      <w:r w:rsidR="00810C74" w:rsidRPr="00B93F4B">
        <w:rPr>
          <w:color w:val="000000"/>
          <w:sz w:val="20"/>
        </w:rPr>
        <w:t xml:space="preserve">troponin </w:t>
      </w:r>
      <w:r w:rsidR="00E8549B" w:rsidRPr="00B93F4B">
        <w:rPr>
          <w:color w:val="000000"/>
          <w:sz w:val="20"/>
        </w:rPr>
        <w:t>cTnT was measured at admission time in all patients with the electrochemiluminescence immunoassay technology with detection limit of 0.01 ng/ml and measuring range of 0.01 to 25 ng/ml</w:t>
      </w:r>
      <w:r w:rsidR="0042025C" w:rsidRPr="00B93F4B">
        <w:rPr>
          <w:color w:val="000000"/>
          <w:sz w:val="20"/>
        </w:rPr>
        <w:t>.</w:t>
      </w:r>
      <w:r w:rsidR="0078435C" w:rsidRPr="00B93F4B">
        <w:rPr>
          <w:color w:val="000000"/>
          <w:sz w:val="20"/>
        </w:rPr>
        <w:t xml:space="preserve"> </w:t>
      </w:r>
      <w:r w:rsidR="0042025C" w:rsidRPr="00B93F4B">
        <w:rPr>
          <w:color w:val="000000"/>
          <w:sz w:val="20"/>
        </w:rPr>
        <w:t>Copeptin was measured in ethylenediaminetetraacetic acid plasma by sandwich immunoluminometric assay</w:t>
      </w:r>
      <w:r w:rsidR="00810C74" w:rsidRPr="00B93F4B">
        <w:rPr>
          <w:color w:val="000000"/>
          <w:sz w:val="20"/>
        </w:rPr>
        <w:t>,</w:t>
      </w:r>
      <w:r w:rsidR="0078435C" w:rsidRPr="00B93F4B">
        <w:rPr>
          <w:color w:val="000000"/>
          <w:sz w:val="20"/>
        </w:rPr>
        <w:t xml:space="preserve"> </w:t>
      </w:r>
      <w:r w:rsidR="00810C74" w:rsidRPr="00B93F4B">
        <w:rPr>
          <w:color w:val="000000"/>
          <w:sz w:val="20"/>
        </w:rPr>
        <w:t>t</w:t>
      </w:r>
      <w:r w:rsidR="0042025C" w:rsidRPr="00B93F4B">
        <w:rPr>
          <w:color w:val="000000"/>
          <w:sz w:val="20"/>
        </w:rPr>
        <w:t>he assay detection limit as described by themanufacturer was</w:t>
      </w:r>
      <w:r w:rsidR="00810C74" w:rsidRPr="00B93F4B">
        <w:rPr>
          <w:color w:val="000000"/>
          <w:sz w:val="20"/>
        </w:rPr>
        <w:t xml:space="preserve"> 0.4 ng</w:t>
      </w:r>
      <w:r w:rsidR="00D7589A" w:rsidRPr="00B93F4B">
        <w:rPr>
          <w:color w:val="000000"/>
          <w:sz w:val="20"/>
        </w:rPr>
        <w:t>/</w:t>
      </w:r>
      <w:r w:rsidR="00083117" w:rsidRPr="00B93F4B">
        <w:rPr>
          <w:color w:val="000000"/>
          <w:sz w:val="20"/>
        </w:rPr>
        <w:t>m</w:t>
      </w:r>
      <w:r w:rsidR="00D7589A" w:rsidRPr="00B93F4B">
        <w:rPr>
          <w:color w:val="000000"/>
          <w:sz w:val="20"/>
        </w:rPr>
        <w:t>l, t</w:t>
      </w:r>
      <w:r w:rsidR="0042025C" w:rsidRPr="00B93F4B">
        <w:rPr>
          <w:color w:val="000000"/>
          <w:sz w:val="20"/>
        </w:rPr>
        <w:t>he direct measuring range was</w:t>
      </w:r>
      <w:r w:rsidR="00810C74" w:rsidRPr="00B93F4B">
        <w:rPr>
          <w:color w:val="000000"/>
          <w:sz w:val="20"/>
        </w:rPr>
        <w:t xml:space="preserve"> 0.4 ng/</w:t>
      </w:r>
      <w:r w:rsidR="00083117" w:rsidRPr="00B93F4B">
        <w:rPr>
          <w:color w:val="000000"/>
          <w:sz w:val="20"/>
        </w:rPr>
        <w:t>m</w:t>
      </w:r>
      <w:r w:rsidR="00810C74" w:rsidRPr="00B93F4B">
        <w:rPr>
          <w:color w:val="000000"/>
          <w:sz w:val="20"/>
        </w:rPr>
        <w:t>l to 100ng/</w:t>
      </w:r>
      <w:r w:rsidR="00083117" w:rsidRPr="00B93F4B">
        <w:rPr>
          <w:color w:val="000000"/>
          <w:sz w:val="20"/>
        </w:rPr>
        <w:t>m</w:t>
      </w:r>
      <w:r w:rsidR="00810C74" w:rsidRPr="00B93F4B">
        <w:rPr>
          <w:color w:val="000000"/>
          <w:sz w:val="20"/>
        </w:rPr>
        <w:t>l</w:t>
      </w:r>
      <w:r w:rsidR="00B975A5" w:rsidRPr="00B93F4B">
        <w:rPr>
          <w:color w:val="000000"/>
          <w:sz w:val="20"/>
        </w:rPr>
        <w:t xml:space="preserve">, </w:t>
      </w:r>
      <w:r w:rsidR="0086036F" w:rsidRPr="00B93F4B">
        <w:rPr>
          <w:color w:val="000000"/>
          <w:sz w:val="20"/>
        </w:rPr>
        <w:t>A value above 0.4ng/</w:t>
      </w:r>
      <w:r w:rsidR="00083117" w:rsidRPr="00B93F4B">
        <w:rPr>
          <w:color w:val="000000"/>
          <w:sz w:val="20"/>
        </w:rPr>
        <w:t>m</w:t>
      </w:r>
      <w:r w:rsidR="0086036F" w:rsidRPr="00B93F4B">
        <w:rPr>
          <w:color w:val="000000"/>
          <w:sz w:val="20"/>
        </w:rPr>
        <w:t xml:space="preserve">l </w:t>
      </w:r>
      <w:r w:rsidR="00B975A5" w:rsidRPr="00B93F4B">
        <w:rPr>
          <w:color w:val="000000"/>
          <w:sz w:val="20"/>
        </w:rPr>
        <w:t>was considered positive</w:t>
      </w:r>
      <w:r w:rsidR="0086036F" w:rsidRPr="00B93F4B">
        <w:rPr>
          <w:color w:val="000000"/>
          <w:sz w:val="20"/>
        </w:rPr>
        <w:t>,</w:t>
      </w:r>
      <w:r w:rsidR="00810C74" w:rsidRPr="00B93F4B">
        <w:rPr>
          <w:color w:val="000000"/>
          <w:sz w:val="20"/>
        </w:rPr>
        <w:t xml:space="preserve"> 2nd set for CK-MB and Troponin cTnT withdrawn after 6 hours from admission.</w:t>
      </w:r>
    </w:p>
    <w:p w:rsidR="004E4A34" w:rsidRPr="00B93F4B" w:rsidRDefault="004E4A34" w:rsidP="00E70CF0">
      <w:pPr>
        <w:snapToGrid w:val="0"/>
        <w:ind w:firstLine="425"/>
        <w:jc w:val="both"/>
        <w:rPr>
          <w:sz w:val="20"/>
        </w:rPr>
      </w:pPr>
    </w:p>
    <w:p w:rsidR="00CD76C8" w:rsidRPr="00B93F4B" w:rsidRDefault="0078435C" w:rsidP="00E70CF0">
      <w:pPr>
        <w:snapToGrid w:val="0"/>
        <w:jc w:val="both"/>
        <w:rPr>
          <w:rFonts w:eastAsia="Cambria"/>
          <w:color w:val="000000"/>
          <w:sz w:val="20"/>
        </w:rPr>
      </w:pPr>
      <w:r w:rsidRPr="00B93F4B">
        <w:rPr>
          <w:b/>
          <w:bCs/>
          <w:sz w:val="20"/>
        </w:rPr>
        <w:t>3. Results</w:t>
      </w:r>
    </w:p>
    <w:p w:rsidR="00A47E44" w:rsidRPr="00B93F4B" w:rsidRDefault="00A47E44" w:rsidP="00E70CF0">
      <w:pPr>
        <w:snapToGrid w:val="0"/>
        <w:ind w:firstLine="425"/>
        <w:jc w:val="both"/>
        <w:rPr>
          <w:sz w:val="20"/>
        </w:rPr>
      </w:pPr>
      <w:r w:rsidRPr="00B93F4B">
        <w:rPr>
          <w:sz w:val="20"/>
        </w:rPr>
        <w:t xml:space="preserve">This an </w:t>
      </w:r>
      <w:r w:rsidR="003344F5" w:rsidRPr="00B93F4B">
        <w:rPr>
          <w:sz w:val="20"/>
        </w:rPr>
        <w:t>observational Study was cond</w:t>
      </w:r>
      <w:r w:rsidR="00254802" w:rsidRPr="00B93F4B">
        <w:rPr>
          <w:sz w:val="20"/>
        </w:rPr>
        <w:t>ucted on 86</w:t>
      </w:r>
      <w:r w:rsidR="003344F5" w:rsidRPr="00B93F4B">
        <w:rPr>
          <w:sz w:val="20"/>
        </w:rPr>
        <w:t xml:space="preserve"> patients presented with</w:t>
      </w:r>
      <w:r w:rsidR="00254802" w:rsidRPr="00B93F4B">
        <w:rPr>
          <w:sz w:val="20"/>
        </w:rPr>
        <w:t xml:space="preserve"> symptoms suggestive for ACS</w:t>
      </w:r>
      <w:r w:rsidRPr="00B93F4B">
        <w:rPr>
          <w:sz w:val="20"/>
        </w:rPr>
        <w:t xml:space="preserve"> within four h</w:t>
      </w:r>
      <w:r w:rsidR="00810C74" w:rsidRPr="00B93F4B">
        <w:rPr>
          <w:sz w:val="20"/>
        </w:rPr>
        <w:t>ours from the onset of symptoms at National Heart Institute.</w:t>
      </w:r>
    </w:p>
    <w:p w:rsidR="00E70CF0" w:rsidRDefault="00E70CF0" w:rsidP="00E70CF0">
      <w:pPr>
        <w:snapToGrid w:val="0"/>
        <w:jc w:val="center"/>
        <w:rPr>
          <w:sz w:val="20"/>
        </w:rPr>
        <w:sectPr w:rsidR="00E70CF0" w:rsidSect="00716176">
          <w:type w:val="continuous"/>
          <w:pgSz w:w="12240" w:h="15840" w:code="9"/>
          <w:pgMar w:top="1440" w:right="1440" w:bottom="1440" w:left="1440" w:header="720" w:footer="720" w:gutter="0"/>
          <w:cols w:num="2" w:space="400"/>
          <w:docGrid w:linePitch="360"/>
        </w:sectPr>
      </w:pPr>
    </w:p>
    <w:p w:rsidR="009C599A" w:rsidRPr="00B93F4B" w:rsidRDefault="009C599A" w:rsidP="00E70CF0">
      <w:pPr>
        <w:snapToGrid w:val="0"/>
        <w:jc w:val="center"/>
        <w:rPr>
          <w:sz w:val="20"/>
        </w:rPr>
      </w:pPr>
    </w:p>
    <w:p w:rsidR="00254802" w:rsidRPr="00B93F4B" w:rsidRDefault="00A47E44" w:rsidP="00E70CF0">
      <w:pPr>
        <w:snapToGrid w:val="0"/>
        <w:jc w:val="center"/>
        <w:rPr>
          <w:b/>
          <w:bCs/>
          <w:sz w:val="20"/>
          <w:szCs w:val="18"/>
        </w:rPr>
      </w:pPr>
      <w:r w:rsidRPr="00B93F4B">
        <w:rPr>
          <w:b/>
          <w:bCs/>
          <w:sz w:val="20"/>
          <w:szCs w:val="18"/>
        </w:rPr>
        <w:t>Table 1: Basic demographic data, risk factors and laboratory data of the studied cases</w:t>
      </w:r>
    </w:p>
    <w:tbl>
      <w:tblPr>
        <w:tblStyle w:val="TableGrid"/>
        <w:tblW w:w="5000" w:type="pct"/>
        <w:jc w:val="center"/>
        <w:tblCellMar>
          <w:left w:w="57" w:type="dxa"/>
          <w:right w:w="57" w:type="dxa"/>
        </w:tblCellMar>
        <w:tblLook w:val="04A0"/>
      </w:tblPr>
      <w:tblGrid>
        <w:gridCol w:w="2026"/>
        <w:gridCol w:w="4085"/>
        <w:gridCol w:w="3363"/>
      </w:tblGrid>
      <w:tr w:rsidR="00254802" w:rsidRPr="00E70CF0" w:rsidTr="00E70CF0">
        <w:trPr>
          <w:tblHeader/>
          <w:jc w:val="center"/>
        </w:trPr>
        <w:tc>
          <w:tcPr>
            <w:tcW w:w="3225" w:type="pct"/>
            <w:gridSpan w:val="2"/>
            <w:tcBorders>
              <w:top w:val="single" w:sz="4" w:space="0" w:color="auto"/>
              <w:left w:val="single" w:sz="4" w:space="0" w:color="auto"/>
              <w:bottom w:val="single" w:sz="4" w:space="0" w:color="auto"/>
              <w:right w:val="single" w:sz="4" w:space="0" w:color="auto"/>
            </w:tcBorders>
            <w:noWrap/>
            <w:vAlign w:val="center"/>
          </w:tcPr>
          <w:p w:rsidR="00254802" w:rsidRPr="00E70CF0" w:rsidRDefault="00254802" w:rsidP="00E70CF0">
            <w:pPr>
              <w:snapToGrid w:val="0"/>
              <w:jc w:val="both"/>
              <w:rPr>
                <w:rFonts w:ascii="Times New Roman" w:hAnsi="Times New Roman"/>
                <w:b/>
                <w:bCs/>
                <w:szCs w:val="16"/>
              </w:rPr>
            </w:pPr>
          </w:p>
        </w:tc>
        <w:tc>
          <w:tcPr>
            <w:tcW w:w="1775" w:type="pct"/>
            <w:tcBorders>
              <w:top w:val="single" w:sz="4" w:space="0" w:color="auto"/>
              <w:left w:val="single" w:sz="4" w:space="0" w:color="auto"/>
              <w:bottom w:val="single" w:sz="4" w:space="0" w:color="auto"/>
              <w:right w:val="single" w:sz="4" w:space="0" w:color="auto"/>
            </w:tcBorders>
            <w:noWrap/>
            <w:vAlign w:val="center"/>
          </w:tcPr>
          <w:p w:rsidR="00254802" w:rsidRPr="00E70CF0" w:rsidRDefault="00254802" w:rsidP="00E70CF0">
            <w:pPr>
              <w:snapToGrid w:val="0"/>
              <w:jc w:val="both"/>
              <w:rPr>
                <w:rFonts w:ascii="Times New Roman" w:hAnsi="Times New Roman"/>
                <w:b/>
                <w:bCs/>
                <w:szCs w:val="16"/>
              </w:rPr>
            </w:pPr>
            <w:r w:rsidRPr="00E70CF0">
              <w:rPr>
                <w:rFonts w:ascii="Times New Roman" w:hAnsi="Times New Roman"/>
                <w:b/>
                <w:bCs/>
                <w:szCs w:val="16"/>
              </w:rPr>
              <w:t>No. = 86</w:t>
            </w:r>
          </w:p>
        </w:tc>
      </w:tr>
      <w:tr w:rsidR="00254802" w:rsidRPr="00E70CF0" w:rsidTr="00E70CF0">
        <w:trPr>
          <w:jc w:val="center"/>
        </w:trPr>
        <w:tc>
          <w:tcPr>
            <w:tcW w:w="1069" w:type="pct"/>
            <w:vMerge w:val="restart"/>
            <w:tcBorders>
              <w:top w:val="single" w:sz="4" w:space="0" w:color="auto"/>
              <w:left w:val="single" w:sz="4" w:space="0" w:color="auto"/>
              <w:bottom w:val="single" w:sz="4" w:space="0" w:color="auto"/>
              <w:right w:val="single" w:sz="4" w:space="0" w:color="auto"/>
            </w:tcBorders>
            <w:noWrap/>
            <w:vAlign w:val="center"/>
          </w:tcPr>
          <w:p w:rsidR="00254802" w:rsidRPr="00E70CF0" w:rsidRDefault="00254802" w:rsidP="00E70CF0">
            <w:pPr>
              <w:snapToGrid w:val="0"/>
              <w:jc w:val="both"/>
              <w:rPr>
                <w:rFonts w:ascii="Times New Roman" w:hAnsi="Times New Roman"/>
                <w:szCs w:val="16"/>
              </w:rPr>
            </w:pPr>
            <w:r w:rsidRPr="00E70CF0">
              <w:rPr>
                <w:rFonts w:ascii="Times New Roman" w:hAnsi="Times New Roman"/>
                <w:szCs w:val="16"/>
              </w:rPr>
              <w:t>Gender</w:t>
            </w:r>
          </w:p>
        </w:tc>
        <w:tc>
          <w:tcPr>
            <w:tcW w:w="2156" w:type="pct"/>
            <w:tcBorders>
              <w:top w:val="single" w:sz="4" w:space="0" w:color="auto"/>
              <w:left w:val="single" w:sz="4" w:space="0" w:color="auto"/>
              <w:bottom w:val="single" w:sz="4" w:space="0" w:color="auto"/>
              <w:right w:val="single" w:sz="4" w:space="0" w:color="auto"/>
            </w:tcBorders>
            <w:noWrap/>
            <w:vAlign w:val="center"/>
          </w:tcPr>
          <w:p w:rsidR="00254802" w:rsidRPr="00E70CF0" w:rsidRDefault="00254802" w:rsidP="00E70CF0">
            <w:pPr>
              <w:snapToGrid w:val="0"/>
              <w:jc w:val="both"/>
              <w:rPr>
                <w:rFonts w:ascii="Times New Roman" w:hAnsi="Times New Roman"/>
                <w:szCs w:val="16"/>
              </w:rPr>
            </w:pPr>
            <w:r w:rsidRPr="00E70CF0">
              <w:rPr>
                <w:rFonts w:ascii="Times New Roman" w:hAnsi="Times New Roman"/>
                <w:szCs w:val="16"/>
              </w:rPr>
              <w:t>Female</w:t>
            </w:r>
          </w:p>
        </w:tc>
        <w:tc>
          <w:tcPr>
            <w:tcW w:w="1775" w:type="pct"/>
            <w:tcBorders>
              <w:top w:val="single" w:sz="4" w:space="0" w:color="auto"/>
              <w:left w:val="single" w:sz="4" w:space="0" w:color="auto"/>
              <w:bottom w:val="single" w:sz="4" w:space="0" w:color="auto"/>
              <w:right w:val="single" w:sz="4" w:space="0" w:color="auto"/>
            </w:tcBorders>
            <w:noWrap/>
            <w:vAlign w:val="center"/>
          </w:tcPr>
          <w:p w:rsidR="00254802" w:rsidRPr="00E70CF0" w:rsidRDefault="00254802" w:rsidP="00E70CF0">
            <w:pPr>
              <w:snapToGrid w:val="0"/>
              <w:jc w:val="both"/>
              <w:rPr>
                <w:rFonts w:ascii="Times New Roman" w:hAnsi="Times New Roman"/>
                <w:szCs w:val="16"/>
              </w:rPr>
            </w:pPr>
            <w:r w:rsidRPr="00E70CF0">
              <w:rPr>
                <w:rFonts w:ascii="Times New Roman" w:hAnsi="Times New Roman"/>
                <w:szCs w:val="16"/>
              </w:rPr>
              <w:t>25 (29.1%)</w:t>
            </w:r>
          </w:p>
        </w:tc>
      </w:tr>
      <w:tr w:rsidR="00254802" w:rsidRPr="00E70CF0" w:rsidTr="00E70CF0">
        <w:trPr>
          <w:jc w:val="center"/>
        </w:trPr>
        <w:tc>
          <w:tcPr>
            <w:tcW w:w="1069" w:type="pct"/>
            <w:vMerge/>
            <w:tcBorders>
              <w:top w:val="single" w:sz="4" w:space="0" w:color="auto"/>
              <w:left w:val="single" w:sz="4" w:space="0" w:color="auto"/>
              <w:bottom w:val="single" w:sz="4" w:space="0" w:color="auto"/>
              <w:right w:val="single" w:sz="4" w:space="0" w:color="auto"/>
            </w:tcBorders>
            <w:vAlign w:val="center"/>
          </w:tcPr>
          <w:p w:rsidR="00254802" w:rsidRPr="00E70CF0" w:rsidRDefault="00254802" w:rsidP="00E70CF0">
            <w:pPr>
              <w:snapToGrid w:val="0"/>
              <w:jc w:val="both"/>
              <w:rPr>
                <w:rFonts w:ascii="Times New Roman" w:hAnsi="Times New Roman"/>
                <w:szCs w:val="16"/>
              </w:rPr>
            </w:pPr>
          </w:p>
        </w:tc>
        <w:tc>
          <w:tcPr>
            <w:tcW w:w="2156" w:type="pct"/>
            <w:tcBorders>
              <w:top w:val="single" w:sz="4" w:space="0" w:color="auto"/>
              <w:left w:val="single" w:sz="4" w:space="0" w:color="auto"/>
              <w:bottom w:val="single" w:sz="4" w:space="0" w:color="auto"/>
              <w:right w:val="single" w:sz="4" w:space="0" w:color="auto"/>
            </w:tcBorders>
            <w:noWrap/>
            <w:vAlign w:val="center"/>
          </w:tcPr>
          <w:p w:rsidR="00254802" w:rsidRPr="00E70CF0" w:rsidRDefault="00254802" w:rsidP="00E70CF0">
            <w:pPr>
              <w:snapToGrid w:val="0"/>
              <w:jc w:val="both"/>
              <w:rPr>
                <w:rFonts w:ascii="Times New Roman" w:hAnsi="Times New Roman"/>
                <w:szCs w:val="16"/>
              </w:rPr>
            </w:pPr>
            <w:r w:rsidRPr="00E70CF0">
              <w:rPr>
                <w:rFonts w:ascii="Times New Roman" w:hAnsi="Times New Roman"/>
                <w:szCs w:val="16"/>
              </w:rPr>
              <w:t>Male</w:t>
            </w:r>
          </w:p>
        </w:tc>
        <w:tc>
          <w:tcPr>
            <w:tcW w:w="1775" w:type="pct"/>
            <w:tcBorders>
              <w:top w:val="single" w:sz="4" w:space="0" w:color="auto"/>
              <w:left w:val="single" w:sz="4" w:space="0" w:color="auto"/>
              <w:bottom w:val="single" w:sz="4" w:space="0" w:color="auto"/>
              <w:right w:val="single" w:sz="4" w:space="0" w:color="auto"/>
            </w:tcBorders>
            <w:noWrap/>
            <w:vAlign w:val="center"/>
          </w:tcPr>
          <w:p w:rsidR="00254802" w:rsidRPr="00E70CF0" w:rsidRDefault="00254802" w:rsidP="00E70CF0">
            <w:pPr>
              <w:snapToGrid w:val="0"/>
              <w:jc w:val="both"/>
              <w:rPr>
                <w:rFonts w:ascii="Times New Roman" w:hAnsi="Times New Roman"/>
                <w:szCs w:val="16"/>
              </w:rPr>
            </w:pPr>
            <w:r w:rsidRPr="00E70CF0">
              <w:rPr>
                <w:rFonts w:ascii="Times New Roman" w:hAnsi="Times New Roman"/>
                <w:szCs w:val="16"/>
              </w:rPr>
              <w:t>61 (70.9%)</w:t>
            </w:r>
          </w:p>
        </w:tc>
      </w:tr>
      <w:tr w:rsidR="00254802" w:rsidRPr="00E70CF0" w:rsidTr="00E70CF0">
        <w:trPr>
          <w:jc w:val="center"/>
        </w:trPr>
        <w:tc>
          <w:tcPr>
            <w:tcW w:w="1069" w:type="pct"/>
            <w:vMerge w:val="restart"/>
            <w:tcBorders>
              <w:top w:val="single" w:sz="4" w:space="0" w:color="auto"/>
              <w:left w:val="single" w:sz="4" w:space="0" w:color="auto"/>
              <w:bottom w:val="single" w:sz="4" w:space="0" w:color="auto"/>
              <w:right w:val="single" w:sz="4" w:space="0" w:color="auto"/>
            </w:tcBorders>
            <w:noWrap/>
            <w:vAlign w:val="center"/>
          </w:tcPr>
          <w:p w:rsidR="00254802" w:rsidRPr="00E70CF0" w:rsidRDefault="00254802" w:rsidP="00E70CF0">
            <w:pPr>
              <w:snapToGrid w:val="0"/>
              <w:jc w:val="both"/>
              <w:rPr>
                <w:rFonts w:ascii="Times New Roman" w:hAnsi="Times New Roman"/>
                <w:szCs w:val="16"/>
              </w:rPr>
            </w:pPr>
            <w:r w:rsidRPr="00E70CF0">
              <w:rPr>
                <w:rFonts w:ascii="Times New Roman" w:hAnsi="Times New Roman"/>
                <w:szCs w:val="16"/>
              </w:rPr>
              <w:t>Age</w:t>
            </w:r>
          </w:p>
        </w:tc>
        <w:tc>
          <w:tcPr>
            <w:tcW w:w="2156" w:type="pct"/>
            <w:tcBorders>
              <w:top w:val="single" w:sz="4" w:space="0" w:color="auto"/>
              <w:left w:val="single" w:sz="4" w:space="0" w:color="auto"/>
              <w:bottom w:val="single" w:sz="4" w:space="0" w:color="auto"/>
              <w:right w:val="single" w:sz="4" w:space="0" w:color="auto"/>
            </w:tcBorders>
            <w:noWrap/>
            <w:vAlign w:val="center"/>
          </w:tcPr>
          <w:p w:rsidR="00254802" w:rsidRPr="00E70CF0" w:rsidRDefault="00254802" w:rsidP="00E70CF0">
            <w:pPr>
              <w:snapToGrid w:val="0"/>
              <w:jc w:val="both"/>
              <w:rPr>
                <w:rFonts w:ascii="Times New Roman" w:hAnsi="Times New Roman"/>
                <w:szCs w:val="16"/>
              </w:rPr>
            </w:pPr>
            <w:r w:rsidRPr="00E70CF0">
              <w:rPr>
                <w:rFonts w:ascii="Times New Roman" w:hAnsi="Times New Roman"/>
                <w:szCs w:val="16"/>
              </w:rPr>
              <w:t>Mean ± SD</w:t>
            </w:r>
          </w:p>
        </w:tc>
        <w:tc>
          <w:tcPr>
            <w:tcW w:w="1775" w:type="pct"/>
            <w:tcBorders>
              <w:top w:val="single" w:sz="4" w:space="0" w:color="auto"/>
              <w:left w:val="single" w:sz="4" w:space="0" w:color="auto"/>
              <w:bottom w:val="single" w:sz="4" w:space="0" w:color="auto"/>
              <w:right w:val="single" w:sz="4" w:space="0" w:color="auto"/>
            </w:tcBorders>
            <w:noWrap/>
            <w:vAlign w:val="center"/>
          </w:tcPr>
          <w:p w:rsidR="00254802" w:rsidRPr="00E70CF0" w:rsidRDefault="00254802" w:rsidP="00E70CF0">
            <w:pPr>
              <w:snapToGrid w:val="0"/>
              <w:jc w:val="both"/>
              <w:rPr>
                <w:rFonts w:ascii="Times New Roman" w:hAnsi="Times New Roman"/>
                <w:szCs w:val="16"/>
              </w:rPr>
            </w:pPr>
            <w:r w:rsidRPr="00E70CF0">
              <w:rPr>
                <w:rFonts w:ascii="Times New Roman" w:hAnsi="Times New Roman"/>
                <w:szCs w:val="16"/>
              </w:rPr>
              <w:t>56.71 ± 8.61</w:t>
            </w:r>
          </w:p>
        </w:tc>
      </w:tr>
      <w:tr w:rsidR="00254802" w:rsidRPr="00E70CF0" w:rsidTr="00E70CF0">
        <w:trPr>
          <w:jc w:val="center"/>
        </w:trPr>
        <w:tc>
          <w:tcPr>
            <w:tcW w:w="1069" w:type="pct"/>
            <w:vMerge/>
            <w:tcBorders>
              <w:top w:val="single" w:sz="4" w:space="0" w:color="auto"/>
              <w:left w:val="single" w:sz="4" w:space="0" w:color="auto"/>
              <w:bottom w:val="single" w:sz="4" w:space="0" w:color="auto"/>
              <w:right w:val="single" w:sz="4" w:space="0" w:color="auto"/>
            </w:tcBorders>
            <w:vAlign w:val="center"/>
          </w:tcPr>
          <w:p w:rsidR="00254802" w:rsidRPr="00E70CF0" w:rsidRDefault="00254802" w:rsidP="00E70CF0">
            <w:pPr>
              <w:snapToGrid w:val="0"/>
              <w:jc w:val="both"/>
              <w:rPr>
                <w:rFonts w:ascii="Times New Roman" w:hAnsi="Times New Roman"/>
                <w:szCs w:val="16"/>
              </w:rPr>
            </w:pPr>
          </w:p>
        </w:tc>
        <w:tc>
          <w:tcPr>
            <w:tcW w:w="2156" w:type="pct"/>
            <w:tcBorders>
              <w:top w:val="single" w:sz="4" w:space="0" w:color="auto"/>
              <w:left w:val="single" w:sz="4" w:space="0" w:color="auto"/>
              <w:bottom w:val="single" w:sz="4" w:space="0" w:color="auto"/>
              <w:right w:val="single" w:sz="4" w:space="0" w:color="auto"/>
            </w:tcBorders>
            <w:noWrap/>
            <w:vAlign w:val="center"/>
          </w:tcPr>
          <w:p w:rsidR="00254802" w:rsidRPr="00E70CF0" w:rsidRDefault="00254802" w:rsidP="00E70CF0">
            <w:pPr>
              <w:snapToGrid w:val="0"/>
              <w:jc w:val="both"/>
              <w:rPr>
                <w:rFonts w:ascii="Times New Roman" w:hAnsi="Times New Roman"/>
                <w:szCs w:val="16"/>
              </w:rPr>
            </w:pPr>
            <w:r w:rsidRPr="00E70CF0">
              <w:rPr>
                <w:rFonts w:ascii="Times New Roman" w:hAnsi="Times New Roman"/>
                <w:szCs w:val="16"/>
              </w:rPr>
              <w:t>Range</w:t>
            </w:r>
          </w:p>
        </w:tc>
        <w:tc>
          <w:tcPr>
            <w:tcW w:w="1775" w:type="pct"/>
            <w:tcBorders>
              <w:top w:val="single" w:sz="4" w:space="0" w:color="auto"/>
              <w:left w:val="single" w:sz="4" w:space="0" w:color="auto"/>
              <w:bottom w:val="single" w:sz="4" w:space="0" w:color="auto"/>
              <w:right w:val="single" w:sz="4" w:space="0" w:color="auto"/>
            </w:tcBorders>
            <w:noWrap/>
            <w:vAlign w:val="center"/>
          </w:tcPr>
          <w:p w:rsidR="00254802" w:rsidRPr="00E70CF0" w:rsidRDefault="00254802" w:rsidP="00E70CF0">
            <w:pPr>
              <w:snapToGrid w:val="0"/>
              <w:jc w:val="both"/>
              <w:rPr>
                <w:rFonts w:ascii="Times New Roman" w:hAnsi="Times New Roman"/>
                <w:szCs w:val="16"/>
              </w:rPr>
            </w:pPr>
            <w:r w:rsidRPr="00E70CF0">
              <w:rPr>
                <w:rFonts w:ascii="Times New Roman" w:hAnsi="Times New Roman"/>
                <w:szCs w:val="16"/>
              </w:rPr>
              <w:t>37 – 77</w:t>
            </w:r>
          </w:p>
        </w:tc>
      </w:tr>
      <w:tr w:rsidR="00254802" w:rsidRPr="00E70CF0" w:rsidTr="00E70CF0">
        <w:trPr>
          <w:jc w:val="center"/>
        </w:trPr>
        <w:tc>
          <w:tcPr>
            <w:tcW w:w="1069" w:type="pct"/>
            <w:vMerge w:val="restart"/>
            <w:tcBorders>
              <w:top w:val="single" w:sz="4" w:space="0" w:color="auto"/>
              <w:left w:val="single" w:sz="4" w:space="0" w:color="auto"/>
              <w:bottom w:val="single" w:sz="4" w:space="0" w:color="auto"/>
              <w:right w:val="single" w:sz="4" w:space="0" w:color="auto"/>
            </w:tcBorders>
            <w:noWrap/>
            <w:vAlign w:val="center"/>
          </w:tcPr>
          <w:p w:rsidR="00254802" w:rsidRPr="00E70CF0" w:rsidRDefault="00254802" w:rsidP="00E70CF0">
            <w:pPr>
              <w:snapToGrid w:val="0"/>
              <w:jc w:val="both"/>
              <w:rPr>
                <w:rFonts w:ascii="Times New Roman" w:hAnsi="Times New Roman"/>
                <w:szCs w:val="16"/>
              </w:rPr>
            </w:pPr>
            <w:r w:rsidRPr="00E70CF0">
              <w:rPr>
                <w:rFonts w:ascii="Times New Roman" w:hAnsi="Times New Roman"/>
                <w:szCs w:val="16"/>
              </w:rPr>
              <w:t>Smoker</w:t>
            </w:r>
          </w:p>
        </w:tc>
        <w:tc>
          <w:tcPr>
            <w:tcW w:w="2156" w:type="pct"/>
            <w:tcBorders>
              <w:top w:val="single" w:sz="4" w:space="0" w:color="auto"/>
              <w:left w:val="single" w:sz="4" w:space="0" w:color="auto"/>
              <w:bottom w:val="single" w:sz="4" w:space="0" w:color="auto"/>
              <w:right w:val="single" w:sz="4" w:space="0" w:color="auto"/>
            </w:tcBorders>
            <w:noWrap/>
            <w:vAlign w:val="center"/>
          </w:tcPr>
          <w:p w:rsidR="00254802" w:rsidRPr="00E70CF0" w:rsidRDefault="00254802" w:rsidP="00E70CF0">
            <w:pPr>
              <w:snapToGrid w:val="0"/>
              <w:jc w:val="both"/>
              <w:rPr>
                <w:rFonts w:ascii="Times New Roman" w:hAnsi="Times New Roman"/>
                <w:szCs w:val="16"/>
              </w:rPr>
            </w:pPr>
            <w:r w:rsidRPr="00E70CF0">
              <w:rPr>
                <w:rFonts w:ascii="Times New Roman" w:hAnsi="Times New Roman"/>
                <w:szCs w:val="16"/>
              </w:rPr>
              <w:t>Non smoker</w:t>
            </w:r>
          </w:p>
        </w:tc>
        <w:tc>
          <w:tcPr>
            <w:tcW w:w="1775" w:type="pct"/>
            <w:tcBorders>
              <w:top w:val="single" w:sz="4" w:space="0" w:color="auto"/>
              <w:left w:val="single" w:sz="4" w:space="0" w:color="auto"/>
              <w:bottom w:val="single" w:sz="4" w:space="0" w:color="auto"/>
              <w:right w:val="single" w:sz="4" w:space="0" w:color="auto"/>
            </w:tcBorders>
            <w:noWrap/>
            <w:vAlign w:val="center"/>
          </w:tcPr>
          <w:p w:rsidR="00254802" w:rsidRPr="00E70CF0" w:rsidRDefault="00254802" w:rsidP="00E70CF0">
            <w:pPr>
              <w:snapToGrid w:val="0"/>
              <w:jc w:val="both"/>
              <w:rPr>
                <w:rFonts w:ascii="Times New Roman" w:hAnsi="Times New Roman"/>
                <w:szCs w:val="16"/>
              </w:rPr>
            </w:pPr>
            <w:r w:rsidRPr="00E70CF0">
              <w:rPr>
                <w:rFonts w:ascii="Times New Roman" w:hAnsi="Times New Roman"/>
                <w:szCs w:val="16"/>
              </w:rPr>
              <w:t>45 (52.3%)</w:t>
            </w:r>
          </w:p>
        </w:tc>
      </w:tr>
      <w:tr w:rsidR="00254802" w:rsidRPr="00E70CF0" w:rsidTr="00E70CF0">
        <w:trPr>
          <w:jc w:val="center"/>
        </w:trPr>
        <w:tc>
          <w:tcPr>
            <w:tcW w:w="1069" w:type="pct"/>
            <w:vMerge/>
            <w:tcBorders>
              <w:top w:val="single" w:sz="4" w:space="0" w:color="auto"/>
              <w:left w:val="single" w:sz="4" w:space="0" w:color="auto"/>
              <w:bottom w:val="single" w:sz="4" w:space="0" w:color="auto"/>
              <w:right w:val="single" w:sz="4" w:space="0" w:color="auto"/>
            </w:tcBorders>
            <w:vAlign w:val="center"/>
          </w:tcPr>
          <w:p w:rsidR="00254802" w:rsidRPr="00E70CF0" w:rsidRDefault="00254802" w:rsidP="00E70CF0">
            <w:pPr>
              <w:snapToGrid w:val="0"/>
              <w:jc w:val="both"/>
              <w:rPr>
                <w:rFonts w:ascii="Times New Roman" w:hAnsi="Times New Roman"/>
                <w:szCs w:val="16"/>
              </w:rPr>
            </w:pPr>
          </w:p>
        </w:tc>
        <w:tc>
          <w:tcPr>
            <w:tcW w:w="2156" w:type="pct"/>
            <w:tcBorders>
              <w:top w:val="single" w:sz="4" w:space="0" w:color="auto"/>
              <w:left w:val="single" w:sz="4" w:space="0" w:color="auto"/>
              <w:bottom w:val="single" w:sz="4" w:space="0" w:color="auto"/>
              <w:right w:val="single" w:sz="4" w:space="0" w:color="auto"/>
            </w:tcBorders>
            <w:noWrap/>
            <w:vAlign w:val="center"/>
          </w:tcPr>
          <w:p w:rsidR="00254802" w:rsidRPr="00E70CF0" w:rsidRDefault="00254802" w:rsidP="00E70CF0">
            <w:pPr>
              <w:snapToGrid w:val="0"/>
              <w:jc w:val="both"/>
              <w:rPr>
                <w:rFonts w:ascii="Times New Roman" w:hAnsi="Times New Roman"/>
                <w:szCs w:val="16"/>
              </w:rPr>
            </w:pPr>
            <w:r w:rsidRPr="00E70CF0">
              <w:rPr>
                <w:rFonts w:ascii="Times New Roman" w:hAnsi="Times New Roman"/>
                <w:szCs w:val="16"/>
              </w:rPr>
              <w:t>Smoker</w:t>
            </w:r>
          </w:p>
        </w:tc>
        <w:tc>
          <w:tcPr>
            <w:tcW w:w="1775" w:type="pct"/>
            <w:tcBorders>
              <w:top w:val="single" w:sz="4" w:space="0" w:color="auto"/>
              <w:left w:val="single" w:sz="4" w:space="0" w:color="auto"/>
              <w:bottom w:val="single" w:sz="4" w:space="0" w:color="auto"/>
              <w:right w:val="single" w:sz="4" w:space="0" w:color="auto"/>
            </w:tcBorders>
            <w:noWrap/>
            <w:vAlign w:val="center"/>
          </w:tcPr>
          <w:p w:rsidR="00254802" w:rsidRPr="00E70CF0" w:rsidRDefault="00254802" w:rsidP="00E70CF0">
            <w:pPr>
              <w:snapToGrid w:val="0"/>
              <w:jc w:val="both"/>
              <w:rPr>
                <w:rFonts w:ascii="Times New Roman" w:hAnsi="Times New Roman"/>
                <w:szCs w:val="16"/>
              </w:rPr>
            </w:pPr>
            <w:r w:rsidRPr="00E70CF0">
              <w:rPr>
                <w:rFonts w:ascii="Times New Roman" w:hAnsi="Times New Roman"/>
                <w:szCs w:val="16"/>
              </w:rPr>
              <w:t>41 (47.7%)</w:t>
            </w:r>
          </w:p>
        </w:tc>
      </w:tr>
      <w:tr w:rsidR="00254802" w:rsidRPr="00E70CF0" w:rsidTr="00E70CF0">
        <w:trPr>
          <w:jc w:val="center"/>
        </w:trPr>
        <w:tc>
          <w:tcPr>
            <w:tcW w:w="1069" w:type="pct"/>
            <w:vMerge w:val="restart"/>
            <w:tcBorders>
              <w:top w:val="single" w:sz="4" w:space="0" w:color="auto"/>
              <w:left w:val="single" w:sz="4" w:space="0" w:color="auto"/>
              <w:bottom w:val="single" w:sz="4" w:space="0" w:color="auto"/>
              <w:right w:val="single" w:sz="4" w:space="0" w:color="auto"/>
            </w:tcBorders>
            <w:noWrap/>
            <w:vAlign w:val="center"/>
          </w:tcPr>
          <w:p w:rsidR="00254802" w:rsidRPr="00E70CF0" w:rsidRDefault="00254802" w:rsidP="00E70CF0">
            <w:pPr>
              <w:snapToGrid w:val="0"/>
              <w:jc w:val="both"/>
              <w:rPr>
                <w:rFonts w:ascii="Times New Roman" w:hAnsi="Times New Roman"/>
                <w:szCs w:val="16"/>
              </w:rPr>
            </w:pPr>
            <w:r w:rsidRPr="00E70CF0">
              <w:rPr>
                <w:rFonts w:ascii="Times New Roman" w:hAnsi="Times New Roman"/>
                <w:szCs w:val="16"/>
              </w:rPr>
              <w:t>DM</w:t>
            </w:r>
          </w:p>
        </w:tc>
        <w:tc>
          <w:tcPr>
            <w:tcW w:w="2156" w:type="pct"/>
            <w:tcBorders>
              <w:top w:val="single" w:sz="4" w:space="0" w:color="auto"/>
              <w:left w:val="single" w:sz="4" w:space="0" w:color="auto"/>
              <w:bottom w:val="single" w:sz="4" w:space="0" w:color="auto"/>
              <w:right w:val="single" w:sz="4" w:space="0" w:color="auto"/>
            </w:tcBorders>
            <w:noWrap/>
            <w:vAlign w:val="center"/>
          </w:tcPr>
          <w:p w:rsidR="00254802" w:rsidRPr="00E70CF0" w:rsidRDefault="00254802" w:rsidP="00E70CF0">
            <w:pPr>
              <w:snapToGrid w:val="0"/>
              <w:jc w:val="both"/>
              <w:rPr>
                <w:rFonts w:ascii="Times New Roman" w:hAnsi="Times New Roman"/>
                <w:szCs w:val="16"/>
              </w:rPr>
            </w:pPr>
            <w:r w:rsidRPr="00E70CF0">
              <w:rPr>
                <w:rFonts w:ascii="Times New Roman" w:hAnsi="Times New Roman"/>
                <w:szCs w:val="16"/>
              </w:rPr>
              <w:t>Non diabetic</w:t>
            </w:r>
          </w:p>
        </w:tc>
        <w:tc>
          <w:tcPr>
            <w:tcW w:w="1775" w:type="pct"/>
            <w:tcBorders>
              <w:top w:val="single" w:sz="4" w:space="0" w:color="auto"/>
              <w:left w:val="single" w:sz="4" w:space="0" w:color="auto"/>
              <w:bottom w:val="single" w:sz="4" w:space="0" w:color="auto"/>
              <w:right w:val="single" w:sz="4" w:space="0" w:color="auto"/>
            </w:tcBorders>
            <w:noWrap/>
            <w:vAlign w:val="center"/>
          </w:tcPr>
          <w:p w:rsidR="00254802" w:rsidRPr="00E70CF0" w:rsidRDefault="00254802" w:rsidP="00E70CF0">
            <w:pPr>
              <w:snapToGrid w:val="0"/>
              <w:jc w:val="both"/>
              <w:rPr>
                <w:rFonts w:ascii="Times New Roman" w:hAnsi="Times New Roman"/>
                <w:szCs w:val="16"/>
              </w:rPr>
            </w:pPr>
            <w:r w:rsidRPr="00E70CF0">
              <w:rPr>
                <w:rFonts w:ascii="Times New Roman" w:hAnsi="Times New Roman"/>
                <w:szCs w:val="16"/>
              </w:rPr>
              <w:t>45 (52.3%)</w:t>
            </w:r>
          </w:p>
        </w:tc>
      </w:tr>
      <w:tr w:rsidR="00254802" w:rsidRPr="00E70CF0" w:rsidTr="00E70CF0">
        <w:trPr>
          <w:jc w:val="center"/>
        </w:trPr>
        <w:tc>
          <w:tcPr>
            <w:tcW w:w="1069" w:type="pct"/>
            <w:vMerge/>
            <w:tcBorders>
              <w:top w:val="single" w:sz="4" w:space="0" w:color="auto"/>
              <w:left w:val="single" w:sz="4" w:space="0" w:color="auto"/>
              <w:bottom w:val="single" w:sz="4" w:space="0" w:color="auto"/>
              <w:right w:val="single" w:sz="4" w:space="0" w:color="auto"/>
            </w:tcBorders>
            <w:vAlign w:val="center"/>
          </w:tcPr>
          <w:p w:rsidR="00254802" w:rsidRPr="00E70CF0" w:rsidRDefault="00254802" w:rsidP="00E70CF0">
            <w:pPr>
              <w:snapToGrid w:val="0"/>
              <w:jc w:val="both"/>
              <w:rPr>
                <w:rFonts w:ascii="Times New Roman" w:hAnsi="Times New Roman"/>
                <w:szCs w:val="16"/>
              </w:rPr>
            </w:pPr>
          </w:p>
        </w:tc>
        <w:tc>
          <w:tcPr>
            <w:tcW w:w="2156" w:type="pct"/>
            <w:tcBorders>
              <w:top w:val="single" w:sz="4" w:space="0" w:color="auto"/>
              <w:left w:val="single" w:sz="4" w:space="0" w:color="auto"/>
              <w:bottom w:val="single" w:sz="4" w:space="0" w:color="auto"/>
              <w:right w:val="single" w:sz="4" w:space="0" w:color="auto"/>
            </w:tcBorders>
            <w:noWrap/>
            <w:vAlign w:val="center"/>
          </w:tcPr>
          <w:p w:rsidR="00254802" w:rsidRPr="00E70CF0" w:rsidRDefault="00254802" w:rsidP="00E70CF0">
            <w:pPr>
              <w:snapToGrid w:val="0"/>
              <w:jc w:val="both"/>
              <w:rPr>
                <w:rFonts w:ascii="Times New Roman" w:hAnsi="Times New Roman"/>
                <w:szCs w:val="16"/>
              </w:rPr>
            </w:pPr>
            <w:r w:rsidRPr="00E70CF0">
              <w:rPr>
                <w:rFonts w:ascii="Times New Roman" w:hAnsi="Times New Roman"/>
                <w:szCs w:val="16"/>
              </w:rPr>
              <w:t>Diabetic</w:t>
            </w:r>
          </w:p>
        </w:tc>
        <w:tc>
          <w:tcPr>
            <w:tcW w:w="1775" w:type="pct"/>
            <w:tcBorders>
              <w:top w:val="single" w:sz="4" w:space="0" w:color="auto"/>
              <w:left w:val="single" w:sz="4" w:space="0" w:color="auto"/>
              <w:bottom w:val="single" w:sz="4" w:space="0" w:color="auto"/>
              <w:right w:val="single" w:sz="4" w:space="0" w:color="auto"/>
            </w:tcBorders>
            <w:noWrap/>
            <w:vAlign w:val="center"/>
          </w:tcPr>
          <w:p w:rsidR="00254802" w:rsidRPr="00E70CF0" w:rsidRDefault="00254802" w:rsidP="00E70CF0">
            <w:pPr>
              <w:snapToGrid w:val="0"/>
              <w:jc w:val="both"/>
              <w:rPr>
                <w:rFonts w:ascii="Times New Roman" w:hAnsi="Times New Roman"/>
                <w:szCs w:val="16"/>
              </w:rPr>
            </w:pPr>
            <w:r w:rsidRPr="00E70CF0">
              <w:rPr>
                <w:rFonts w:ascii="Times New Roman" w:hAnsi="Times New Roman"/>
                <w:szCs w:val="16"/>
              </w:rPr>
              <w:t>41 (47.7%)</w:t>
            </w:r>
          </w:p>
        </w:tc>
      </w:tr>
      <w:tr w:rsidR="00254802" w:rsidRPr="00E70CF0" w:rsidTr="00E70CF0">
        <w:trPr>
          <w:jc w:val="center"/>
        </w:trPr>
        <w:tc>
          <w:tcPr>
            <w:tcW w:w="1069" w:type="pct"/>
            <w:vMerge w:val="restart"/>
            <w:tcBorders>
              <w:top w:val="single" w:sz="4" w:space="0" w:color="auto"/>
              <w:left w:val="single" w:sz="4" w:space="0" w:color="auto"/>
              <w:bottom w:val="single" w:sz="4" w:space="0" w:color="auto"/>
              <w:right w:val="single" w:sz="4" w:space="0" w:color="auto"/>
            </w:tcBorders>
            <w:noWrap/>
            <w:vAlign w:val="center"/>
          </w:tcPr>
          <w:p w:rsidR="00254802" w:rsidRPr="00E70CF0" w:rsidRDefault="00254802" w:rsidP="00E70CF0">
            <w:pPr>
              <w:snapToGrid w:val="0"/>
              <w:jc w:val="both"/>
              <w:rPr>
                <w:rFonts w:ascii="Times New Roman" w:hAnsi="Times New Roman"/>
                <w:szCs w:val="16"/>
              </w:rPr>
            </w:pPr>
            <w:r w:rsidRPr="00E70CF0">
              <w:rPr>
                <w:rFonts w:ascii="Times New Roman" w:hAnsi="Times New Roman"/>
                <w:szCs w:val="16"/>
              </w:rPr>
              <w:lastRenderedPageBreak/>
              <w:t>HTN</w:t>
            </w:r>
          </w:p>
        </w:tc>
        <w:tc>
          <w:tcPr>
            <w:tcW w:w="2156" w:type="pct"/>
            <w:tcBorders>
              <w:top w:val="single" w:sz="4" w:space="0" w:color="auto"/>
              <w:left w:val="single" w:sz="4" w:space="0" w:color="auto"/>
              <w:bottom w:val="single" w:sz="4" w:space="0" w:color="auto"/>
              <w:right w:val="single" w:sz="4" w:space="0" w:color="auto"/>
            </w:tcBorders>
            <w:noWrap/>
            <w:vAlign w:val="center"/>
          </w:tcPr>
          <w:p w:rsidR="00254802" w:rsidRPr="00E70CF0" w:rsidRDefault="00254802" w:rsidP="00E70CF0">
            <w:pPr>
              <w:snapToGrid w:val="0"/>
              <w:jc w:val="both"/>
              <w:rPr>
                <w:rFonts w:ascii="Times New Roman" w:hAnsi="Times New Roman"/>
                <w:szCs w:val="16"/>
              </w:rPr>
            </w:pPr>
            <w:r w:rsidRPr="00E70CF0">
              <w:rPr>
                <w:rFonts w:ascii="Times New Roman" w:hAnsi="Times New Roman"/>
                <w:szCs w:val="16"/>
              </w:rPr>
              <w:t>Not hypertensive</w:t>
            </w:r>
          </w:p>
        </w:tc>
        <w:tc>
          <w:tcPr>
            <w:tcW w:w="1775" w:type="pct"/>
            <w:tcBorders>
              <w:top w:val="single" w:sz="4" w:space="0" w:color="auto"/>
              <w:left w:val="single" w:sz="4" w:space="0" w:color="auto"/>
              <w:bottom w:val="single" w:sz="4" w:space="0" w:color="auto"/>
              <w:right w:val="single" w:sz="4" w:space="0" w:color="auto"/>
            </w:tcBorders>
            <w:noWrap/>
            <w:vAlign w:val="center"/>
          </w:tcPr>
          <w:p w:rsidR="00254802" w:rsidRPr="00E70CF0" w:rsidRDefault="00254802" w:rsidP="00E70CF0">
            <w:pPr>
              <w:snapToGrid w:val="0"/>
              <w:jc w:val="both"/>
              <w:rPr>
                <w:rFonts w:ascii="Times New Roman" w:hAnsi="Times New Roman"/>
                <w:szCs w:val="16"/>
              </w:rPr>
            </w:pPr>
            <w:r w:rsidRPr="00E70CF0">
              <w:rPr>
                <w:rFonts w:ascii="Times New Roman" w:hAnsi="Times New Roman"/>
                <w:szCs w:val="16"/>
              </w:rPr>
              <w:t>41 (47.7%)</w:t>
            </w:r>
          </w:p>
        </w:tc>
      </w:tr>
      <w:tr w:rsidR="00254802" w:rsidRPr="00E70CF0" w:rsidTr="00E70CF0">
        <w:trPr>
          <w:jc w:val="center"/>
        </w:trPr>
        <w:tc>
          <w:tcPr>
            <w:tcW w:w="1069" w:type="pct"/>
            <w:vMerge/>
            <w:tcBorders>
              <w:top w:val="single" w:sz="4" w:space="0" w:color="auto"/>
              <w:left w:val="single" w:sz="4" w:space="0" w:color="auto"/>
              <w:bottom w:val="single" w:sz="4" w:space="0" w:color="auto"/>
              <w:right w:val="single" w:sz="4" w:space="0" w:color="auto"/>
            </w:tcBorders>
            <w:vAlign w:val="center"/>
          </w:tcPr>
          <w:p w:rsidR="00254802" w:rsidRPr="00E70CF0" w:rsidRDefault="00254802" w:rsidP="00E70CF0">
            <w:pPr>
              <w:snapToGrid w:val="0"/>
              <w:jc w:val="both"/>
              <w:rPr>
                <w:rFonts w:ascii="Times New Roman" w:hAnsi="Times New Roman"/>
                <w:szCs w:val="16"/>
              </w:rPr>
            </w:pPr>
          </w:p>
        </w:tc>
        <w:tc>
          <w:tcPr>
            <w:tcW w:w="2156" w:type="pct"/>
            <w:tcBorders>
              <w:top w:val="single" w:sz="4" w:space="0" w:color="auto"/>
              <w:left w:val="single" w:sz="4" w:space="0" w:color="auto"/>
              <w:bottom w:val="single" w:sz="4" w:space="0" w:color="auto"/>
              <w:right w:val="single" w:sz="4" w:space="0" w:color="auto"/>
            </w:tcBorders>
            <w:noWrap/>
            <w:vAlign w:val="center"/>
          </w:tcPr>
          <w:p w:rsidR="00254802" w:rsidRPr="00E70CF0" w:rsidRDefault="00254802" w:rsidP="00E70CF0">
            <w:pPr>
              <w:snapToGrid w:val="0"/>
              <w:jc w:val="both"/>
              <w:rPr>
                <w:rFonts w:ascii="Times New Roman" w:hAnsi="Times New Roman"/>
                <w:szCs w:val="16"/>
              </w:rPr>
            </w:pPr>
            <w:r w:rsidRPr="00E70CF0">
              <w:rPr>
                <w:rFonts w:ascii="Times New Roman" w:hAnsi="Times New Roman"/>
                <w:szCs w:val="16"/>
              </w:rPr>
              <w:t>Hypertensive</w:t>
            </w:r>
          </w:p>
        </w:tc>
        <w:tc>
          <w:tcPr>
            <w:tcW w:w="1775" w:type="pct"/>
            <w:tcBorders>
              <w:top w:val="single" w:sz="4" w:space="0" w:color="auto"/>
              <w:left w:val="single" w:sz="4" w:space="0" w:color="auto"/>
              <w:bottom w:val="single" w:sz="4" w:space="0" w:color="auto"/>
              <w:right w:val="single" w:sz="4" w:space="0" w:color="auto"/>
            </w:tcBorders>
            <w:noWrap/>
            <w:vAlign w:val="center"/>
          </w:tcPr>
          <w:p w:rsidR="00254802" w:rsidRPr="00E70CF0" w:rsidRDefault="00254802" w:rsidP="00E70CF0">
            <w:pPr>
              <w:snapToGrid w:val="0"/>
              <w:jc w:val="both"/>
              <w:rPr>
                <w:rFonts w:ascii="Times New Roman" w:hAnsi="Times New Roman"/>
                <w:szCs w:val="16"/>
              </w:rPr>
            </w:pPr>
            <w:r w:rsidRPr="00E70CF0">
              <w:rPr>
                <w:rFonts w:ascii="Times New Roman" w:hAnsi="Times New Roman"/>
                <w:szCs w:val="16"/>
              </w:rPr>
              <w:t>45 (52.3%)</w:t>
            </w:r>
          </w:p>
        </w:tc>
      </w:tr>
      <w:tr w:rsidR="00254802" w:rsidRPr="00E70CF0" w:rsidTr="00E70CF0">
        <w:trPr>
          <w:jc w:val="center"/>
        </w:trPr>
        <w:tc>
          <w:tcPr>
            <w:tcW w:w="1069" w:type="pct"/>
            <w:vMerge w:val="restart"/>
            <w:tcBorders>
              <w:top w:val="single" w:sz="4" w:space="0" w:color="auto"/>
              <w:left w:val="single" w:sz="4" w:space="0" w:color="auto"/>
              <w:bottom w:val="single" w:sz="4" w:space="0" w:color="auto"/>
              <w:right w:val="single" w:sz="4" w:space="0" w:color="auto"/>
            </w:tcBorders>
            <w:noWrap/>
            <w:vAlign w:val="center"/>
          </w:tcPr>
          <w:p w:rsidR="00254802" w:rsidRPr="00E70CF0" w:rsidRDefault="00254802" w:rsidP="00E70CF0">
            <w:pPr>
              <w:snapToGrid w:val="0"/>
              <w:jc w:val="both"/>
              <w:rPr>
                <w:rFonts w:ascii="Times New Roman" w:hAnsi="Times New Roman"/>
                <w:szCs w:val="16"/>
              </w:rPr>
            </w:pPr>
            <w:r w:rsidRPr="00E70CF0">
              <w:rPr>
                <w:rFonts w:ascii="Times New Roman" w:hAnsi="Times New Roman"/>
                <w:szCs w:val="16"/>
              </w:rPr>
              <w:t>IHD</w:t>
            </w:r>
          </w:p>
        </w:tc>
        <w:tc>
          <w:tcPr>
            <w:tcW w:w="2156" w:type="pct"/>
            <w:tcBorders>
              <w:top w:val="single" w:sz="4" w:space="0" w:color="auto"/>
              <w:left w:val="single" w:sz="4" w:space="0" w:color="auto"/>
              <w:bottom w:val="single" w:sz="4" w:space="0" w:color="auto"/>
              <w:right w:val="single" w:sz="4" w:space="0" w:color="auto"/>
            </w:tcBorders>
            <w:noWrap/>
            <w:vAlign w:val="center"/>
          </w:tcPr>
          <w:p w:rsidR="00254802" w:rsidRPr="00E70CF0" w:rsidRDefault="00254802" w:rsidP="00E70CF0">
            <w:pPr>
              <w:snapToGrid w:val="0"/>
              <w:jc w:val="both"/>
              <w:rPr>
                <w:rFonts w:ascii="Times New Roman" w:hAnsi="Times New Roman"/>
                <w:szCs w:val="16"/>
              </w:rPr>
            </w:pPr>
            <w:r w:rsidRPr="00E70CF0">
              <w:rPr>
                <w:rFonts w:ascii="Times New Roman" w:hAnsi="Times New Roman"/>
                <w:szCs w:val="16"/>
              </w:rPr>
              <w:t>Negative</w:t>
            </w:r>
          </w:p>
        </w:tc>
        <w:tc>
          <w:tcPr>
            <w:tcW w:w="1775" w:type="pct"/>
            <w:tcBorders>
              <w:top w:val="single" w:sz="4" w:space="0" w:color="auto"/>
              <w:left w:val="single" w:sz="4" w:space="0" w:color="auto"/>
              <w:bottom w:val="single" w:sz="4" w:space="0" w:color="auto"/>
              <w:right w:val="single" w:sz="4" w:space="0" w:color="auto"/>
            </w:tcBorders>
            <w:noWrap/>
            <w:vAlign w:val="center"/>
          </w:tcPr>
          <w:p w:rsidR="00254802" w:rsidRPr="00E70CF0" w:rsidRDefault="00254802" w:rsidP="00E70CF0">
            <w:pPr>
              <w:snapToGrid w:val="0"/>
              <w:jc w:val="both"/>
              <w:rPr>
                <w:rFonts w:ascii="Times New Roman" w:hAnsi="Times New Roman"/>
                <w:szCs w:val="16"/>
              </w:rPr>
            </w:pPr>
            <w:r w:rsidRPr="00E70CF0">
              <w:rPr>
                <w:rFonts w:ascii="Times New Roman" w:hAnsi="Times New Roman"/>
                <w:szCs w:val="16"/>
              </w:rPr>
              <w:t>55 (64.0%)</w:t>
            </w:r>
          </w:p>
        </w:tc>
      </w:tr>
      <w:tr w:rsidR="00254802" w:rsidRPr="00E70CF0" w:rsidTr="00E70CF0">
        <w:trPr>
          <w:jc w:val="center"/>
        </w:trPr>
        <w:tc>
          <w:tcPr>
            <w:tcW w:w="1069" w:type="pct"/>
            <w:vMerge/>
            <w:tcBorders>
              <w:top w:val="single" w:sz="4" w:space="0" w:color="auto"/>
              <w:left w:val="single" w:sz="4" w:space="0" w:color="auto"/>
              <w:bottom w:val="single" w:sz="4" w:space="0" w:color="auto"/>
              <w:right w:val="single" w:sz="4" w:space="0" w:color="auto"/>
            </w:tcBorders>
            <w:vAlign w:val="center"/>
          </w:tcPr>
          <w:p w:rsidR="00254802" w:rsidRPr="00E70CF0" w:rsidRDefault="00254802" w:rsidP="00E70CF0">
            <w:pPr>
              <w:snapToGrid w:val="0"/>
              <w:jc w:val="both"/>
              <w:rPr>
                <w:rFonts w:ascii="Times New Roman" w:hAnsi="Times New Roman"/>
                <w:szCs w:val="16"/>
              </w:rPr>
            </w:pPr>
          </w:p>
        </w:tc>
        <w:tc>
          <w:tcPr>
            <w:tcW w:w="2156" w:type="pct"/>
            <w:tcBorders>
              <w:top w:val="single" w:sz="4" w:space="0" w:color="auto"/>
              <w:left w:val="single" w:sz="4" w:space="0" w:color="auto"/>
              <w:bottom w:val="single" w:sz="4" w:space="0" w:color="auto"/>
              <w:right w:val="single" w:sz="4" w:space="0" w:color="auto"/>
            </w:tcBorders>
            <w:noWrap/>
            <w:vAlign w:val="center"/>
          </w:tcPr>
          <w:p w:rsidR="00254802" w:rsidRPr="00E70CF0" w:rsidRDefault="00254802" w:rsidP="00E70CF0">
            <w:pPr>
              <w:snapToGrid w:val="0"/>
              <w:jc w:val="both"/>
              <w:rPr>
                <w:rFonts w:ascii="Times New Roman" w:hAnsi="Times New Roman"/>
                <w:szCs w:val="16"/>
              </w:rPr>
            </w:pPr>
            <w:r w:rsidRPr="00E70CF0">
              <w:rPr>
                <w:rFonts w:ascii="Times New Roman" w:hAnsi="Times New Roman"/>
                <w:szCs w:val="16"/>
              </w:rPr>
              <w:t>Positive</w:t>
            </w:r>
          </w:p>
        </w:tc>
        <w:tc>
          <w:tcPr>
            <w:tcW w:w="1775" w:type="pct"/>
            <w:tcBorders>
              <w:top w:val="single" w:sz="4" w:space="0" w:color="auto"/>
              <w:left w:val="single" w:sz="4" w:space="0" w:color="auto"/>
              <w:bottom w:val="single" w:sz="4" w:space="0" w:color="auto"/>
              <w:right w:val="single" w:sz="4" w:space="0" w:color="auto"/>
            </w:tcBorders>
            <w:noWrap/>
            <w:vAlign w:val="center"/>
          </w:tcPr>
          <w:p w:rsidR="00254802" w:rsidRPr="00E70CF0" w:rsidRDefault="00254802" w:rsidP="00E70CF0">
            <w:pPr>
              <w:snapToGrid w:val="0"/>
              <w:jc w:val="both"/>
              <w:rPr>
                <w:rFonts w:ascii="Times New Roman" w:hAnsi="Times New Roman"/>
                <w:szCs w:val="16"/>
              </w:rPr>
            </w:pPr>
            <w:r w:rsidRPr="00E70CF0">
              <w:rPr>
                <w:rFonts w:ascii="Times New Roman" w:hAnsi="Times New Roman"/>
                <w:szCs w:val="16"/>
              </w:rPr>
              <w:t>31 (36.0%)</w:t>
            </w:r>
          </w:p>
        </w:tc>
      </w:tr>
      <w:tr w:rsidR="00254802" w:rsidRPr="00E70CF0" w:rsidTr="00E70CF0">
        <w:trPr>
          <w:jc w:val="center"/>
        </w:trPr>
        <w:tc>
          <w:tcPr>
            <w:tcW w:w="1069" w:type="pct"/>
            <w:vMerge w:val="restart"/>
            <w:tcBorders>
              <w:top w:val="single" w:sz="4" w:space="0" w:color="auto"/>
              <w:left w:val="single" w:sz="4" w:space="0" w:color="auto"/>
              <w:bottom w:val="single" w:sz="4" w:space="0" w:color="auto"/>
              <w:right w:val="single" w:sz="4" w:space="0" w:color="auto"/>
            </w:tcBorders>
            <w:noWrap/>
            <w:vAlign w:val="center"/>
          </w:tcPr>
          <w:p w:rsidR="00254802" w:rsidRPr="00E70CF0" w:rsidRDefault="00254802" w:rsidP="00E70CF0">
            <w:pPr>
              <w:snapToGrid w:val="0"/>
              <w:jc w:val="both"/>
              <w:rPr>
                <w:rFonts w:ascii="Times New Roman" w:hAnsi="Times New Roman"/>
                <w:szCs w:val="16"/>
              </w:rPr>
            </w:pPr>
            <w:r w:rsidRPr="00E70CF0">
              <w:rPr>
                <w:rFonts w:ascii="Times New Roman" w:hAnsi="Times New Roman"/>
                <w:szCs w:val="16"/>
              </w:rPr>
              <w:t>Hb</w:t>
            </w:r>
          </w:p>
        </w:tc>
        <w:tc>
          <w:tcPr>
            <w:tcW w:w="2156" w:type="pct"/>
            <w:tcBorders>
              <w:top w:val="single" w:sz="4" w:space="0" w:color="auto"/>
              <w:left w:val="single" w:sz="4" w:space="0" w:color="auto"/>
              <w:bottom w:val="single" w:sz="4" w:space="0" w:color="auto"/>
              <w:right w:val="single" w:sz="4" w:space="0" w:color="auto"/>
            </w:tcBorders>
            <w:noWrap/>
            <w:vAlign w:val="center"/>
          </w:tcPr>
          <w:p w:rsidR="00254802" w:rsidRPr="00E70CF0" w:rsidRDefault="00254802" w:rsidP="00E70CF0">
            <w:pPr>
              <w:snapToGrid w:val="0"/>
              <w:jc w:val="both"/>
              <w:rPr>
                <w:rFonts w:ascii="Times New Roman" w:hAnsi="Times New Roman"/>
                <w:szCs w:val="16"/>
              </w:rPr>
            </w:pPr>
            <w:r w:rsidRPr="00E70CF0">
              <w:rPr>
                <w:rFonts w:ascii="Times New Roman" w:hAnsi="Times New Roman"/>
                <w:szCs w:val="16"/>
              </w:rPr>
              <w:t>Mean ± SD</w:t>
            </w:r>
          </w:p>
        </w:tc>
        <w:tc>
          <w:tcPr>
            <w:tcW w:w="1775" w:type="pct"/>
            <w:tcBorders>
              <w:top w:val="single" w:sz="4" w:space="0" w:color="auto"/>
              <w:left w:val="single" w:sz="4" w:space="0" w:color="auto"/>
              <w:bottom w:val="single" w:sz="4" w:space="0" w:color="auto"/>
              <w:right w:val="single" w:sz="4" w:space="0" w:color="auto"/>
            </w:tcBorders>
            <w:noWrap/>
            <w:vAlign w:val="center"/>
          </w:tcPr>
          <w:p w:rsidR="00254802" w:rsidRPr="00E70CF0" w:rsidRDefault="00254802" w:rsidP="00E70CF0">
            <w:pPr>
              <w:snapToGrid w:val="0"/>
              <w:jc w:val="both"/>
              <w:rPr>
                <w:rFonts w:ascii="Times New Roman" w:hAnsi="Times New Roman"/>
                <w:szCs w:val="16"/>
              </w:rPr>
            </w:pPr>
            <w:r w:rsidRPr="00E70CF0">
              <w:rPr>
                <w:rFonts w:ascii="Times New Roman" w:hAnsi="Times New Roman"/>
                <w:szCs w:val="16"/>
              </w:rPr>
              <w:t>12.37 ± 1.35</w:t>
            </w:r>
          </w:p>
        </w:tc>
      </w:tr>
      <w:tr w:rsidR="00254802" w:rsidRPr="00E70CF0" w:rsidTr="00E70CF0">
        <w:trPr>
          <w:jc w:val="center"/>
        </w:trPr>
        <w:tc>
          <w:tcPr>
            <w:tcW w:w="1069" w:type="pct"/>
            <w:vMerge/>
            <w:tcBorders>
              <w:top w:val="single" w:sz="4" w:space="0" w:color="auto"/>
              <w:left w:val="single" w:sz="4" w:space="0" w:color="auto"/>
              <w:bottom w:val="single" w:sz="4" w:space="0" w:color="auto"/>
              <w:right w:val="single" w:sz="4" w:space="0" w:color="auto"/>
            </w:tcBorders>
            <w:vAlign w:val="center"/>
          </w:tcPr>
          <w:p w:rsidR="00254802" w:rsidRPr="00E70CF0" w:rsidRDefault="00254802" w:rsidP="00E70CF0">
            <w:pPr>
              <w:snapToGrid w:val="0"/>
              <w:jc w:val="both"/>
              <w:rPr>
                <w:rFonts w:ascii="Times New Roman" w:hAnsi="Times New Roman"/>
                <w:szCs w:val="16"/>
              </w:rPr>
            </w:pPr>
          </w:p>
        </w:tc>
        <w:tc>
          <w:tcPr>
            <w:tcW w:w="2156" w:type="pct"/>
            <w:tcBorders>
              <w:top w:val="single" w:sz="4" w:space="0" w:color="auto"/>
              <w:left w:val="single" w:sz="4" w:space="0" w:color="auto"/>
              <w:bottom w:val="single" w:sz="4" w:space="0" w:color="auto"/>
              <w:right w:val="single" w:sz="4" w:space="0" w:color="auto"/>
            </w:tcBorders>
            <w:noWrap/>
            <w:vAlign w:val="center"/>
          </w:tcPr>
          <w:p w:rsidR="00254802" w:rsidRPr="00E70CF0" w:rsidRDefault="00254802" w:rsidP="00E70CF0">
            <w:pPr>
              <w:snapToGrid w:val="0"/>
              <w:jc w:val="both"/>
              <w:rPr>
                <w:rFonts w:ascii="Times New Roman" w:hAnsi="Times New Roman"/>
                <w:szCs w:val="16"/>
              </w:rPr>
            </w:pPr>
            <w:r w:rsidRPr="00E70CF0">
              <w:rPr>
                <w:rFonts w:ascii="Times New Roman" w:hAnsi="Times New Roman"/>
                <w:szCs w:val="16"/>
              </w:rPr>
              <w:t>Range</w:t>
            </w:r>
          </w:p>
        </w:tc>
        <w:tc>
          <w:tcPr>
            <w:tcW w:w="1775" w:type="pct"/>
            <w:tcBorders>
              <w:top w:val="single" w:sz="4" w:space="0" w:color="auto"/>
              <w:left w:val="single" w:sz="4" w:space="0" w:color="auto"/>
              <w:bottom w:val="single" w:sz="4" w:space="0" w:color="auto"/>
              <w:right w:val="single" w:sz="4" w:space="0" w:color="auto"/>
            </w:tcBorders>
            <w:noWrap/>
            <w:vAlign w:val="center"/>
          </w:tcPr>
          <w:p w:rsidR="00254802" w:rsidRPr="00E70CF0" w:rsidRDefault="00254802" w:rsidP="00E70CF0">
            <w:pPr>
              <w:snapToGrid w:val="0"/>
              <w:jc w:val="both"/>
              <w:rPr>
                <w:rFonts w:ascii="Times New Roman" w:hAnsi="Times New Roman"/>
                <w:szCs w:val="16"/>
              </w:rPr>
            </w:pPr>
            <w:r w:rsidRPr="00E70CF0">
              <w:rPr>
                <w:rFonts w:ascii="Times New Roman" w:hAnsi="Times New Roman"/>
                <w:szCs w:val="16"/>
              </w:rPr>
              <w:t>10.5 – 16</w:t>
            </w:r>
          </w:p>
        </w:tc>
      </w:tr>
      <w:tr w:rsidR="00254802" w:rsidRPr="00E70CF0" w:rsidTr="00E70CF0">
        <w:trPr>
          <w:jc w:val="center"/>
        </w:trPr>
        <w:tc>
          <w:tcPr>
            <w:tcW w:w="1069" w:type="pct"/>
            <w:vMerge w:val="restart"/>
            <w:tcBorders>
              <w:top w:val="single" w:sz="4" w:space="0" w:color="auto"/>
              <w:left w:val="single" w:sz="4" w:space="0" w:color="auto"/>
              <w:bottom w:val="single" w:sz="4" w:space="0" w:color="auto"/>
              <w:right w:val="single" w:sz="4" w:space="0" w:color="auto"/>
            </w:tcBorders>
            <w:noWrap/>
            <w:vAlign w:val="center"/>
          </w:tcPr>
          <w:p w:rsidR="00254802" w:rsidRPr="00E70CF0" w:rsidRDefault="00254802" w:rsidP="00E70CF0">
            <w:pPr>
              <w:snapToGrid w:val="0"/>
              <w:jc w:val="both"/>
              <w:rPr>
                <w:rFonts w:ascii="Times New Roman" w:hAnsi="Times New Roman"/>
                <w:szCs w:val="16"/>
              </w:rPr>
            </w:pPr>
            <w:r w:rsidRPr="00E70CF0">
              <w:rPr>
                <w:rFonts w:ascii="Times New Roman" w:hAnsi="Times New Roman"/>
                <w:szCs w:val="16"/>
              </w:rPr>
              <w:t>Cr</w:t>
            </w:r>
          </w:p>
        </w:tc>
        <w:tc>
          <w:tcPr>
            <w:tcW w:w="2156" w:type="pct"/>
            <w:tcBorders>
              <w:top w:val="single" w:sz="4" w:space="0" w:color="auto"/>
              <w:left w:val="single" w:sz="4" w:space="0" w:color="auto"/>
              <w:bottom w:val="single" w:sz="4" w:space="0" w:color="auto"/>
              <w:right w:val="single" w:sz="4" w:space="0" w:color="auto"/>
            </w:tcBorders>
            <w:noWrap/>
            <w:vAlign w:val="center"/>
          </w:tcPr>
          <w:p w:rsidR="00254802" w:rsidRPr="00E70CF0" w:rsidRDefault="00254802" w:rsidP="00E70CF0">
            <w:pPr>
              <w:snapToGrid w:val="0"/>
              <w:jc w:val="both"/>
              <w:rPr>
                <w:rFonts w:ascii="Times New Roman" w:hAnsi="Times New Roman"/>
                <w:szCs w:val="16"/>
              </w:rPr>
            </w:pPr>
            <w:r w:rsidRPr="00E70CF0">
              <w:rPr>
                <w:rFonts w:ascii="Times New Roman" w:hAnsi="Times New Roman"/>
                <w:szCs w:val="16"/>
              </w:rPr>
              <w:t>Mean ± SD</w:t>
            </w:r>
          </w:p>
        </w:tc>
        <w:tc>
          <w:tcPr>
            <w:tcW w:w="1775" w:type="pct"/>
            <w:tcBorders>
              <w:top w:val="single" w:sz="4" w:space="0" w:color="auto"/>
              <w:left w:val="single" w:sz="4" w:space="0" w:color="auto"/>
              <w:bottom w:val="single" w:sz="4" w:space="0" w:color="auto"/>
              <w:right w:val="single" w:sz="4" w:space="0" w:color="auto"/>
            </w:tcBorders>
            <w:noWrap/>
            <w:vAlign w:val="center"/>
          </w:tcPr>
          <w:p w:rsidR="00254802" w:rsidRPr="00E70CF0" w:rsidRDefault="00254802" w:rsidP="00E70CF0">
            <w:pPr>
              <w:snapToGrid w:val="0"/>
              <w:jc w:val="both"/>
              <w:rPr>
                <w:rFonts w:ascii="Times New Roman" w:hAnsi="Times New Roman"/>
                <w:szCs w:val="16"/>
              </w:rPr>
            </w:pPr>
            <w:r w:rsidRPr="00E70CF0">
              <w:rPr>
                <w:rFonts w:ascii="Times New Roman" w:hAnsi="Times New Roman"/>
                <w:szCs w:val="16"/>
              </w:rPr>
              <w:t>1.11 ± 0.28</w:t>
            </w:r>
          </w:p>
        </w:tc>
      </w:tr>
      <w:tr w:rsidR="00254802" w:rsidRPr="00E70CF0" w:rsidTr="00E70CF0">
        <w:trPr>
          <w:jc w:val="center"/>
        </w:trPr>
        <w:tc>
          <w:tcPr>
            <w:tcW w:w="1069" w:type="pct"/>
            <w:vMerge/>
            <w:tcBorders>
              <w:top w:val="single" w:sz="4" w:space="0" w:color="auto"/>
              <w:left w:val="single" w:sz="4" w:space="0" w:color="auto"/>
              <w:bottom w:val="single" w:sz="4" w:space="0" w:color="auto"/>
              <w:right w:val="single" w:sz="4" w:space="0" w:color="auto"/>
            </w:tcBorders>
            <w:vAlign w:val="center"/>
          </w:tcPr>
          <w:p w:rsidR="00254802" w:rsidRPr="00E70CF0" w:rsidRDefault="00254802" w:rsidP="00E70CF0">
            <w:pPr>
              <w:snapToGrid w:val="0"/>
              <w:jc w:val="both"/>
              <w:rPr>
                <w:rFonts w:ascii="Times New Roman" w:hAnsi="Times New Roman"/>
                <w:szCs w:val="16"/>
              </w:rPr>
            </w:pPr>
          </w:p>
        </w:tc>
        <w:tc>
          <w:tcPr>
            <w:tcW w:w="2156" w:type="pct"/>
            <w:tcBorders>
              <w:top w:val="single" w:sz="4" w:space="0" w:color="auto"/>
              <w:left w:val="single" w:sz="4" w:space="0" w:color="auto"/>
              <w:bottom w:val="single" w:sz="4" w:space="0" w:color="auto"/>
              <w:right w:val="single" w:sz="4" w:space="0" w:color="auto"/>
            </w:tcBorders>
            <w:noWrap/>
            <w:vAlign w:val="center"/>
          </w:tcPr>
          <w:p w:rsidR="00254802" w:rsidRPr="00E70CF0" w:rsidRDefault="00254802" w:rsidP="00E70CF0">
            <w:pPr>
              <w:snapToGrid w:val="0"/>
              <w:jc w:val="both"/>
              <w:rPr>
                <w:rFonts w:ascii="Times New Roman" w:hAnsi="Times New Roman"/>
                <w:szCs w:val="16"/>
              </w:rPr>
            </w:pPr>
            <w:r w:rsidRPr="00E70CF0">
              <w:rPr>
                <w:rFonts w:ascii="Times New Roman" w:hAnsi="Times New Roman"/>
                <w:szCs w:val="16"/>
              </w:rPr>
              <w:t>Range</w:t>
            </w:r>
          </w:p>
        </w:tc>
        <w:tc>
          <w:tcPr>
            <w:tcW w:w="1775" w:type="pct"/>
            <w:tcBorders>
              <w:top w:val="single" w:sz="4" w:space="0" w:color="auto"/>
              <w:left w:val="single" w:sz="4" w:space="0" w:color="auto"/>
              <w:bottom w:val="single" w:sz="4" w:space="0" w:color="auto"/>
              <w:right w:val="single" w:sz="4" w:space="0" w:color="auto"/>
            </w:tcBorders>
            <w:noWrap/>
            <w:vAlign w:val="center"/>
          </w:tcPr>
          <w:p w:rsidR="00254802" w:rsidRPr="00E70CF0" w:rsidRDefault="00254802" w:rsidP="00E70CF0">
            <w:pPr>
              <w:snapToGrid w:val="0"/>
              <w:jc w:val="both"/>
              <w:rPr>
                <w:rFonts w:ascii="Times New Roman" w:hAnsi="Times New Roman"/>
                <w:szCs w:val="16"/>
              </w:rPr>
            </w:pPr>
            <w:r w:rsidRPr="00E70CF0">
              <w:rPr>
                <w:rFonts w:ascii="Times New Roman" w:hAnsi="Times New Roman"/>
                <w:szCs w:val="16"/>
              </w:rPr>
              <w:t>0.6 – 1.8</w:t>
            </w:r>
          </w:p>
        </w:tc>
      </w:tr>
      <w:tr w:rsidR="00254802" w:rsidRPr="00E70CF0" w:rsidTr="00E70CF0">
        <w:trPr>
          <w:jc w:val="center"/>
        </w:trPr>
        <w:tc>
          <w:tcPr>
            <w:tcW w:w="1069" w:type="pct"/>
            <w:vMerge w:val="restart"/>
            <w:tcBorders>
              <w:top w:val="single" w:sz="4" w:space="0" w:color="auto"/>
              <w:left w:val="single" w:sz="4" w:space="0" w:color="auto"/>
              <w:bottom w:val="single" w:sz="4" w:space="0" w:color="auto"/>
              <w:right w:val="single" w:sz="4" w:space="0" w:color="auto"/>
            </w:tcBorders>
            <w:noWrap/>
            <w:vAlign w:val="center"/>
          </w:tcPr>
          <w:p w:rsidR="00254802" w:rsidRPr="00E70CF0" w:rsidRDefault="00254802" w:rsidP="00E70CF0">
            <w:pPr>
              <w:snapToGrid w:val="0"/>
              <w:jc w:val="both"/>
              <w:rPr>
                <w:rFonts w:ascii="Times New Roman" w:hAnsi="Times New Roman"/>
                <w:szCs w:val="16"/>
              </w:rPr>
            </w:pPr>
            <w:r w:rsidRPr="00E70CF0">
              <w:rPr>
                <w:rFonts w:ascii="Times New Roman" w:hAnsi="Times New Roman"/>
                <w:szCs w:val="16"/>
              </w:rPr>
              <w:t>Urea</w:t>
            </w:r>
          </w:p>
        </w:tc>
        <w:tc>
          <w:tcPr>
            <w:tcW w:w="2156" w:type="pct"/>
            <w:tcBorders>
              <w:top w:val="single" w:sz="4" w:space="0" w:color="auto"/>
              <w:left w:val="single" w:sz="4" w:space="0" w:color="auto"/>
              <w:bottom w:val="single" w:sz="4" w:space="0" w:color="auto"/>
              <w:right w:val="single" w:sz="4" w:space="0" w:color="auto"/>
            </w:tcBorders>
            <w:noWrap/>
            <w:vAlign w:val="center"/>
          </w:tcPr>
          <w:p w:rsidR="00254802" w:rsidRPr="00E70CF0" w:rsidRDefault="00254802" w:rsidP="00E70CF0">
            <w:pPr>
              <w:snapToGrid w:val="0"/>
              <w:jc w:val="both"/>
              <w:rPr>
                <w:rFonts w:ascii="Times New Roman" w:hAnsi="Times New Roman"/>
                <w:szCs w:val="16"/>
              </w:rPr>
            </w:pPr>
            <w:r w:rsidRPr="00E70CF0">
              <w:rPr>
                <w:rFonts w:ascii="Times New Roman" w:hAnsi="Times New Roman"/>
                <w:szCs w:val="16"/>
              </w:rPr>
              <w:t>Mean ± SD</w:t>
            </w:r>
          </w:p>
        </w:tc>
        <w:tc>
          <w:tcPr>
            <w:tcW w:w="1775" w:type="pct"/>
            <w:tcBorders>
              <w:top w:val="single" w:sz="4" w:space="0" w:color="auto"/>
              <w:left w:val="single" w:sz="4" w:space="0" w:color="auto"/>
              <w:bottom w:val="single" w:sz="4" w:space="0" w:color="auto"/>
              <w:right w:val="single" w:sz="4" w:space="0" w:color="auto"/>
            </w:tcBorders>
            <w:noWrap/>
            <w:vAlign w:val="center"/>
          </w:tcPr>
          <w:p w:rsidR="00254802" w:rsidRPr="00E70CF0" w:rsidRDefault="00254802" w:rsidP="00E70CF0">
            <w:pPr>
              <w:snapToGrid w:val="0"/>
              <w:jc w:val="both"/>
              <w:rPr>
                <w:rFonts w:ascii="Times New Roman" w:hAnsi="Times New Roman"/>
                <w:szCs w:val="16"/>
              </w:rPr>
            </w:pPr>
            <w:r w:rsidRPr="00E70CF0">
              <w:rPr>
                <w:rFonts w:ascii="Times New Roman" w:hAnsi="Times New Roman"/>
                <w:szCs w:val="16"/>
              </w:rPr>
              <w:t>44.02 ± 10.11</w:t>
            </w:r>
          </w:p>
        </w:tc>
      </w:tr>
      <w:tr w:rsidR="00254802" w:rsidRPr="00E70CF0" w:rsidTr="00E70CF0">
        <w:trPr>
          <w:jc w:val="center"/>
        </w:trPr>
        <w:tc>
          <w:tcPr>
            <w:tcW w:w="1069" w:type="pct"/>
            <w:vMerge/>
            <w:tcBorders>
              <w:top w:val="single" w:sz="4" w:space="0" w:color="auto"/>
              <w:left w:val="single" w:sz="4" w:space="0" w:color="auto"/>
              <w:bottom w:val="single" w:sz="4" w:space="0" w:color="auto"/>
              <w:right w:val="single" w:sz="4" w:space="0" w:color="auto"/>
            </w:tcBorders>
            <w:vAlign w:val="center"/>
          </w:tcPr>
          <w:p w:rsidR="00254802" w:rsidRPr="00E70CF0" w:rsidRDefault="00254802" w:rsidP="00E70CF0">
            <w:pPr>
              <w:snapToGrid w:val="0"/>
              <w:jc w:val="both"/>
              <w:rPr>
                <w:rFonts w:ascii="Times New Roman" w:hAnsi="Times New Roman"/>
                <w:szCs w:val="16"/>
              </w:rPr>
            </w:pPr>
          </w:p>
        </w:tc>
        <w:tc>
          <w:tcPr>
            <w:tcW w:w="2156" w:type="pct"/>
            <w:tcBorders>
              <w:top w:val="single" w:sz="4" w:space="0" w:color="auto"/>
              <w:left w:val="single" w:sz="4" w:space="0" w:color="auto"/>
              <w:bottom w:val="single" w:sz="4" w:space="0" w:color="auto"/>
              <w:right w:val="single" w:sz="4" w:space="0" w:color="auto"/>
            </w:tcBorders>
            <w:noWrap/>
            <w:vAlign w:val="center"/>
          </w:tcPr>
          <w:p w:rsidR="00254802" w:rsidRPr="00E70CF0" w:rsidRDefault="00254802" w:rsidP="00E70CF0">
            <w:pPr>
              <w:snapToGrid w:val="0"/>
              <w:jc w:val="both"/>
              <w:rPr>
                <w:rFonts w:ascii="Times New Roman" w:hAnsi="Times New Roman"/>
                <w:szCs w:val="16"/>
              </w:rPr>
            </w:pPr>
            <w:r w:rsidRPr="00E70CF0">
              <w:rPr>
                <w:rFonts w:ascii="Times New Roman" w:hAnsi="Times New Roman"/>
                <w:szCs w:val="16"/>
              </w:rPr>
              <w:t>Range</w:t>
            </w:r>
          </w:p>
        </w:tc>
        <w:tc>
          <w:tcPr>
            <w:tcW w:w="1775" w:type="pct"/>
            <w:tcBorders>
              <w:top w:val="single" w:sz="4" w:space="0" w:color="auto"/>
              <w:left w:val="single" w:sz="4" w:space="0" w:color="auto"/>
              <w:bottom w:val="single" w:sz="4" w:space="0" w:color="auto"/>
              <w:right w:val="single" w:sz="4" w:space="0" w:color="auto"/>
            </w:tcBorders>
            <w:noWrap/>
            <w:vAlign w:val="center"/>
          </w:tcPr>
          <w:p w:rsidR="00254802" w:rsidRPr="00E70CF0" w:rsidRDefault="00254802" w:rsidP="00E70CF0">
            <w:pPr>
              <w:snapToGrid w:val="0"/>
              <w:jc w:val="both"/>
              <w:rPr>
                <w:rFonts w:ascii="Times New Roman" w:hAnsi="Times New Roman"/>
                <w:szCs w:val="16"/>
              </w:rPr>
            </w:pPr>
            <w:r w:rsidRPr="00E70CF0">
              <w:rPr>
                <w:rFonts w:ascii="Times New Roman" w:hAnsi="Times New Roman"/>
                <w:szCs w:val="16"/>
              </w:rPr>
              <w:t>25 – 66</w:t>
            </w:r>
          </w:p>
        </w:tc>
      </w:tr>
      <w:tr w:rsidR="00030892" w:rsidRPr="00E70CF0" w:rsidTr="00E70CF0">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030892" w:rsidRPr="00E70CF0" w:rsidRDefault="00A77B92" w:rsidP="00E70CF0">
            <w:pPr>
              <w:snapToGrid w:val="0"/>
              <w:jc w:val="both"/>
              <w:rPr>
                <w:rFonts w:ascii="Times New Roman" w:hAnsi="Times New Roman"/>
                <w:b/>
                <w:szCs w:val="16"/>
                <w:lang w:bidi="ar-EG"/>
              </w:rPr>
            </w:pPr>
            <w:r w:rsidRPr="00E70CF0">
              <w:rPr>
                <w:rFonts w:ascii="Times New Roman" w:hAnsi="Times New Roman"/>
                <w:szCs w:val="16"/>
              </w:rPr>
              <w:t xml:space="preserve">The previous table shows that: </w:t>
            </w:r>
            <w:r w:rsidR="00030892" w:rsidRPr="00E70CF0">
              <w:rPr>
                <w:rFonts w:ascii="Times New Roman" w:hAnsi="Times New Roman"/>
                <w:szCs w:val="16"/>
              </w:rPr>
              <w:t>61 (71%) patients were males while female were 25 (29%), age ranged from 37 to 77 with mean age 56±8 years, 45 patients (52.3%) were hypertensives, 41 patients (47.7%) were diabetics, 41 patients (47.7%) were smokers and 31 patients (36%) have a history of ischemic heart disease</w:t>
            </w:r>
          </w:p>
        </w:tc>
      </w:tr>
    </w:tbl>
    <w:p w:rsidR="00030892" w:rsidRPr="00B93F4B" w:rsidRDefault="00030892" w:rsidP="00E70CF0">
      <w:pPr>
        <w:snapToGrid w:val="0"/>
        <w:jc w:val="both"/>
        <w:rPr>
          <w:b/>
          <w:sz w:val="20"/>
          <w:lang w:bidi="ar-EG"/>
        </w:rPr>
      </w:pPr>
    </w:p>
    <w:p w:rsidR="002F7719" w:rsidRPr="00B93F4B" w:rsidRDefault="002F7719" w:rsidP="00E70CF0">
      <w:pPr>
        <w:snapToGrid w:val="0"/>
        <w:jc w:val="both"/>
        <w:rPr>
          <w:sz w:val="20"/>
        </w:rPr>
      </w:pPr>
      <w:r w:rsidRPr="00B93F4B">
        <w:rPr>
          <w:b/>
          <w:sz w:val="20"/>
          <w:lang w:bidi="ar-EG"/>
        </w:rPr>
        <w:t xml:space="preserve">Clinical </w:t>
      </w:r>
      <w:r w:rsidR="0078435C" w:rsidRPr="00B93F4B">
        <w:rPr>
          <w:b/>
          <w:sz w:val="20"/>
          <w:lang w:bidi="ar-EG"/>
        </w:rPr>
        <w:t>Data:</w:t>
      </w:r>
    </w:p>
    <w:p w:rsidR="002F7719" w:rsidRPr="00B93F4B" w:rsidRDefault="002F7719" w:rsidP="00E70CF0">
      <w:pPr>
        <w:snapToGrid w:val="0"/>
        <w:ind w:firstLine="425"/>
        <w:jc w:val="both"/>
        <w:rPr>
          <w:sz w:val="20"/>
        </w:rPr>
      </w:pPr>
      <w:r w:rsidRPr="00B93F4B">
        <w:rPr>
          <w:sz w:val="20"/>
        </w:rPr>
        <w:t>Pati</w:t>
      </w:r>
      <w:r w:rsidR="001539E1" w:rsidRPr="00B93F4B">
        <w:rPr>
          <w:sz w:val="20"/>
        </w:rPr>
        <w:t>ents were categorized into two</w:t>
      </w:r>
      <w:r w:rsidRPr="00B93F4B">
        <w:rPr>
          <w:sz w:val="20"/>
        </w:rPr>
        <w:t xml:space="preserve"> groups</w:t>
      </w:r>
      <w:r w:rsidR="001539E1" w:rsidRPr="00B93F4B">
        <w:rPr>
          <w:sz w:val="20"/>
        </w:rPr>
        <w:t xml:space="preserve"> according to the </w:t>
      </w:r>
      <w:r w:rsidR="003643A8" w:rsidRPr="00B93F4B">
        <w:rPr>
          <w:sz w:val="20"/>
        </w:rPr>
        <w:t xml:space="preserve">final </w:t>
      </w:r>
      <w:r w:rsidR="001539E1" w:rsidRPr="00B93F4B">
        <w:rPr>
          <w:sz w:val="20"/>
        </w:rPr>
        <w:t>results of Cardiac troponin cTnT</w:t>
      </w:r>
      <w:r w:rsidRPr="00B93F4B">
        <w:rPr>
          <w:sz w:val="20"/>
        </w:rPr>
        <w:t>:</w:t>
      </w:r>
    </w:p>
    <w:p w:rsidR="00B93F4B" w:rsidRPr="00B93F4B" w:rsidRDefault="00B93F4B" w:rsidP="00E70CF0">
      <w:pPr>
        <w:snapToGrid w:val="0"/>
        <w:jc w:val="center"/>
        <w:rPr>
          <w:b/>
          <w:bCs/>
          <w:sz w:val="20"/>
          <w:szCs w:val="18"/>
          <w:lang w:eastAsia="zh-CN"/>
        </w:rPr>
      </w:pPr>
    </w:p>
    <w:p w:rsidR="003643A8" w:rsidRPr="00B93F4B" w:rsidRDefault="003643A8" w:rsidP="00E70CF0">
      <w:pPr>
        <w:snapToGrid w:val="0"/>
        <w:jc w:val="both"/>
        <w:rPr>
          <w:b/>
          <w:bCs/>
          <w:sz w:val="20"/>
          <w:szCs w:val="18"/>
        </w:rPr>
      </w:pPr>
      <w:r w:rsidRPr="00B93F4B">
        <w:rPr>
          <w:b/>
          <w:bCs/>
          <w:sz w:val="20"/>
          <w:szCs w:val="18"/>
        </w:rPr>
        <w:t>Table 2: Comparison between Troponin positive and Troponin negative groups regarding ECG, onset of chest pain and echo findings</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00"/>
      </w:tblPr>
      <w:tblGrid>
        <w:gridCol w:w="2718"/>
        <w:gridCol w:w="1071"/>
        <w:gridCol w:w="1745"/>
        <w:gridCol w:w="1688"/>
        <w:gridCol w:w="1021"/>
        <w:gridCol w:w="786"/>
        <w:gridCol w:w="445"/>
      </w:tblGrid>
      <w:tr w:rsidR="00B93F4B" w:rsidRPr="00E70CF0" w:rsidTr="00E70CF0">
        <w:trPr>
          <w:jc w:val="center"/>
        </w:trPr>
        <w:tc>
          <w:tcPr>
            <w:tcW w:w="1999"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p>
        </w:tc>
        <w:tc>
          <w:tcPr>
            <w:tcW w:w="9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r w:rsidRPr="00E70CF0">
              <w:rPr>
                <w:b/>
                <w:bCs/>
                <w:szCs w:val="16"/>
              </w:rPr>
              <w:t>Troponin negative</w:t>
            </w: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r w:rsidRPr="00E70CF0">
              <w:rPr>
                <w:b/>
                <w:bCs/>
                <w:szCs w:val="16"/>
              </w:rPr>
              <w:t>Troponin positive</w:t>
            </w:r>
          </w:p>
        </w:tc>
        <w:tc>
          <w:tcPr>
            <w:tcW w:w="53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r w:rsidRPr="00E70CF0">
              <w:rPr>
                <w:b/>
                <w:bCs/>
                <w:szCs w:val="16"/>
              </w:rPr>
              <w:t>Test value</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r w:rsidRPr="00E70CF0">
              <w:rPr>
                <w:b/>
                <w:bCs/>
                <w:szCs w:val="16"/>
              </w:rPr>
              <w:t>P-value</w:t>
            </w:r>
          </w:p>
        </w:tc>
        <w:tc>
          <w:tcPr>
            <w:tcW w:w="2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r w:rsidRPr="00E70CF0">
              <w:rPr>
                <w:b/>
                <w:bCs/>
                <w:szCs w:val="16"/>
              </w:rPr>
              <w:t>Sig.</w:t>
            </w:r>
          </w:p>
        </w:tc>
      </w:tr>
      <w:tr w:rsidR="00B93F4B" w:rsidRPr="00E70CF0" w:rsidTr="00E70CF0">
        <w:trPr>
          <w:jc w:val="center"/>
        </w:trPr>
        <w:tc>
          <w:tcPr>
            <w:tcW w:w="1999" w:type="pct"/>
            <w:gridSpan w:val="2"/>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b/>
                <w:bCs/>
                <w:szCs w:val="16"/>
              </w:rPr>
            </w:pPr>
          </w:p>
        </w:tc>
        <w:tc>
          <w:tcPr>
            <w:tcW w:w="9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r w:rsidRPr="00E70CF0">
              <w:rPr>
                <w:b/>
                <w:bCs/>
                <w:szCs w:val="16"/>
              </w:rPr>
              <w:t>No. = 41</w:t>
            </w: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r w:rsidRPr="00E70CF0">
              <w:rPr>
                <w:b/>
                <w:bCs/>
                <w:szCs w:val="16"/>
              </w:rPr>
              <w:t>No. = 45</w:t>
            </w:r>
          </w:p>
        </w:tc>
        <w:tc>
          <w:tcPr>
            <w:tcW w:w="539"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b/>
                <w:bCs/>
                <w:szCs w:val="16"/>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b/>
                <w:bCs/>
                <w:szCs w:val="16"/>
              </w:rPr>
            </w:pPr>
          </w:p>
        </w:tc>
        <w:tc>
          <w:tcPr>
            <w:tcW w:w="235"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b/>
                <w:bCs/>
                <w:szCs w:val="16"/>
              </w:rPr>
            </w:pPr>
          </w:p>
        </w:tc>
      </w:tr>
      <w:tr w:rsidR="00B93F4B" w:rsidRPr="00E70CF0" w:rsidTr="00E70CF0">
        <w:trPr>
          <w:jc w:val="center"/>
        </w:trPr>
        <w:tc>
          <w:tcPr>
            <w:tcW w:w="14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643A8" w:rsidRPr="00E70CF0" w:rsidRDefault="003643A8" w:rsidP="00E70CF0">
            <w:pPr>
              <w:snapToGrid w:val="0"/>
              <w:jc w:val="both"/>
              <w:rPr>
                <w:szCs w:val="16"/>
              </w:rPr>
            </w:pPr>
            <w:r w:rsidRPr="00E70CF0">
              <w:rPr>
                <w:szCs w:val="16"/>
              </w:rPr>
              <w:t xml:space="preserve">ECG changes suggestive </w:t>
            </w:r>
          </w:p>
          <w:p w:rsidR="001539E1" w:rsidRPr="00E70CF0" w:rsidRDefault="003643A8" w:rsidP="00E70CF0">
            <w:pPr>
              <w:snapToGrid w:val="0"/>
              <w:jc w:val="both"/>
              <w:rPr>
                <w:szCs w:val="16"/>
              </w:rPr>
            </w:pPr>
            <w:r w:rsidRPr="00E70CF0">
              <w:rPr>
                <w:szCs w:val="16"/>
              </w:rPr>
              <w:t>for ischemia</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Normal</w:t>
            </w:r>
          </w:p>
        </w:tc>
        <w:tc>
          <w:tcPr>
            <w:tcW w:w="9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r w:rsidRPr="00E70CF0">
              <w:rPr>
                <w:b/>
                <w:bCs/>
                <w:szCs w:val="16"/>
              </w:rPr>
              <w:t>15 (36.6%)</w:t>
            </w: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r w:rsidRPr="00E70CF0">
              <w:rPr>
                <w:b/>
                <w:bCs/>
                <w:szCs w:val="16"/>
              </w:rPr>
              <w:t>8 (17.8%)</w:t>
            </w:r>
          </w:p>
        </w:tc>
        <w:tc>
          <w:tcPr>
            <w:tcW w:w="53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3.873*</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0.049</w:t>
            </w:r>
          </w:p>
        </w:tc>
        <w:tc>
          <w:tcPr>
            <w:tcW w:w="2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S</w:t>
            </w:r>
          </w:p>
        </w:tc>
      </w:tr>
      <w:tr w:rsidR="00B93F4B" w:rsidRPr="00E70CF0" w:rsidTr="00E70CF0">
        <w:trPr>
          <w:jc w:val="center"/>
        </w:trPr>
        <w:tc>
          <w:tcPr>
            <w:tcW w:w="1434"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szCs w:val="16"/>
              </w:rPr>
            </w:pP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Abnormal</w:t>
            </w:r>
          </w:p>
        </w:tc>
        <w:tc>
          <w:tcPr>
            <w:tcW w:w="9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r w:rsidRPr="00E70CF0">
              <w:rPr>
                <w:b/>
                <w:bCs/>
                <w:szCs w:val="16"/>
              </w:rPr>
              <w:t>26 (63.4%)</w:t>
            </w: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r w:rsidRPr="00E70CF0">
              <w:rPr>
                <w:b/>
                <w:bCs/>
                <w:szCs w:val="16"/>
              </w:rPr>
              <w:t>37 (82.2%)</w:t>
            </w:r>
          </w:p>
        </w:tc>
        <w:tc>
          <w:tcPr>
            <w:tcW w:w="539"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szCs w:val="16"/>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szCs w:val="16"/>
              </w:rPr>
            </w:pPr>
          </w:p>
        </w:tc>
        <w:tc>
          <w:tcPr>
            <w:tcW w:w="235"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szCs w:val="16"/>
              </w:rPr>
            </w:pPr>
          </w:p>
        </w:tc>
      </w:tr>
      <w:tr w:rsidR="00B93F4B" w:rsidRPr="00E70CF0" w:rsidTr="00E70CF0">
        <w:trPr>
          <w:jc w:val="center"/>
        </w:trPr>
        <w:tc>
          <w:tcPr>
            <w:tcW w:w="14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93F4B" w:rsidRPr="00E70CF0" w:rsidRDefault="001539E1" w:rsidP="00E70CF0">
            <w:pPr>
              <w:snapToGrid w:val="0"/>
              <w:jc w:val="both"/>
              <w:rPr>
                <w:szCs w:val="16"/>
              </w:rPr>
            </w:pPr>
            <w:r w:rsidRPr="00E70CF0">
              <w:rPr>
                <w:szCs w:val="16"/>
              </w:rPr>
              <w:t xml:space="preserve">Onset of chest </w:t>
            </w:r>
          </w:p>
          <w:p w:rsidR="001539E1" w:rsidRPr="00E70CF0" w:rsidRDefault="001539E1" w:rsidP="00E70CF0">
            <w:pPr>
              <w:snapToGrid w:val="0"/>
              <w:jc w:val="both"/>
              <w:rPr>
                <w:szCs w:val="16"/>
              </w:rPr>
            </w:pPr>
            <w:r w:rsidRPr="00E70CF0">
              <w:rPr>
                <w:szCs w:val="16"/>
              </w:rPr>
              <w:t>pain/ hours</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Mean ± SD</w:t>
            </w:r>
          </w:p>
        </w:tc>
        <w:tc>
          <w:tcPr>
            <w:tcW w:w="9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2.20 ± 0.75</w:t>
            </w: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1.87 ± 0.76</w:t>
            </w:r>
          </w:p>
        </w:tc>
        <w:tc>
          <w:tcPr>
            <w:tcW w:w="53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2.020•</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0.047</w:t>
            </w:r>
          </w:p>
        </w:tc>
        <w:tc>
          <w:tcPr>
            <w:tcW w:w="2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S</w:t>
            </w:r>
          </w:p>
        </w:tc>
      </w:tr>
      <w:tr w:rsidR="00B93F4B" w:rsidRPr="00E70CF0" w:rsidTr="00E70CF0">
        <w:trPr>
          <w:jc w:val="center"/>
        </w:trPr>
        <w:tc>
          <w:tcPr>
            <w:tcW w:w="1434"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szCs w:val="16"/>
              </w:rPr>
            </w:pP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Range</w:t>
            </w:r>
          </w:p>
        </w:tc>
        <w:tc>
          <w:tcPr>
            <w:tcW w:w="9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1 – 4</w:t>
            </w: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1 – 3</w:t>
            </w:r>
          </w:p>
        </w:tc>
        <w:tc>
          <w:tcPr>
            <w:tcW w:w="539"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szCs w:val="16"/>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szCs w:val="16"/>
              </w:rPr>
            </w:pPr>
          </w:p>
        </w:tc>
        <w:tc>
          <w:tcPr>
            <w:tcW w:w="235"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szCs w:val="16"/>
              </w:rPr>
            </w:pPr>
          </w:p>
        </w:tc>
      </w:tr>
      <w:tr w:rsidR="00B93F4B" w:rsidRPr="00E70CF0" w:rsidTr="00E70CF0">
        <w:trPr>
          <w:jc w:val="center"/>
        </w:trPr>
        <w:tc>
          <w:tcPr>
            <w:tcW w:w="14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Diastolic dysfunction</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Grade I</w:t>
            </w:r>
          </w:p>
        </w:tc>
        <w:tc>
          <w:tcPr>
            <w:tcW w:w="9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23 (56.1%)</w:t>
            </w: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19 (42.2%)</w:t>
            </w:r>
          </w:p>
        </w:tc>
        <w:tc>
          <w:tcPr>
            <w:tcW w:w="53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4.586*</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0.101</w:t>
            </w:r>
          </w:p>
        </w:tc>
        <w:tc>
          <w:tcPr>
            <w:tcW w:w="2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NS</w:t>
            </w:r>
          </w:p>
        </w:tc>
      </w:tr>
      <w:tr w:rsidR="00B93F4B" w:rsidRPr="00E70CF0" w:rsidTr="00E70CF0">
        <w:trPr>
          <w:jc w:val="center"/>
        </w:trPr>
        <w:tc>
          <w:tcPr>
            <w:tcW w:w="1434"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szCs w:val="16"/>
              </w:rPr>
            </w:pP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Grade II</w:t>
            </w:r>
          </w:p>
        </w:tc>
        <w:tc>
          <w:tcPr>
            <w:tcW w:w="9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16 (39.0%)</w:t>
            </w: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26 (57.8%)</w:t>
            </w:r>
          </w:p>
        </w:tc>
        <w:tc>
          <w:tcPr>
            <w:tcW w:w="539"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szCs w:val="16"/>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szCs w:val="16"/>
              </w:rPr>
            </w:pPr>
          </w:p>
        </w:tc>
        <w:tc>
          <w:tcPr>
            <w:tcW w:w="235"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szCs w:val="16"/>
              </w:rPr>
            </w:pPr>
          </w:p>
        </w:tc>
      </w:tr>
      <w:tr w:rsidR="00B93F4B" w:rsidRPr="00E70CF0" w:rsidTr="00E70CF0">
        <w:trPr>
          <w:jc w:val="center"/>
        </w:trPr>
        <w:tc>
          <w:tcPr>
            <w:tcW w:w="1434"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szCs w:val="16"/>
              </w:rPr>
            </w:pP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Grade III</w:t>
            </w:r>
          </w:p>
        </w:tc>
        <w:tc>
          <w:tcPr>
            <w:tcW w:w="9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2 (4.9%)</w:t>
            </w: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0 (0.0%)</w:t>
            </w:r>
          </w:p>
        </w:tc>
        <w:tc>
          <w:tcPr>
            <w:tcW w:w="539"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szCs w:val="16"/>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szCs w:val="16"/>
              </w:rPr>
            </w:pPr>
          </w:p>
        </w:tc>
        <w:tc>
          <w:tcPr>
            <w:tcW w:w="235"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szCs w:val="16"/>
              </w:rPr>
            </w:pPr>
          </w:p>
        </w:tc>
      </w:tr>
      <w:tr w:rsidR="00B93F4B" w:rsidRPr="00E70CF0" w:rsidTr="00E70CF0">
        <w:trPr>
          <w:jc w:val="center"/>
        </w:trPr>
        <w:tc>
          <w:tcPr>
            <w:tcW w:w="14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083117" w:rsidP="00E70CF0">
            <w:pPr>
              <w:snapToGrid w:val="0"/>
              <w:jc w:val="both"/>
              <w:rPr>
                <w:szCs w:val="16"/>
              </w:rPr>
            </w:pPr>
            <w:r w:rsidRPr="00E70CF0">
              <w:rPr>
                <w:szCs w:val="16"/>
              </w:rPr>
              <w:t xml:space="preserve">LV </w:t>
            </w:r>
            <w:r w:rsidR="001539E1" w:rsidRPr="00E70CF0">
              <w:rPr>
                <w:szCs w:val="16"/>
              </w:rPr>
              <w:t>E</w:t>
            </w:r>
            <w:r w:rsidRPr="00E70CF0">
              <w:rPr>
                <w:szCs w:val="16"/>
              </w:rPr>
              <w:t xml:space="preserve">jection </w:t>
            </w:r>
            <w:r w:rsidR="001539E1" w:rsidRPr="00E70CF0">
              <w:rPr>
                <w:szCs w:val="16"/>
              </w:rPr>
              <w:t>F</w:t>
            </w:r>
            <w:r w:rsidRPr="00E70CF0">
              <w:rPr>
                <w:szCs w:val="16"/>
              </w:rPr>
              <w:t>raction</w:t>
            </w:r>
            <w:r w:rsidR="00B93F4B" w:rsidRPr="00E70CF0">
              <w:rPr>
                <w:szCs w:val="16"/>
              </w:rPr>
              <w:t xml:space="preserve"> </w:t>
            </w:r>
            <w:r w:rsidR="001539E1" w:rsidRPr="00E70CF0">
              <w:rPr>
                <w:szCs w:val="16"/>
              </w:rPr>
              <w:t>%</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Mean ± SD</w:t>
            </w:r>
          </w:p>
        </w:tc>
        <w:tc>
          <w:tcPr>
            <w:tcW w:w="9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53.66 ± 7.29</w:t>
            </w: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50.49 ± 8.51</w:t>
            </w:r>
          </w:p>
        </w:tc>
        <w:tc>
          <w:tcPr>
            <w:tcW w:w="53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1.846•</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0.068</w:t>
            </w:r>
          </w:p>
        </w:tc>
        <w:tc>
          <w:tcPr>
            <w:tcW w:w="2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NS</w:t>
            </w:r>
          </w:p>
        </w:tc>
      </w:tr>
      <w:tr w:rsidR="00B93F4B" w:rsidRPr="00E70CF0" w:rsidTr="00E70CF0">
        <w:trPr>
          <w:jc w:val="center"/>
        </w:trPr>
        <w:tc>
          <w:tcPr>
            <w:tcW w:w="1434"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szCs w:val="16"/>
              </w:rPr>
            </w:pP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Range</w:t>
            </w:r>
          </w:p>
        </w:tc>
        <w:tc>
          <w:tcPr>
            <w:tcW w:w="9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35 – 72</w:t>
            </w: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34 – 64</w:t>
            </w:r>
          </w:p>
        </w:tc>
        <w:tc>
          <w:tcPr>
            <w:tcW w:w="539"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szCs w:val="16"/>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szCs w:val="16"/>
              </w:rPr>
            </w:pPr>
          </w:p>
        </w:tc>
        <w:tc>
          <w:tcPr>
            <w:tcW w:w="235"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szCs w:val="16"/>
              </w:rPr>
            </w:pPr>
          </w:p>
        </w:tc>
      </w:tr>
      <w:tr w:rsidR="00B93F4B" w:rsidRPr="00E70CF0" w:rsidTr="00E70CF0">
        <w:trPr>
          <w:jc w:val="center"/>
        </w:trPr>
        <w:tc>
          <w:tcPr>
            <w:tcW w:w="1434"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Good</w:t>
            </w:r>
          </w:p>
        </w:tc>
        <w:tc>
          <w:tcPr>
            <w:tcW w:w="9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14 (34.1%)</w:t>
            </w: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14 (31.1%)</w:t>
            </w:r>
          </w:p>
        </w:tc>
        <w:tc>
          <w:tcPr>
            <w:tcW w:w="53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0.090*</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0.764</w:t>
            </w:r>
          </w:p>
        </w:tc>
        <w:tc>
          <w:tcPr>
            <w:tcW w:w="2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NS</w:t>
            </w:r>
          </w:p>
        </w:tc>
      </w:tr>
      <w:tr w:rsidR="00B93F4B" w:rsidRPr="00E70CF0" w:rsidTr="00E70CF0">
        <w:trPr>
          <w:jc w:val="center"/>
        </w:trPr>
        <w:tc>
          <w:tcPr>
            <w:tcW w:w="1434"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szCs w:val="16"/>
              </w:rPr>
            </w:pP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Impaired</w:t>
            </w:r>
          </w:p>
        </w:tc>
        <w:tc>
          <w:tcPr>
            <w:tcW w:w="9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27 (65.9%)</w:t>
            </w: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31 (68.9%)</w:t>
            </w:r>
          </w:p>
        </w:tc>
        <w:tc>
          <w:tcPr>
            <w:tcW w:w="539"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szCs w:val="16"/>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szCs w:val="16"/>
              </w:rPr>
            </w:pPr>
          </w:p>
        </w:tc>
        <w:tc>
          <w:tcPr>
            <w:tcW w:w="235"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szCs w:val="16"/>
              </w:rPr>
            </w:pPr>
          </w:p>
        </w:tc>
      </w:tr>
      <w:tr w:rsidR="00B93F4B" w:rsidRPr="00E70CF0" w:rsidTr="00E70CF0">
        <w:trPr>
          <w:jc w:val="center"/>
        </w:trPr>
        <w:tc>
          <w:tcPr>
            <w:tcW w:w="14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LV</w:t>
            </w:r>
            <w:r w:rsidR="00083117" w:rsidRPr="00E70CF0">
              <w:rPr>
                <w:szCs w:val="16"/>
              </w:rPr>
              <w:t xml:space="preserve"> end diastolic diameter (cm)</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Mean ± SD</w:t>
            </w:r>
          </w:p>
        </w:tc>
        <w:tc>
          <w:tcPr>
            <w:tcW w:w="9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53.27 ± 6.78</w:t>
            </w: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56.00 ± 8.17</w:t>
            </w:r>
          </w:p>
        </w:tc>
        <w:tc>
          <w:tcPr>
            <w:tcW w:w="53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-1.679•</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0.097</w:t>
            </w:r>
          </w:p>
        </w:tc>
        <w:tc>
          <w:tcPr>
            <w:tcW w:w="2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NS</w:t>
            </w:r>
          </w:p>
        </w:tc>
      </w:tr>
      <w:tr w:rsidR="00B93F4B" w:rsidRPr="00E70CF0" w:rsidTr="00E70CF0">
        <w:trPr>
          <w:jc w:val="center"/>
        </w:trPr>
        <w:tc>
          <w:tcPr>
            <w:tcW w:w="1434"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szCs w:val="16"/>
              </w:rPr>
            </w:pP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Range</w:t>
            </w:r>
          </w:p>
        </w:tc>
        <w:tc>
          <w:tcPr>
            <w:tcW w:w="9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39 – 70</w:t>
            </w: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39 – 70</w:t>
            </w:r>
          </w:p>
        </w:tc>
        <w:tc>
          <w:tcPr>
            <w:tcW w:w="539"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szCs w:val="16"/>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szCs w:val="16"/>
              </w:rPr>
            </w:pPr>
          </w:p>
        </w:tc>
        <w:tc>
          <w:tcPr>
            <w:tcW w:w="235"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szCs w:val="16"/>
              </w:rPr>
            </w:pPr>
          </w:p>
        </w:tc>
      </w:tr>
      <w:tr w:rsidR="00B93F4B" w:rsidRPr="00E70CF0" w:rsidTr="00E70CF0">
        <w:trPr>
          <w:jc w:val="center"/>
        </w:trPr>
        <w:tc>
          <w:tcPr>
            <w:tcW w:w="14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LV</w:t>
            </w:r>
            <w:r w:rsidR="00083117" w:rsidRPr="00E70CF0">
              <w:rPr>
                <w:szCs w:val="16"/>
              </w:rPr>
              <w:t xml:space="preserve"> end systolic volume (ml)</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Mean ± SD</w:t>
            </w:r>
          </w:p>
        </w:tc>
        <w:tc>
          <w:tcPr>
            <w:tcW w:w="9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39.66 ± 7.65</w:t>
            </w: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43.42 ± 9.24</w:t>
            </w:r>
          </w:p>
        </w:tc>
        <w:tc>
          <w:tcPr>
            <w:tcW w:w="53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-2.046•</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0.044</w:t>
            </w:r>
          </w:p>
        </w:tc>
        <w:tc>
          <w:tcPr>
            <w:tcW w:w="2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S</w:t>
            </w:r>
          </w:p>
        </w:tc>
      </w:tr>
      <w:tr w:rsidR="00B93F4B" w:rsidRPr="00E70CF0" w:rsidTr="00E70CF0">
        <w:trPr>
          <w:jc w:val="center"/>
        </w:trPr>
        <w:tc>
          <w:tcPr>
            <w:tcW w:w="1434"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szCs w:val="16"/>
              </w:rPr>
            </w:pP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Range</w:t>
            </w:r>
          </w:p>
        </w:tc>
        <w:tc>
          <w:tcPr>
            <w:tcW w:w="9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28 – 62</w:t>
            </w: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28 – 62</w:t>
            </w:r>
          </w:p>
        </w:tc>
        <w:tc>
          <w:tcPr>
            <w:tcW w:w="539"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szCs w:val="16"/>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szCs w:val="16"/>
              </w:rPr>
            </w:pPr>
          </w:p>
        </w:tc>
        <w:tc>
          <w:tcPr>
            <w:tcW w:w="235"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szCs w:val="16"/>
              </w:rPr>
            </w:pPr>
          </w:p>
        </w:tc>
      </w:tr>
      <w:tr w:rsidR="00B93F4B" w:rsidRPr="00E70CF0" w:rsidTr="00E70CF0">
        <w:trPr>
          <w:jc w:val="center"/>
        </w:trPr>
        <w:tc>
          <w:tcPr>
            <w:tcW w:w="14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SWMA</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r w:rsidRPr="00E70CF0">
              <w:rPr>
                <w:b/>
                <w:bCs/>
                <w:szCs w:val="16"/>
              </w:rPr>
              <w:t>Absent</w:t>
            </w:r>
          </w:p>
        </w:tc>
        <w:tc>
          <w:tcPr>
            <w:tcW w:w="9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r w:rsidRPr="00E70CF0">
              <w:rPr>
                <w:b/>
                <w:bCs/>
                <w:szCs w:val="16"/>
              </w:rPr>
              <w:t>22 (53.7%)</w:t>
            </w: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r w:rsidRPr="00E70CF0">
              <w:rPr>
                <w:b/>
                <w:bCs/>
                <w:szCs w:val="16"/>
              </w:rPr>
              <w:t>13 (28.9%)</w:t>
            </w:r>
          </w:p>
        </w:tc>
        <w:tc>
          <w:tcPr>
            <w:tcW w:w="53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r w:rsidRPr="00E70CF0">
              <w:rPr>
                <w:b/>
                <w:bCs/>
                <w:szCs w:val="16"/>
              </w:rPr>
              <w:t>5.454*</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r w:rsidRPr="00E70CF0">
              <w:rPr>
                <w:b/>
                <w:bCs/>
                <w:szCs w:val="16"/>
              </w:rPr>
              <w:t>0.020</w:t>
            </w:r>
          </w:p>
        </w:tc>
        <w:tc>
          <w:tcPr>
            <w:tcW w:w="2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r w:rsidRPr="00E70CF0">
              <w:rPr>
                <w:b/>
                <w:bCs/>
                <w:szCs w:val="16"/>
              </w:rPr>
              <w:t>S</w:t>
            </w:r>
          </w:p>
        </w:tc>
      </w:tr>
      <w:tr w:rsidR="00B93F4B" w:rsidRPr="00E70CF0" w:rsidTr="00E70CF0">
        <w:trPr>
          <w:jc w:val="center"/>
        </w:trPr>
        <w:tc>
          <w:tcPr>
            <w:tcW w:w="1434"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szCs w:val="16"/>
              </w:rPr>
            </w:pP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r w:rsidRPr="00E70CF0">
              <w:rPr>
                <w:b/>
                <w:bCs/>
                <w:szCs w:val="16"/>
              </w:rPr>
              <w:t>Present</w:t>
            </w:r>
          </w:p>
        </w:tc>
        <w:tc>
          <w:tcPr>
            <w:tcW w:w="9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r w:rsidRPr="00E70CF0">
              <w:rPr>
                <w:b/>
                <w:bCs/>
                <w:szCs w:val="16"/>
              </w:rPr>
              <w:t>19 (46.3%)</w:t>
            </w: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r w:rsidRPr="00E70CF0">
              <w:rPr>
                <w:b/>
                <w:bCs/>
                <w:szCs w:val="16"/>
              </w:rPr>
              <w:t>32 (71.9%)</w:t>
            </w:r>
          </w:p>
        </w:tc>
        <w:tc>
          <w:tcPr>
            <w:tcW w:w="539"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b/>
                <w:bCs/>
                <w:szCs w:val="16"/>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b/>
                <w:bCs/>
                <w:szCs w:val="16"/>
              </w:rPr>
            </w:pPr>
          </w:p>
        </w:tc>
        <w:tc>
          <w:tcPr>
            <w:tcW w:w="235"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b/>
                <w:bCs/>
                <w:szCs w:val="16"/>
              </w:rPr>
            </w:pPr>
          </w:p>
        </w:tc>
      </w:tr>
    </w:tbl>
    <w:p w:rsidR="00325829" w:rsidRPr="00B93F4B" w:rsidRDefault="00325829" w:rsidP="00E70CF0">
      <w:pPr>
        <w:snapToGrid w:val="0"/>
        <w:jc w:val="center"/>
        <w:rPr>
          <w:b/>
          <w:bCs/>
          <w:sz w:val="20"/>
          <w:szCs w:val="18"/>
        </w:rPr>
      </w:pPr>
    </w:p>
    <w:p w:rsidR="00325829" w:rsidRPr="00B93F4B" w:rsidRDefault="00325829" w:rsidP="00E70CF0">
      <w:pPr>
        <w:snapToGrid w:val="0"/>
        <w:jc w:val="center"/>
        <w:rPr>
          <w:sz w:val="20"/>
          <w:szCs w:val="18"/>
        </w:rPr>
      </w:pPr>
      <w:r w:rsidRPr="00B93F4B">
        <w:rPr>
          <w:b/>
          <w:bCs/>
          <w:sz w:val="20"/>
          <w:szCs w:val="18"/>
        </w:rPr>
        <w:t xml:space="preserve">Table 3: Comparison between Troponin positive and negative groups </w:t>
      </w:r>
      <w:r w:rsidR="00555800" w:rsidRPr="00B93F4B">
        <w:rPr>
          <w:b/>
          <w:bCs/>
          <w:sz w:val="20"/>
          <w:szCs w:val="18"/>
        </w:rPr>
        <w:t>regarding biomarkers</w:t>
      </w:r>
      <w:r w:rsidRPr="00B93F4B">
        <w:rPr>
          <w:b/>
          <w:bCs/>
          <w:sz w:val="20"/>
          <w:szCs w:val="18"/>
        </w:rPr>
        <w:t xml:space="preserve">: </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00"/>
      </w:tblPr>
      <w:tblGrid>
        <w:gridCol w:w="2315"/>
        <w:gridCol w:w="1397"/>
        <w:gridCol w:w="1613"/>
        <w:gridCol w:w="1725"/>
        <w:gridCol w:w="1100"/>
        <w:gridCol w:w="845"/>
        <w:gridCol w:w="479"/>
      </w:tblGrid>
      <w:tr w:rsidR="00B93F4B" w:rsidRPr="00E70CF0" w:rsidTr="00E70CF0">
        <w:trPr>
          <w:jc w:val="center"/>
        </w:trPr>
        <w:tc>
          <w:tcPr>
            <w:tcW w:w="1958"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43A3" w:rsidRPr="00E70CF0" w:rsidRDefault="001539E1" w:rsidP="00E70CF0">
            <w:pPr>
              <w:snapToGrid w:val="0"/>
              <w:jc w:val="both"/>
              <w:rPr>
                <w:b/>
                <w:bCs/>
                <w:szCs w:val="16"/>
              </w:rPr>
            </w:pPr>
            <w:r w:rsidRPr="00E70CF0">
              <w:rPr>
                <w:b/>
                <w:bCs/>
                <w:szCs w:val="16"/>
              </w:rPr>
              <w:t xml:space="preserve">Troponin </w:t>
            </w:r>
          </w:p>
          <w:p w:rsidR="001539E1" w:rsidRPr="00E70CF0" w:rsidRDefault="001539E1" w:rsidP="00E70CF0">
            <w:pPr>
              <w:snapToGrid w:val="0"/>
              <w:jc w:val="both"/>
              <w:rPr>
                <w:b/>
                <w:bCs/>
                <w:szCs w:val="16"/>
              </w:rPr>
            </w:pPr>
            <w:r w:rsidRPr="00E70CF0">
              <w:rPr>
                <w:b/>
                <w:bCs/>
                <w:szCs w:val="16"/>
              </w:rPr>
              <w:t>negative</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93F4B" w:rsidRPr="00E70CF0" w:rsidRDefault="001539E1" w:rsidP="00E70CF0">
            <w:pPr>
              <w:snapToGrid w:val="0"/>
              <w:jc w:val="both"/>
              <w:rPr>
                <w:b/>
                <w:bCs/>
                <w:szCs w:val="16"/>
              </w:rPr>
            </w:pPr>
            <w:r w:rsidRPr="00E70CF0">
              <w:rPr>
                <w:b/>
                <w:bCs/>
                <w:szCs w:val="16"/>
              </w:rPr>
              <w:t>Troponin</w:t>
            </w:r>
          </w:p>
          <w:p w:rsidR="001539E1" w:rsidRPr="00E70CF0" w:rsidRDefault="00B93F4B" w:rsidP="00E70CF0">
            <w:pPr>
              <w:snapToGrid w:val="0"/>
              <w:jc w:val="both"/>
              <w:rPr>
                <w:b/>
                <w:bCs/>
                <w:szCs w:val="16"/>
              </w:rPr>
            </w:pPr>
            <w:r w:rsidRPr="00E70CF0">
              <w:rPr>
                <w:b/>
                <w:bCs/>
                <w:szCs w:val="16"/>
              </w:rPr>
              <w:t>p</w:t>
            </w:r>
            <w:r w:rsidR="001539E1" w:rsidRPr="00E70CF0">
              <w:rPr>
                <w:b/>
                <w:bCs/>
                <w:szCs w:val="16"/>
              </w:rPr>
              <w:t>ositive</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r w:rsidRPr="00E70CF0">
              <w:rPr>
                <w:b/>
                <w:bCs/>
                <w:szCs w:val="16"/>
              </w:rPr>
              <w:t>Test value</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r w:rsidRPr="00E70CF0">
              <w:rPr>
                <w:b/>
                <w:bCs/>
                <w:szCs w:val="16"/>
              </w:rPr>
              <w:t>P-value</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r w:rsidRPr="00E70CF0">
              <w:rPr>
                <w:b/>
                <w:bCs/>
                <w:szCs w:val="16"/>
              </w:rPr>
              <w:t>Sig.</w:t>
            </w:r>
          </w:p>
        </w:tc>
      </w:tr>
      <w:tr w:rsidR="00B93F4B" w:rsidRPr="00E70CF0" w:rsidTr="00E70CF0">
        <w:trPr>
          <w:jc w:val="center"/>
        </w:trPr>
        <w:tc>
          <w:tcPr>
            <w:tcW w:w="1958" w:type="pct"/>
            <w:gridSpan w:val="2"/>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b/>
                <w:bCs/>
                <w:szCs w:val="16"/>
              </w:rPr>
            </w:pP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r w:rsidRPr="00E70CF0">
              <w:rPr>
                <w:b/>
                <w:bCs/>
                <w:szCs w:val="16"/>
              </w:rPr>
              <w:t>No. = 41</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r w:rsidRPr="00E70CF0">
              <w:rPr>
                <w:b/>
                <w:bCs/>
                <w:szCs w:val="16"/>
              </w:rPr>
              <w:t>No. = 45</w:t>
            </w:r>
          </w:p>
        </w:tc>
        <w:tc>
          <w:tcPr>
            <w:tcW w:w="580" w:type="pct"/>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b/>
                <w:bCs/>
                <w:szCs w:val="16"/>
              </w:rPr>
            </w:pPr>
          </w:p>
        </w:tc>
        <w:tc>
          <w:tcPr>
            <w:tcW w:w="446" w:type="pct"/>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b/>
                <w:bCs/>
                <w:szCs w:val="16"/>
              </w:rPr>
            </w:pPr>
          </w:p>
        </w:tc>
        <w:tc>
          <w:tcPr>
            <w:tcW w:w="253" w:type="pct"/>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b/>
                <w:bCs/>
                <w:szCs w:val="16"/>
              </w:rPr>
            </w:pPr>
          </w:p>
        </w:tc>
      </w:tr>
      <w:tr w:rsidR="00B93F4B" w:rsidRPr="00E70CF0" w:rsidTr="00E70CF0">
        <w:trPr>
          <w:jc w:val="center"/>
        </w:trPr>
        <w:tc>
          <w:tcPr>
            <w:tcW w:w="12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Troponin 1</w:t>
            </w:r>
            <w:r w:rsidRPr="00E70CF0">
              <w:rPr>
                <w:szCs w:val="16"/>
                <w:vertAlign w:val="superscript"/>
              </w:rPr>
              <w:t>st</w:t>
            </w:r>
            <w:r w:rsidR="00083117" w:rsidRPr="00E70CF0">
              <w:rPr>
                <w:szCs w:val="16"/>
              </w:rPr>
              <w:t xml:space="preserve"> (ng/ml)</w:t>
            </w:r>
          </w:p>
        </w:tc>
        <w:tc>
          <w:tcPr>
            <w:tcW w:w="7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Negative</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41 (100.0%)</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44 (97.8%)</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0.922*</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0.337</w:t>
            </w:r>
          </w:p>
        </w:tc>
        <w:tc>
          <w:tcPr>
            <w:tcW w:w="25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NS</w:t>
            </w:r>
          </w:p>
        </w:tc>
      </w:tr>
      <w:tr w:rsidR="00B93F4B" w:rsidRPr="00E70CF0" w:rsidTr="00E70CF0">
        <w:trPr>
          <w:jc w:val="center"/>
        </w:trPr>
        <w:tc>
          <w:tcPr>
            <w:tcW w:w="1221"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p>
        </w:tc>
        <w:tc>
          <w:tcPr>
            <w:tcW w:w="7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Positive</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0 (0.0%)</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1 (2.2%)</w:t>
            </w:r>
          </w:p>
        </w:tc>
        <w:tc>
          <w:tcPr>
            <w:tcW w:w="58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p>
        </w:tc>
        <w:tc>
          <w:tcPr>
            <w:tcW w:w="446"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p>
        </w:tc>
        <w:tc>
          <w:tcPr>
            <w:tcW w:w="253"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p>
        </w:tc>
      </w:tr>
      <w:tr w:rsidR="00B93F4B" w:rsidRPr="00E70CF0" w:rsidTr="00E70CF0">
        <w:trPr>
          <w:jc w:val="center"/>
        </w:trPr>
        <w:tc>
          <w:tcPr>
            <w:tcW w:w="12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Troponin 2</w:t>
            </w:r>
            <w:r w:rsidRPr="00E70CF0">
              <w:rPr>
                <w:szCs w:val="16"/>
                <w:vertAlign w:val="superscript"/>
              </w:rPr>
              <w:t xml:space="preserve">nd </w:t>
            </w:r>
            <w:r w:rsidRPr="00E70CF0">
              <w:rPr>
                <w:szCs w:val="16"/>
              </w:rPr>
              <w:t>Set</w:t>
            </w:r>
            <w:r w:rsidR="00B93F4B" w:rsidRPr="00E70CF0">
              <w:rPr>
                <w:szCs w:val="16"/>
              </w:rPr>
              <w:t xml:space="preserve"> </w:t>
            </w:r>
            <w:r w:rsidR="00083117" w:rsidRPr="00E70CF0">
              <w:rPr>
                <w:szCs w:val="16"/>
              </w:rPr>
              <w:t>(ng/ml)</w:t>
            </w:r>
          </w:p>
        </w:tc>
        <w:tc>
          <w:tcPr>
            <w:tcW w:w="7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Negative</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41 (100.0%)</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0 (0.0%)</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86.000*</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0.000</w:t>
            </w:r>
          </w:p>
        </w:tc>
        <w:tc>
          <w:tcPr>
            <w:tcW w:w="25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HS</w:t>
            </w:r>
          </w:p>
        </w:tc>
      </w:tr>
      <w:tr w:rsidR="00B93F4B" w:rsidRPr="00E70CF0" w:rsidTr="00E70CF0">
        <w:trPr>
          <w:jc w:val="center"/>
        </w:trPr>
        <w:tc>
          <w:tcPr>
            <w:tcW w:w="1221"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p>
        </w:tc>
        <w:tc>
          <w:tcPr>
            <w:tcW w:w="7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Positive</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0 (0.0%)</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45 (100.0%)</w:t>
            </w:r>
          </w:p>
        </w:tc>
        <w:tc>
          <w:tcPr>
            <w:tcW w:w="58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p>
        </w:tc>
        <w:tc>
          <w:tcPr>
            <w:tcW w:w="446"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p>
        </w:tc>
        <w:tc>
          <w:tcPr>
            <w:tcW w:w="253"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p>
        </w:tc>
      </w:tr>
      <w:tr w:rsidR="00B93F4B" w:rsidRPr="00E70CF0" w:rsidTr="00E70CF0">
        <w:trPr>
          <w:jc w:val="center"/>
        </w:trPr>
        <w:tc>
          <w:tcPr>
            <w:tcW w:w="12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CK MB 1</w:t>
            </w:r>
            <w:r w:rsidRPr="00E70CF0">
              <w:rPr>
                <w:szCs w:val="16"/>
                <w:vertAlign w:val="superscript"/>
              </w:rPr>
              <w:t>st</w:t>
            </w:r>
            <w:r w:rsidR="00083117" w:rsidRPr="00E70CF0">
              <w:rPr>
                <w:szCs w:val="16"/>
              </w:rPr>
              <w:t xml:space="preserve"> (IU/L)</w:t>
            </w:r>
          </w:p>
        </w:tc>
        <w:tc>
          <w:tcPr>
            <w:tcW w:w="7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Median (IQR)</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18 (15 – 23)</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18 (16 – 22)</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-0.009</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0.993</w:t>
            </w:r>
          </w:p>
        </w:tc>
        <w:tc>
          <w:tcPr>
            <w:tcW w:w="25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NS</w:t>
            </w:r>
          </w:p>
        </w:tc>
      </w:tr>
      <w:tr w:rsidR="00B93F4B" w:rsidRPr="00E70CF0" w:rsidTr="00E70CF0">
        <w:trPr>
          <w:jc w:val="center"/>
        </w:trPr>
        <w:tc>
          <w:tcPr>
            <w:tcW w:w="1221"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szCs w:val="16"/>
              </w:rPr>
            </w:pPr>
          </w:p>
        </w:tc>
        <w:tc>
          <w:tcPr>
            <w:tcW w:w="7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Range</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11 – 45</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12 – 28</w:t>
            </w:r>
          </w:p>
        </w:tc>
        <w:tc>
          <w:tcPr>
            <w:tcW w:w="580"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szCs w:val="16"/>
              </w:rPr>
            </w:pPr>
          </w:p>
        </w:tc>
        <w:tc>
          <w:tcPr>
            <w:tcW w:w="446"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szCs w:val="16"/>
              </w:rPr>
            </w:pPr>
          </w:p>
        </w:tc>
        <w:tc>
          <w:tcPr>
            <w:tcW w:w="253"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szCs w:val="16"/>
              </w:rPr>
            </w:pPr>
          </w:p>
        </w:tc>
      </w:tr>
      <w:tr w:rsidR="00B93F4B" w:rsidRPr="00E70CF0" w:rsidTr="00E70CF0">
        <w:trPr>
          <w:jc w:val="center"/>
        </w:trPr>
        <w:tc>
          <w:tcPr>
            <w:tcW w:w="12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CK MB 1</w:t>
            </w:r>
            <w:r w:rsidRPr="00E70CF0">
              <w:rPr>
                <w:szCs w:val="16"/>
                <w:vertAlign w:val="superscript"/>
              </w:rPr>
              <w:t>st</w:t>
            </w:r>
            <w:r w:rsidR="00083117" w:rsidRPr="00E70CF0">
              <w:rPr>
                <w:szCs w:val="16"/>
              </w:rPr>
              <w:t xml:space="preserve"> (IU/L)</w:t>
            </w:r>
          </w:p>
        </w:tc>
        <w:tc>
          <w:tcPr>
            <w:tcW w:w="7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Normal</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33 (80.5%)</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40 (88.9%)</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1.180</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0.277</w:t>
            </w:r>
          </w:p>
        </w:tc>
        <w:tc>
          <w:tcPr>
            <w:tcW w:w="25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NS</w:t>
            </w:r>
          </w:p>
        </w:tc>
      </w:tr>
      <w:tr w:rsidR="00B93F4B" w:rsidRPr="00E70CF0" w:rsidTr="00E70CF0">
        <w:trPr>
          <w:jc w:val="center"/>
        </w:trPr>
        <w:tc>
          <w:tcPr>
            <w:tcW w:w="1221"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p>
        </w:tc>
        <w:tc>
          <w:tcPr>
            <w:tcW w:w="7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Abnormal</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8 (19.5%)</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5 (11.1%)</w:t>
            </w:r>
          </w:p>
        </w:tc>
        <w:tc>
          <w:tcPr>
            <w:tcW w:w="58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p>
        </w:tc>
        <w:tc>
          <w:tcPr>
            <w:tcW w:w="446"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p>
        </w:tc>
        <w:tc>
          <w:tcPr>
            <w:tcW w:w="253"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p>
        </w:tc>
      </w:tr>
      <w:tr w:rsidR="00B93F4B" w:rsidRPr="00E70CF0" w:rsidTr="00E70CF0">
        <w:trPr>
          <w:jc w:val="center"/>
        </w:trPr>
        <w:tc>
          <w:tcPr>
            <w:tcW w:w="12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Ck MB 2</w:t>
            </w:r>
            <w:r w:rsidRPr="00E70CF0">
              <w:rPr>
                <w:szCs w:val="16"/>
                <w:vertAlign w:val="superscript"/>
              </w:rPr>
              <w:t>nd</w:t>
            </w:r>
            <w:r w:rsidR="00083117" w:rsidRPr="00E70CF0">
              <w:rPr>
                <w:szCs w:val="16"/>
              </w:rPr>
              <w:t xml:space="preserve"> (IU/L)</w:t>
            </w:r>
          </w:p>
        </w:tc>
        <w:tc>
          <w:tcPr>
            <w:tcW w:w="7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Median (IQR)</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22 (18 – 23)</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88 (66 – 128)</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-7.353</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0.000</w:t>
            </w:r>
          </w:p>
        </w:tc>
        <w:tc>
          <w:tcPr>
            <w:tcW w:w="25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HS</w:t>
            </w:r>
          </w:p>
        </w:tc>
      </w:tr>
      <w:tr w:rsidR="00B93F4B" w:rsidRPr="00E70CF0" w:rsidTr="00E70CF0">
        <w:trPr>
          <w:jc w:val="center"/>
        </w:trPr>
        <w:tc>
          <w:tcPr>
            <w:tcW w:w="1221"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szCs w:val="16"/>
              </w:rPr>
            </w:pPr>
          </w:p>
        </w:tc>
        <w:tc>
          <w:tcPr>
            <w:tcW w:w="7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Range</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12 – 200</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25 – 346</w:t>
            </w:r>
          </w:p>
        </w:tc>
        <w:tc>
          <w:tcPr>
            <w:tcW w:w="580"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szCs w:val="16"/>
              </w:rPr>
            </w:pPr>
          </w:p>
        </w:tc>
        <w:tc>
          <w:tcPr>
            <w:tcW w:w="446"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szCs w:val="16"/>
              </w:rPr>
            </w:pPr>
          </w:p>
        </w:tc>
        <w:tc>
          <w:tcPr>
            <w:tcW w:w="253"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szCs w:val="16"/>
              </w:rPr>
            </w:pPr>
          </w:p>
        </w:tc>
      </w:tr>
      <w:tr w:rsidR="00B93F4B" w:rsidRPr="00E70CF0" w:rsidTr="00E70CF0">
        <w:trPr>
          <w:jc w:val="center"/>
        </w:trPr>
        <w:tc>
          <w:tcPr>
            <w:tcW w:w="12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r w:rsidRPr="00E70CF0">
              <w:rPr>
                <w:b/>
                <w:bCs/>
                <w:szCs w:val="16"/>
              </w:rPr>
              <w:t>Ck MB 2</w:t>
            </w:r>
            <w:r w:rsidRPr="00E70CF0">
              <w:rPr>
                <w:b/>
                <w:bCs/>
                <w:szCs w:val="16"/>
                <w:vertAlign w:val="superscript"/>
              </w:rPr>
              <w:t>n</w:t>
            </w:r>
            <w:r w:rsidR="00B93F4B" w:rsidRPr="00E70CF0">
              <w:rPr>
                <w:b/>
                <w:bCs/>
                <w:szCs w:val="16"/>
                <w:vertAlign w:val="superscript"/>
              </w:rPr>
              <w:t xml:space="preserve">d </w:t>
            </w:r>
            <w:r w:rsidR="00B93F4B" w:rsidRPr="00E70CF0">
              <w:rPr>
                <w:szCs w:val="16"/>
              </w:rPr>
              <w:t>(</w:t>
            </w:r>
            <w:r w:rsidR="00083117" w:rsidRPr="00E70CF0">
              <w:rPr>
                <w:szCs w:val="16"/>
              </w:rPr>
              <w:t>IU/L)</w:t>
            </w:r>
          </w:p>
        </w:tc>
        <w:tc>
          <w:tcPr>
            <w:tcW w:w="7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r w:rsidRPr="00E70CF0">
              <w:rPr>
                <w:b/>
                <w:bCs/>
                <w:szCs w:val="16"/>
              </w:rPr>
              <w:t>Normal</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r w:rsidRPr="00E70CF0">
              <w:rPr>
                <w:b/>
                <w:bCs/>
                <w:szCs w:val="16"/>
              </w:rPr>
              <w:t>32 (78.0%)</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r w:rsidRPr="00E70CF0">
              <w:rPr>
                <w:b/>
                <w:bCs/>
                <w:szCs w:val="16"/>
              </w:rPr>
              <w:t>5 (11.1%)</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r w:rsidRPr="00E70CF0">
              <w:rPr>
                <w:b/>
                <w:bCs/>
                <w:szCs w:val="16"/>
              </w:rPr>
              <w:t>39.214</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r w:rsidRPr="00E70CF0">
              <w:rPr>
                <w:b/>
                <w:bCs/>
                <w:szCs w:val="16"/>
              </w:rPr>
              <w:t>0.000</w:t>
            </w:r>
          </w:p>
        </w:tc>
        <w:tc>
          <w:tcPr>
            <w:tcW w:w="25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r w:rsidRPr="00E70CF0">
              <w:rPr>
                <w:b/>
                <w:bCs/>
                <w:szCs w:val="16"/>
              </w:rPr>
              <w:t>HS</w:t>
            </w:r>
          </w:p>
        </w:tc>
      </w:tr>
      <w:tr w:rsidR="00B93F4B" w:rsidRPr="00E70CF0" w:rsidTr="00E70CF0">
        <w:trPr>
          <w:jc w:val="center"/>
        </w:trPr>
        <w:tc>
          <w:tcPr>
            <w:tcW w:w="1221"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b/>
                <w:bCs/>
                <w:szCs w:val="16"/>
              </w:rPr>
            </w:pPr>
          </w:p>
        </w:tc>
        <w:tc>
          <w:tcPr>
            <w:tcW w:w="7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r w:rsidRPr="00E70CF0">
              <w:rPr>
                <w:b/>
                <w:bCs/>
                <w:szCs w:val="16"/>
              </w:rPr>
              <w:t>Abnormal</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r w:rsidRPr="00E70CF0">
              <w:rPr>
                <w:b/>
                <w:bCs/>
                <w:szCs w:val="16"/>
              </w:rPr>
              <w:t>9 (22.0%)</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r w:rsidRPr="00E70CF0">
              <w:rPr>
                <w:b/>
                <w:bCs/>
                <w:szCs w:val="16"/>
              </w:rPr>
              <w:t>40 (88.9%)</w:t>
            </w:r>
          </w:p>
        </w:tc>
        <w:tc>
          <w:tcPr>
            <w:tcW w:w="580"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b/>
                <w:bCs/>
                <w:szCs w:val="16"/>
              </w:rPr>
            </w:pPr>
          </w:p>
        </w:tc>
        <w:tc>
          <w:tcPr>
            <w:tcW w:w="446"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b/>
                <w:bCs/>
                <w:szCs w:val="16"/>
              </w:rPr>
            </w:pPr>
          </w:p>
        </w:tc>
        <w:tc>
          <w:tcPr>
            <w:tcW w:w="253"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b/>
                <w:bCs/>
                <w:szCs w:val="16"/>
              </w:rPr>
            </w:pPr>
          </w:p>
        </w:tc>
      </w:tr>
      <w:tr w:rsidR="00B93F4B" w:rsidRPr="00E70CF0" w:rsidTr="00E70CF0">
        <w:trPr>
          <w:jc w:val="center"/>
        </w:trPr>
        <w:tc>
          <w:tcPr>
            <w:tcW w:w="12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Copeptin (ng/ml)</w:t>
            </w:r>
          </w:p>
        </w:tc>
        <w:tc>
          <w:tcPr>
            <w:tcW w:w="7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Median (IQR)</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r w:rsidRPr="00E70CF0">
              <w:rPr>
                <w:b/>
                <w:bCs/>
                <w:szCs w:val="16"/>
              </w:rPr>
              <w:t>0.37 (0.31 – 0.4)</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r w:rsidRPr="00E70CF0">
              <w:rPr>
                <w:b/>
                <w:bCs/>
                <w:szCs w:val="16"/>
              </w:rPr>
              <w:t>3.08 (2.59 – 4.58)</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-7.321</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r w:rsidRPr="00E70CF0">
              <w:rPr>
                <w:b/>
                <w:bCs/>
                <w:szCs w:val="16"/>
              </w:rPr>
              <w:t>0.000</w:t>
            </w:r>
          </w:p>
        </w:tc>
        <w:tc>
          <w:tcPr>
            <w:tcW w:w="25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r w:rsidRPr="00E70CF0">
              <w:rPr>
                <w:b/>
                <w:bCs/>
                <w:szCs w:val="16"/>
              </w:rPr>
              <w:t>HS</w:t>
            </w:r>
          </w:p>
        </w:tc>
      </w:tr>
      <w:tr w:rsidR="00B93F4B" w:rsidRPr="00E70CF0" w:rsidTr="00E70CF0">
        <w:trPr>
          <w:jc w:val="center"/>
        </w:trPr>
        <w:tc>
          <w:tcPr>
            <w:tcW w:w="1221"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szCs w:val="16"/>
              </w:rPr>
            </w:pPr>
          </w:p>
        </w:tc>
        <w:tc>
          <w:tcPr>
            <w:tcW w:w="7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Range</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0.13 – 2.56</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szCs w:val="16"/>
              </w:rPr>
            </w:pPr>
            <w:r w:rsidRPr="00E70CF0">
              <w:rPr>
                <w:szCs w:val="16"/>
              </w:rPr>
              <w:t>0.11 – 7.84</w:t>
            </w:r>
          </w:p>
        </w:tc>
        <w:tc>
          <w:tcPr>
            <w:tcW w:w="580"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szCs w:val="16"/>
              </w:rPr>
            </w:pPr>
          </w:p>
        </w:tc>
        <w:tc>
          <w:tcPr>
            <w:tcW w:w="446"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szCs w:val="16"/>
              </w:rPr>
            </w:pPr>
          </w:p>
        </w:tc>
        <w:tc>
          <w:tcPr>
            <w:tcW w:w="253"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szCs w:val="16"/>
              </w:rPr>
            </w:pPr>
          </w:p>
        </w:tc>
      </w:tr>
      <w:tr w:rsidR="00B93F4B" w:rsidRPr="00E70CF0" w:rsidTr="00E70CF0">
        <w:trPr>
          <w:jc w:val="center"/>
        </w:trPr>
        <w:tc>
          <w:tcPr>
            <w:tcW w:w="12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r w:rsidRPr="00E70CF0">
              <w:rPr>
                <w:b/>
                <w:bCs/>
                <w:szCs w:val="16"/>
              </w:rPr>
              <w:t>Copeptin (ng/ml)</w:t>
            </w:r>
          </w:p>
          <w:p w:rsidR="001539E1" w:rsidRPr="00E70CF0" w:rsidRDefault="001539E1" w:rsidP="00E70CF0">
            <w:pPr>
              <w:snapToGrid w:val="0"/>
              <w:jc w:val="both"/>
              <w:rPr>
                <w:b/>
                <w:bCs/>
                <w:szCs w:val="16"/>
              </w:rPr>
            </w:pPr>
            <w:r w:rsidRPr="00E70CF0">
              <w:rPr>
                <w:b/>
                <w:bCs/>
                <w:szCs w:val="16"/>
              </w:rPr>
              <w:t>at admission time T0</w:t>
            </w:r>
          </w:p>
        </w:tc>
        <w:tc>
          <w:tcPr>
            <w:tcW w:w="7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r w:rsidRPr="00E70CF0">
              <w:rPr>
                <w:b/>
                <w:bCs/>
                <w:szCs w:val="16"/>
              </w:rPr>
              <w:t>Normal</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r w:rsidRPr="00E70CF0">
              <w:rPr>
                <w:b/>
                <w:bCs/>
                <w:szCs w:val="16"/>
              </w:rPr>
              <w:t>34 (82.9%)</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r w:rsidRPr="00E70CF0">
              <w:rPr>
                <w:b/>
                <w:bCs/>
                <w:szCs w:val="16"/>
              </w:rPr>
              <w:t>2 (4.4%)</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r w:rsidRPr="00E70CF0">
              <w:rPr>
                <w:b/>
                <w:bCs/>
                <w:szCs w:val="16"/>
              </w:rPr>
              <w:t>54.296</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r w:rsidRPr="00E70CF0">
              <w:rPr>
                <w:b/>
                <w:bCs/>
                <w:szCs w:val="16"/>
              </w:rPr>
              <w:t>0.000</w:t>
            </w:r>
          </w:p>
        </w:tc>
        <w:tc>
          <w:tcPr>
            <w:tcW w:w="25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r w:rsidRPr="00E70CF0">
              <w:rPr>
                <w:b/>
                <w:bCs/>
                <w:szCs w:val="16"/>
              </w:rPr>
              <w:t>HS</w:t>
            </w:r>
          </w:p>
        </w:tc>
      </w:tr>
      <w:tr w:rsidR="00B93F4B" w:rsidRPr="00E70CF0" w:rsidTr="00E70CF0">
        <w:trPr>
          <w:jc w:val="center"/>
        </w:trPr>
        <w:tc>
          <w:tcPr>
            <w:tcW w:w="1221"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b/>
                <w:bCs/>
                <w:szCs w:val="16"/>
              </w:rPr>
            </w:pPr>
          </w:p>
        </w:tc>
        <w:tc>
          <w:tcPr>
            <w:tcW w:w="7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r w:rsidRPr="00E70CF0">
              <w:rPr>
                <w:b/>
                <w:bCs/>
                <w:szCs w:val="16"/>
              </w:rPr>
              <w:t>Abnormal</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r w:rsidRPr="00E70CF0">
              <w:rPr>
                <w:b/>
                <w:bCs/>
                <w:szCs w:val="16"/>
              </w:rPr>
              <w:t>7 (17.1%)</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39E1" w:rsidRPr="00E70CF0" w:rsidRDefault="001539E1" w:rsidP="00E70CF0">
            <w:pPr>
              <w:snapToGrid w:val="0"/>
              <w:jc w:val="both"/>
              <w:rPr>
                <w:b/>
                <w:bCs/>
                <w:szCs w:val="16"/>
              </w:rPr>
            </w:pPr>
            <w:r w:rsidRPr="00E70CF0">
              <w:rPr>
                <w:b/>
                <w:bCs/>
                <w:szCs w:val="16"/>
              </w:rPr>
              <w:t>43 (95.6%)</w:t>
            </w:r>
          </w:p>
        </w:tc>
        <w:tc>
          <w:tcPr>
            <w:tcW w:w="580"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b/>
                <w:bCs/>
                <w:szCs w:val="16"/>
              </w:rPr>
            </w:pPr>
          </w:p>
        </w:tc>
        <w:tc>
          <w:tcPr>
            <w:tcW w:w="446"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b/>
                <w:bCs/>
                <w:szCs w:val="16"/>
              </w:rPr>
            </w:pPr>
          </w:p>
        </w:tc>
        <w:tc>
          <w:tcPr>
            <w:tcW w:w="253" w:type="pct"/>
            <w:vMerge/>
            <w:tcBorders>
              <w:top w:val="single" w:sz="4" w:space="0" w:color="auto"/>
              <w:left w:val="single" w:sz="4" w:space="0" w:color="auto"/>
              <w:bottom w:val="single" w:sz="4" w:space="0" w:color="auto"/>
              <w:right w:val="single" w:sz="4" w:space="0" w:color="auto"/>
            </w:tcBorders>
            <w:vAlign w:val="center"/>
          </w:tcPr>
          <w:p w:rsidR="001539E1" w:rsidRPr="00E70CF0" w:rsidRDefault="001539E1" w:rsidP="00E70CF0">
            <w:pPr>
              <w:snapToGrid w:val="0"/>
              <w:jc w:val="both"/>
              <w:rPr>
                <w:b/>
                <w:bCs/>
                <w:szCs w:val="16"/>
              </w:rPr>
            </w:pPr>
          </w:p>
        </w:tc>
      </w:tr>
    </w:tbl>
    <w:tbl>
      <w:tblPr>
        <w:tblStyle w:val="TableGrid"/>
        <w:tblW w:w="5000" w:type="pct"/>
        <w:jc w:val="center"/>
        <w:tblCellMar>
          <w:left w:w="57" w:type="dxa"/>
          <w:right w:w="57" w:type="dxa"/>
        </w:tblCellMar>
        <w:tblLook w:val="04A0"/>
      </w:tblPr>
      <w:tblGrid>
        <w:gridCol w:w="9474"/>
      </w:tblGrid>
      <w:tr w:rsidR="00DD604E" w:rsidRPr="00E70CF0" w:rsidTr="00E70CF0">
        <w:trPr>
          <w:jc w:val="center"/>
        </w:trPr>
        <w:tc>
          <w:tcPr>
            <w:tcW w:w="5000" w:type="pct"/>
            <w:tcBorders>
              <w:top w:val="single" w:sz="4" w:space="0" w:color="auto"/>
              <w:left w:val="single" w:sz="4" w:space="0" w:color="auto"/>
              <w:bottom w:val="single" w:sz="4" w:space="0" w:color="auto"/>
              <w:right w:val="single" w:sz="4" w:space="0" w:color="auto"/>
            </w:tcBorders>
            <w:vAlign w:val="center"/>
          </w:tcPr>
          <w:p w:rsidR="00DD604E" w:rsidRPr="00E70CF0" w:rsidRDefault="00A77B92" w:rsidP="00E70CF0">
            <w:pPr>
              <w:snapToGrid w:val="0"/>
              <w:jc w:val="both"/>
              <w:rPr>
                <w:rFonts w:ascii="Times New Roman" w:hAnsi="Times New Roman"/>
                <w:b/>
                <w:bCs/>
                <w:szCs w:val="16"/>
              </w:rPr>
            </w:pPr>
            <w:r w:rsidRPr="00E70CF0">
              <w:rPr>
                <w:rFonts w:ascii="Times New Roman" w:hAnsi="Times New Roman"/>
                <w:szCs w:val="16"/>
              </w:rPr>
              <w:t xml:space="preserve">In the previous table: </w:t>
            </w:r>
            <w:r w:rsidR="00DD604E" w:rsidRPr="00E70CF0">
              <w:rPr>
                <w:rFonts w:ascii="Times New Roman" w:hAnsi="Times New Roman"/>
                <w:szCs w:val="16"/>
              </w:rPr>
              <w:t>Copeptin was elevated in 43 out of 45 patients (95.6%) of the finally diagnosed troponin positive group, while the 1st set of CK MB and Troponin were not detectable</w:t>
            </w:r>
            <w:r w:rsidR="00DC12CF" w:rsidRPr="00E70CF0">
              <w:rPr>
                <w:rFonts w:ascii="Times New Roman" w:hAnsi="Times New Roman"/>
                <w:szCs w:val="16"/>
              </w:rPr>
              <w:t>.</w:t>
            </w:r>
            <w:r w:rsidR="00DC12CF">
              <w:rPr>
                <w:rFonts w:ascii="Times New Roman" w:hAnsi="Times New Roman"/>
                <w:szCs w:val="16"/>
              </w:rPr>
              <w:t xml:space="preserve"> </w:t>
            </w:r>
            <w:r w:rsidR="00DC12CF" w:rsidRPr="00E70CF0">
              <w:rPr>
                <w:rFonts w:ascii="Times New Roman" w:hAnsi="Times New Roman"/>
                <w:szCs w:val="16"/>
              </w:rPr>
              <w:t>T</w:t>
            </w:r>
            <w:r w:rsidR="00DD604E" w:rsidRPr="00E70CF0">
              <w:rPr>
                <w:rFonts w:ascii="Times New Roman" w:hAnsi="Times New Roman"/>
                <w:szCs w:val="16"/>
              </w:rPr>
              <w:t>roponin appeared positive in only 1 patient during the 1st set, while CK MB was positive in only 5 patient with its 1st set. Copeptin elevated also in 7 patients (17.1%) whom are finally diagnosed as troponin negative</w:t>
            </w:r>
            <w:r w:rsidRPr="00E70CF0">
              <w:rPr>
                <w:rFonts w:ascii="Times New Roman" w:hAnsi="Times New Roman"/>
                <w:szCs w:val="16"/>
              </w:rPr>
              <w:t xml:space="preserve"> (Figure 1)</w:t>
            </w:r>
            <w:r w:rsidR="00DD604E" w:rsidRPr="00E70CF0">
              <w:rPr>
                <w:rFonts w:ascii="Times New Roman" w:hAnsi="Times New Roman"/>
                <w:szCs w:val="16"/>
              </w:rPr>
              <w:t>. CK MB 2nd set was elevated in 89% of the troponin positive group</w:t>
            </w:r>
            <w:r w:rsidRPr="00E70CF0">
              <w:rPr>
                <w:rFonts w:ascii="Times New Roman" w:hAnsi="Times New Roman"/>
                <w:szCs w:val="16"/>
              </w:rPr>
              <w:t>.</w:t>
            </w:r>
          </w:p>
        </w:tc>
      </w:tr>
    </w:tbl>
    <w:p w:rsidR="003643A8" w:rsidRPr="00B93F4B" w:rsidRDefault="003643A8" w:rsidP="00E70CF0">
      <w:pPr>
        <w:snapToGrid w:val="0"/>
        <w:jc w:val="both"/>
        <w:rPr>
          <w:b/>
          <w:bCs/>
          <w:sz w:val="20"/>
          <w:szCs w:val="18"/>
        </w:rPr>
      </w:pPr>
    </w:p>
    <w:p w:rsidR="003643A8" w:rsidRPr="00B93F4B" w:rsidRDefault="00A77B92" w:rsidP="00E70CF0">
      <w:pPr>
        <w:snapToGrid w:val="0"/>
        <w:jc w:val="center"/>
        <w:rPr>
          <w:b/>
          <w:bCs/>
          <w:sz w:val="20"/>
        </w:rPr>
      </w:pPr>
      <w:r w:rsidRPr="00B93F4B">
        <w:rPr>
          <w:noProof/>
          <w:sz w:val="20"/>
          <w:lang w:eastAsia="zh-CN"/>
        </w:rPr>
        <w:lastRenderedPageBreak/>
        <w:drawing>
          <wp:inline distT="0" distB="0" distL="0" distR="0">
            <wp:extent cx="3173477" cy="1929777"/>
            <wp:effectExtent l="19050" t="0" r="26923" b="0"/>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71A9F" w:rsidRPr="00B93F4B" w:rsidRDefault="00DD604E" w:rsidP="00E70CF0">
      <w:pPr>
        <w:snapToGrid w:val="0"/>
        <w:jc w:val="both"/>
        <w:rPr>
          <w:b/>
          <w:bCs/>
          <w:sz w:val="20"/>
          <w:szCs w:val="18"/>
        </w:rPr>
      </w:pPr>
      <w:r w:rsidRPr="00B93F4B">
        <w:rPr>
          <w:b/>
          <w:bCs/>
          <w:sz w:val="20"/>
          <w:szCs w:val="18"/>
        </w:rPr>
        <w:t xml:space="preserve">Figure 1: Comparison between Troponin positive and troponin negative groups regarding </w:t>
      </w:r>
      <w:r w:rsidR="00A77B92" w:rsidRPr="00B93F4B">
        <w:rPr>
          <w:b/>
          <w:bCs/>
          <w:sz w:val="20"/>
          <w:szCs w:val="18"/>
        </w:rPr>
        <w:t>copeptin</w:t>
      </w:r>
    </w:p>
    <w:p w:rsidR="00B93F4B" w:rsidRPr="00B93F4B" w:rsidRDefault="00B93F4B" w:rsidP="00E70CF0">
      <w:pPr>
        <w:snapToGrid w:val="0"/>
        <w:jc w:val="center"/>
        <w:rPr>
          <w:b/>
          <w:bCs/>
          <w:sz w:val="20"/>
          <w:szCs w:val="18"/>
          <w:lang w:eastAsia="zh-CN"/>
        </w:rPr>
      </w:pPr>
    </w:p>
    <w:p w:rsidR="00A77B92" w:rsidRPr="00B93F4B" w:rsidRDefault="00A77B92" w:rsidP="00E70CF0">
      <w:pPr>
        <w:snapToGrid w:val="0"/>
        <w:jc w:val="both"/>
        <w:rPr>
          <w:b/>
          <w:bCs/>
          <w:sz w:val="20"/>
          <w:szCs w:val="18"/>
        </w:rPr>
      </w:pPr>
      <w:r w:rsidRPr="00B93F4B">
        <w:rPr>
          <w:b/>
          <w:bCs/>
          <w:sz w:val="20"/>
          <w:szCs w:val="18"/>
        </w:rPr>
        <w:t>Table 4: Diagnostic accuracy of troponin 2nd set, CKMB 2nd set and copeptin level in prediction of NSTE-ACS cases</w:t>
      </w:r>
      <w:r w:rsidR="00B93F4B" w:rsidRPr="00B93F4B">
        <w:rPr>
          <w:b/>
          <w:bCs/>
          <w:sz w:val="20"/>
          <w:szCs w:val="18"/>
        </w:rPr>
        <w:t xml:space="preserve"> </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00"/>
      </w:tblPr>
      <w:tblGrid>
        <w:gridCol w:w="2002"/>
        <w:gridCol w:w="1720"/>
        <w:gridCol w:w="1720"/>
        <w:gridCol w:w="1139"/>
        <w:gridCol w:w="1309"/>
        <w:gridCol w:w="1584"/>
      </w:tblGrid>
      <w:tr w:rsidR="00C71A9F" w:rsidRPr="00E70CF0" w:rsidTr="00E70CF0">
        <w:trPr>
          <w:jc w:val="center"/>
        </w:trPr>
        <w:tc>
          <w:tcPr>
            <w:tcW w:w="105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71A9F" w:rsidRPr="00E70CF0" w:rsidRDefault="00C71A9F" w:rsidP="00E70CF0">
            <w:pPr>
              <w:snapToGrid w:val="0"/>
              <w:jc w:val="both"/>
              <w:rPr>
                <w:b/>
                <w:bCs/>
                <w:szCs w:val="16"/>
              </w:rPr>
            </w:pPr>
          </w:p>
        </w:tc>
        <w:tc>
          <w:tcPr>
            <w:tcW w:w="3944"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71A9F" w:rsidRPr="00E70CF0" w:rsidRDefault="00C71A9F" w:rsidP="00E70CF0">
            <w:pPr>
              <w:snapToGrid w:val="0"/>
              <w:jc w:val="both"/>
              <w:rPr>
                <w:b/>
                <w:bCs/>
                <w:szCs w:val="16"/>
              </w:rPr>
            </w:pPr>
            <w:r w:rsidRPr="00E70CF0">
              <w:rPr>
                <w:b/>
                <w:bCs/>
                <w:szCs w:val="16"/>
              </w:rPr>
              <w:t>End diagnosis</w:t>
            </w:r>
            <w:r w:rsidR="00E3428B" w:rsidRPr="00E70CF0">
              <w:rPr>
                <w:b/>
                <w:bCs/>
                <w:szCs w:val="16"/>
              </w:rPr>
              <w:t xml:space="preserve"> (Troponin Positive group, 45 no patients suspecting NSTE-ACS)</w:t>
            </w:r>
          </w:p>
        </w:tc>
      </w:tr>
      <w:tr w:rsidR="00B93F4B" w:rsidRPr="00E70CF0" w:rsidTr="00E70CF0">
        <w:trPr>
          <w:jc w:val="center"/>
        </w:trPr>
        <w:tc>
          <w:tcPr>
            <w:tcW w:w="1056" w:type="pct"/>
            <w:vMerge/>
            <w:tcBorders>
              <w:top w:val="single" w:sz="4" w:space="0" w:color="auto"/>
              <w:left w:val="single" w:sz="4" w:space="0" w:color="auto"/>
              <w:bottom w:val="single" w:sz="4" w:space="0" w:color="auto"/>
              <w:right w:val="single" w:sz="4" w:space="0" w:color="auto"/>
            </w:tcBorders>
            <w:vAlign w:val="center"/>
          </w:tcPr>
          <w:p w:rsidR="00C71A9F" w:rsidRPr="00E70CF0" w:rsidRDefault="00C71A9F" w:rsidP="00E70CF0">
            <w:pPr>
              <w:snapToGrid w:val="0"/>
              <w:jc w:val="both"/>
              <w:rPr>
                <w:b/>
                <w:bCs/>
                <w:szCs w:val="16"/>
              </w:rPr>
            </w:pPr>
          </w:p>
        </w:tc>
        <w:tc>
          <w:tcPr>
            <w:tcW w:w="9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1A9F" w:rsidRPr="00E70CF0" w:rsidRDefault="00C71A9F" w:rsidP="00E70CF0">
            <w:pPr>
              <w:snapToGrid w:val="0"/>
              <w:jc w:val="both"/>
              <w:rPr>
                <w:b/>
                <w:bCs/>
                <w:szCs w:val="16"/>
              </w:rPr>
            </w:pPr>
            <w:r w:rsidRPr="00E70CF0">
              <w:rPr>
                <w:b/>
                <w:bCs/>
                <w:szCs w:val="16"/>
              </w:rPr>
              <w:t>Sensitivity</w:t>
            </w:r>
          </w:p>
        </w:tc>
        <w:tc>
          <w:tcPr>
            <w:tcW w:w="9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1A9F" w:rsidRPr="00E70CF0" w:rsidRDefault="00C71A9F" w:rsidP="00E70CF0">
            <w:pPr>
              <w:snapToGrid w:val="0"/>
              <w:jc w:val="both"/>
              <w:rPr>
                <w:b/>
                <w:bCs/>
                <w:szCs w:val="16"/>
              </w:rPr>
            </w:pPr>
            <w:r w:rsidRPr="00E70CF0">
              <w:rPr>
                <w:b/>
                <w:bCs/>
                <w:szCs w:val="16"/>
              </w:rPr>
              <w:t>Specificity</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1A9F" w:rsidRPr="00E70CF0" w:rsidRDefault="00C71A9F" w:rsidP="00E70CF0">
            <w:pPr>
              <w:snapToGrid w:val="0"/>
              <w:jc w:val="both"/>
              <w:rPr>
                <w:b/>
                <w:bCs/>
                <w:szCs w:val="16"/>
              </w:rPr>
            </w:pPr>
            <w:r w:rsidRPr="00E70CF0">
              <w:rPr>
                <w:b/>
                <w:bCs/>
                <w:szCs w:val="16"/>
              </w:rPr>
              <w:t>PPV</w:t>
            </w:r>
          </w:p>
        </w:tc>
        <w:tc>
          <w:tcPr>
            <w:tcW w:w="6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1A9F" w:rsidRPr="00E70CF0" w:rsidRDefault="00C71A9F" w:rsidP="00E70CF0">
            <w:pPr>
              <w:snapToGrid w:val="0"/>
              <w:jc w:val="both"/>
              <w:rPr>
                <w:b/>
                <w:bCs/>
                <w:szCs w:val="16"/>
              </w:rPr>
            </w:pPr>
            <w:r w:rsidRPr="00E70CF0">
              <w:rPr>
                <w:b/>
                <w:bCs/>
                <w:szCs w:val="16"/>
              </w:rPr>
              <w:t>NPV</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1A9F" w:rsidRPr="00E70CF0" w:rsidRDefault="00C71A9F" w:rsidP="00E70CF0">
            <w:pPr>
              <w:snapToGrid w:val="0"/>
              <w:jc w:val="both"/>
              <w:rPr>
                <w:b/>
                <w:bCs/>
                <w:szCs w:val="16"/>
              </w:rPr>
            </w:pPr>
            <w:r w:rsidRPr="00E70CF0">
              <w:rPr>
                <w:b/>
                <w:bCs/>
                <w:szCs w:val="16"/>
              </w:rPr>
              <w:t>Accuracy</w:t>
            </w:r>
          </w:p>
        </w:tc>
      </w:tr>
      <w:tr w:rsidR="00B93F4B" w:rsidRPr="00E70CF0" w:rsidTr="00E70CF0">
        <w:trPr>
          <w:jc w:val="center"/>
        </w:trPr>
        <w:tc>
          <w:tcPr>
            <w:tcW w:w="10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1A9F" w:rsidRPr="00E70CF0" w:rsidRDefault="00C71A9F" w:rsidP="00E70CF0">
            <w:pPr>
              <w:snapToGrid w:val="0"/>
              <w:jc w:val="both"/>
              <w:rPr>
                <w:szCs w:val="16"/>
              </w:rPr>
            </w:pPr>
            <w:r w:rsidRPr="00E70CF0">
              <w:rPr>
                <w:szCs w:val="16"/>
              </w:rPr>
              <w:t>Ck MB 2</w:t>
            </w:r>
            <w:r w:rsidRPr="00E70CF0">
              <w:rPr>
                <w:szCs w:val="16"/>
                <w:vertAlign w:val="superscript"/>
              </w:rPr>
              <w:t>nd</w:t>
            </w:r>
            <w:r w:rsidRPr="00E70CF0">
              <w:rPr>
                <w:szCs w:val="16"/>
              </w:rPr>
              <w:t xml:space="preserve"> set </w:t>
            </w:r>
            <w:r w:rsidR="00083117" w:rsidRPr="00E70CF0">
              <w:rPr>
                <w:szCs w:val="16"/>
              </w:rPr>
              <w:t>(IU/L)</w:t>
            </w:r>
          </w:p>
        </w:tc>
        <w:tc>
          <w:tcPr>
            <w:tcW w:w="9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1A9F" w:rsidRPr="00E70CF0" w:rsidRDefault="00C71A9F" w:rsidP="00E70CF0">
            <w:pPr>
              <w:snapToGrid w:val="0"/>
              <w:jc w:val="both"/>
              <w:rPr>
                <w:szCs w:val="16"/>
              </w:rPr>
            </w:pPr>
            <w:r w:rsidRPr="00E70CF0">
              <w:rPr>
                <w:szCs w:val="16"/>
              </w:rPr>
              <w:t>88.9%</w:t>
            </w:r>
          </w:p>
        </w:tc>
        <w:tc>
          <w:tcPr>
            <w:tcW w:w="9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1A9F" w:rsidRPr="00E70CF0" w:rsidRDefault="00C71A9F" w:rsidP="00E70CF0">
            <w:pPr>
              <w:snapToGrid w:val="0"/>
              <w:jc w:val="both"/>
              <w:rPr>
                <w:szCs w:val="16"/>
              </w:rPr>
            </w:pPr>
            <w:r w:rsidRPr="00E70CF0">
              <w:rPr>
                <w:szCs w:val="16"/>
              </w:rPr>
              <w:t>78.0%</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1A9F" w:rsidRPr="00E70CF0" w:rsidRDefault="00C71A9F" w:rsidP="00E70CF0">
            <w:pPr>
              <w:snapToGrid w:val="0"/>
              <w:jc w:val="both"/>
              <w:rPr>
                <w:szCs w:val="16"/>
              </w:rPr>
            </w:pPr>
            <w:r w:rsidRPr="00E70CF0">
              <w:rPr>
                <w:szCs w:val="16"/>
              </w:rPr>
              <w:t>81.6%</w:t>
            </w:r>
          </w:p>
        </w:tc>
        <w:tc>
          <w:tcPr>
            <w:tcW w:w="6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1A9F" w:rsidRPr="00E70CF0" w:rsidRDefault="00C71A9F" w:rsidP="00E70CF0">
            <w:pPr>
              <w:snapToGrid w:val="0"/>
              <w:jc w:val="both"/>
              <w:rPr>
                <w:szCs w:val="16"/>
              </w:rPr>
            </w:pPr>
            <w:r w:rsidRPr="00E70CF0">
              <w:rPr>
                <w:szCs w:val="16"/>
              </w:rPr>
              <w:t>86.5%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1A9F" w:rsidRPr="00E70CF0" w:rsidRDefault="00C71A9F" w:rsidP="00E70CF0">
            <w:pPr>
              <w:snapToGrid w:val="0"/>
              <w:jc w:val="both"/>
              <w:rPr>
                <w:szCs w:val="16"/>
              </w:rPr>
            </w:pPr>
            <w:r w:rsidRPr="00E70CF0">
              <w:rPr>
                <w:szCs w:val="16"/>
              </w:rPr>
              <w:t>0.837</w:t>
            </w:r>
          </w:p>
        </w:tc>
      </w:tr>
      <w:tr w:rsidR="00B93F4B" w:rsidRPr="00E70CF0" w:rsidTr="00E70CF0">
        <w:trPr>
          <w:jc w:val="center"/>
        </w:trPr>
        <w:tc>
          <w:tcPr>
            <w:tcW w:w="10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1A9F" w:rsidRPr="00E70CF0" w:rsidRDefault="00C71A9F" w:rsidP="00E70CF0">
            <w:pPr>
              <w:snapToGrid w:val="0"/>
              <w:jc w:val="both"/>
              <w:rPr>
                <w:b/>
                <w:bCs/>
                <w:szCs w:val="16"/>
              </w:rPr>
            </w:pPr>
            <w:r w:rsidRPr="00E70CF0">
              <w:rPr>
                <w:b/>
                <w:bCs/>
                <w:szCs w:val="16"/>
              </w:rPr>
              <w:t>Copeptin (ng/ml)</w:t>
            </w:r>
          </w:p>
          <w:p w:rsidR="00C71A9F" w:rsidRPr="00E70CF0" w:rsidRDefault="00C71A9F" w:rsidP="00E70CF0">
            <w:pPr>
              <w:snapToGrid w:val="0"/>
              <w:jc w:val="both"/>
              <w:rPr>
                <w:b/>
                <w:bCs/>
                <w:szCs w:val="16"/>
              </w:rPr>
            </w:pPr>
            <w:r w:rsidRPr="00E70CF0">
              <w:rPr>
                <w:b/>
                <w:bCs/>
                <w:szCs w:val="16"/>
              </w:rPr>
              <w:t>On admission T0</w:t>
            </w:r>
          </w:p>
        </w:tc>
        <w:tc>
          <w:tcPr>
            <w:tcW w:w="9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1A9F" w:rsidRPr="00E70CF0" w:rsidRDefault="00C71A9F" w:rsidP="00E70CF0">
            <w:pPr>
              <w:snapToGrid w:val="0"/>
              <w:jc w:val="both"/>
              <w:rPr>
                <w:b/>
                <w:bCs/>
                <w:szCs w:val="16"/>
              </w:rPr>
            </w:pPr>
            <w:r w:rsidRPr="00E70CF0">
              <w:rPr>
                <w:b/>
                <w:bCs/>
                <w:szCs w:val="16"/>
              </w:rPr>
              <w:t>95.6%</w:t>
            </w:r>
          </w:p>
        </w:tc>
        <w:tc>
          <w:tcPr>
            <w:tcW w:w="9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1A9F" w:rsidRPr="00E70CF0" w:rsidRDefault="00C71A9F" w:rsidP="00E70CF0">
            <w:pPr>
              <w:snapToGrid w:val="0"/>
              <w:jc w:val="both"/>
              <w:rPr>
                <w:b/>
                <w:bCs/>
                <w:szCs w:val="16"/>
              </w:rPr>
            </w:pPr>
            <w:r w:rsidRPr="00E70CF0">
              <w:rPr>
                <w:b/>
                <w:bCs/>
                <w:szCs w:val="16"/>
              </w:rPr>
              <w:t>82.9%</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1A9F" w:rsidRPr="00E70CF0" w:rsidRDefault="00C71A9F" w:rsidP="00E70CF0">
            <w:pPr>
              <w:snapToGrid w:val="0"/>
              <w:jc w:val="both"/>
              <w:rPr>
                <w:b/>
                <w:bCs/>
                <w:szCs w:val="16"/>
              </w:rPr>
            </w:pPr>
            <w:r w:rsidRPr="00E70CF0">
              <w:rPr>
                <w:b/>
                <w:bCs/>
                <w:szCs w:val="16"/>
              </w:rPr>
              <w:t>86.0%</w:t>
            </w:r>
          </w:p>
        </w:tc>
        <w:tc>
          <w:tcPr>
            <w:tcW w:w="6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1A9F" w:rsidRPr="00E70CF0" w:rsidRDefault="00C71A9F" w:rsidP="00E70CF0">
            <w:pPr>
              <w:snapToGrid w:val="0"/>
              <w:jc w:val="both"/>
              <w:rPr>
                <w:b/>
                <w:bCs/>
                <w:szCs w:val="16"/>
              </w:rPr>
            </w:pPr>
            <w:r w:rsidRPr="00E70CF0">
              <w:rPr>
                <w:b/>
                <w:bCs/>
                <w:szCs w:val="16"/>
              </w:rPr>
              <w:t>94.44%</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1A9F" w:rsidRPr="00E70CF0" w:rsidRDefault="00C71A9F" w:rsidP="00E70CF0">
            <w:pPr>
              <w:snapToGrid w:val="0"/>
              <w:jc w:val="both"/>
              <w:rPr>
                <w:b/>
                <w:bCs/>
                <w:szCs w:val="16"/>
              </w:rPr>
            </w:pPr>
            <w:r w:rsidRPr="00E70CF0">
              <w:rPr>
                <w:b/>
                <w:bCs/>
                <w:szCs w:val="16"/>
              </w:rPr>
              <w:t>0.895</w:t>
            </w:r>
          </w:p>
        </w:tc>
      </w:tr>
    </w:tbl>
    <w:p w:rsidR="00B93F4B" w:rsidRPr="00B93F4B" w:rsidRDefault="00B93F4B" w:rsidP="00E70CF0">
      <w:pPr>
        <w:snapToGrid w:val="0"/>
        <w:ind w:firstLine="425"/>
        <w:jc w:val="both"/>
        <w:rPr>
          <w:sz w:val="20"/>
        </w:rPr>
      </w:pPr>
    </w:p>
    <w:p w:rsidR="00E70CF0" w:rsidRDefault="00E70CF0" w:rsidP="00E70CF0">
      <w:pPr>
        <w:snapToGrid w:val="0"/>
        <w:ind w:firstLine="425"/>
        <w:jc w:val="both"/>
        <w:rPr>
          <w:sz w:val="20"/>
        </w:rPr>
        <w:sectPr w:rsidR="00E70CF0" w:rsidSect="00716176">
          <w:type w:val="continuous"/>
          <w:pgSz w:w="12240" w:h="15840" w:code="9"/>
          <w:pgMar w:top="1440" w:right="1440" w:bottom="1440" w:left="1440" w:header="720" w:footer="720" w:gutter="0"/>
          <w:cols w:space="720"/>
          <w:docGrid w:linePitch="360"/>
        </w:sectPr>
      </w:pPr>
    </w:p>
    <w:p w:rsidR="00DD604E" w:rsidRPr="00B93F4B" w:rsidRDefault="00B93F4B" w:rsidP="00E70CF0">
      <w:pPr>
        <w:snapToGrid w:val="0"/>
        <w:ind w:firstLine="425"/>
        <w:jc w:val="both"/>
        <w:rPr>
          <w:sz w:val="20"/>
        </w:rPr>
      </w:pPr>
      <w:r>
        <w:rPr>
          <w:sz w:val="20"/>
        </w:rPr>
        <w:lastRenderedPageBreak/>
        <w:cr/>
      </w:r>
      <w:r w:rsidR="00A77B92" w:rsidRPr="00B93F4B">
        <w:rPr>
          <w:sz w:val="20"/>
        </w:rPr>
        <w:t xml:space="preserve">As shown in Table 4: Copeptin appeared to be detectable in its 1st and only set at time of admission in 95.6 % of the finally elevated troponin patients that detected during the 2nd set troponin after </w:t>
      </w:r>
      <w:r w:rsidR="00E3428B" w:rsidRPr="00B93F4B">
        <w:rPr>
          <w:sz w:val="20"/>
        </w:rPr>
        <w:t xml:space="preserve">6 hours, </w:t>
      </w:r>
      <w:r w:rsidR="00E3428B" w:rsidRPr="00B93F4B">
        <w:rPr>
          <w:sz w:val="20"/>
        </w:rPr>
        <w:lastRenderedPageBreak/>
        <w:t xml:space="preserve">Copeptin's specificity was comparable to </w:t>
      </w:r>
      <w:r w:rsidR="00A77B92" w:rsidRPr="00B93F4B">
        <w:rPr>
          <w:sz w:val="20"/>
        </w:rPr>
        <w:t>CK MB, 83 % for copeptin, 78 % for CK MB. The NPV of Copeptin was 94.5 % while it was 86.5 for CK MB 2nd set.</w:t>
      </w:r>
    </w:p>
    <w:p w:rsidR="00E70CF0" w:rsidRDefault="00E70CF0" w:rsidP="00E70CF0">
      <w:pPr>
        <w:snapToGrid w:val="0"/>
        <w:jc w:val="both"/>
        <w:rPr>
          <w:b/>
          <w:bCs/>
          <w:sz w:val="20"/>
        </w:rPr>
        <w:sectPr w:rsidR="00E70CF0" w:rsidSect="00716176">
          <w:type w:val="continuous"/>
          <w:pgSz w:w="12240" w:h="15840" w:code="9"/>
          <w:pgMar w:top="1440" w:right="1440" w:bottom="1440" w:left="1440" w:header="720" w:footer="720" w:gutter="0"/>
          <w:cols w:num="2" w:space="400"/>
          <w:docGrid w:linePitch="360"/>
        </w:sectPr>
      </w:pPr>
    </w:p>
    <w:p w:rsidR="00B93F4B" w:rsidRPr="00B93F4B" w:rsidRDefault="00B93F4B" w:rsidP="00E70CF0">
      <w:pPr>
        <w:snapToGrid w:val="0"/>
        <w:jc w:val="both"/>
        <w:rPr>
          <w:b/>
          <w:bCs/>
          <w:sz w:val="20"/>
        </w:rPr>
      </w:pPr>
    </w:p>
    <w:p w:rsidR="00C71A9F" w:rsidRPr="00B93F4B" w:rsidRDefault="00A77B92" w:rsidP="00E70CF0">
      <w:pPr>
        <w:snapToGrid w:val="0"/>
        <w:jc w:val="both"/>
        <w:rPr>
          <w:b/>
          <w:bCs/>
          <w:sz w:val="20"/>
          <w:szCs w:val="18"/>
        </w:rPr>
      </w:pPr>
      <w:r w:rsidRPr="00B93F4B">
        <w:rPr>
          <w:b/>
          <w:bCs/>
          <w:sz w:val="20"/>
          <w:szCs w:val="18"/>
        </w:rPr>
        <w:t>Table 5</w:t>
      </w:r>
      <w:r w:rsidR="00885CF4" w:rsidRPr="00B93F4B">
        <w:rPr>
          <w:b/>
          <w:bCs/>
          <w:sz w:val="20"/>
          <w:szCs w:val="18"/>
        </w:rPr>
        <w:t>: Comparison between abnormal Copeptin and normal Copeptin group</w:t>
      </w:r>
      <w:r w:rsidR="00AF43A3" w:rsidRPr="00B93F4B">
        <w:rPr>
          <w:b/>
          <w:bCs/>
          <w:sz w:val="20"/>
          <w:szCs w:val="18"/>
        </w:rPr>
        <w:t xml:space="preserve"> regarding onset of chest pain, </w:t>
      </w:r>
      <w:r w:rsidR="00885CF4" w:rsidRPr="00B93F4B">
        <w:rPr>
          <w:b/>
          <w:bCs/>
          <w:sz w:val="20"/>
          <w:szCs w:val="18"/>
        </w:rPr>
        <w:t xml:space="preserve">ECG and Echo findings </w:t>
      </w:r>
    </w:p>
    <w:tbl>
      <w:tblPr>
        <w:tblStyle w:val="TableGrid"/>
        <w:tblW w:w="5000" w:type="pct"/>
        <w:jc w:val="center"/>
        <w:tblCellMar>
          <w:left w:w="57" w:type="dxa"/>
          <w:right w:w="57" w:type="dxa"/>
        </w:tblCellMar>
        <w:tblLook w:val="04A0"/>
      </w:tblPr>
      <w:tblGrid>
        <w:gridCol w:w="2913"/>
        <w:gridCol w:w="1151"/>
        <w:gridCol w:w="1749"/>
        <w:gridCol w:w="623"/>
        <w:gridCol w:w="625"/>
        <w:gridCol w:w="1095"/>
        <w:gridCol w:w="841"/>
        <w:gridCol w:w="477"/>
      </w:tblGrid>
      <w:tr w:rsidR="00B93F4B" w:rsidRPr="00E70CF0" w:rsidTr="00E70CF0">
        <w:trPr>
          <w:jc w:val="center"/>
        </w:trPr>
        <w:tc>
          <w:tcPr>
            <w:tcW w:w="2144" w:type="pct"/>
            <w:gridSpan w:val="2"/>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b/>
                <w:bCs/>
                <w:szCs w:val="16"/>
              </w:rPr>
            </w:pPr>
          </w:p>
        </w:tc>
        <w:tc>
          <w:tcPr>
            <w:tcW w:w="1252" w:type="pct"/>
            <w:gridSpan w:val="2"/>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b/>
                <w:bCs/>
                <w:szCs w:val="16"/>
              </w:rPr>
            </w:pPr>
            <w:r w:rsidRPr="00E70CF0">
              <w:rPr>
                <w:rFonts w:ascii="Times New Roman" w:hAnsi="Times New Roman"/>
                <w:b/>
                <w:bCs/>
                <w:szCs w:val="16"/>
              </w:rPr>
              <w:t>Copeptin (ng/ml)</w:t>
            </w:r>
          </w:p>
        </w:tc>
        <w:tc>
          <w:tcPr>
            <w:tcW w:w="907" w:type="pct"/>
            <w:gridSpan w:val="2"/>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b/>
                <w:bCs/>
                <w:szCs w:val="16"/>
              </w:rPr>
            </w:pPr>
            <w:r w:rsidRPr="00E70CF0">
              <w:rPr>
                <w:rFonts w:ascii="Times New Roman" w:hAnsi="Times New Roman"/>
                <w:b/>
                <w:bCs/>
                <w:szCs w:val="16"/>
              </w:rPr>
              <w:t>Test value</w:t>
            </w:r>
          </w:p>
        </w:tc>
        <w:tc>
          <w:tcPr>
            <w:tcW w:w="444" w:type="pc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b/>
                <w:bCs/>
                <w:szCs w:val="16"/>
              </w:rPr>
            </w:pPr>
            <w:r w:rsidRPr="00E70CF0">
              <w:rPr>
                <w:rFonts w:ascii="Times New Roman" w:hAnsi="Times New Roman"/>
                <w:b/>
                <w:bCs/>
                <w:szCs w:val="16"/>
              </w:rPr>
              <w:t>P-value</w:t>
            </w:r>
          </w:p>
        </w:tc>
        <w:tc>
          <w:tcPr>
            <w:tcW w:w="252" w:type="pc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b/>
                <w:bCs/>
                <w:szCs w:val="16"/>
              </w:rPr>
            </w:pPr>
            <w:r w:rsidRPr="00E70CF0">
              <w:rPr>
                <w:rFonts w:ascii="Times New Roman" w:hAnsi="Times New Roman"/>
                <w:b/>
                <w:bCs/>
                <w:szCs w:val="16"/>
              </w:rPr>
              <w:t>Sig.</w:t>
            </w:r>
          </w:p>
        </w:tc>
      </w:tr>
      <w:tr w:rsidR="00B93F4B" w:rsidRPr="00E70CF0" w:rsidTr="00E70CF0">
        <w:trPr>
          <w:jc w:val="center"/>
        </w:trPr>
        <w:tc>
          <w:tcPr>
            <w:tcW w:w="2144" w:type="pct"/>
            <w:gridSpan w:val="2"/>
            <w:vMerge w:val="restart"/>
            <w:tcBorders>
              <w:top w:val="single" w:sz="4" w:space="0" w:color="auto"/>
              <w:left w:val="single" w:sz="4" w:space="0" w:color="auto"/>
              <w:bottom w:val="single" w:sz="4" w:space="0" w:color="auto"/>
              <w:right w:val="single" w:sz="4" w:space="0" w:color="auto"/>
            </w:tcBorders>
            <w:vAlign w:val="center"/>
          </w:tcPr>
          <w:p w:rsidR="00C71A9F" w:rsidRPr="00E70CF0" w:rsidRDefault="00C71A9F" w:rsidP="00E70CF0">
            <w:pPr>
              <w:snapToGrid w:val="0"/>
              <w:jc w:val="both"/>
              <w:rPr>
                <w:rFonts w:ascii="Times New Roman" w:hAnsi="Times New Roman"/>
                <w:b/>
                <w:bCs/>
                <w:szCs w:val="16"/>
              </w:rPr>
            </w:pPr>
          </w:p>
        </w:tc>
        <w:tc>
          <w:tcPr>
            <w:tcW w:w="923" w:type="pc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b/>
                <w:bCs/>
                <w:szCs w:val="16"/>
              </w:rPr>
            </w:pPr>
            <w:r w:rsidRPr="00E70CF0">
              <w:rPr>
                <w:rFonts w:ascii="Times New Roman" w:hAnsi="Times New Roman"/>
                <w:b/>
                <w:bCs/>
                <w:szCs w:val="16"/>
              </w:rPr>
              <w:t>Normal</w:t>
            </w:r>
          </w:p>
        </w:tc>
        <w:tc>
          <w:tcPr>
            <w:tcW w:w="659" w:type="pct"/>
            <w:gridSpan w:val="2"/>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b/>
                <w:bCs/>
                <w:szCs w:val="16"/>
              </w:rPr>
            </w:pPr>
            <w:r w:rsidRPr="00E70CF0">
              <w:rPr>
                <w:rFonts w:ascii="Times New Roman" w:hAnsi="Times New Roman"/>
                <w:b/>
                <w:bCs/>
                <w:szCs w:val="16"/>
              </w:rPr>
              <w:t>Abnormal</w:t>
            </w:r>
          </w:p>
        </w:tc>
        <w:tc>
          <w:tcPr>
            <w:tcW w:w="578" w:type="pct"/>
            <w:vMerge w:val="restart"/>
            <w:tcBorders>
              <w:top w:val="single" w:sz="4" w:space="0" w:color="auto"/>
              <w:left w:val="single" w:sz="4" w:space="0" w:color="auto"/>
              <w:bottom w:val="single" w:sz="4" w:space="0" w:color="auto"/>
              <w:right w:val="single" w:sz="4" w:space="0" w:color="auto"/>
            </w:tcBorders>
            <w:vAlign w:val="center"/>
          </w:tcPr>
          <w:p w:rsidR="00C71A9F" w:rsidRPr="00E70CF0" w:rsidRDefault="00C71A9F" w:rsidP="00E70CF0">
            <w:pPr>
              <w:snapToGrid w:val="0"/>
              <w:jc w:val="both"/>
              <w:rPr>
                <w:rFonts w:ascii="Times New Roman" w:hAnsi="Times New Roman"/>
                <w:b/>
                <w:bCs/>
                <w:szCs w:val="16"/>
              </w:rPr>
            </w:pPr>
          </w:p>
        </w:tc>
        <w:tc>
          <w:tcPr>
            <w:tcW w:w="444" w:type="pct"/>
            <w:vMerge w:val="restart"/>
            <w:tcBorders>
              <w:top w:val="single" w:sz="4" w:space="0" w:color="auto"/>
              <w:left w:val="single" w:sz="4" w:space="0" w:color="auto"/>
              <w:bottom w:val="single" w:sz="4" w:space="0" w:color="auto"/>
              <w:right w:val="single" w:sz="4" w:space="0" w:color="auto"/>
            </w:tcBorders>
            <w:vAlign w:val="center"/>
          </w:tcPr>
          <w:p w:rsidR="00C71A9F" w:rsidRPr="00E70CF0" w:rsidRDefault="00C71A9F" w:rsidP="00E70CF0">
            <w:pPr>
              <w:snapToGrid w:val="0"/>
              <w:jc w:val="both"/>
              <w:rPr>
                <w:rFonts w:ascii="Times New Roman" w:hAnsi="Times New Roman"/>
                <w:b/>
                <w:bCs/>
                <w:szCs w:val="16"/>
              </w:rPr>
            </w:pPr>
          </w:p>
        </w:tc>
        <w:tc>
          <w:tcPr>
            <w:tcW w:w="252" w:type="pct"/>
            <w:vMerge w:val="restart"/>
            <w:tcBorders>
              <w:top w:val="single" w:sz="4" w:space="0" w:color="auto"/>
              <w:left w:val="single" w:sz="4" w:space="0" w:color="auto"/>
              <w:bottom w:val="single" w:sz="4" w:space="0" w:color="auto"/>
              <w:right w:val="single" w:sz="4" w:space="0" w:color="auto"/>
            </w:tcBorders>
            <w:vAlign w:val="center"/>
          </w:tcPr>
          <w:p w:rsidR="00C71A9F" w:rsidRPr="00E70CF0" w:rsidRDefault="00C71A9F" w:rsidP="00E70CF0">
            <w:pPr>
              <w:snapToGrid w:val="0"/>
              <w:jc w:val="both"/>
              <w:rPr>
                <w:rFonts w:ascii="Times New Roman" w:hAnsi="Times New Roman"/>
                <w:b/>
                <w:bCs/>
                <w:szCs w:val="16"/>
              </w:rPr>
            </w:pPr>
          </w:p>
        </w:tc>
      </w:tr>
      <w:tr w:rsidR="00B93F4B" w:rsidRPr="00E70CF0" w:rsidTr="00E70CF0">
        <w:trPr>
          <w:jc w:val="center"/>
        </w:trPr>
        <w:tc>
          <w:tcPr>
            <w:tcW w:w="2144" w:type="pct"/>
            <w:gridSpan w:val="2"/>
            <w:vMerge/>
            <w:tcBorders>
              <w:top w:val="single" w:sz="4" w:space="0" w:color="auto"/>
              <w:left w:val="single" w:sz="4" w:space="0" w:color="auto"/>
              <w:bottom w:val="single" w:sz="4" w:space="0" w:color="auto"/>
              <w:right w:val="single" w:sz="4" w:space="0" w:color="auto"/>
            </w:tcBorders>
            <w:vAlign w:val="center"/>
          </w:tcPr>
          <w:p w:rsidR="00C71A9F" w:rsidRPr="00E70CF0" w:rsidRDefault="00C71A9F" w:rsidP="00E70CF0">
            <w:pPr>
              <w:snapToGrid w:val="0"/>
              <w:jc w:val="both"/>
              <w:rPr>
                <w:rFonts w:ascii="Times New Roman" w:hAnsi="Times New Roman"/>
                <w:b/>
                <w:bCs/>
                <w:szCs w:val="16"/>
              </w:rPr>
            </w:pPr>
          </w:p>
        </w:tc>
        <w:tc>
          <w:tcPr>
            <w:tcW w:w="923" w:type="pc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b/>
                <w:bCs/>
                <w:szCs w:val="16"/>
              </w:rPr>
            </w:pPr>
            <w:r w:rsidRPr="00E70CF0">
              <w:rPr>
                <w:rFonts w:ascii="Times New Roman" w:hAnsi="Times New Roman"/>
                <w:b/>
                <w:bCs/>
                <w:szCs w:val="16"/>
              </w:rPr>
              <w:t>No. = 36</w:t>
            </w:r>
          </w:p>
        </w:tc>
        <w:tc>
          <w:tcPr>
            <w:tcW w:w="659" w:type="pct"/>
            <w:gridSpan w:val="2"/>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b/>
                <w:bCs/>
                <w:szCs w:val="16"/>
              </w:rPr>
            </w:pPr>
            <w:r w:rsidRPr="00E70CF0">
              <w:rPr>
                <w:rFonts w:ascii="Times New Roman" w:hAnsi="Times New Roman"/>
                <w:b/>
                <w:bCs/>
                <w:szCs w:val="16"/>
              </w:rPr>
              <w:t>No. = 50</w:t>
            </w:r>
          </w:p>
        </w:tc>
        <w:tc>
          <w:tcPr>
            <w:tcW w:w="578" w:type="pct"/>
            <w:vMerge/>
            <w:tcBorders>
              <w:top w:val="single" w:sz="4" w:space="0" w:color="auto"/>
              <w:left w:val="single" w:sz="4" w:space="0" w:color="auto"/>
              <w:bottom w:val="single" w:sz="4" w:space="0" w:color="auto"/>
              <w:right w:val="single" w:sz="4" w:space="0" w:color="auto"/>
            </w:tcBorders>
            <w:vAlign w:val="center"/>
          </w:tcPr>
          <w:p w:rsidR="00C71A9F" w:rsidRPr="00E70CF0" w:rsidRDefault="00C71A9F" w:rsidP="00E70CF0">
            <w:pPr>
              <w:snapToGrid w:val="0"/>
              <w:jc w:val="both"/>
              <w:rPr>
                <w:rFonts w:ascii="Times New Roman" w:hAnsi="Times New Roman"/>
                <w:b/>
                <w:bCs/>
                <w:szCs w:val="16"/>
              </w:rPr>
            </w:pPr>
          </w:p>
        </w:tc>
        <w:tc>
          <w:tcPr>
            <w:tcW w:w="444" w:type="pct"/>
            <w:vMerge/>
            <w:tcBorders>
              <w:top w:val="single" w:sz="4" w:space="0" w:color="auto"/>
              <w:left w:val="single" w:sz="4" w:space="0" w:color="auto"/>
              <w:bottom w:val="single" w:sz="4" w:space="0" w:color="auto"/>
              <w:right w:val="single" w:sz="4" w:space="0" w:color="auto"/>
            </w:tcBorders>
            <w:vAlign w:val="center"/>
          </w:tcPr>
          <w:p w:rsidR="00C71A9F" w:rsidRPr="00E70CF0" w:rsidRDefault="00C71A9F" w:rsidP="00E70CF0">
            <w:pPr>
              <w:snapToGrid w:val="0"/>
              <w:jc w:val="both"/>
              <w:rPr>
                <w:rFonts w:ascii="Times New Roman" w:hAnsi="Times New Roman"/>
                <w:b/>
                <w:bCs/>
                <w:szCs w:val="16"/>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C71A9F" w:rsidRPr="00E70CF0" w:rsidRDefault="00C71A9F" w:rsidP="00E70CF0">
            <w:pPr>
              <w:snapToGrid w:val="0"/>
              <w:jc w:val="both"/>
              <w:rPr>
                <w:rFonts w:ascii="Times New Roman" w:hAnsi="Times New Roman"/>
                <w:b/>
                <w:bCs/>
                <w:szCs w:val="16"/>
              </w:rPr>
            </w:pPr>
          </w:p>
        </w:tc>
      </w:tr>
      <w:tr w:rsidR="00B93F4B" w:rsidRPr="00E70CF0" w:rsidTr="00E70CF0">
        <w:trPr>
          <w:jc w:val="center"/>
        </w:trPr>
        <w:tc>
          <w:tcPr>
            <w:tcW w:w="1537" w:type="pct"/>
            <w:vMerge w:val="restart"/>
            <w:tcBorders>
              <w:top w:val="single" w:sz="4" w:space="0" w:color="auto"/>
              <w:left w:val="single" w:sz="4" w:space="0" w:color="auto"/>
              <w:bottom w:val="single" w:sz="4" w:space="0" w:color="auto"/>
              <w:right w:val="single" w:sz="4" w:space="0" w:color="auto"/>
            </w:tcBorders>
            <w:noWrap/>
            <w:vAlign w:val="center"/>
          </w:tcPr>
          <w:p w:rsidR="000518B5" w:rsidRPr="00E70CF0" w:rsidRDefault="00C71A9F" w:rsidP="00E70CF0">
            <w:pPr>
              <w:snapToGrid w:val="0"/>
              <w:jc w:val="both"/>
              <w:rPr>
                <w:rFonts w:ascii="Times New Roman" w:hAnsi="Times New Roman"/>
                <w:szCs w:val="16"/>
              </w:rPr>
            </w:pPr>
            <w:r w:rsidRPr="00E70CF0">
              <w:rPr>
                <w:rFonts w:ascii="Times New Roman" w:hAnsi="Times New Roman"/>
                <w:szCs w:val="16"/>
              </w:rPr>
              <w:t>ECG</w:t>
            </w:r>
            <w:r w:rsidR="000518B5" w:rsidRPr="00E70CF0">
              <w:rPr>
                <w:rFonts w:ascii="Times New Roman" w:hAnsi="Times New Roman"/>
                <w:szCs w:val="16"/>
              </w:rPr>
              <w:t xml:space="preserve"> changes </w:t>
            </w:r>
          </w:p>
          <w:p w:rsidR="00C71A9F" w:rsidRPr="00E70CF0" w:rsidRDefault="000518B5" w:rsidP="00E70CF0">
            <w:pPr>
              <w:snapToGrid w:val="0"/>
              <w:jc w:val="both"/>
              <w:rPr>
                <w:rFonts w:ascii="Times New Roman" w:hAnsi="Times New Roman"/>
                <w:szCs w:val="16"/>
              </w:rPr>
            </w:pPr>
            <w:r w:rsidRPr="00E70CF0">
              <w:rPr>
                <w:rFonts w:ascii="Times New Roman" w:hAnsi="Times New Roman"/>
                <w:szCs w:val="16"/>
              </w:rPr>
              <w:t>suggestive for ischemia</w:t>
            </w:r>
          </w:p>
        </w:tc>
        <w:tc>
          <w:tcPr>
            <w:tcW w:w="606" w:type="pc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Normal</w:t>
            </w:r>
          </w:p>
        </w:tc>
        <w:tc>
          <w:tcPr>
            <w:tcW w:w="923" w:type="pc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11 (30.6%)</w:t>
            </w:r>
          </w:p>
        </w:tc>
        <w:tc>
          <w:tcPr>
            <w:tcW w:w="659" w:type="pct"/>
            <w:gridSpan w:val="2"/>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12 (24.0%)</w:t>
            </w:r>
          </w:p>
        </w:tc>
        <w:tc>
          <w:tcPr>
            <w:tcW w:w="578" w:type="pct"/>
            <w:vMerge w:val="restar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0.459*</w:t>
            </w:r>
          </w:p>
        </w:tc>
        <w:tc>
          <w:tcPr>
            <w:tcW w:w="444" w:type="pct"/>
            <w:vMerge w:val="restar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0.498</w:t>
            </w:r>
          </w:p>
        </w:tc>
        <w:tc>
          <w:tcPr>
            <w:tcW w:w="252" w:type="pct"/>
            <w:vMerge w:val="restar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NS</w:t>
            </w:r>
          </w:p>
        </w:tc>
      </w:tr>
      <w:tr w:rsidR="00B93F4B" w:rsidRPr="00E70CF0" w:rsidTr="00E70CF0">
        <w:trPr>
          <w:jc w:val="center"/>
        </w:trPr>
        <w:tc>
          <w:tcPr>
            <w:tcW w:w="1537" w:type="pct"/>
            <w:vMerge/>
            <w:tcBorders>
              <w:top w:val="single" w:sz="4" w:space="0" w:color="auto"/>
              <w:left w:val="single" w:sz="4" w:space="0" w:color="auto"/>
              <w:bottom w:val="single" w:sz="4" w:space="0" w:color="auto"/>
              <w:right w:val="single" w:sz="4" w:space="0" w:color="auto"/>
            </w:tcBorders>
            <w:vAlign w:val="center"/>
          </w:tcPr>
          <w:p w:rsidR="00C71A9F" w:rsidRPr="00E70CF0" w:rsidRDefault="00C71A9F" w:rsidP="00E70CF0">
            <w:pPr>
              <w:snapToGrid w:val="0"/>
              <w:jc w:val="both"/>
              <w:rPr>
                <w:rFonts w:ascii="Times New Roman" w:hAnsi="Times New Roman"/>
                <w:szCs w:val="16"/>
              </w:rPr>
            </w:pPr>
          </w:p>
        </w:tc>
        <w:tc>
          <w:tcPr>
            <w:tcW w:w="606" w:type="pc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Abnormal</w:t>
            </w:r>
          </w:p>
        </w:tc>
        <w:tc>
          <w:tcPr>
            <w:tcW w:w="923" w:type="pc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b/>
                <w:bCs/>
                <w:szCs w:val="16"/>
              </w:rPr>
            </w:pPr>
            <w:r w:rsidRPr="00E70CF0">
              <w:rPr>
                <w:rFonts w:ascii="Times New Roman" w:hAnsi="Times New Roman"/>
                <w:b/>
                <w:bCs/>
                <w:szCs w:val="16"/>
              </w:rPr>
              <w:t>25 (69.4%)</w:t>
            </w:r>
          </w:p>
        </w:tc>
        <w:tc>
          <w:tcPr>
            <w:tcW w:w="659" w:type="pct"/>
            <w:gridSpan w:val="2"/>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b/>
                <w:bCs/>
                <w:szCs w:val="16"/>
              </w:rPr>
            </w:pPr>
            <w:r w:rsidRPr="00E70CF0">
              <w:rPr>
                <w:rFonts w:ascii="Times New Roman" w:hAnsi="Times New Roman"/>
                <w:b/>
                <w:bCs/>
                <w:szCs w:val="16"/>
              </w:rPr>
              <w:t>38 (76.0%)</w:t>
            </w:r>
          </w:p>
        </w:tc>
        <w:tc>
          <w:tcPr>
            <w:tcW w:w="578" w:type="pct"/>
            <w:vMerge/>
            <w:tcBorders>
              <w:top w:val="single" w:sz="4" w:space="0" w:color="auto"/>
              <w:left w:val="single" w:sz="4" w:space="0" w:color="auto"/>
              <w:bottom w:val="single" w:sz="4" w:space="0" w:color="auto"/>
              <w:right w:val="single" w:sz="4" w:space="0" w:color="auto"/>
            </w:tcBorders>
            <w:vAlign w:val="center"/>
          </w:tcPr>
          <w:p w:rsidR="00C71A9F" w:rsidRPr="00E70CF0" w:rsidRDefault="00C71A9F" w:rsidP="00E70CF0">
            <w:pPr>
              <w:snapToGrid w:val="0"/>
              <w:jc w:val="both"/>
              <w:rPr>
                <w:rFonts w:ascii="Times New Roman" w:hAnsi="Times New Roman"/>
                <w:szCs w:val="16"/>
              </w:rPr>
            </w:pPr>
          </w:p>
        </w:tc>
        <w:tc>
          <w:tcPr>
            <w:tcW w:w="444" w:type="pct"/>
            <w:vMerge/>
            <w:tcBorders>
              <w:top w:val="single" w:sz="4" w:space="0" w:color="auto"/>
              <w:left w:val="single" w:sz="4" w:space="0" w:color="auto"/>
              <w:bottom w:val="single" w:sz="4" w:space="0" w:color="auto"/>
              <w:right w:val="single" w:sz="4" w:space="0" w:color="auto"/>
            </w:tcBorders>
            <w:vAlign w:val="center"/>
          </w:tcPr>
          <w:p w:rsidR="00C71A9F" w:rsidRPr="00E70CF0" w:rsidRDefault="00C71A9F" w:rsidP="00E70CF0">
            <w:pPr>
              <w:snapToGrid w:val="0"/>
              <w:jc w:val="both"/>
              <w:rPr>
                <w:rFonts w:ascii="Times New Roman" w:hAnsi="Times New Roman"/>
                <w:szCs w:val="16"/>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C71A9F" w:rsidRPr="00E70CF0" w:rsidRDefault="00C71A9F" w:rsidP="00E70CF0">
            <w:pPr>
              <w:snapToGrid w:val="0"/>
              <w:jc w:val="both"/>
              <w:rPr>
                <w:rFonts w:ascii="Times New Roman" w:hAnsi="Times New Roman"/>
                <w:szCs w:val="16"/>
              </w:rPr>
            </w:pPr>
          </w:p>
        </w:tc>
      </w:tr>
      <w:tr w:rsidR="00B93F4B" w:rsidRPr="00E70CF0" w:rsidTr="00E70CF0">
        <w:trPr>
          <w:jc w:val="center"/>
        </w:trPr>
        <w:tc>
          <w:tcPr>
            <w:tcW w:w="1537" w:type="pct"/>
            <w:vMerge w:val="restart"/>
            <w:tcBorders>
              <w:top w:val="single" w:sz="4" w:space="0" w:color="auto"/>
              <w:left w:val="single" w:sz="4" w:space="0" w:color="auto"/>
              <w:bottom w:val="single" w:sz="4" w:space="0" w:color="auto"/>
              <w:right w:val="single" w:sz="4" w:space="0" w:color="auto"/>
            </w:tcBorders>
            <w:noWrap/>
            <w:vAlign w:val="center"/>
          </w:tcPr>
          <w:p w:rsidR="00B93F4B" w:rsidRPr="00E70CF0" w:rsidRDefault="00C71A9F" w:rsidP="00E70CF0">
            <w:pPr>
              <w:snapToGrid w:val="0"/>
              <w:jc w:val="both"/>
              <w:rPr>
                <w:rFonts w:ascii="Times New Roman" w:hAnsi="Times New Roman"/>
                <w:szCs w:val="16"/>
              </w:rPr>
            </w:pPr>
            <w:r w:rsidRPr="00E70CF0">
              <w:rPr>
                <w:rFonts w:ascii="Times New Roman" w:hAnsi="Times New Roman"/>
                <w:szCs w:val="16"/>
              </w:rPr>
              <w:t>Onset of chest</w:t>
            </w:r>
          </w:p>
          <w:p w:rsidR="00C71A9F" w:rsidRPr="00E70CF0" w:rsidRDefault="00B93F4B" w:rsidP="00E70CF0">
            <w:pPr>
              <w:snapToGrid w:val="0"/>
              <w:jc w:val="both"/>
              <w:rPr>
                <w:rFonts w:ascii="Times New Roman" w:hAnsi="Times New Roman"/>
                <w:szCs w:val="16"/>
              </w:rPr>
            </w:pPr>
            <w:r w:rsidRPr="00E70CF0">
              <w:rPr>
                <w:rFonts w:ascii="Times New Roman" w:hAnsi="Times New Roman"/>
                <w:szCs w:val="16"/>
              </w:rPr>
              <w:t>p</w:t>
            </w:r>
            <w:r w:rsidR="00C71A9F" w:rsidRPr="00E70CF0">
              <w:rPr>
                <w:rFonts w:ascii="Times New Roman" w:hAnsi="Times New Roman"/>
                <w:szCs w:val="16"/>
              </w:rPr>
              <w:t>ain/ hours</w:t>
            </w:r>
          </w:p>
        </w:tc>
        <w:tc>
          <w:tcPr>
            <w:tcW w:w="606" w:type="pc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Mean ± SD</w:t>
            </w:r>
          </w:p>
        </w:tc>
        <w:tc>
          <w:tcPr>
            <w:tcW w:w="923" w:type="pc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2.11 ± 0.75</w:t>
            </w:r>
          </w:p>
        </w:tc>
        <w:tc>
          <w:tcPr>
            <w:tcW w:w="659" w:type="pct"/>
            <w:gridSpan w:val="2"/>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1.96 ± 0.78</w:t>
            </w:r>
          </w:p>
        </w:tc>
        <w:tc>
          <w:tcPr>
            <w:tcW w:w="578" w:type="pct"/>
            <w:vMerge w:val="restar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0.901•</w:t>
            </w:r>
          </w:p>
        </w:tc>
        <w:tc>
          <w:tcPr>
            <w:tcW w:w="444" w:type="pct"/>
            <w:vMerge w:val="restar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0.370</w:t>
            </w:r>
          </w:p>
        </w:tc>
        <w:tc>
          <w:tcPr>
            <w:tcW w:w="252" w:type="pct"/>
            <w:vMerge w:val="restar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NS</w:t>
            </w:r>
          </w:p>
        </w:tc>
      </w:tr>
      <w:tr w:rsidR="00B93F4B" w:rsidRPr="00E70CF0" w:rsidTr="00E70CF0">
        <w:trPr>
          <w:jc w:val="center"/>
        </w:trPr>
        <w:tc>
          <w:tcPr>
            <w:tcW w:w="1537" w:type="pct"/>
            <w:vMerge/>
            <w:tcBorders>
              <w:top w:val="single" w:sz="4" w:space="0" w:color="auto"/>
              <w:left w:val="single" w:sz="4" w:space="0" w:color="auto"/>
              <w:bottom w:val="single" w:sz="4" w:space="0" w:color="auto"/>
              <w:right w:val="single" w:sz="4" w:space="0" w:color="auto"/>
            </w:tcBorders>
            <w:vAlign w:val="center"/>
          </w:tcPr>
          <w:p w:rsidR="00C71A9F" w:rsidRPr="00E70CF0" w:rsidRDefault="00C71A9F" w:rsidP="00E70CF0">
            <w:pPr>
              <w:snapToGrid w:val="0"/>
              <w:jc w:val="both"/>
              <w:rPr>
                <w:rFonts w:ascii="Times New Roman" w:hAnsi="Times New Roman"/>
                <w:szCs w:val="16"/>
              </w:rPr>
            </w:pPr>
          </w:p>
        </w:tc>
        <w:tc>
          <w:tcPr>
            <w:tcW w:w="606" w:type="pc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Range</w:t>
            </w:r>
          </w:p>
        </w:tc>
        <w:tc>
          <w:tcPr>
            <w:tcW w:w="923" w:type="pc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1 – 4</w:t>
            </w:r>
          </w:p>
        </w:tc>
        <w:tc>
          <w:tcPr>
            <w:tcW w:w="659" w:type="pct"/>
            <w:gridSpan w:val="2"/>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1 – 3</w:t>
            </w:r>
          </w:p>
        </w:tc>
        <w:tc>
          <w:tcPr>
            <w:tcW w:w="578" w:type="pct"/>
            <w:vMerge/>
            <w:tcBorders>
              <w:top w:val="single" w:sz="4" w:space="0" w:color="auto"/>
              <w:left w:val="single" w:sz="4" w:space="0" w:color="auto"/>
              <w:bottom w:val="single" w:sz="4" w:space="0" w:color="auto"/>
              <w:right w:val="single" w:sz="4" w:space="0" w:color="auto"/>
            </w:tcBorders>
            <w:vAlign w:val="center"/>
          </w:tcPr>
          <w:p w:rsidR="00C71A9F" w:rsidRPr="00E70CF0" w:rsidRDefault="00C71A9F" w:rsidP="00E70CF0">
            <w:pPr>
              <w:snapToGrid w:val="0"/>
              <w:jc w:val="both"/>
              <w:rPr>
                <w:rFonts w:ascii="Times New Roman" w:hAnsi="Times New Roman"/>
                <w:szCs w:val="16"/>
              </w:rPr>
            </w:pPr>
          </w:p>
        </w:tc>
        <w:tc>
          <w:tcPr>
            <w:tcW w:w="444" w:type="pct"/>
            <w:vMerge/>
            <w:tcBorders>
              <w:top w:val="single" w:sz="4" w:space="0" w:color="auto"/>
              <w:left w:val="single" w:sz="4" w:space="0" w:color="auto"/>
              <w:bottom w:val="single" w:sz="4" w:space="0" w:color="auto"/>
              <w:right w:val="single" w:sz="4" w:space="0" w:color="auto"/>
            </w:tcBorders>
            <w:vAlign w:val="center"/>
          </w:tcPr>
          <w:p w:rsidR="00C71A9F" w:rsidRPr="00E70CF0" w:rsidRDefault="00C71A9F" w:rsidP="00E70CF0">
            <w:pPr>
              <w:snapToGrid w:val="0"/>
              <w:jc w:val="both"/>
              <w:rPr>
                <w:rFonts w:ascii="Times New Roman" w:hAnsi="Times New Roman"/>
                <w:szCs w:val="16"/>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C71A9F" w:rsidRPr="00E70CF0" w:rsidRDefault="00C71A9F" w:rsidP="00E70CF0">
            <w:pPr>
              <w:snapToGrid w:val="0"/>
              <w:jc w:val="both"/>
              <w:rPr>
                <w:rFonts w:ascii="Times New Roman" w:hAnsi="Times New Roman"/>
                <w:szCs w:val="16"/>
              </w:rPr>
            </w:pPr>
          </w:p>
        </w:tc>
      </w:tr>
      <w:tr w:rsidR="00B93F4B" w:rsidRPr="00E70CF0" w:rsidTr="00E70CF0">
        <w:trPr>
          <w:jc w:val="center"/>
        </w:trPr>
        <w:tc>
          <w:tcPr>
            <w:tcW w:w="1537" w:type="pct"/>
            <w:vMerge w:val="restar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Diastolic dysfunction</w:t>
            </w:r>
          </w:p>
        </w:tc>
        <w:tc>
          <w:tcPr>
            <w:tcW w:w="606" w:type="pc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Grade I</w:t>
            </w:r>
          </w:p>
        </w:tc>
        <w:tc>
          <w:tcPr>
            <w:tcW w:w="923" w:type="pc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18 (50.0%)</w:t>
            </w:r>
          </w:p>
        </w:tc>
        <w:tc>
          <w:tcPr>
            <w:tcW w:w="659" w:type="pct"/>
            <w:gridSpan w:val="2"/>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24 (48.0%)</w:t>
            </w:r>
          </w:p>
        </w:tc>
        <w:tc>
          <w:tcPr>
            <w:tcW w:w="578" w:type="pct"/>
            <w:vMerge w:val="restar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3.040*</w:t>
            </w:r>
          </w:p>
        </w:tc>
        <w:tc>
          <w:tcPr>
            <w:tcW w:w="444" w:type="pct"/>
            <w:vMerge w:val="restar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0.219</w:t>
            </w:r>
          </w:p>
        </w:tc>
        <w:tc>
          <w:tcPr>
            <w:tcW w:w="252" w:type="pct"/>
            <w:vMerge w:val="restar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NS</w:t>
            </w:r>
          </w:p>
        </w:tc>
      </w:tr>
      <w:tr w:rsidR="00B93F4B" w:rsidRPr="00E70CF0" w:rsidTr="00E70CF0">
        <w:trPr>
          <w:jc w:val="center"/>
        </w:trPr>
        <w:tc>
          <w:tcPr>
            <w:tcW w:w="1537" w:type="pct"/>
            <w:vMerge/>
            <w:tcBorders>
              <w:top w:val="single" w:sz="4" w:space="0" w:color="auto"/>
              <w:left w:val="single" w:sz="4" w:space="0" w:color="auto"/>
              <w:bottom w:val="single" w:sz="4" w:space="0" w:color="auto"/>
              <w:right w:val="single" w:sz="4" w:space="0" w:color="auto"/>
            </w:tcBorders>
            <w:vAlign w:val="center"/>
          </w:tcPr>
          <w:p w:rsidR="00C71A9F" w:rsidRPr="00E70CF0" w:rsidRDefault="00C71A9F" w:rsidP="00E70CF0">
            <w:pPr>
              <w:snapToGrid w:val="0"/>
              <w:jc w:val="both"/>
              <w:rPr>
                <w:rFonts w:ascii="Times New Roman" w:hAnsi="Times New Roman"/>
                <w:szCs w:val="16"/>
              </w:rPr>
            </w:pPr>
          </w:p>
        </w:tc>
        <w:tc>
          <w:tcPr>
            <w:tcW w:w="606" w:type="pc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Grade II</w:t>
            </w:r>
          </w:p>
        </w:tc>
        <w:tc>
          <w:tcPr>
            <w:tcW w:w="923" w:type="pc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16 (44.4%)</w:t>
            </w:r>
          </w:p>
        </w:tc>
        <w:tc>
          <w:tcPr>
            <w:tcW w:w="659" w:type="pct"/>
            <w:gridSpan w:val="2"/>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26 (52.0%)</w:t>
            </w:r>
          </w:p>
        </w:tc>
        <w:tc>
          <w:tcPr>
            <w:tcW w:w="578" w:type="pct"/>
            <w:vMerge/>
            <w:tcBorders>
              <w:top w:val="single" w:sz="4" w:space="0" w:color="auto"/>
              <w:left w:val="single" w:sz="4" w:space="0" w:color="auto"/>
              <w:bottom w:val="single" w:sz="4" w:space="0" w:color="auto"/>
              <w:right w:val="single" w:sz="4" w:space="0" w:color="auto"/>
            </w:tcBorders>
            <w:vAlign w:val="center"/>
          </w:tcPr>
          <w:p w:rsidR="00C71A9F" w:rsidRPr="00E70CF0" w:rsidRDefault="00C71A9F" w:rsidP="00E70CF0">
            <w:pPr>
              <w:snapToGrid w:val="0"/>
              <w:jc w:val="both"/>
              <w:rPr>
                <w:rFonts w:ascii="Times New Roman" w:hAnsi="Times New Roman"/>
                <w:szCs w:val="16"/>
              </w:rPr>
            </w:pPr>
          </w:p>
        </w:tc>
        <w:tc>
          <w:tcPr>
            <w:tcW w:w="444" w:type="pct"/>
            <w:vMerge/>
            <w:tcBorders>
              <w:top w:val="single" w:sz="4" w:space="0" w:color="auto"/>
              <w:left w:val="single" w:sz="4" w:space="0" w:color="auto"/>
              <w:bottom w:val="single" w:sz="4" w:space="0" w:color="auto"/>
              <w:right w:val="single" w:sz="4" w:space="0" w:color="auto"/>
            </w:tcBorders>
            <w:vAlign w:val="center"/>
          </w:tcPr>
          <w:p w:rsidR="00C71A9F" w:rsidRPr="00E70CF0" w:rsidRDefault="00C71A9F" w:rsidP="00E70CF0">
            <w:pPr>
              <w:snapToGrid w:val="0"/>
              <w:jc w:val="both"/>
              <w:rPr>
                <w:rFonts w:ascii="Times New Roman" w:hAnsi="Times New Roman"/>
                <w:szCs w:val="16"/>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C71A9F" w:rsidRPr="00E70CF0" w:rsidRDefault="00C71A9F" w:rsidP="00E70CF0">
            <w:pPr>
              <w:snapToGrid w:val="0"/>
              <w:jc w:val="both"/>
              <w:rPr>
                <w:rFonts w:ascii="Times New Roman" w:hAnsi="Times New Roman"/>
                <w:szCs w:val="16"/>
              </w:rPr>
            </w:pPr>
          </w:p>
        </w:tc>
      </w:tr>
      <w:tr w:rsidR="00B93F4B" w:rsidRPr="00E70CF0" w:rsidTr="00E70CF0">
        <w:trPr>
          <w:jc w:val="center"/>
        </w:trPr>
        <w:tc>
          <w:tcPr>
            <w:tcW w:w="1537" w:type="pct"/>
            <w:vMerge/>
            <w:tcBorders>
              <w:top w:val="single" w:sz="4" w:space="0" w:color="auto"/>
              <w:left w:val="single" w:sz="4" w:space="0" w:color="auto"/>
              <w:bottom w:val="single" w:sz="4" w:space="0" w:color="auto"/>
              <w:right w:val="single" w:sz="4" w:space="0" w:color="auto"/>
            </w:tcBorders>
            <w:vAlign w:val="center"/>
          </w:tcPr>
          <w:p w:rsidR="00C71A9F" w:rsidRPr="00E70CF0" w:rsidRDefault="00C71A9F" w:rsidP="00E70CF0">
            <w:pPr>
              <w:snapToGrid w:val="0"/>
              <w:jc w:val="both"/>
              <w:rPr>
                <w:rFonts w:ascii="Times New Roman" w:hAnsi="Times New Roman"/>
                <w:szCs w:val="16"/>
              </w:rPr>
            </w:pPr>
          </w:p>
        </w:tc>
        <w:tc>
          <w:tcPr>
            <w:tcW w:w="606" w:type="pc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Grade III</w:t>
            </w:r>
          </w:p>
        </w:tc>
        <w:tc>
          <w:tcPr>
            <w:tcW w:w="923" w:type="pc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2 (5.6%)</w:t>
            </w:r>
          </w:p>
        </w:tc>
        <w:tc>
          <w:tcPr>
            <w:tcW w:w="659" w:type="pct"/>
            <w:gridSpan w:val="2"/>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0 (0.0%)</w:t>
            </w:r>
          </w:p>
        </w:tc>
        <w:tc>
          <w:tcPr>
            <w:tcW w:w="578" w:type="pct"/>
            <w:vMerge/>
            <w:tcBorders>
              <w:top w:val="single" w:sz="4" w:space="0" w:color="auto"/>
              <w:left w:val="single" w:sz="4" w:space="0" w:color="auto"/>
              <w:bottom w:val="single" w:sz="4" w:space="0" w:color="auto"/>
              <w:right w:val="single" w:sz="4" w:space="0" w:color="auto"/>
            </w:tcBorders>
            <w:vAlign w:val="center"/>
          </w:tcPr>
          <w:p w:rsidR="00C71A9F" w:rsidRPr="00E70CF0" w:rsidRDefault="00C71A9F" w:rsidP="00E70CF0">
            <w:pPr>
              <w:snapToGrid w:val="0"/>
              <w:jc w:val="both"/>
              <w:rPr>
                <w:rFonts w:ascii="Times New Roman" w:hAnsi="Times New Roman"/>
                <w:szCs w:val="16"/>
              </w:rPr>
            </w:pPr>
          </w:p>
        </w:tc>
        <w:tc>
          <w:tcPr>
            <w:tcW w:w="444" w:type="pct"/>
            <w:vMerge/>
            <w:tcBorders>
              <w:top w:val="single" w:sz="4" w:space="0" w:color="auto"/>
              <w:left w:val="single" w:sz="4" w:space="0" w:color="auto"/>
              <w:bottom w:val="single" w:sz="4" w:space="0" w:color="auto"/>
              <w:right w:val="single" w:sz="4" w:space="0" w:color="auto"/>
            </w:tcBorders>
            <w:vAlign w:val="center"/>
          </w:tcPr>
          <w:p w:rsidR="00C71A9F" w:rsidRPr="00E70CF0" w:rsidRDefault="00C71A9F" w:rsidP="00E70CF0">
            <w:pPr>
              <w:snapToGrid w:val="0"/>
              <w:jc w:val="both"/>
              <w:rPr>
                <w:rFonts w:ascii="Times New Roman" w:hAnsi="Times New Roman"/>
                <w:szCs w:val="16"/>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C71A9F" w:rsidRPr="00E70CF0" w:rsidRDefault="00C71A9F" w:rsidP="00E70CF0">
            <w:pPr>
              <w:snapToGrid w:val="0"/>
              <w:jc w:val="both"/>
              <w:rPr>
                <w:rFonts w:ascii="Times New Roman" w:hAnsi="Times New Roman"/>
                <w:szCs w:val="16"/>
              </w:rPr>
            </w:pPr>
          </w:p>
        </w:tc>
      </w:tr>
      <w:tr w:rsidR="00B93F4B" w:rsidRPr="00E70CF0" w:rsidTr="00E70CF0">
        <w:trPr>
          <w:jc w:val="center"/>
        </w:trPr>
        <w:tc>
          <w:tcPr>
            <w:tcW w:w="1537" w:type="pct"/>
            <w:vMerge w:val="restart"/>
            <w:tcBorders>
              <w:top w:val="single" w:sz="4" w:space="0" w:color="auto"/>
              <w:left w:val="single" w:sz="4" w:space="0" w:color="auto"/>
              <w:bottom w:val="single" w:sz="4" w:space="0" w:color="auto"/>
              <w:right w:val="single" w:sz="4" w:space="0" w:color="auto"/>
            </w:tcBorders>
            <w:noWrap/>
            <w:vAlign w:val="center"/>
          </w:tcPr>
          <w:p w:rsidR="00C71A9F" w:rsidRPr="00E70CF0" w:rsidRDefault="00AF43A3" w:rsidP="00E70CF0">
            <w:pPr>
              <w:snapToGrid w:val="0"/>
              <w:jc w:val="both"/>
              <w:rPr>
                <w:rFonts w:ascii="Times New Roman" w:hAnsi="Times New Roman"/>
                <w:szCs w:val="16"/>
              </w:rPr>
            </w:pPr>
            <w:r w:rsidRPr="00E70CF0">
              <w:rPr>
                <w:rFonts w:ascii="Times New Roman" w:hAnsi="Times New Roman"/>
                <w:szCs w:val="16"/>
              </w:rPr>
              <w:t xml:space="preserve">LV </w:t>
            </w:r>
            <w:r w:rsidR="00C71A9F" w:rsidRPr="00E70CF0">
              <w:rPr>
                <w:rFonts w:ascii="Times New Roman" w:hAnsi="Times New Roman"/>
                <w:szCs w:val="16"/>
              </w:rPr>
              <w:t>E</w:t>
            </w:r>
            <w:r w:rsidRPr="00E70CF0">
              <w:rPr>
                <w:rFonts w:ascii="Times New Roman" w:hAnsi="Times New Roman"/>
                <w:szCs w:val="16"/>
              </w:rPr>
              <w:t xml:space="preserve">jection </w:t>
            </w:r>
            <w:r w:rsidR="00C71A9F" w:rsidRPr="00E70CF0">
              <w:rPr>
                <w:rFonts w:ascii="Times New Roman" w:hAnsi="Times New Roman"/>
                <w:szCs w:val="16"/>
              </w:rPr>
              <w:t>F</w:t>
            </w:r>
            <w:r w:rsidRPr="00E70CF0">
              <w:rPr>
                <w:rFonts w:ascii="Times New Roman" w:hAnsi="Times New Roman"/>
                <w:szCs w:val="16"/>
              </w:rPr>
              <w:t>raction</w:t>
            </w:r>
            <w:r w:rsidR="00C71A9F" w:rsidRPr="00E70CF0">
              <w:rPr>
                <w:rFonts w:ascii="Times New Roman" w:hAnsi="Times New Roman"/>
                <w:szCs w:val="16"/>
              </w:rPr>
              <w:t xml:space="preserve"> %</w:t>
            </w:r>
          </w:p>
        </w:tc>
        <w:tc>
          <w:tcPr>
            <w:tcW w:w="606" w:type="pc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Mean ± SD</w:t>
            </w:r>
          </w:p>
        </w:tc>
        <w:tc>
          <w:tcPr>
            <w:tcW w:w="923" w:type="pc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53.75 ± 7.35</w:t>
            </w:r>
          </w:p>
        </w:tc>
        <w:tc>
          <w:tcPr>
            <w:tcW w:w="659" w:type="pct"/>
            <w:gridSpan w:val="2"/>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50.74 ± 8.39</w:t>
            </w:r>
          </w:p>
        </w:tc>
        <w:tc>
          <w:tcPr>
            <w:tcW w:w="578" w:type="pct"/>
            <w:vMerge w:val="restar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1.728•</w:t>
            </w:r>
          </w:p>
        </w:tc>
        <w:tc>
          <w:tcPr>
            <w:tcW w:w="444" w:type="pct"/>
            <w:vMerge w:val="restar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0.088</w:t>
            </w:r>
          </w:p>
        </w:tc>
        <w:tc>
          <w:tcPr>
            <w:tcW w:w="252" w:type="pct"/>
            <w:vMerge w:val="restar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NS</w:t>
            </w:r>
          </w:p>
        </w:tc>
      </w:tr>
      <w:tr w:rsidR="00B93F4B" w:rsidRPr="00E70CF0" w:rsidTr="00E70CF0">
        <w:trPr>
          <w:jc w:val="center"/>
        </w:trPr>
        <w:tc>
          <w:tcPr>
            <w:tcW w:w="1537" w:type="pct"/>
            <w:vMerge/>
            <w:tcBorders>
              <w:top w:val="single" w:sz="4" w:space="0" w:color="auto"/>
              <w:left w:val="single" w:sz="4" w:space="0" w:color="auto"/>
              <w:bottom w:val="single" w:sz="4" w:space="0" w:color="auto"/>
              <w:right w:val="single" w:sz="4" w:space="0" w:color="auto"/>
            </w:tcBorders>
            <w:vAlign w:val="center"/>
          </w:tcPr>
          <w:p w:rsidR="00C71A9F" w:rsidRPr="00E70CF0" w:rsidRDefault="00C71A9F" w:rsidP="00E70CF0">
            <w:pPr>
              <w:snapToGrid w:val="0"/>
              <w:jc w:val="both"/>
              <w:rPr>
                <w:rFonts w:ascii="Times New Roman" w:hAnsi="Times New Roman"/>
                <w:szCs w:val="16"/>
              </w:rPr>
            </w:pPr>
          </w:p>
        </w:tc>
        <w:tc>
          <w:tcPr>
            <w:tcW w:w="606" w:type="pc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Range</w:t>
            </w:r>
          </w:p>
        </w:tc>
        <w:tc>
          <w:tcPr>
            <w:tcW w:w="923" w:type="pc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35 – 72</w:t>
            </w:r>
          </w:p>
        </w:tc>
        <w:tc>
          <w:tcPr>
            <w:tcW w:w="659" w:type="pct"/>
            <w:gridSpan w:val="2"/>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34 – 64</w:t>
            </w:r>
          </w:p>
        </w:tc>
        <w:tc>
          <w:tcPr>
            <w:tcW w:w="578" w:type="pct"/>
            <w:vMerge/>
            <w:tcBorders>
              <w:top w:val="single" w:sz="4" w:space="0" w:color="auto"/>
              <w:left w:val="single" w:sz="4" w:space="0" w:color="auto"/>
              <w:bottom w:val="single" w:sz="4" w:space="0" w:color="auto"/>
              <w:right w:val="single" w:sz="4" w:space="0" w:color="auto"/>
            </w:tcBorders>
            <w:vAlign w:val="center"/>
          </w:tcPr>
          <w:p w:rsidR="00C71A9F" w:rsidRPr="00E70CF0" w:rsidRDefault="00C71A9F" w:rsidP="00E70CF0">
            <w:pPr>
              <w:snapToGrid w:val="0"/>
              <w:jc w:val="both"/>
              <w:rPr>
                <w:rFonts w:ascii="Times New Roman" w:hAnsi="Times New Roman"/>
                <w:szCs w:val="16"/>
              </w:rPr>
            </w:pPr>
          </w:p>
        </w:tc>
        <w:tc>
          <w:tcPr>
            <w:tcW w:w="444" w:type="pct"/>
            <w:vMerge/>
            <w:tcBorders>
              <w:top w:val="single" w:sz="4" w:space="0" w:color="auto"/>
              <w:left w:val="single" w:sz="4" w:space="0" w:color="auto"/>
              <w:bottom w:val="single" w:sz="4" w:space="0" w:color="auto"/>
              <w:right w:val="single" w:sz="4" w:space="0" w:color="auto"/>
            </w:tcBorders>
            <w:vAlign w:val="center"/>
          </w:tcPr>
          <w:p w:rsidR="00C71A9F" w:rsidRPr="00E70CF0" w:rsidRDefault="00C71A9F" w:rsidP="00E70CF0">
            <w:pPr>
              <w:snapToGrid w:val="0"/>
              <w:jc w:val="both"/>
              <w:rPr>
                <w:rFonts w:ascii="Times New Roman" w:hAnsi="Times New Roman"/>
                <w:szCs w:val="16"/>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C71A9F" w:rsidRPr="00E70CF0" w:rsidRDefault="00C71A9F" w:rsidP="00E70CF0">
            <w:pPr>
              <w:snapToGrid w:val="0"/>
              <w:jc w:val="both"/>
              <w:rPr>
                <w:rFonts w:ascii="Times New Roman" w:hAnsi="Times New Roman"/>
                <w:szCs w:val="16"/>
              </w:rPr>
            </w:pPr>
          </w:p>
        </w:tc>
      </w:tr>
      <w:tr w:rsidR="00B93F4B" w:rsidRPr="00E70CF0" w:rsidTr="00E70CF0">
        <w:trPr>
          <w:jc w:val="center"/>
        </w:trPr>
        <w:tc>
          <w:tcPr>
            <w:tcW w:w="1537" w:type="pct"/>
            <w:vMerge/>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p>
        </w:tc>
        <w:tc>
          <w:tcPr>
            <w:tcW w:w="606" w:type="pc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Good</w:t>
            </w:r>
          </w:p>
        </w:tc>
        <w:tc>
          <w:tcPr>
            <w:tcW w:w="923" w:type="pc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14 (38.9%)</w:t>
            </w:r>
          </w:p>
        </w:tc>
        <w:tc>
          <w:tcPr>
            <w:tcW w:w="659" w:type="pct"/>
            <w:gridSpan w:val="2"/>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14 (28.0%)</w:t>
            </w:r>
          </w:p>
        </w:tc>
        <w:tc>
          <w:tcPr>
            <w:tcW w:w="578" w:type="pct"/>
            <w:vMerge w:val="restar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1.130*</w:t>
            </w:r>
          </w:p>
        </w:tc>
        <w:tc>
          <w:tcPr>
            <w:tcW w:w="444" w:type="pct"/>
            <w:vMerge w:val="restar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0.288</w:t>
            </w:r>
          </w:p>
        </w:tc>
        <w:tc>
          <w:tcPr>
            <w:tcW w:w="252" w:type="pct"/>
            <w:vMerge w:val="restar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NS</w:t>
            </w:r>
          </w:p>
        </w:tc>
      </w:tr>
      <w:tr w:rsidR="00B93F4B" w:rsidRPr="00E70CF0" w:rsidTr="00E70CF0">
        <w:trPr>
          <w:jc w:val="center"/>
        </w:trPr>
        <w:tc>
          <w:tcPr>
            <w:tcW w:w="1537" w:type="pct"/>
            <w:vMerge/>
            <w:tcBorders>
              <w:top w:val="single" w:sz="4" w:space="0" w:color="auto"/>
              <w:left w:val="single" w:sz="4" w:space="0" w:color="auto"/>
              <w:bottom w:val="single" w:sz="4" w:space="0" w:color="auto"/>
              <w:right w:val="single" w:sz="4" w:space="0" w:color="auto"/>
            </w:tcBorders>
            <w:vAlign w:val="center"/>
          </w:tcPr>
          <w:p w:rsidR="00C71A9F" w:rsidRPr="00E70CF0" w:rsidRDefault="00C71A9F" w:rsidP="00E70CF0">
            <w:pPr>
              <w:snapToGrid w:val="0"/>
              <w:jc w:val="both"/>
              <w:rPr>
                <w:rFonts w:ascii="Times New Roman" w:hAnsi="Times New Roman"/>
                <w:szCs w:val="16"/>
              </w:rPr>
            </w:pPr>
          </w:p>
        </w:tc>
        <w:tc>
          <w:tcPr>
            <w:tcW w:w="606" w:type="pc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Impaired</w:t>
            </w:r>
          </w:p>
        </w:tc>
        <w:tc>
          <w:tcPr>
            <w:tcW w:w="923" w:type="pc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b/>
                <w:bCs/>
                <w:szCs w:val="16"/>
              </w:rPr>
            </w:pPr>
            <w:r w:rsidRPr="00E70CF0">
              <w:rPr>
                <w:rFonts w:ascii="Times New Roman" w:hAnsi="Times New Roman"/>
                <w:b/>
                <w:bCs/>
                <w:szCs w:val="16"/>
              </w:rPr>
              <w:t>22 (61.1%)</w:t>
            </w:r>
          </w:p>
        </w:tc>
        <w:tc>
          <w:tcPr>
            <w:tcW w:w="659" w:type="pct"/>
            <w:gridSpan w:val="2"/>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b/>
                <w:bCs/>
                <w:szCs w:val="16"/>
              </w:rPr>
            </w:pPr>
            <w:r w:rsidRPr="00E70CF0">
              <w:rPr>
                <w:rFonts w:ascii="Times New Roman" w:hAnsi="Times New Roman"/>
                <w:b/>
                <w:bCs/>
                <w:szCs w:val="16"/>
              </w:rPr>
              <w:t>36 (72.0%)</w:t>
            </w:r>
          </w:p>
        </w:tc>
        <w:tc>
          <w:tcPr>
            <w:tcW w:w="578" w:type="pct"/>
            <w:vMerge/>
            <w:tcBorders>
              <w:top w:val="single" w:sz="4" w:space="0" w:color="auto"/>
              <w:left w:val="single" w:sz="4" w:space="0" w:color="auto"/>
              <w:bottom w:val="single" w:sz="4" w:space="0" w:color="auto"/>
              <w:right w:val="single" w:sz="4" w:space="0" w:color="auto"/>
            </w:tcBorders>
            <w:vAlign w:val="center"/>
          </w:tcPr>
          <w:p w:rsidR="00C71A9F" w:rsidRPr="00E70CF0" w:rsidRDefault="00C71A9F" w:rsidP="00E70CF0">
            <w:pPr>
              <w:snapToGrid w:val="0"/>
              <w:jc w:val="both"/>
              <w:rPr>
                <w:rFonts w:ascii="Times New Roman" w:hAnsi="Times New Roman"/>
                <w:szCs w:val="16"/>
              </w:rPr>
            </w:pPr>
          </w:p>
        </w:tc>
        <w:tc>
          <w:tcPr>
            <w:tcW w:w="444" w:type="pct"/>
            <w:vMerge/>
            <w:tcBorders>
              <w:top w:val="single" w:sz="4" w:space="0" w:color="auto"/>
              <w:left w:val="single" w:sz="4" w:space="0" w:color="auto"/>
              <w:bottom w:val="single" w:sz="4" w:space="0" w:color="auto"/>
              <w:right w:val="single" w:sz="4" w:space="0" w:color="auto"/>
            </w:tcBorders>
            <w:vAlign w:val="center"/>
          </w:tcPr>
          <w:p w:rsidR="00C71A9F" w:rsidRPr="00E70CF0" w:rsidRDefault="00C71A9F" w:rsidP="00E70CF0">
            <w:pPr>
              <w:snapToGrid w:val="0"/>
              <w:jc w:val="both"/>
              <w:rPr>
                <w:rFonts w:ascii="Times New Roman" w:hAnsi="Times New Roman"/>
                <w:szCs w:val="16"/>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C71A9F" w:rsidRPr="00E70CF0" w:rsidRDefault="00C71A9F" w:rsidP="00E70CF0">
            <w:pPr>
              <w:snapToGrid w:val="0"/>
              <w:jc w:val="both"/>
              <w:rPr>
                <w:rFonts w:ascii="Times New Roman" w:hAnsi="Times New Roman"/>
                <w:szCs w:val="16"/>
              </w:rPr>
            </w:pPr>
          </w:p>
        </w:tc>
      </w:tr>
      <w:tr w:rsidR="00B93F4B" w:rsidRPr="00E70CF0" w:rsidTr="00E70CF0">
        <w:trPr>
          <w:jc w:val="center"/>
        </w:trPr>
        <w:tc>
          <w:tcPr>
            <w:tcW w:w="1537" w:type="pct"/>
            <w:vMerge w:val="restar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LV</w:t>
            </w:r>
            <w:r w:rsidR="00AF43A3" w:rsidRPr="00E70CF0">
              <w:rPr>
                <w:rFonts w:ascii="Times New Roman" w:hAnsi="Times New Roman"/>
                <w:szCs w:val="16"/>
              </w:rPr>
              <w:t xml:space="preserve"> end diastolic diameter (cm)</w:t>
            </w:r>
          </w:p>
        </w:tc>
        <w:tc>
          <w:tcPr>
            <w:tcW w:w="606" w:type="pc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Mean ± SD</w:t>
            </w:r>
          </w:p>
        </w:tc>
        <w:tc>
          <w:tcPr>
            <w:tcW w:w="923" w:type="pc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53.58 ± 6.26</w:t>
            </w:r>
          </w:p>
        </w:tc>
        <w:tc>
          <w:tcPr>
            <w:tcW w:w="659" w:type="pct"/>
            <w:gridSpan w:val="2"/>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55.50 ± 8.43</w:t>
            </w:r>
          </w:p>
        </w:tc>
        <w:tc>
          <w:tcPr>
            <w:tcW w:w="578" w:type="pct"/>
            <w:vMerge w:val="restar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-1.153•</w:t>
            </w:r>
          </w:p>
        </w:tc>
        <w:tc>
          <w:tcPr>
            <w:tcW w:w="444" w:type="pct"/>
            <w:vMerge w:val="restar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0.252</w:t>
            </w:r>
          </w:p>
        </w:tc>
        <w:tc>
          <w:tcPr>
            <w:tcW w:w="252" w:type="pct"/>
            <w:vMerge w:val="restar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NS</w:t>
            </w:r>
          </w:p>
        </w:tc>
      </w:tr>
      <w:tr w:rsidR="00B93F4B" w:rsidRPr="00E70CF0" w:rsidTr="00E70CF0">
        <w:trPr>
          <w:jc w:val="center"/>
        </w:trPr>
        <w:tc>
          <w:tcPr>
            <w:tcW w:w="1537" w:type="pct"/>
            <w:vMerge/>
            <w:tcBorders>
              <w:top w:val="single" w:sz="4" w:space="0" w:color="auto"/>
              <w:left w:val="single" w:sz="4" w:space="0" w:color="auto"/>
              <w:bottom w:val="single" w:sz="4" w:space="0" w:color="auto"/>
              <w:right w:val="single" w:sz="4" w:space="0" w:color="auto"/>
            </w:tcBorders>
            <w:vAlign w:val="center"/>
          </w:tcPr>
          <w:p w:rsidR="00C71A9F" w:rsidRPr="00E70CF0" w:rsidRDefault="00C71A9F" w:rsidP="00E70CF0">
            <w:pPr>
              <w:snapToGrid w:val="0"/>
              <w:jc w:val="both"/>
              <w:rPr>
                <w:rFonts w:ascii="Times New Roman" w:hAnsi="Times New Roman"/>
                <w:szCs w:val="16"/>
              </w:rPr>
            </w:pPr>
          </w:p>
        </w:tc>
        <w:tc>
          <w:tcPr>
            <w:tcW w:w="606" w:type="pc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Range</w:t>
            </w:r>
          </w:p>
        </w:tc>
        <w:tc>
          <w:tcPr>
            <w:tcW w:w="923" w:type="pc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43 – 70</w:t>
            </w:r>
          </w:p>
        </w:tc>
        <w:tc>
          <w:tcPr>
            <w:tcW w:w="659" w:type="pct"/>
            <w:gridSpan w:val="2"/>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39 – 70</w:t>
            </w:r>
          </w:p>
        </w:tc>
        <w:tc>
          <w:tcPr>
            <w:tcW w:w="578" w:type="pct"/>
            <w:vMerge/>
            <w:tcBorders>
              <w:top w:val="single" w:sz="4" w:space="0" w:color="auto"/>
              <w:left w:val="single" w:sz="4" w:space="0" w:color="auto"/>
              <w:bottom w:val="single" w:sz="4" w:space="0" w:color="auto"/>
              <w:right w:val="single" w:sz="4" w:space="0" w:color="auto"/>
            </w:tcBorders>
            <w:vAlign w:val="center"/>
          </w:tcPr>
          <w:p w:rsidR="00C71A9F" w:rsidRPr="00E70CF0" w:rsidRDefault="00C71A9F" w:rsidP="00E70CF0">
            <w:pPr>
              <w:snapToGrid w:val="0"/>
              <w:jc w:val="both"/>
              <w:rPr>
                <w:rFonts w:ascii="Times New Roman" w:hAnsi="Times New Roman"/>
                <w:szCs w:val="16"/>
              </w:rPr>
            </w:pPr>
          </w:p>
        </w:tc>
        <w:tc>
          <w:tcPr>
            <w:tcW w:w="444" w:type="pct"/>
            <w:vMerge/>
            <w:tcBorders>
              <w:top w:val="single" w:sz="4" w:space="0" w:color="auto"/>
              <w:left w:val="single" w:sz="4" w:space="0" w:color="auto"/>
              <w:bottom w:val="single" w:sz="4" w:space="0" w:color="auto"/>
              <w:right w:val="single" w:sz="4" w:space="0" w:color="auto"/>
            </w:tcBorders>
            <w:vAlign w:val="center"/>
          </w:tcPr>
          <w:p w:rsidR="00C71A9F" w:rsidRPr="00E70CF0" w:rsidRDefault="00C71A9F" w:rsidP="00E70CF0">
            <w:pPr>
              <w:snapToGrid w:val="0"/>
              <w:jc w:val="both"/>
              <w:rPr>
                <w:rFonts w:ascii="Times New Roman" w:hAnsi="Times New Roman"/>
                <w:szCs w:val="16"/>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C71A9F" w:rsidRPr="00E70CF0" w:rsidRDefault="00C71A9F" w:rsidP="00E70CF0">
            <w:pPr>
              <w:snapToGrid w:val="0"/>
              <w:jc w:val="both"/>
              <w:rPr>
                <w:rFonts w:ascii="Times New Roman" w:hAnsi="Times New Roman"/>
                <w:szCs w:val="16"/>
              </w:rPr>
            </w:pPr>
          </w:p>
        </w:tc>
      </w:tr>
      <w:tr w:rsidR="00B93F4B" w:rsidRPr="00E70CF0" w:rsidTr="00E70CF0">
        <w:trPr>
          <w:jc w:val="center"/>
        </w:trPr>
        <w:tc>
          <w:tcPr>
            <w:tcW w:w="1537" w:type="pct"/>
            <w:vMerge w:val="restart"/>
            <w:tcBorders>
              <w:top w:val="single" w:sz="4" w:space="0" w:color="auto"/>
              <w:left w:val="single" w:sz="4" w:space="0" w:color="auto"/>
              <w:bottom w:val="single" w:sz="4" w:space="0" w:color="auto"/>
              <w:right w:val="single" w:sz="4" w:space="0" w:color="auto"/>
            </w:tcBorders>
            <w:noWrap/>
            <w:vAlign w:val="center"/>
          </w:tcPr>
          <w:p w:rsidR="00C71A9F" w:rsidRPr="00E70CF0" w:rsidRDefault="00AF43A3" w:rsidP="00E70CF0">
            <w:pPr>
              <w:snapToGrid w:val="0"/>
              <w:jc w:val="both"/>
              <w:rPr>
                <w:rFonts w:ascii="Times New Roman" w:hAnsi="Times New Roman"/>
                <w:szCs w:val="16"/>
              </w:rPr>
            </w:pPr>
            <w:r w:rsidRPr="00E70CF0">
              <w:rPr>
                <w:rFonts w:ascii="Times New Roman" w:hAnsi="Times New Roman"/>
                <w:szCs w:val="16"/>
              </w:rPr>
              <w:t>LV end systolic volume (ml)</w:t>
            </w:r>
          </w:p>
        </w:tc>
        <w:tc>
          <w:tcPr>
            <w:tcW w:w="606" w:type="pc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Mean ± SD</w:t>
            </w:r>
          </w:p>
        </w:tc>
        <w:tc>
          <w:tcPr>
            <w:tcW w:w="923" w:type="pc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39.97 ± 7.54</w:t>
            </w:r>
          </w:p>
        </w:tc>
        <w:tc>
          <w:tcPr>
            <w:tcW w:w="659" w:type="pct"/>
            <w:gridSpan w:val="2"/>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42.82 ± 9.30</w:t>
            </w:r>
          </w:p>
        </w:tc>
        <w:tc>
          <w:tcPr>
            <w:tcW w:w="578" w:type="pct"/>
            <w:vMerge w:val="restar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-1.513•</w:t>
            </w:r>
          </w:p>
        </w:tc>
        <w:tc>
          <w:tcPr>
            <w:tcW w:w="444" w:type="pct"/>
            <w:vMerge w:val="restar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0.134</w:t>
            </w:r>
          </w:p>
        </w:tc>
        <w:tc>
          <w:tcPr>
            <w:tcW w:w="252" w:type="pct"/>
            <w:vMerge w:val="restar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NS</w:t>
            </w:r>
          </w:p>
        </w:tc>
      </w:tr>
      <w:tr w:rsidR="00B93F4B" w:rsidRPr="00E70CF0" w:rsidTr="00E70CF0">
        <w:trPr>
          <w:jc w:val="center"/>
        </w:trPr>
        <w:tc>
          <w:tcPr>
            <w:tcW w:w="1537" w:type="pct"/>
            <w:vMerge/>
            <w:tcBorders>
              <w:top w:val="single" w:sz="4" w:space="0" w:color="auto"/>
              <w:left w:val="single" w:sz="4" w:space="0" w:color="auto"/>
              <w:bottom w:val="single" w:sz="4" w:space="0" w:color="auto"/>
              <w:right w:val="single" w:sz="4" w:space="0" w:color="auto"/>
            </w:tcBorders>
            <w:vAlign w:val="center"/>
          </w:tcPr>
          <w:p w:rsidR="00C71A9F" w:rsidRPr="00E70CF0" w:rsidRDefault="00C71A9F" w:rsidP="00E70CF0">
            <w:pPr>
              <w:snapToGrid w:val="0"/>
              <w:jc w:val="both"/>
              <w:rPr>
                <w:rFonts w:ascii="Times New Roman" w:hAnsi="Times New Roman"/>
                <w:szCs w:val="16"/>
              </w:rPr>
            </w:pPr>
          </w:p>
        </w:tc>
        <w:tc>
          <w:tcPr>
            <w:tcW w:w="606" w:type="pc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Range</w:t>
            </w:r>
          </w:p>
        </w:tc>
        <w:tc>
          <w:tcPr>
            <w:tcW w:w="923" w:type="pc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29 – 62</w:t>
            </w:r>
          </w:p>
        </w:tc>
        <w:tc>
          <w:tcPr>
            <w:tcW w:w="659" w:type="pct"/>
            <w:gridSpan w:val="2"/>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28 – 62</w:t>
            </w:r>
          </w:p>
        </w:tc>
        <w:tc>
          <w:tcPr>
            <w:tcW w:w="578" w:type="pct"/>
            <w:vMerge/>
            <w:tcBorders>
              <w:top w:val="single" w:sz="4" w:space="0" w:color="auto"/>
              <w:left w:val="single" w:sz="4" w:space="0" w:color="auto"/>
              <w:bottom w:val="single" w:sz="4" w:space="0" w:color="auto"/>
              <w:right w:val="single" w:sz="4" w:space="0" w:color="auto"/>
            </w:tcBorders>
            <w:vAlign w:val="center"/>
          </w:tcPr>
          <w:p w:rsidR="00C71A9F" w:rsidRPr="00E70CF0" w:rsidRDefault="00C71A9F" w:rsidP="00E70CF0">
            <w:pPr>
              <w:snapToGrid w:val="0"/>
              <w:jc w:val="both"/>
              <w:rPr>
                <w:rFonts w:ascii="Times New Roman" w:hAnsi="Times New Roman"/>
                <w:szCs w:val="16"/>
              </w:rPr>
            </w:pPr>
          </w:p>
        </w:tc>
        <w:tc>
          <w:tcPr>
            <w:tcW w:w="444" w:type="pct"/>
            <w:vMerge/>
            <w:tcBorders>
              <w:top w:val="single" w:sz="4" w:space="0" w:color="auto"/>
              <w:left w:val="single" w:sz="4" w:space="0" w:color="auto"/>
              <w:bottom w:val="single" w:sz="4" w:space="0" w:color="auto"/>
              <w:right w:val="single" w:sz="4" w:space="0" w:color="auto"/>
            </w:tcBorders>
            <w:vAlign w:val="center"/>
          </w:tcPr>
          <w:p w:rsidR="00C71A9F" w:rsidRPr="00E70CF0" w:rsidRDefault="00C71A9F" w:rsidP="00E70CF0">
            <w:pPr>
              <w:snapToGrid w:val="0"/>
              <w:jc w:val="both"/>
              <w:rPr>
                <w:rFonts w:ascii="Times New Roman" w:hAnsi="Times New Roman"/>
                <w:szCs w:val="16"/>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C71A9F" w:rsidRPr="00E70CF0" w:rsidRDefault="00C71A9F" w:rsidP="00E70CF0">
            <w:pPr>
              <w:snapToGrid w:val="0"/>
              <w:jc w:val="both"/>
              <w:rPr>
                <w:rFonts w:ascii="Times New Roman" w:hAnsi="Times New Roman"/>
                <w:szCs w:val="16"/>
              </w:rPr>
            </w:pPr>
          </w:p>
        </w:tc>
      </w:tr>
      <w:tr w:rsidR="00B93F4B" w:rsidRPr="00E70CF0" w:rsidTr="00E70CF0">
        <w:trPr>
          <w:jc w:val="center"/>
        </w:trPr>
        <w:tc>
          <w:tcPr>
            <w:tcW w:w="1537" w:type="pct"/>
            <w:vMerge w:val="restar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SWMA</w:t>
            </w:r>
          </w:p>
        </w:tc>
        <w:tc>
          <w:tcPr>
            <w:tcW w:w="606" w:type="pc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Absent</w:t>
            </w:r>
          </w:p>
        </w:tc>
        <w:tc>
          <w:tcPr>
            <w:tcW w:w="923" w:type="pc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17 (47.2%)</w:t>
            </w:r>
          </w:p>
        </w:tc>
        <w:tc>
          <w:tcPr>
            <w:tcW w:w="659" w:type="pct"/>
            <w:gridSpan w:val="2"/>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18 (36.0%)</w:t>
            </w:r>
          </w:p>
        </w:tc>
        <w:tc>
          <w:tcPr>
            <w:tcW w:w="578" w:type="pct"/>
            <w:vMerge w:val="restar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1.092</w:t>
            </w:r>
          </w:p>
        </w:tc>
        <w:tc>
          <w:tcPr>
            <w:tcW w:w="444" w:type="pct"/>
            <w:vMerge w:val="restar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0.296</w:t>
            </w:r>
          </w:p>
        </w:tc>
        <w:tc>
          <w:tcPr>
            <w:tcW w:w="252" w:type="pct"/>
            <w:vMerge w:val="restar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NS</w:t>
            </w:r>
          </w:p>
        </w:tc>
      </w:tr>
      <w:tr w:rsidR="00B93F4B" w:rsidRPr="00E70CF0" w:rsidTr="00E70CF0">
        <w:trPr>
          <w:jc w:val="center"/>
        </w:trPr>
        <w:tc>
          <w:tcPr>
            <w:tcW w:w="1537" w:type="pct"/>
            <w:vMerge/>
            <w:tcBorders>
              <w:top w:val="single" w:sz="4" w:space="0" w:color="auto"/>
              <w:left w:val="single" w:sz="4" w:space="0" w:color="auto"/>
              <w:bottom w:val="single" w:sz="4" w:space="0" w:color="auto"/>
              <w:right w:val="single" w:sz="4" w:space="0" w:color="auto"/>
            </w:tcBorders>
            <w:vAlign w:val="center"/>
          </w:tcPr>
          <w:p w:rsidR="00C71A9F" w:rsidRPr="00E70CF0" w:rsidRDefault="00C71A9F" w:rsidP="00E70CF0">
            <w:pPr>
              <w:snapToGrid w:val="0"/>
              <w:jc w:val="both"/>
              <w:rPr>
                <w:rFonts w:ascii="Times New Roman" w:hAnsi="Times New Roman"/>
                <w:szCs w:val="16"/>
              </w:rPr>
            </w:pPr>
          </w:p>
        </w:tc>
        <w:tc>
          <w:tcPr>
            <w:tcW w:w="606" w:type="pc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szCs w:val="16"/>
              </w:rPr>
            </w:pPr>
            <w:r w:rsidRPr="00E70CF0">
              <w:rPr>
                <w:rFonts w:ascii="Times New Roman" w:hAnsi="Times New Roman"/>
                <w:szCs w:val="16"/>
              </w:rPr>
              <w:t>Present</w:t>
            </w:r>
          </w:p>
        </w:tc>
        <w:tc>
          <w:tcPr>
            <w:tcW w:w="923" w:type="pct"/>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b/>
                <w:bCs/>
                <w:szCs w:val="16"/>
              </w:rPr>
            </w:pPr>
            <w:r w:rsidRPr="00E70CF0">
              <w:rPr>
                <w:rFonts w:ascii="Times New Roman" w:hAnsi="Times New Roman"/>
                <w:b/>
                <w:bCs/>
                <w:szCs w:val="16"/>
              </w:rPr>
              <w:t>19 (52.8%)</w:t>
            </w:r>
          </w:p>
        </w:tc>
        <w:tc>
          <w:tcPr>
            <w:tcW w:w="659" w:type="pct"/>
            <w:gridSpan w:val="2"/>
            <w:tcBorders>
              <w:top w:val="single" w:sz="4" w:space="0" w:color="auto"/>
              <w:left w:val="single" w:sz="4" w:space="0" w:color="auto"/>
              <w:bottom w:val="single" w:sz="4" w:space="0" w:color="auto"/>
              <w:right w:val="single" w:sz="4" w:space="0" w:color="auto"/>
            </w:tcBorders>
            <w:noWrap/>
            <w:vAlign w:val="center"/>
          </w:tcPr>
          <w:p w:rsidR="00C71A9F" w:rsidRPr="00E70CF0" w:rsidRDefault="00C71A9F" w:rsidP="00E70CF0">
            <w:pPr>
              <w:snapToGrid w:val="0"/>
              <w:jc w:val="both"/>
              <w:rPr>
                <w:rFonts w:ascii="Times New Roman" w:hAnsi="Times New Roman"/>
                <w:b/>
                <w:bCs/>
                <w:szCs w:val="16"/>
              </w:rPr>
            </w:pPr>
            <w:r w:rsidRPr="00E70CF0">
              <w:rPr>
                <w:rFonts w:ascii="Times New Roman" w:hAnsi="Times New Roman"/>
                <w:b/>
                <w:bCs/>
                <w:szCs w:val="16"/>
              </w:rPr>
              <w:t>32 (64.0%)</w:t>
            </w:r>
          </w:p>
        </w:tc>
        <w:tc>
          <w:tcPr>
            <w:tcW w:w="578" w:type="pct"/>
            <w:vMerge/>
            <w:tcBorders>
              <w:top w:val="single" w:sz="4" w:space="0" w:color="auto"/>
              <w:left w:val="single" w:sz="4" w:space="0" w:color="auto"/>
              <w:bottom w:val="single" w:sz="4" w:space="0" w:color="auto"/>
              <w:right w:val="single" w:sz="4" w:space="0" w:color="auto"/>
            </w:tcBorders>
            <w:vAlign w:val="center"/>
          </w:tcPr>
          <w:p w:rsidR="00C71A9F" w:rsidRPr="00E70CF0" w:rsidRDefault="00C71A9F" w:rsidP="00E70CF0">
            <w:pPr>
              <w:snapToGrid w:val="0"/>
              <w:jc w:val="both"/>
              <w:rPr>
                <w:rFonts w:ascii="Times New Roman" w:hAnsi="Times New Roman"/>
                <w:szCs w:val="16"/>
              </w:rPr>
            </w:pPr>
          </w:p>
        </w:tc>
        <w:tc>
          <w:tcPr>
            <w:tcW w:w="444" w:type="pct"/>
            <w:vMerge/>
            <w:tcBorders>
              <w:top w:val="single" w:sz="4" w:space="0" w:color="auto"/>
              <w:left w:val="single" w:sz="4" w:space="0" w:color="auto"/>
              <w:bottom w:val="single" w:sz="4" w:space="0" w:color="auto"/>
              <w:right w:val="single" w:sz="4" w:space="0" w:color="auto"/>
            </w:tcBorders>
            <w:vAlign w:val="center"/>
          </w:tcPr>
          <w:p w:rsidR="00C71A9F" w:rsidRPr="00E70CF0" w:rsidRDefault="00C71A9F" w:rsidP="00E70CF0">
            <w:pPr>
              <w:snapToGrid w:val="0"/>
              <w:jc w:val="both"/>
              <w:rPr>
                <w:rFonts w:ascii="Times New Roman" w:hAnsi="Times New Roman"/>
                <w:szCs w:val="16"/>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C71A9F" w:rsidRPr="00E70CF0" w:rsidRDefault="00C71A9F" w:rsidP="00E70CF0">
            <w:pPr>
              <w:snapToGrid w:val="0"/>
              <w:jc w:val="both"/>
              <w:rPr>
                <w:rFonts w:ascii="Times New Roman" w:hAnsi="Times New Roman"/>
                <w:szCs w:val="16"/>
              </w:rPr>
            </w:pPr>
          </w:p>
        </w:tc>
      </w:tr>
      <w:tr w:rsidR="00A77B92" w:rsidRPr="00E70CF0" w:rsidTr="00E70CF0">
        <w:trPr>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B93F4B" w:rsidRPr="00E70CF0" w:rsidRDefault="00E3428B" w:rsidP="00E70CF0">
            <w:pPr>
              <w:snapToGrid w:val="0"/>
              <w:jc w:val="both"/>
              <w:rPr>
                <w:rFonts w:ascii="Times New Roman" w:hAnsi="Times New Roman"/>
                <w:szCs w:val="16"/>
              </w:rPr>
            </w:pPr>
            <w:r w:rsidRPr="00E70CF0">
              <w:rPr>
                <w:rFonts w:ascii="Times New Roman" w:hAnsi="Times New Roman"/>
                <w:szCs w:val="16"/>
              </w:rPr>
              <w:t>1-ECG changes suggestive for ischemia: 76% of the patients in copeptin positive group hadan</w:t>
            </w:r>
          </w:p>
          <w:p w:rsidR="00E3428B" w:rsidRPr="00E70CF0" w:rsidRDefault="00B93F4B" w:rsidP="00E70CF0">
            <w:pPr>
              <w:snapToGrid w:val="0"/>
              <w:jc w:val="both"/>
              <w:rPr>
                <w:rFonts w:ascii="Times New Roman" w:hAnsi="Times New Roman"/>
                <w:szCs w:val="16"/>
              </w:rPr>
            </w:pPr>
            <w:r w:rsidRPr="00E70CF0">
              <w:rPr>
                <w:rFonts w:ascii="Times New Roman" w:hAnsi="Times New Roman"/>
                <w:szCs w:val="16"/>
              </w:rPr>
              <w:t>E</w:t>
            </w:r>
            <w:r w:rsidR="00E3428B" w:rsidRPr="00E70CF0">
              <w:rPr>
                <w:rFonts w:ascii="Times New Roman" w:hAnsi="Times New Roman"/>
                <w:szCs w:val="16"/>
              </w:rPr>
              <w:t>CG changes compared to 69% in the negative group.</w:t>
            </w:r>
          </w:p>
          <w:p w:rsidR="00E3428B" w:rsidRPr="00E70CF0" w:rsidRDefault="00E3428B" w:rsidP="00E70CF0">
            <w:pPr>
              <w:snapToGrid w:val="0"/>
              <w:jc w:val="both"/>
              <w:rPr>
                <w:rFonts w:ascii="Times New Roman" w:hAnsi="Times New Roman"/>
                <w:szCs w:val="16"/>
              </w:rPr>
            </w:pPr>
            <w:r w:rsidRPr="00E70CF0">
              <w:rPr>
                <w:rFonts w:ascii="Times New Roman" w:hAnsi="Times New Roman"/>
                <w:szCs w:val="16"/>
              </w:rPr>
              <w:t>2-Impaired EF%: 36% of the patients in the positive group showed an impaired EF%</w:t>
            </w:r>
          </w:p>
          <w:p w:rsidR="00E3428B" w:rsidRPr="00E70CF0" w:rsidRDefault="00E3428B" w:rsidP="00E70CF0">
            <w:pPr>
              <w:numPr>
                <w:ilvl w:val="0"/>
                <w:numId w:val="33"/>
              </w:numPr>
              <w:snapToGrid w:val="0"/>
              <w:ind w:left="0" w:firstLine="0"/>
              <w:jc w:val="both"/>
              <w:rPr>
                <w:rFonts w:ascii="Times New Roman" w:hAnsi="Times New Roman"/>
                <w:szCs w:val="16"/>
              </w:rPr>
            </w:pPr>
            <w:r w:rsidRPr="00E70CF0">
              <w:rPr>
                <w:rFonts w:ascii="Times New Roman" w:hAnsi="Times New Roman"/>
                <w:szCs w:val="16"/>
              </w:rPr>
              <w:t>assessed by TTE compared to 22% in the negative group.</w:t>
            </w:r>
          </w:p>
          <w:p w:rsidR="00A77B92" w:rsidRPr="00E70CF0" w:rsidRDefault="00E3428B" w:rsidP="00E70CF0">
            <w:pPr>
              <w:snapToGrid w:val="0"/>
              <w:jc w:val="both"/>
              <w:rPr>
                <w:rFonts w:ascii="Times New Roman" w:hAnsi="Times New Roman"/>
                <w:b/>
                <w:bCs/>
                <w:szCs w:val="16"/>
              </w:rPr>
            </w:pPr>
            <w:r w:rsidRPr="00E70CF0">
              <w:rPr>
                <w:rFonts w:ascii="Times New Roman" w:hAnsi="Times New Roman"/>
                <w:szCs w:val="16"/>
              </w:rPr>
              <w:t>3-SWMAs assessed by TTE: 64% of the patients in the positive group had a SWMAs by TTE compared to 53% in the negative group as seen in table 5.</w:t>
            </w:r>
          </w:p>
        </w:tc>
      </w:tr>
    </w:tbl>
    <w:p w:rsidR="00E70CF0" w:rsidRDefault="00B93F4B" w:rsidP="00E70CF0">
      <w:pPr>
        <w:snapToGrid w:val="0"/>
        <w:jc w:val="both"/>
        <w:rPr>
          <w:b/>
          <w:bCs/>
          <w:sz w:val="20"/>
        </w:rPr>
        <w:sectPr w:rsidR="00E70CF0" w:rsidSect="00716176">
          <w:type w:val="continuous"/>
          <w:pgSz w:w="12240" w:h="15840" w:code="9"/>
          <w:pgMar w:top="1440" w:right="1440" w:bottom="1440" w:left="1440" w:header="720" w:footer="720" w:gutter="0"/>
          <w:cols w:space="720"/>
          <w:docGrid w:linePitch="360"/>
        </w:sectPr>
      </w:pPr>
      <w:r>
        <w:rPr>
          <w:b/>
          <w:bCs/>
          <w:sz w:val="20"/>
        </w:rPr>
        <w:cr/>
      </w:r>
    </w:p>
    <w:p w:rsidR="00C96D6C" w:rsidRPr="00B93F4B" w:rsidRDefault="0078435C" w:rsidP="00E70CF0">
      <w:pPr>
        <w:snapToGrid w:val="0"/>
        <w:jc w:val="both"/>
        <w:rPr>
          <w:b/>
          <w:bCs/>
          <w:sz w:val="20"/>
        </w:rPr>
      </w:pPr>
      <w:r w:rsidRPr="00B93F4B">
        <w:rPr>
          <w:b/>
          <w:bCs/>
          <w:sz w:val="20"/>
        </w:rPr>
        <w:lastRenderedPageBreak/>
        <w:t>4. Discussion:</w:t>
      </w:r>
    </w:p>
    <w:p w:rsidR="00885CF4" w:rsidRPr="00B93F4B" w:rsidRDefault="000323DD" w:rsidP="00E70CF0">
      <w:pPr>
        <w:pStyle w:val="b"/>
        <w:snapToGrid w:val="0"/>
        <w:spacing w:after="0" w:line="240" w:lineRule="auto"/>
        <w:ind w:firstLine="425"/>
        <w:jc w:val="both"/>
        <w:rPr>
          <w:sz w:val="20"/>
          <w:szCs w:val="20"/>
        </w:rPr>
      </w:pPr>
      <w:r w:rsidRPr="00B93F4B">
        <w:rPr>
          <w:noProof w:val="0"/>
          <w:sz w:val="20"/>
          <w:szCs w:val="20"/>
          <w:lang w:bidi="ar-SA"/>
        </w:rPr>
        <w:t>The early differential diagnosis o</w:t>
      </w:r>
      <w:r w:rsidR="004E4A34" w:rsidRPr="00B93F4B">
        <w:rPr>
          <w:noProof w:val="0"/>
          <w:sz w:val="20"/>
          <w:szCs w:val="20"/>
          <w:lang w:bidi="ar-SA"/>
        </w:rPr>
        <w:t>f acute chest pain is a</w:t>
      </w:r>
      <w:r w:rsidRPr="00B93F4B">
        <w:rPr>
          <w:noProof w:val="0"/>
          <w:sz w:val="20"/>
          <w:szCs w:val="20"/>
          <w:lang w:bidi="ar-SA"/>
        </w:rPr>
        <w:t xml:space="preserve"> major</w:t>
      </w:r>
      <w:r w:rsidR="004E4A34" w:rsidRPr="00B93F4B">
        <w:rPr>
          <w:noProof w:val="0"/>
          <w:sz w:val="20"/>
          <w:szCs w:val="20"/>
          <w:lang w:bidi="ar-SA"/>
        </w:rPr>
        <w:t xml:space="preserve"> challenge in the ER</w:t>
      </w:r>
      <w:r w:rsidRPr="00B93F4B">
        <w:rPr>
          <w:noProof w:val="0"/>
          <w:sz w:val="20"/>
          <w:szCs w:val="20"/>
          <w:lang w:bidi="ar-SA"/>
        </w:rPr>
        <w:t xml:space="preserve">. it is mandatory to </w:t>
      </w:r>
      <w:r w:rsidRPr="00B93F4B">
        <w:rPr>
          <w:noProof w:val="0"/>
          <w:sz w:val="20"/>
          <w:szCs w:val="20"/>
          <w:lang w:bidi="ar-SA"/>
        </w:rPr>
        <w:lastRenderedPageBreak/>
        <w:t>correctly identify those patients with AMI</w:t>
      </w:r>
      <w:r w:rsidR="004E4A34" w:rsidRPr="00B93F4B">
        <w:rPr>
          <w:noProof w:val="0"/>
          <w:sz w:val="20"/>
          <w:szCs w:val="20"/>
          <w:lang w:bidi="ar-SA"/>
        </w:rPr>
        <w:t xml:space="preserve"> from whom who haven't,</w:t>
      </w:r>
      <w:r w:rsidRPr="00B93F4B">
        <w:rPr>
          <w:noProof w:val="0"/>
          <w:sz w:val="20"/>
          <w:szCs w:val="20"/>
          <w:lang w:bidi="ar-SA"/>
        </w:rPr>
        <w:t xml:space="preserve"> as the vast majority of patients presenting with the symptoms sugges</w:t>
      </w:r>
      <w:r w:rsidR="004E4A34" w:rsidRPr="00B93F4B">
        <w:rPr>
          <w:noProof w:val="0"/>
          <w:sz w:val="20"/>
          <w:szCs w:val="20"/>
          <w:lang w:bidi="ar-SA"/>
        </w:rPr>
        <w:t xml:space="preserve">tive of ACS will not have </w:t>
      </w:r>
      <w:r w:rsidR="004E4A34" w:rsidRPr="00B93F4B">
        <w:rPr>
          <w:noProof w:val="0"/>
          <w:sz w:val="20"/>
          <w:szCs w:val="20"/>
          <w:lang w:bidi="ar-SA"/>
        </w:rPr>
        <w:lastRenderedPageBreak/>
        <w:t>AMI at the en</w:t>
      </w:r>
      <w:r w:rsidR="00B93F4B" w:rsidRPr="00B93F4B">
        <w:rPr>
          <w:noProof w:val="0"/>
          <w:sz w:val="20"/>
          <w:szCs w:val="20"/>
          <w:lang w:bidi="ar-SA"/>
        </w:rPr>
        <w:t>d (</w:t>
      </w:r>
      <w:r w:rsidRPr="00B93F4B">
        <w:rPr>
          <w:noProof w:val="0"/>
          <w:sz w:val="20"/>
          <w:szCs w:val="20"/>
          <w:lang w:bidi="ar-SA"/>
        </w:rPr>
        <w:t>8). Availabl</w:t>
      </w:r>
      <w:r w:rsidR="004E4A34" w:rsidRPr="00B93F4B">
        <w:rPr>
          <w:noProof w:val="0"/>
          <w:sz w:val="20"/>
          <w:szCs w:val="20"/>
          <w:lang w:bidi="ar-SA"/>
        </w:rPr>
        <w:t xml:space="preserve">e tools are effective but </w:t>
      </w:r>
      <w:r w:rsidRPr="00B93F4B">
        <w:rPr>
          <w:noProof w:val="0"/>
          <w:sz w:val="20"/>
          <w:szCs w:val="20"/>
          <w:lang w:bidi="ar-SA"/>
        </w:rPr>
        <w:t xml:space="preserve">time consuming. It is recommended to measure cardiac troponin </w:t>
      </w:r>
      <w:r w:rsidR="004E4A34" w:rsidRPr="00B93F4B">
        <w:rPr>
          <w:noProof w:val="0"/>
          <w:sz w:val="20"/>
          <w:szCs w:val="20"/>
          <w:lang w:bidi="ar-SA"/>
        </w:rPr>
        <w:t xml:space="preserve">which is </w:t>
      </w:r>
      <w:r w:rsidRPr="00B93F4B">
        <w:rPr>
          <w:noProof w:val="0"/>
          <w:sz w:val="20"/>
          <w:szCs w:val="20"/>
          <w:lang w:bidi="ar-SA"/>
        </w:rPr>
        <w:t>the gold standa</w:t>
      </w:r>
      <w:r w:rsidR="004E4A34" w:rsidRPr="00B93F4B">
        <w:rPr>
          <w:noProof w:val="0"/>
          <w:sz w:val="20"/>
          <w:szCs w:val="20"/>
          <w:lang w:bidi="ar-SA"/>
        </w:rPr>
        <w:t>rd marker for</w:t>
      </w:r>
      <w:r w:rsidRPr="00B93F4B">
        <w:rPr>
          <w:noProof w:val="0"/>
          <w:sz w:val="20"/>
          <w:szCs w:val="20"/>
          <w:lang w:bidi="ar-SA"/>
        </w:rPr>
        <w:t xml:space="preserve"> myocardial damage, in a serial blood samples (9)</w:t>
      </w:r>
      <w:r w:rsidRPr="00B93F4B">
        <w:rPr>
          <w:sz w:val="20"/>
          <w:szCs w:val="20"/>
        </w:rPr>
        <w:t xml:space="preserve">. A major drawback of these </w:t>
      </w:r>
      <w:r w:rsidR="004E4A34" w:rsidRPr="00B93F4B">
        <w:rPr>
          <w:sz w:val="20"/>
          <w:szCs w:val="20"/>
        </w:rPr>
        <w:t xml:space="preserve">traditional </w:t>
      </w:r>
      <w:r w:rsidRPr="00B93F4B">
        <w:rPr>
          <w:sz w:val="20"/>
          <w:szCs w:val="20"/>
        </w:rPr>
        <w:t>markers is their inability to</w:t>
      </w:r>
      <w:r w:rsidR="004E4A34" w:rsidRPr="00B93F4B">
        <w:rPr>
          <w:sz w:val="20"/>
          <w:szCs w:val="20"/>
        </w:rPr>
        <w:t xml:space="preserve"> be </w:t>
      </w:r>
      <w:r w:rsidRPr="00B93F4B">
        <w:rPr>
          <w:sz w:val="20"/>
          <w:szCs w:val="20"/>
        </w:rPr>
        <w:t>detect</w:t>
      </w:r>
      <w:r w:rsidR="004E4A34" w:rsidRPr="00B93F4B">
        <w:rPr>
          <w:sz w:val="20"/>
          <w:szCs w:val="20"/>
        </w:rPr>
        <w:t xml:space="preserve">able in blood early after the myocardial </w:t>
      </w:r>
      <w:r w:rsidRPr="00B93F4B">
        <w:rPr>
          <w:sz w:val="20"/>
          <w:szCs w:val="20"/>
        </w:rPr>
        <w:t>since these cardiac biomarkers starts to rise after 4-6 hours fro</w:t>
      </w:r>
      <w:r w:rsidR="004E4A34" w:rsidRPr="00B93F4B">
        <w:rPr>
          <w:sz w:val="20"/>
          <w:szCs w:val="20"/>
        </w:rPr>
        <w:t>m the onset of myocardial cell injury</w:t>
      </w:r>
      <w:r w:rsidRPr="00B93F4B">
        <w:rPr>
          <w:sz w:val="20"/>
          <w:szCs w:val="20"/>
        </w:rPr>
        <w:t xml:space="preserve"> reaching the peak </w:t>
      </w:r>
      <w:r w:rsidR="004E4A34" w:rsidRPr="00B93F4B">
        <w:rPr>
          <w:sz w:val="20"/>
          <w:szCs w:val="20"/>
        </w:rPr>
        <w:t xml:space="preserve">within </w:t>
      </w:r>
      <w:r w:rsidRPr="00B93F4B">
        <w:rPr>
          <w:sz w:val="20"/>
          <w:szCs w:val="20"/>
        </w:rPr>
        <w:t>12-24 hour</w:t>
      </w:r>
      <w:r w:rsidR="00B93F4B" w:rsidRPr="00B93F4B">
        <w:rPr>
          <w:sz w:val="20"/>
          <w:szCs w:val="20"/>
        </w:rPr>
        <w:t>s (</w:t>
      </w:r>
      <w:r w:rsidRPr="00B93F4B">
        <w:rPr>
          <w:sz w:val="20"/>
          <w:szCs w:val="20"/>
        </w:rPr>
        <w:t>10).</w:t>
      </w:r>
    </w:p>
    <w:p w:rsidR="000323DD" w:rsidRPr="00B93F4B" w:rsidRDefault="000323DD" w:rsidP="00E70CF0">
      <w:pPr>
        <w:pStyle w:val="b"/>
        <w:snapToGrid w:val="0"/>
        <w:spacing w:after="0" w:line="240" w:lineRule="auto"/>
        <w:ind w:firstLine="425"/>
        <w:jc w:val="both"/>
        <w:rPr>
          <w:noProof w:val="0"/>
          <w:sz w:val="20"/>
          <w:szCs w:val="20"/>
          <w:lang w:bidi="ar-SA"/>
        </w:rPr>
      </w:pPr>
      <w:r w:rsidRPr="00B93F4B">
        <w:rPr>
          <w:sz w:val="20"/>
          <w:szCs w:val="20"/>
        </w:rPr>
        <w:t>In CHOPIN (Copeptin Helps in the early detection Of Patients with acute myocardial INfarction) one of the largest multicenter studies conducted on 1967 patients presented to the ED with typical chest pain, it found that only 8% had a final diagnosis of AMI (STEMI and NSTEMI) whereas &gt;60% had a non-cardiac origin of their symptom</w:t>
      </w:r>
      <w:r w:rsidR="00B93F4B" w:rsidRPr="00B93F4B">
        <w:rPr>
          <w:sz w:val="20"/>
          <w:szCs w:val="20"/>
        </w:rPr>
        <w:t xml:space="preserve">s </w:t>
      </w:r>
      <w:r w:rsidR="00B93F4B" w:rsidRPr="00B93F4B">
        <w:rPr>
          <w:noProof w:val="0"/>
          <w:sz w:val="20"/>
          <w:szCs w:val="20"/>
          <w:lang w:bidi="ar-SA"/>
        </w:rPr>
        <w:t>(</w:t>
      </w:r>
      <w:r w:rsidRPr="00B93F4B">
        <w:rPr>
          <w:noProof w:val="0"/>
          <w:sz w:val="20"/>
          <w:szCs w:val="20"/>
          <w:lang w:bidi="ar-SA"/>
        </w:rPr>
        <w:t>11).</w:t>
      </w:r>
    </w:p>
    <w:p w:rsidR="004F74DD" w:rsidRPr="00B93F4B" w:rsidRDefault="004F74DD" w:rsidP="00E70CF0">
      <w:pPr>
        <w:pStyle w:val="bb"/>
        <w:snapToGrid w:val="0"/>
        <w:spacing w:after="0" w:line="240" w:lineRule="auto"/>
        <w:ind w:firstLine="425"/>
        <w:jc w:val="both"/>
        <w:rPr>
          <w:noProof/>
          <w:sz w:val="20"/>
          <w:szCs w:val="20"/>
          <w:lang w:eastAsia="en-US" w:bidi="ar-EG"/>
        </w:rPr>
      </w:pPr>
      <w:r w:rsidRPr="00B93F4B">
        <w:rPr>
          <w:noProof/>
          <w:sz w:val="20"/>
          <w:szCs w:val="20"/>
          <w:lang w:eastAsia="en-US" w:bidi="ar-EG"/>
        </w:rPr>
        <w:t>Our study found that copeptin levels was high &gt;0.4ng/</w:t>
      </w:r>
      <w:r w:rsidR="000D799C" w:rsidRPr="00B93F4B">
        <w:rPr>
          <w:noProof/>
          <w:sz w:val="20"/>
          <w:szCs w:val="20"/>
          <w:lang w:eastAsia="en-US" w:bidi="ar-EG"/>
        </w:rPr>
        <w:t>m</w:t>
      </w:r>
      <w:r w:rsidRPr="00B93F4B">
        <w:rPr>
          <w:noProof/>
          <w:sz w:val="20"/>
          <w:szCs w:val="20"/>
          <w:lang w:eastAsia="en-US" w:bidi="ar-EG"/>
        </w:rPr>
        <w:t xml:space="preserve">l in 50 out of 86 patients, 45 patients out of those 50 patients were found to have an elevated cTnT during the 2nd set and that was consistent with the 1st study investigated the response of circulating copeptin levels after acute myocardial infarction in Leicester Acute Myocardial Infarction Peptide (LAMP) Study by </w:t>
      </w:r>
      <w:r w:rsidR="00F60349" w:rsidRPr="00B93F4B">
        <w:rPr>
          <w:noProof/>
          <w:sz w:val="20"/>
          <w:szCs w:val="20"/>
          <w:lang w:eastAsia="en-US" w:bidi="ar-EG"/>
        </w:rPr>
        <w:t>(Khan et al.,2007)</w:t>
      </w:r>
      <w:r w:rsidRPr="00B93F4B">
        <w:rPr>
          <w:noProof/>
          <w:sz w:val="20"/>
          <w:szCs w:val="20"/>
          <w:lang w:eastAsia="en-US" w:bidi="ar-EG"/>
        </w:rPr>
        <w:t>.</w:t>
      </w:r>
    </w:p>
    <w:p w:rsidR="00F60349" w:rsidRPr="00B93F4B" w:rsidRDefault="00885CF4" w:rsidP="00E70CF0">
      <w:pPr>
        <w:pStyle w:val="bb"/>
        <w:snapToGrid w:val="0"/>
        <w:spacing w:after="0" w:line="240" w:lineRule="auto"/>
        <w:ind w:firstLine="425"/>
        <w:jc w:val="both"/>
        <w:rPr>
          <w:noProof/>
          <w:sz w:val="20"/>
          <w:szCs w:val="20"/>
          <w:lang w:eastAsia="en-US" w:bidi="ar-EG"/>
        </w:rPr>
      </w:pPr>
      <w:r w:rsidRPr="00B93F4B">
        <w:rPr>
          <w:noProof/>
          <w:sz w:val="20"/>
          <w:szCs w:val="20"/>
          <w:lang w:eastAsia="en-US" w:bidi="ar-EG"/>
        </w:rPr>
        <w:t>In o</w:t>
      </w:r>
      <w:r w:rsidR="00F60349" w:rsidRPr="00B93F4B">
        <w:rPr>
          <w:noProof/>
          <w:sz w:val="20"/>
          <w:szCs w:val="20"/>
          <w:lang w:eastAsia="en-US" w:bidi="ar-EG"/>
        </w:rPr>
        <w:t>ur study copeptin level shows a great sensitivity towards the suspected NSTE-ACS patients reached 95.6% with a specificity 82.8% and a high NPV 94.4% and that was consistent with the results delivered from ( Youlan L. Gu et al., 2011) that studied the unique release pattern of copeptin in blood after AMI in relation to the conventional cardiac biomarkers, this study found that copeptin had a 85% sensitivity if patient presented within 3 hours of onset of chest pain while if the patient presented within 1 hour of onset of chest pain the sensitivity was 100%.</w:t>
      </w:r>
    </w:p>
    <w:p w:rsidR="00885CF4" w:rsidRPr="00B93F4B" w:rsidRDefault="00F60349" w:rsidP="00E70CF0">
      <w:pPr>
        <w:pStyle w:val="bb"/>
        <w:snapToGrid w:val="0"/>
        <w:spacing w:after="0" w:line="240" w:lineRule="auto"/>
        <w:ind w:firstLine="425"/>
        <w:jc w:val="both"/>
        <w:rPr>
          <w:noProof/>
          <w:sz w:val="20"/>
          <w:szCs w:val="20"/>
          <w:lang w:eastAsia="en-US" w:bidi="ar-EG"/>
        </w:rPr>
      </w:pPr>
      <w:r w:rsidRPr="00B93F4B">
        <w:rPr>
          <w:noProof/>
          <w:sz w:val="20"/>
          <w:szCs w:val="20"/>
          <w:lang w:eastAsia="en-US" w:bidi="ar-EG"/>
        </w:rPr>
        <w:t>Our study confirms and extends the findings of recent previous studies, which reported that copeptin levels in AMI patients were maximal on admission in contrast to cTnT (Keller T et al., 2010), In our study we found that Copeptin was abnormally high (&gt;0.4 ng/</w:t>
      </w:r>
      <w:r w:rsidR="000D799C" w:rsidRPr="00B93F4B">
        <w:rPr>
          <w:noProof/>
          <w:sz w:val="20"/>
          <w:szCs w:val="20"/>
          <w:lang w:eastAsia="en-US" w:bidi="ar-EG"/>
        </w:rPr>
        <w:t>m</w:t>
      </w:r>
      <w:r w:rsidRPr="00B93F4B">
        <w:rPr>
          <w:noProof/>
          <w:sz w:val="20"/>
          <w:szCs w:val="20"/>
          <w:lang w:eastAsia="en-US" w:bidi="ar-EG"/>
        </w:rPr>
        <w:t>l ) in 43 out of 86 patients at the time of admission while the gold standard biomarker troponin T was still undetectable during the 1st set except for just 2 patients and that was completely consistent with (T Reichlin et al., 2009) who found that Copeptin levels at admission were highest in the group of patients presenting 0 to 4 h after onset of symptoms while Troponin T levels were lowest in patients presenting earliest and rising with increasing time since onset of symptoms.</w:t>
      </w:r>
    </w:p>
    <w:p w:rsidR="00F60349" w:rsidRPr="00B93F4B" w:rsidRDefault="00012BD9" w:rsidP="00E70CF0">
      <w:pPr>
        <w:pStyle w:val="bb"/>
        <w:snapToGrid w:val="0"/>
        <w:spacing w:after="0" w:line="240" w:lineRule="auto"/>
        <w:ind w:firstLine="425"/>
        <w:jc w:val="both"/>
        <w:rPr>
          <w:noProof/>
          <w:sz w:val="20"/>
          <w:szCs w:val="20"/>
          <w:lang w:eastAsia="en-US" w:bidi="ar-EG"/>
        </w:rPr>
      </w:pPr>
      <w:r w:rsidRPr="00B93F4B">
        <w:rPr>
          <w:noProof/>
          <w:sz w:val="20"/>
          <w:szCs w:val="20"/>
          <w:lang w:eastAsia="en-US" w:bidi="ar-EG"/>
        </w:rPr>
        <w:t>W</w:t>
      </w:r>
      <w:r w:rsidR="00A01C49" w:rsidRPr="00B93F4B">
        <w:rPr>
          <w:noProof/>
          <w:sz w:val="20"/>
          <w:szCs w:val="20"/>
          <w:lang w:eastAsia="en-US" w:bidi="ar-EG"/>
        </w:rPr>
        <w:t>e proved</w:t>
      </w:r>
      <w:r w:rsidRPr="00B93F4B">
        <w:rPr>
          <w:noProof/>
          <w:sz w:val="20"/>
          <w:szCs w:val="20"/>
          <w:lang w:eastAsia="en-US" w:bidi="ar-EG"/>
        </w:rPr>
        <w:t xml:space="preserve"> in our study </w:t>
      </w:r>
      <w:r w:rsidR="00885CF4" w:rsidRPr="00B93F4B">
        <w:rPr>
          <w:noProof/>
          <w:sz w:val="20"/>
          <w:szCs w:val="20"/>
          <w:lang w:eastAsia="en-US" w:bidi="ar-EG"/>
        </w:rPr>
        <w:t>that copeptin released in the blood stream several minutes after onset of chest pain</w:t>
      </w:r>
      <w:r w:rsidRPr="00B93F4B">
        <w:rPr>
          <w:noProof/>
          <w:sz w:val="20"/>
          <w:szCs w:val="20"/>
          <w:lang w:eastAsia="en-US" w:bidi="ar-EG"/>
        </w:rPr>
        <w:t>, and</w:t>
      </w:r>
      <w:r w:rsidR="00885CF4" w:rsidRPr="00B93F4B">
        <w:rPr>
          <w:noProof/>
          <w:sz w:val="20"/>
          <w:szCs w:val="20"/>
          <w:lang w:eastAsia="en-US" w:bidi="ar-EG"/>
        </w:rPr>
        <w:t xml:space="preserve"> that</w:t>
      </w:r>
      <w:r w:rsidRPr="00B93F4B">
        <w:rPr>
          <w:noProof/>
          <w:sz w:val="20"/>
          <w:szCs w:val="20"/>
          <w:lang w:eastAsia="en-US" w:bidi="ar-EG"/>
        </w:rPr>
        <w:t xml:space="preserve"> appeared </w:t>
      </w:r>
      <w:r w:rsidR="00F60349" w:rsidRPr="00B93F4B">
        <w:rPr>
          <w:noProof/>
          <w:sz w:val="20"/>
          <w:szCs w:val="20"/>
          <w:lang w:eastAsia="en-US" w:bidi="ar-EG"/>
        </w:rPr>
        <w:t>in 43 (95.6%) out of 45 the finally detected troponin positive patients with the 2nd set</w:t>
      </w:r>
      <w:r w:rsidR="00A976DA" w:rsidRPr="00B93F4B">
        <w:rPr>
          <w:noProof/>
          <w:sz w:val="20"/>
          <w:szCs w:val="20"/>
          <w:lang w:eastAsia="en-US" w:bidi="ar-EG"/>
        </w:rPr>
        <w:t>, 16 patients out of those 43 was within the 1</w:t>
      </w:r>
      <w:r w:rsidR="00A976DA" w:rsidRPr="00B93F4B">
        <w:rPr>
          <w:noProof/>
          <w:sz w:val="20"/>
          <w:szCs w:val="20"/>
          <w:vertAlign w:val="superscript"/>
          <w:lang w:eastAsia="en-US" w:bidi="ar-EG"/>
        </w:rPr>
        <w:t>st</w:t>
      </w:r>
      <w:r w:rsidR="00A976DA" w:rsidRPr="00B93F4B">
        <w:rPr>
          <w:noProof/>
          <w:sz w:val="20"/>
          <w:szCs w:val="20"/>
          <w:lang w:eastAsia="en-US" w:bidi="ar-EG"/>
        </w:rPr>
        <w:t xml:space="preserve"> hour of chest pain while the remaining 27 patinets was within the next 3 hours of symptoms, </w:t>
      </w:r>
      <w:r w:rsidR="00885CF4" w:rsidRPr="00B93F4B">
        <w:rPr>
          <w:noProof/>
          <w:sz w:val="20"/>
          <w:szCs w:val="20"/>
          <w:lang w:eastAsia="en-US" w:bidi="ar-EG"/>
        </w:rPr>
        <w:t xml:space="preserve">and that </w:t>
      </w:r>
      <w:r w:rsidR="00F60349" w:rsidRPr="00B93F4B">
        <w:rPr>
          <w:noProof/>
          <w:sz w:val="20"/>
          <w:szCs w:val="20"/>
          <w:lang w:eastAsia="en-US" w:bidi="ar-EG"/>
        </w:rPr>
        <w:t xml:space="preserve">was also </w:t>
      </w:r>
      <w:r w:rsidR="00F60349" w:rsidRPr="00B93F4B">
        <w:rPr>
          <w:noProof/>
          <w:sz w:val="20"/>
          <w:szCs w:val="20"/>
          <w:lang w:eastAsia="en-US" w:bidi="ar-EG"/>
        </w:rPr>
        <w:lastRenderedPageBreak/>
        <w:t>proved with another multicenter study on 1967 patients presenting to the ED within 6 hours of chest pain onset by (Alan Maisel et al., 2013) finding that AMIs that are not detected by the initial cTnI alone were picked up with copeptin in 23 (72%) of 32 patients while NSTEMI undetected by cTnI at 0 h were detected with copeptin in 10 (53%) of 19 patients.</w:t>
      </w:r>
    </w:p>
    <w:p w:rsidR="00BB0BA6" w:rsidRPr="00B93F4B" w:rsidRDefault="00BB0BA6" w:rsidP="00E70CF0">
      <w:pPr>
        <w:autoSpaceDE w:val="0"/>
        <w:autoSpaceDN w:val="0"/>
        <w:adjustRightInd w:val="0"/>
        <w:snapToGrid w:val="0"/>
        <w:ind w:firstLine="425"/>
        <w:jc w:val="both"/>
        <w:rPr>
          <w:noProof/>
          <w:sz w:val="20"/>
          <w:lang w:bidi="ar-EG"/>
        </w:rPr>
      </w:pPr>
      <w:r w:rsidRPr="00B93F4B">
        <w:rPr>
          <w:noProof/>
          <w:sz w:val="20"/>
          <w:lang w:bidi="ar-EG"/>
        </w:rPr>
        <w:t>In our study we didn't have a permission to discharge patients with initially copeptin and troponin negative value as we are an observational study but regarding this point a recent</w:t>
      </w:r>
      <w:r w:rsidR="00B93F4B" w:rsidRPr="00B93F4B">
        <w:rPr>
          <w:noProof/>
          <w:sz w:val="20"/>
          <w:lang w:bidi="ar-EG"/>
        </w:rPr>
        <w:t xml:space="preserve"> </w:t>
      </w:r>
      <w:r w:rsidRPr="00B93F4B">
        <w:rPr>
          <w:noProof/>
          <w:sz w:val="20"/>
          <w:lang w:bidi="ar-EG"/>
        </w:rPr>
        <w:t>study by (Martin Mockel et al., 2015) investigated this part, that study was conducted</w:t>
      </w:r>
      <w:r w:rsidR="00B93F4B" w:rsidRPr="00B93F4B">
        <w:rPr>
          <w:noProof/>
          <w:sz w:val="20"/>
          <w:lang w:bidi="ar-EG"/>
        </w:rPr>
        <w:t xml:space="preserve"> </w:t>
      </w:r>
      <w:r w:rsidRPr="00B93F4B">
        <w:rPr>
          <w:noProof/>
          <w:sz w:val="20"/>
          <w:lang w:bidi="ar-EG"/>
        </w:rPr>
        <w:t>on 902 low-risk patients with suspected ACS were randomly assigned to either serial cTnT testing as recommended 1st and 2nd set</w:t>
      </w:r>
      <w:r w:rsidR="00B93F4B" w:rsidRPr="00B93F4B">
        <w:rPr>
          <w:noProof/>
          <w:sz w:val="20"/>
          <w:lang w:bidi="ar-EG"/>
        </w:rPr>
        <w:t xml:space="preserve"> </w:t>
      </w:r>
      <w:r w:rsidRPr="00B93F4B">
        <w:rPr>
          <w:noProof/>
          <w:sz w:val="20"/>
          <w:lang w:bidi="ar-EG"/>
        </w:rPr>
        <w:t>or single troponin and copeptin level at time of admission only. In the experimental arm, if both troponin and copeptin was negative, the patient was eligible for discharge without the need for serial cTnT testing, then a 30 days close follow up for both group regarding the primary safety end points that was all cause death, survived sudden cardiac death, acute myocardial infarction, acute life threatening arrhythmia or readmission with ACS, and the results was that a similar event rate in both study arms recommending that the combined cTnT / copeptin strategy is as safe as the standard procedure.</w:t>
      </w:r>
    </w:p>
    <w:p w:rsidR="00BB0BA6" w:rsidRPr="00B93F4B" w:rsidRDefault="00BB0BA6" w:rsidP="00E70CF0">
      <w:pPr>
        <w:autoSpaceDE w:val="0"/>
        <w:autoSpaceDN w:val="0"/>
        <w:adjustRightInd w:val="0"/>
        <w:snapToGrid w:val="0"/>
        <w:ind w:firstLine="425"/>
        <w:jc w:val="both"/>
        <w:rPr>
          <w:noProof/>
          <w:sz w:val="20"/>
          <w:lang w:bidi="ar-EG"/>
        </w:rPr>
      </w:pPr>
      <w:r w:rsidRPr="00B93F4B">
        <w:rPr>
          <w:noProof/>
          <w:sz w:val="20"/>
          <w:lang w:bidi="ar-EG"/>
        </w:rPr>
        <w:t>The potential advantage of the safe and early rule out of low risk patients who presented with typical chest pain would result in decreasing the length of hospital stay and ED overcrowding from 7hours to 4 hours as stated by (Martin Mockel et al., 2015)</w:t>
      </w:r>
      <w:r w:rsidR="00B93F4B" w:rsidRPr="00B93F4B">
        <w:rPr>
          <w:noProof/>
          <w:sz w:val="20"/>
          <w:lang w:bidi="ar-EG"/>
        </w:rPr>
        <w:t>,</w:t>
      </w:r>
      <w:r w:rsidRPr="00B93F4B">
        <w:rPr>
          <w:noProof/>
          <w:sz w:val="20"/>
          <w:lang w:bidi="ar-EG"/>
        </w:rPr>
        <w:t xml:space="preserve"> and from 3.0 hours to 1.8 hours as mentioned by (Alan Maisel et al., 2013).</w:t>
      </w:r>
    </w:p>
    <w:p w:rsidR="00F60349" w:rsidRPr="00B93F4B" w:rsidRDefault="00BB0BA6" w:rsidP="00E70CF0">
      <w:pPr>
        <w:autoSpaceDE w:val="0"/>
        <w:autoSpaceDN w:val="0"/>
        <w:adjustRightInd w:val="0"/>
        <w:snapToGrid w:val="0"/>
        <w:ind w:firstLine="425"/>
        <w:jc w:val="both"/>
        <w:rPr>
          <w:noProof/>
          <w:sz w:val="20"/>
          <w:lang w:bidi="ar-EG"/>
        </w:rPr>
      </w:pPr>
      <w:r w:rsidRPr="00B93F4B">
        <w:rPr>
          <w:noProof/>
          <w:sz w:val="20"/>
          <w:lang w:bidi="ar-EG"/>
        </w:rPr>
        <w:t>In our study we tried to figure out if there is a correlation between the abonrmally high copeptin level (&gt;.4 ng/l ) and the sizing of infarcted area detected by extremely elevated CK MB and detection of a newly impaired EF % in echo or a new SWMAs. We found that there is a significant positive correlation between Copeptin level and CK MB 2nd set (r = 0.701 with p-value &lt; 0.01), that was consistent with (M.O. AY et al., 2017) that stated that there is a positive correlation between rising copeptin level and CK MB mass (r=0.246 with p vlue &lt;.002), but there was no significant correlation between abnormally elevated Copeptin level &gt;0.4 ng/l and a recently impaired EF% or recent SWMAs in Echo</w:t>
      </w:r>
      <w:r w:rsidR="00B93F4B" w:rsidRPr="00B93F4B">
        <w:rPr>
          <w:noProof/>
          <w:sz w:val="20"/>
          <w:lang w:bidi="ar-EG"/>
        </w:rPr>
        <w:t>,</w:t>
      </w:r>
      <w:r w:rsidR="005B4B91" w:rsidRPr="00B93F4B">
        <w:rPr>
          <w:noProof/>
          <w:sz w:val="20"/>
          <w:lang w:bidi="ar-EG"/>
        </w:rPr>
        <w:t xml:space="preserve"> but A recent study by (Asthildur A et al., 2018) mentioned</w:t>
      </w:r>
      <w:r w:rsidR="00FE3CC6" w:rsidRPr="00B93F4B">
        <w:rPr>
          <w:noProof/>
          <w:sz w:val="20"/>
          <w:lang w:bidi="ar-EG"/>
        </w:rPr>
        <w:t xml:space="preserve"> that there is no </w:t>
      </w:r>
      <w:r w:rsidR="005B4B91" w:rsidRPr="00B93F4B">
        <w:rPr>
          <w:noProof/>
          <w:sz w:val="20"/>
          <w:lang w:bidi="ar-EG"/>
        </w:rPr>
        <w:t>correlation</w:t>
      </w:r>
      <w:r w:rsidR="00FE3CC6" w:rsidRPr="00B93F4B">
        <w:rPr>
          <w:noProof/>
          <w:sz w:val="20"/>
          <w:lang w:bidi="ar-EG"/>
        </w:rPr>
        <w:t xml:space="preserve"> between Copeptin/troponin and </w:t>
      </w:r>
      <w:r w:rsidR="005B4B91" w:rsidRPr="00B93F4B">
        <w:rPr>
          <w:noProof/>
          <w:sz w:val="20"/>
          <w:lang w:bidi="ar-EG"/>
        </w:rPr>
        <w:t>area at risk (AAR), final infarct size (FIS) nor</w:t>
      </w:r>
      <w:r w:rsidR="00B93F4B" w:rsidRPr="00B93F4B">
        <w:rPr>
          <w:noProof/>
          <w:sz w:val="20"/>
          <w:lang w:bidi="ar-EG"/>
        </w:rPr>
        <w:t xml:space="preserve"> </w:t>
      </w:r>
      <w:r w:rsidR="005B4B91" w:rsidRPr="00B93F4B">
        <w:rPr>
          <w:noProof/>
          <w:sz w:val="20"/>
          <w:lang w:bidi="ar-EG"/>
        </w:rPr>
        <w:t>myocardial salvage index (MSI)</w:t>
      </w:r>
      <w:r w:rsidR="00FE3CC6" w:rsidRPr="00B93F4B">
        <w:rPr>
          <w:noProof/>
          <w:sz w:val="20"/>
          <w:lang w:bidi="ar-EG"/>
        </w:rPr>
        <w:t xml:space="preserve"> defined by Cardiac MRI.</w:t>
      </w:r>
    </w:p>
    <w:p w:rsidR="000D799C" w:rsidRPr="00B93F4B" w:rsidRDefault="000D799C" w:rsidP="00E70CF0">
      <w:pPr>
        <w:snapToGrid w:val="0"/>
        <w:ind w:firstLine="425"/>
        <w:jc w:val="both"/>
        <w:rPr>
          <w:noProof/>
          <w:sz w:val="20"/>
          <w:lang w:bidi="ar-EG"/>
        </w:rPr>
      </w:pPr>
    </w:p>
    <w:p w:rsidR="00CD76C8" w:rsidRPr="00B93F4B" w:rsidRDefault="0078435C" w:rsidP="00E70CF0">
      <w:pPr>
        <w:snapToGrid w:val="0"/>
        <w:jc w:val="both"/>
        <w:rPr>
          <w:b/>
          <w:bCs/>
          <w:sz w:val="20"/>
        </w:rPr>
      </w:pPr>
      <w:r w:rsidRPr="00B93F4B">
        <w:rPr>
          <w:b/>
          <w:bCs/>
          <w:sz w:val="20"/>
        </w:rPr>
        <w:t>Conclusion</w:t>
      </w:r>
    </w:p>
    <w:p w:rsidR="00DC12CF" w:rsidRDefault="00222BAB" w:rsidP="00E70CF0">
      <w:pPr>
        <w:snapToGrid w:val="0"/>
        <w:ind w:firstLine="425"/>
        <w:jc w:val="both"/>
        <w:rPr>
          <w:color w:val="000000"/>
          <w:sz w:val="20"/>
        </w:rPr>
      </w:pPr>
      <w:r w:rsidRPr="00B93F4B">
        <w:rPr>
          <w:color w:val="000000"/>
          <w:sz w:val="20"/>
        </w:rPr>
        <w:t xml:space="preserve">Copeptin seems to be an ideal partner for cardiac troponins for the rapid rule out of AMI. The </w:t>
      </w:r>
      <w:r w:rsidRPr="00B93F4B">
        <w:rPr>
          <w:color w:val="000000"/>
          <w:sz w:val="20"/>
        </w:rPr>
        <w:lastRenderedPageBreak/>
        <w:t>combination of copeptin and troponin significantly improved the diagnostic accuracy for AMI at presentation as compared to troponin alone. Consequently, the additional use of copeptin may allow for a rapid and accurate rule out of AMI and might obviate the need for prolonged monitoring and serial blood sampling in the ED for the majority of patients. This fundamental change in clinical practice may provide the opportunity to significantly improve patient management in the ED and to reduce treatment cos</w:t>
      </w:r>
      <w:r w:rsidR="00DC12CF" w:rsidRPr="00B93F4B">
        <w:rPr>
          <w:color w:val="000000"/>
          <w:sz w:val="20"/>
        </w:rPr>
        <w:t>t</w:t>
      </w:r>
      <w:r w:rsidR="00DC12CF">
        <w:rPr>
          <w:color w:val="000000"/>
          <w:sz w:val="20"/>
        </w:rPr>
        <w:t>.</w:t>
      </w:r>
    </w:p>
    <w:p w:rsidR="0078435C" w:rsidRPr="00B93F4B" w:rsidRDefault="0078435C" w:rsidP="00E70CF0">
      <w:pPr>
        <w:snapToGrid w:val="0"/>
        <w:jc w:val="both"/>
        <w:rPr>
          <w:b/>
          <w:bCs/>
          <w:sz w:val="20"/>
        </w:rPr>
      </w:pPr>
    </w:p>
    <w:p w:rsidR="00092B94" w:rsidRPr="00B93F4B" w:rsidRDefault="00092B94" w:rsidP="00E70CF0">
      <w:pPr>
        <w:snapToGrid w:val="0"/>
        <w:jc w:val="both"/>
        <w:rPr>
          <w:b/>
          <w:bCs/>
          <w:sz w:val="20"/>
        </w:rPr>
      </w:pPr>
      <w:r w:rsidRPr="00B93F4B">
        <w:rPr>
          <w:b/>
          <w:bCs/>
          <w:sz w:val="20"/>
        </w:rPr>
        <w:t>Recommendations</w:t>
      </w:r>
    </w:p>
    <w:p w:rsidR="00C91750" w:rsidRPr="00B93F4B" w:rsidRDefault="00C91750" w:rsidP="00E70CF0">
      <w:pPr>
        <w:pStyle w:val="b"/>
        <w:numPr>
          <w:ilvl w:val="0"/>
          <w:numId w:val="32"/>
        </w:numPr>
        <w:snapToGrid w:val="0"/>
        <w:spacing w:after="0" w:line="240" w:lineRule="auto"/>
        <w:ind w:left="0" w:firstLine="425"/>
        <w:jc w:val="both"/>
        <w:rPr>
          <w:noProof w:val="0"/>
          <w:sz w:val="20"/>
          <w:szCs w:val="20"/>
          <w:lang w:eastAsia="ar-SA" w:bidi="ar-SA"/>
        </w:rPr>
      </w:pPr>
      <w:r w:rsidRPr="00B93F4B">
        <w:rPr>
          <w:noProof w:val="0"/>
          <w:sz w:val="20"/>
          <w:szCs w:val="20"/>
          <w:lang w:eastAsia="ar-SA" w:bidi="ar-SA"/>
        </w:rPr>
        <w:t xml:space="preserve">We recommended to do study on large number of patients. </w:t>
      </w:r>
    </w:p>
    <w:p w:rsidR="00C91750" w:rsidRPr="00B93F4B" w:rsidRDefault="00C91750" w:rsidP="00E70CF0">
      <w:pPr>
        <w:pStyle w:val="b"/>
        <w:numPr>
          <w:ilvl w:val="0"/>
          <w:numId w:val="32"/>
        </w:numPr>
        <w:snapToGrid w:val="0"/>
        <w:spacing w:after="0" w:line="240" w:lineRule="auto"/>
        <w:ind w:left="0" w:firstLine="425"/>
        <w:jc w:val="both"/>
        <w:rPr>
          <w:noProof w:val="0"/>
          <w:sz w:val="20"/>
          <w:szCs w:val="20"/>
          <w:lang w:eastAsia="ar-SA" w:bidi="ar-SA"/>
        </w:rPr>
      </w:pPr>
      <w:r w:rsidRPr="00B93F4B">
        <w:rPr>
          <w:noProof w:val="0"/>
          <w:sz w:val="20"/>
          <w:szCs w:val="20"/>
          <w:lang w:eastAsia="ar-SA" w:bidi="ar-SA"/>
        </w:rPr>
        <w:t>Mid and Long term complications must be included in the other study.</w:t>
      </w:r>
    </w:p>
    <w:p w:rsidR="00C91750" w:rsidRPr="00B93F4B" w:rsidRDefault="00C91750" w:rsidP="00E70CF0">
      <w:pPr>
        <w:pStyle w:val="b"/>
        <w:numPr>
          <w:ilvl w:val="0"/>
          <w:numId w:val="32"/>
        </w:numPr>
        <w:snapToGrid w:val="0"/>
        <w:spacing w:after="0" w:line="240" w:lineRule="auto"/>
        <w:ind w:left="0" w:firstLine="425"/>
        <w:jc w:val="both"/>
        <w:rPr>
          <w:noProof w:val="0"/>
          <w:sz w:val="20"/>
          <w:szCs w:val="20"/>
          <w:lang w:eastAsia="ar-SA" w:bidi="ar-SA"/>
        </w:rPr>
      </w:pPr>
      <w:r w:rsidRPr="00B93F4B">
        <w:rPr>
          <w:noProof w:val="0"/>
          <w:sz w:val="20"/>
          <w:szCs w:val="20"/>
          <w:lang w:eastAsia="ar-SA" w:bidi="ar-SA"/>
        </w:rPr>
        <w:t>Value of Copeptin in the prognosis of Acute Myocardial Infarction can be assessed in other studies.</w:t>
      </w:r>
    </w:p>
    <w:p w:rsidR="00C91750" w:rsidRPr="00B93F4B" w:rsidRDefault="00C91750" w:rsidP="00E70CF0">
      <w:pPr>
        <w:pStyle w:val="b"/>
        <w:numPr>
          <w:ilvl w:val="0"/>
          <w:numId w:val="32"/>
        </w:numPr>
        <w:snapToGrid w:val="0"/>
        <w:spacing w:after="0" w:line="240" w:lineRule="auto"/>
        <w:ind w:left="0" w:firstLine="425"/>
        <w:jc w:val="both"/>
        <w:rPr>
          <w:noProof w:val="0"/>
          <w:sz w:val="20"/>
          <w:szCs w:val="20"/>
          <w:lang w:eastAsia="ar-SA" w:bidi="ar-SA"/>
        </w:rPr>
      </w:pPr>
      <w:r w:rsidRPr="00B93F4B">
        <w:rPr>
          <w:noProof w:val="0"/>
          <w:sz w:val="20"/>
          <w:szCs w:val="20"/>
          <w:lang w:eastAsia="ar-SA" w:bidi="ar-SA"/>
        </w:rPr>
        <w:t>Further specific imaging modalities should be used with copeptin for the definite diagnosis of AMI like MDCT or CMR.</w:t>
      </w:r>
    </w:p>
    <w:p w:rsidR="00C91750" w:rsidRPr="00B93F4B" w:rsidRDefault="00C91750" w:rsidP="00E70CF0">
      <w:pPr>
        <w:pStyle w:val="b"/>
        <w:numPr>
          <w:ilvl w:val="0"/>
          <w:numId w:val="32"/>
        </w:numPr>
        <w:snapToGrid w:val="0"/>
        <w:spacing w:after="0" w:line="240" w:lineRule="auto"/>
        <w:ind w:left="0" w:firstLine="425"/>
        <w:jc w:val="both"/>
        <w:rPr>
          <w:noProof w:val="0"/>
          <w:sz w:val="20"/>
          <w:szCs w:val="20"/>
          <w:lang w:eastAsia="ar-SA" w:bidi="ar-SA"/>
        </w:rPr>
      </w:pPr>
      <w:r w:rsidRPr="00B93F4B">
        <w:rPr>
          <w:noProof w:val="0"/>
          <w:sz w:val="20"/>
          <w:szCs w:val="20"/>
          <w:lang w:eastAsia="ar-SA" w:bidi="ar-SA"/>
        </w:rPr>
        <w:t>Copeptin level should be assesed in a serial manner during the 1st day of presentation to ED to reach a definite cut off point and identify the maximum peak of its elevation.</w:t>
      </w:r>
    </w:p>
    <w:p w:rsidR="009C599A" w:rsidRPr="00B93F4B" w:rsidRDefault="009C599A" w:rsidP="00E70CF0">
      <w:pPr>
        <w:snapToGrid w:val="0"/>
        <w:jc w:val="both"/>
        <w:rPr>
          <w:b/>
          <w:bCs/>
          <w:sz w:val="20"/>
        </w:rPr>
      </w:pPr>
    </w:p>
    <w:p w:rsidR="00E70CF0" w:rsidRPr="00B93F4B" w:rsidRDefault="0078435C" w:rsidP="00E70CF0">
      <w:pPr>
        <w:snapToGrid w:val="0"/>
        <w:jc w:val="both"/>
        <w:rPr>
          <w:b/>
          <w:bCs/>
          <w:sz w:val="20"/>
        </w:rPr>
      </w:pPr>
      <w:r w:rsidRPr="00B93F4B">
        <w:rPr>
          <w:b/>
          <w:bCs/>
          <w:sz w:val="20"/>
        </w:rPr>
        <w:t>References</w:t>
      </w:r>
    </w:p>
    <w:p w:rsidR="00DC12CF" w:rsidRDefault="00E70CF0" w:rsidP="00E70CF0">
      <w:pPr>
        <w:pStyle w:val="ListParagraph"/>
        <w:numPr>
          <w:ilvl w:val="1"/>
          <w:numId w:val="35"/>
        </w:numPr>
        <w:bidi w:val="0"/>
        <w:snapToGrid w:val="0"/>
        <w:ind w:left="425" w:hanging="425"/>
        <w:jc w:val="both"/>
        <w:rPr>
          <w:noProof/>
          <w:sz w:val="20"/>
        </w:rPr>
      </w:pPr>
      <w:r w:rsidRPr="00E70CF0">
        <w:rPr>
          <w:bCs/>
          <w:noProof/>
          <w:sz w:val="20"/>
        </w:rPr>
        <w:t>M</w:t>
      </w:r>
      <w:r w:rsidR="00C91750" w:rsidRPr="00E70CF0">
        <w:rPr>
          <w:bCs/>
          <w:noProof/>
          <w:sz w:val="20"/>
        </w:rPr>
        <w:t>ockel</w:t>
      </w:r>
      <w:r w:rsidR="00B93F4B" w:rsidRPr="00E70CF0">
        <w:rPr>
          <w:bCs/>
          <w:noProof/>
          <w:sz w:val="20"/>
        </w:rPr>
        <w:t xml:space="preserve"> </w:t>
      </w:r>
      <w:r w:rsidR="00C91750" w:rsidRPr="00E70CF0">
        <w:rPr>
          <w:bCs/>
          <w:noProof/>
          <w:sz w:val="20"/>
        </w:rPr>
        <w:t>M,</w:t>
      </w:r>
      <w:r w:rsidR="00B93F4B" w:rsidRPr="00E70CF0">
        <w:rPr>
          <w:bCs/>
          <w:noProof/>
          <w:sz w:val="20"/>
        </w:rPr>
        <w:t xml:space="preserve"> </w:t>
      </w:r>
      <w:r w:rsidR="00C91750" w:rsidRPr="00E70CF0">
        <w:rPr>
          <w:bCs/>
          <w:noProof/>
          <w:sz w:val="20"/>
        </w:rPr>
        <w:t>Searle</w:t>
      </w:r>
      <w:r w:rsidR="00B93F4B" w:rsidRPr="00E70CF0">
        <w:rPr>
          <w:bCs/>
          <w:noProof/>
          <w:sz w:val="20"/>
        </w:rPr>
        <w:t xml:space="preserve"> </w:t>
      </w:r>
      <w:r w:rsidR="00C91750" w:rsidRPr="00E70CF0">
        <w:rPr>
          <w:bCs/>
          <w:noProof/>
          <w:sz w:val="20"/>
        </w:rPr>
        <w:t>J,</w:t>
      </w:r>
      <w:r w:rsidR="00B93F4B" w:rsidRPr="00E70CF0">
        <w:rPr>
          <w:bCs/>
          <w:noProof/>
          <w:sz w:val="20"/>
        </w:rPr>
        <w:t xml:space="preserve"> </w:t>
      </w:r>
      <w:r w:rsidR="00C91750" w:rsidRPr="00E70CF0">
        <w:rPr>
          <w:bCs/>
          <w:noProof/>
          <w:sz w:val="20"/>
        </w:rPr>
        <w:t>Hamm</w:t>
      </w:r>
      <w:r w:rsidR="00B93F4B" w:rsidRPr="00E70CF0">
        <w:rPr>
          <w:bCs/>
          <w:noProof/>
          <w:sz w:val="20"/>
        </w:rPr>
        <w:t xml:space="preserve"> </w:t>
      </w:r>
      <w:r w:rsidR="00C91750" w:rsidRPr="00E70CF0">
        <w:rPr>
          <w:bCs/>
          <w:noProof/>
          <w:sz w:val="20"/>
        </w:rPr>
        <w:t>C,</w:t>
      </w:r>
      <w:r w:rsidR="00B93F4B" w:rsidRPr="00E70CF0">
        <w:rPr>
          <w:bCs/>
          <w:noProof/>
          <w:sz w:val="20"/>
        </w:rPr>
        <w:t xml:space="preserve"> </w:t>
      </w:r>
      <w:r w:rsidR="00C91750" w:rsidRPr="00E70CF0">
        <w:rPr>
          <w:bCs/>
          <w:noProof/>
          <w:sz w:val="20"/>
        </w:rPr>
        <w:t>et</w:t>
      </w:r>
      <w:r w:rsidR="00B93F4B" w:rsidRPr="00E70CF0">
        <w:rPr>
          <w:bCs/>
          <w:noProof/>
          <w:sz w:val="20"/>
        </w:rPr>
        <w:t xml:space="preserve"> </w:t>
      </w:r>
      <w:r w:rsidR="00C91750" w:rsidRPr="00E70CF0">
        <w:rPr>
          <w:bCs/>
          <w:noProof/>
          <w:sz w:val="20"/>
        </w:rPr>
        <w:t>al.</w:t>
      </w:r>
      <w:r w:rsidR="00B93F4B" w:rsidRPr="00E70CF0">
        <w:rPr>
          <w:bCs/>
          <w:noProof/>
          <w:sz w:val="20"/>
        </w:rPr>
        <w:t xml:space="preserve"> </w:t>
      </w:r>
      <w:r w:rsidR="00C91750" w:rsidRPr="00E70CF0">
        <w:rPr>
          <w:bCs/>
          <w:noProof/>
          <w:sz w:val="20"/>
        </w:rPr>
        <w:t>(2015):</w:t>
      </w:r>
      <w:r w:rsidR="00B93F4B" w:rsidRPr="00E70CF0">
        <w:rPr>
          <w:noProof/>
          <w:sz w:val="20"/>
        </w:rPr>
        <w:t xml:space="preserve"> </w:t>
      </w:r>
      <w:r w:rsidR="00C91750" w:rsidRPr="00E70CF0">
        <w:rPr>
          <w:noProof/>
          <w:sz w:val="20"/>
        </w:rPr>
        <w:t>Early</w:t>
      </w:r>
      <w:r w:rsidR="00B93F4B" w:rsidRPr="00E70CF0">
        <w:rPr>
          <w:noProof/>
          <w:sz w:val="20"/>
        </w:rPr>
        <w:t xml:space="preserve"> </w:t>
      </w:r>
      <w:r w:rsidR="00C91750" w:rsidRPr="00E70CF0">
        <w:rPr>
          <w:noProof/>
          <w:sz w:val="20"/>
        </w:rPr>
        <w:t>discharge</w:t>
      </w:r>
      <w:r w:rsidR="00B93F4B" w:rsidRPr="00E70CF0">
        <w:rPr>
          <w:noProof/>
          <w:sz w:val="20"/>
        </w:rPr>
        <w:t xml:space="preserve"> </w:t>
      </w:r>
      <w:r w:rsidR="00C91750" w:rsidRPr="00E70CF0">
        <w:rPr>
          <w:noProof/>
          <w:sz w:val="20"/>
        </w:rPr>
        <w:t>using</w:t>
      </w:r>
      <w:r w:rsidR="00B93F4B" w:rsidRPr="00E70CF0">
        <w:rPr>
          <w:noProof/>
          <w:sz w:val="20"/>
        </w:rPr>
        <w:t xml:space="preserve"> </w:t>
      </w:r>
      <w:r w:rsidR="00C91750" w:rsidRPr="00E70CF0">
        <w:rPr>
          <w:noProof/>
          <w:sz w:val="20"/>
        </w:rPr>
        <w:t>single</w:t>
      </w:r>
      <w:r w:rsidR="00B93F4B" w:rsidRPr="00E70CF0">
        <w:rPr>
          <w:noProof/>
          <w:sz w:val="20"/>
        </w:rPr>
        <w:t xml:space="preserve"> </w:t>
      </w:r>
      <w:r w:rsidR="00C91750" w:rsidRPr="00E70CF0">
        <w:rPr>
          <w:noProof/>
          <w:sz w:val="20"/>
        </w:rPr>
        <w:t>cardiac</w:t>
      </w:r>
      <w:r w:rsidR="00B93F4B" w:rsidRPr="00E70CF0">
        <w:rPr>
          <w:noProof/>
          <w:sz w:val="20"/>
        </w:rPr>
        <w:t xml:space="preserve"> </w:t>
      </w:r>
      <w:r w:rsidR="00C91750" w:rsidRPr="00E70CF0">
        <w:rPr>
          <w:noProof/>
          <w:sz w:val="20"/>
        </w:rPr>
        <w:t>troponin</w:t>
      </w:r>
      <w:r w:rsidR="00B93F4B" w:rsidRPr="00E70CF0">
        <w:rPr>
          <w:noProof/>
          <w:sz w:val="20"/>
        </w:rPr>
        <w:t xml:space="preserve"> </w:t>
      </w:r>
      <w:r w:rsidR="00C91750" w:rsidRPr="00E70CF0">
        <w:rPr>
          <w:noProof/>
          <w:sz w:val="20"/>
        </w:rPr>
        <w:t>and</w:t>
      </w:r>
      <w:r w:rsidR="00B93F4B" w:rsidRPr="00E70CF0">
        <w:rPr>
          <w:noProof/>
          <w:sz w:val="20"/>
        </w:rPr>
        <w:t xml:space="preserve"> </w:t>
      </w:r>
      <w:r w:rsidR="00C91750" w:rsidRPr="00E70CF0">
        <w:rPr>
          <w:noProof/>
          <w:sz w:val="20"/>
        </w:rPr>
        <w:t>copeptin</w:t>
      </w:r>
      <w:r w:rsidR="00B93F4B" w:rsidRPr="00E70CF0">
        <w:rPr>
          <w:noProof/>
          <w:sz w:val="20"/>
        </w:rPr>
        <w:t xml:space="preserve"> </w:t>
      </w:r>
      <w:r w:rsidR="00C91750" w:rsidRPr="00E70CF0">
        <w:rPr>
          <w:noProof/>
          <w:sz w:val="20"/>
        </w:rPr>
        <w:t>testing</w:t>
      </w:r>
      <w:r w:rsidR="00B93F4B" w:rsidRPr="00E70CF0">
        <w:rPr>
          <w:noProof/>
          <w:sz w:val="20"/>
        </w:rPr>
        <w:t xml:space="preserve"> </w:t>
      </w:r>
      <w:r w:rsidR="00C91750" w:rsidRPr="00E70CF0">
        <w:rPr>
          <w:noProof/>
          <w:sz w:val="20"/>
        </w:rPr>
        <w:t>in</w:t>
      </w:r>
      <w:r w:rsidR="00B93F4B" w:rsidRPr="00E70CF0">
        <w:rPr>
          <w:noProof/>
          <w:sz w:val="20"/>
        </w:rPr>
        <w:t xml:space="preserve"> </w:t>
      </w:r>
      <w:r w:rsidR="00C91750" w:rsidRPr="00E70CF0">
        <w:rPr>
          <w:noProof/>
          <w:sz w:val="20"/>
        </w:rPr>
        <w:t>patients</w:t>
      </w:r>
      <w:r w:rsidR="00B93F4B" w:rsidRPr="00E70CF0">
        <w:rPr>
          <w:noProof/>
          <w:sz w:val="20"/>
        </w:rPr>
        <w:t xml:space="preserve"> </w:t>
      </w:r>
      <w:r w:rsidR="00C91750" w:rsidRPr="00E70CF0">
        <w:rPr>
          <w:noProof/>
          <w:sz w:val="20"/>
        </w:rPr>
        <w:t>with</w:t>
      </w:r>
      <w:r w:rsidR="00B93F4B" w:rsidRPr="00E70CF0">
        <w:rPr>
          <w:noProof/>
          <w:sz w:val="20"/>
        </w:rPr>
        <w:t xml:space="preserve"> </w:t>
      </w:r>
      <w:r w:rsidR="00C91750" w:rsidRPr="00E70CF0">
        <w:rPr>
          <w:noProof/>
          <w:sz w:val="20"/>
        </w:rPr>
        <w:t>suspected</w:t>
      </w:r>
      <w:r w:rsidR="00B93F4B" w:rsidRPr="00E70CF0">
        <w:rPr>
          <w:noProof/>
          <w:sz w:val="20"/>
        </w:rPr>
        <w:t xml:space="preserve"> </w:t>
      </w:r>
      <w:r w:rsidR="00C91750" w:rsidRPr="00E70CF0">
        <w:rPr>
          <w:noProof/>
          <w:sz w:val="20"/>
        </w:rPr>
        <w:t>acute</w:t>
      </w:r>
      <w:r w:rsidR="00B93F4B" w:rsidRPr="00E70CF0">
        <w:rPr>
          <w:noProof/>
          <w:sz w:val="20"/>
        </w:rPr>
        <w:t xml:space="preserve"> </w:t>
      </w:r>
      <w:r w:rsidR="00C91750" w:rsidRPr="00E70CF0">
        <w:rPr>
          <w:noProof/>
          <w:sz w:val="20"/>
        </w:rPr>
        <w:t>coronary</w:t>
      </w:r>
      <w:r w:rsidR="00B93F4B" w:rsidRPr="00E70CF0">
        <w:rPr>
          <w:noProof/>
          <w:sz w:val="20"/>
        </w:rPr>
        <w:t xml:space="preserve"> </w:t>
      </w:r>
      <w:r w:rsidR="00C91750" w:rsidRPr="00E70CF0">
        <w:rPr>
          <w:noProof/>
          <w:sz w:val="20"/>
        </w:rPr>
        <w:t>syndrome</w:t>
      </w:r>
      <w:r w:rsidR="00B93F4B" w:rsidRPr="00E70CF0">
        <w:rPr>
          <w:noProof/>
          <w:sz w:val="20"/>
        </w:rPr>
        <w:t xml:space="preserve"> </w:t>
      </w:r>
      <w:r w:rsidR="00C91750" w:rsidRPr="00E70CF0">
        <w:rPr>
          <w:noProof/>
          <w:sz w:val="20"/>
        </w:rPr>
        <w:t>(ACS):</w:t>
      </w:r>
      <w:r w:rsidR="00B93F4B" w:rsidRPr="00E70CF0">
        <w:rPr>
          <w:noProof/>
          <w:sz w:val="20"/>
        </w:rPr>
        <w:t xml:space="preserve"> </w:t>
      </w:r>
      <w:r w:rsidR="00C91750" w:rsidRPr="00E70CF0">
        <w:rPr>
          <w:noProof/>
          <w:sz w:val="20"/>
        </w:rPr>
        <w:t>a</w:t>
      </w:r>
      <w:r w:rsidR="00B93F4B" w:rsidRPr="00E70CF0">
        <w:rPr>
          <w:noProof/>
          <w:sz w:val="20"/>
        </w:rPr>
        <w:t xml:space="preserve"> </w:t>
      </w:r>
      <w:r w:rsidR="00C91750" w:rsidRPr="00E70CF0">
        <w:rPr>
          <w:noProof/>
          <w:sz w:val="20"/>
        </w:rPr>
        <w:t>randomized,</w:t>
      </w:r>
      <w:r w:rsidR="00B93F4B" w:rsidRPr="00E70CF0">
        <w:rPr>
          <w:noProof/>
          <w:sz w:val="20"/>
        </w:rPr>
        <w:t xml:space="preserve"> </w:t>
      </w:r>
      <w:r w:rsidR="00C91750" w:rsidRPr="00E70CF0">
        <w:rPr>
          <w:noProof/>
          <w:sz w:val="20"/>
        </w:rPr>
        <w:t>controlled</w:t>
      </w:r>
      <w:r w:rsidR="00B93F4B" w:rsidRPr="00E70CF0">
        <w:rPr>
          <w:noProof/>
          <w:sz w:val="20"/>
        </w:rPr>
        <w:t xml:space="preserve"> </w:t>
      </w:r>
      <w:r w:rsidR="00C91750" w:rsidRPr="00E70CF0">
        <w:rPr>
          <w:noProof/>
          <w:sz w:val="20"/>
        </w:rPr>
        <w:t>clinical</w:t>
      </w:r>
      <w:r w:rsidR="00B93F4B" w:rsidRPr="00E70CF0">
        <w:rPr>
          <w:noProof/>
          <w:sz w:val="20"/>
        </w:rPr>
        <w:t xml:space="preserve"> </w:t>
      </w:r>
      <w:r w:rsidR="00C91750" w:rsidRPr="00E70CF0">
        <w:rPr>
          <w:noProof/>
          <w:sz w:val="20"/>
        </w:rPr>
        <w:t>process</w:t>
      </w:r>
      <w:r w:rsidR="00B93F4B" w:rsidRPr="00E70CF0">
        <w:rPr>
          <w:noProof/>
          <w:sz w:val="20"/>
        </w:rPr>
        <w:t xml:space="preserve"> </w:t>
      </w:r>
      <w:r w:rsidR="00C91750" w:rsidRPr="00E70CF0">
        <w:rPr>
          <w:noProof/>
          <w:sz w:val="20"/>
        </w:rPr>
        <w:t>study</w:t>
      </w:r>
      <w:r w:rsidR="00B93F4B" w:rsidRPr="00E70CF0">
        <w:rPr>
          <w:noProof/>
          <w:sz w:val="20"/>
        </w:rPr>
        <w:t xml:space="preserve">. </w:t>
      </w:r>
      <w:r w:rsidR="00C91750" w:rsidRPr="00E70CF0">
        <w:rPr>
          <w:noProof/>
          <w:sz w:val="20"/>
        </w:rPr>
        <w:t>Eur</w:t>
      </w:r>
      <w:r w:rsidR="00B93F4B" w:rsidRPr="00E70CF0">
        <w:rPr>
          <w:noProof/>
          <w:sz w:val="20"/>
        </w:rPr>
        <w:t xml:space="preserve"> </w:t>
      </w:r>
      <w:r w:rsidR="00C91750" w:rsidRPr="00E70CF0">
        <w:rPr>
          <w:noProof/>
          <w:sz w:val="20"/>
        </w:rPr>
        <w:t>Heart</w:t>
      </w:r>
      <w:r w:rsidR="00B93F4B" w:rsidRPr="00E70CF0">
        <w:rPr>
          <w:noProof/>
          <w:sz w:val="20"/>
        </w:rPr>
        <w:t xml:space="preserve"> </w:t>
      </w:r>
      <w:r w:rsidR="00C91750" w:rsidRPr="00E70CF0">
        <w:rPr>
          <w:noProof/>
          <w:sz w:val="20"/>
        </w:rPr>
        <w:t>J</w:t>
      </w:r>
      <w:r w:rsidR="00B93F4B" w:rsidRPr="00E70CF0">
        <w:rPr>
          <w:noProof/>
          <w:sz w:val="20"/>
        </w:rPr>
        <w:t>:</w:t>
      </w:r>
      <w:r w:rsidR="00C91750" w:rsidRPr="00E70CF0">
        <w:rPr>
          <w:noProof/>
          <w:sz w:val="20"/>
        </w:rPr>
        <w:t>36:</w:t>
      </w:r>
      <w:r w:rsidR="00B93F4B" w:rsidRPr="00E70CF0">
        <w:rPr>
          <w:noProof/>
          <w:sz w:val="20"/>
        </w:rPr>
        <w:t xml:space="preserve"> </w:t>
      </w:r>
      <w:r w:rsidR="00C91750" w:rsidRPr="00E70CF0">
        <w:rPr>
          <w:noProof/>
          <w:sz w:val="20"/>
        </w:rPr>
        <w:t>369-</w:t>
      </w:r>
      <w:r w:rsidR="00B93F4B" w:rsidRPr="00E70CF0">
        <w:rPr>
          <w:noProof/>
          <w:sz w:val="20"/>
        </w:rPr>
        <w:t xml:space="preserve"> </w:t>
      </w:r>
      <w:r w:rsidR="00C91750" w:rsidRPr="00E70CF0">
        <w:rPr>
          <w:noProof/>
          <w:sz w:val="20"/>
        </w:rPr>
        <w:t>37</w:t>
      </w:r>
      <w:r w:rsidR="00DC12CF" w:rsidRPr="00E70CF0">
        <w:rPr>
          <w:noProof/>
          <w:sz w:val="20"/>
        </w:rPr>
        <w:t>6</w:t>
      </w:r>
      <w:r w:rsidR="00DC12CF">
        <w:rPr>
          <w:noProof/>
          <w:sz w:val="20"/>
        </w:rPr>
        <w:t>.</w:t>
      </w:r>
    </w:p>
    <w:p w:rsidR="00E70CF0" w:rsidRPr="00E70CF0" w:rsidRDefault="00E70CF0" w:rsidP="00E70CF0">
      <w:pPr>
        <w:pStyle w:val="ListParagraph"/>
        <w:numPr>
          <w:ilvl w:val="1"/>
          <w:numId w:val="35"/>
        </w:numPr>
        <w:bidi w:val="0"/>
        <w:snapToGrid w:val="0"/>
        <w:ind w:left="425" w:hanging="425"/>
        <w:jc w:val="both"/>
        <w:rPr>
          <w:noProof/>
          <w:sz w:val="20"/>
        </w:rPr>
      </w:pPr>
      <w:r w:rsidRPr="00E70CF0">
        <w:rPr>
          <w:bCs/>
          <w:noProof/>
          <w:sz w:val="20"/>
        </w:rPr>
        <w:t>H</w:t>
      </w:r>
      <w:r w:rsidR="00C91750" w:rsidRPr="00E70CF0">
        <w:rPr>
          <w:bCs/>
          <w:noProof/>
          <w:sz w:val="20"/>
        </w:rPr>
        <w:t>amm</w:t>
      </w:r>
      <w:r w:rsidR="00B93F4B" w:rsidRPr="00E70CF0">
        <w:rPr>
          <w:bCs/>
          <w:noProof/>
          <w:sz w:val="20"/>
        </w:rPr>
        <w:t xml:space="preserve"> </w:t>
      </w:r>
      <w:r w:rsidR="00C91750" w:rsidRPr="00E70CF0">
        <w:rPr>
          <w:bCs/>
          <w:noProof/>
          <w:sz w:val="20"/>
        </w:rPr>
        <w:t>CW,</w:t>
      </w:r>
      <w:r w:rsidR="00B93F4B" w:rsidRPr="00E70CF0">
        <w:rPr>
          <w:bCs/>
          <w:noProof/>
          <w:sz w:val="20"/>
        </w:rPr>
        <w:t xml:space="preserve"> </w:t>
      </w:r>
      <w:r w:rsidR="00C91750" w:rsidRPr="00E70CF0">
        <w:rPr>
          <w:bCs/>
          <w:noProof/>
          <w:sz w:val="20"/>
        </w:rPr>
        <w:t>Bassand</w:t>
      </w:r>
      <w:r w:rsidR="00B93F4B" w:rsidRPr="00E70CF0">
        <w:rPr>
          <w:bCs/>
          <w:noProof/>
          <w:sz w:val="20"/>
        </w:rPr>
        <w:t xml:space="preserve"> </w:t>
      </w:r>
      <w:r w:rsidR="00C91750" w:rsidRPr="00E70CF0">
        <w:rPr>
          <w:bCs/>
          <w:noProof/>
          <w:sz w:val="20"/>
        </w:rPr>
        <w:t>JP,</w:t>
      </w:r>
      <w:r w:rsidR="00B93F4B" w:rsidRPr="00E70CF0">
        <w:rPr>
          <w:bCs/>
          <w:noProof/>
          <w:sz w:val="20"/>
        </w:rPr>
        <w:t xml:space="preserve"> </w:t>
      </w:r>
      <w:r w:rsidR="00C91750" w:rsidRPr="00E70CF0">
        <w:rPr>
          <w:bCs/>
          <w:noProof/>
          <w:sz w:val="20"/>
        </w:rPr>
        <w:t>Agewall</w:t>
      </w:r>
      <w:r w:rsidR="00B93F4B" w:rsidRPr="00E70CF0">
        <w:rPr>
          <w:bCs/>
          <w:noProof/>
          <w:sz w:val="20"/>
        </w:rPr>
        <w:t xml:space="preserve"> </w:t>
      </w:r>
      <w:r w:rsidR="00C91750" w:rsidRPr="00E70CF0">
        <w:rPr>
          <w:bCs/>
          <w:noProof/>
          <w:sz w:val="20"/>
        </w:rPr>
        <w:t>S,</w:t>
      </w:r>
      <w:r w:rsidR="00B93F4B" w:rsidRPr="00E70CF0">
        <w:rPr>
          <w:bCs/>
          <w:noProof/>
          <w:sz w:val="20"/>
        </w:rPr>
        <w:t xml:space="preserve"> </w:t>
      </w:r>
      <w:r w:rsidR="00C91750" w:rsidRPr="00E70CF0">
        <w:rPr>
          <w:bCs/>
          <w:noProof/>
          <w:sz w:val="20"/>
        </w:rPr>
        <w:t>et</w:t>
      </w:r>
      <w:r w:rsidR="00B93F4B" w:rsidRPr="00E70CF0">
        <w:rPr>
          <w:bCs/>
          <w:noProof/>
          <w:sz w:val="20"/>
        </w:rPr>
        <w:t xml:space="preserve"> </w:t>
      </w:r>
      <w:r w:rsidR="00C91750" w:rsidRPr="00E70CF0">
        <w:rPr>
          <w:bCs/>
          <w:noProof/>
          <w:sz w:val="20"/>
        </w:rPr>
        <w:t>al.</w:t>
      </w:r>
      <w:r w:rsidR="00B93F4B" w:rsidRPr="00E70CF0">
        <w:rPr>
          <w:bCs/>
          <w:noProof/>
          <w:sz w:val="20"/>
        </w:rPr>
        <w:t xml:space="preserve"> </w:t>
      </w:r>
      <w:r w:rsidR="00E74E87" w:rsidRPr="00E70CF0">
        <w:rPr>
          <w:bCs/>
          <w:noProof/>
          <w:sz w:val="20"/>
        </w:rPr>
        <w:t>(2011):</w:t>
      </w:r>
      <w:r w:rsidR="00B93F4B" w:rsidRPr="00E70CF0">
        <w:rPr>
          <w:noProof/>
          <w:sz w:val="20"/>
        </w:rPr>
        <w:t xml:space="preserve"> </w:t>
      </w:r>
      <w:r w:rsidR="00C91750" w:rsidRPr="00E70CF0">
        <w:rPr>
          <w:noProof/>
          <w:sz w:val="20"/>
        </w:rPr>
        <w:t>ESC</w:t>
      </w:r>
      <w:r w:rsidR="00B93F4B" w:rsidRPr="00E70CF0">
        <w:rPr>
          <w:noProof/>
          <w:sz w:val="20"/>
        </w:rPr>
        <w:t xml:space="preserve"> </w:t>
      </w:r>
      <w:r w:rsidR="00C91750" w:rsidRPr="00E70CF0">
        <w:rPr>
          <w:noProof/>
          <w:sz w:val="20"/>
        </w:rPr>
        <w:t>Guidelinesfor</w:t>
      </w:r>
      <w:r w:rsidR="00B93F4B" w:rsidRPr="00E70CF0">
        <w:rPr>
          <w:noProof/>
          <w:sz w:val="20"/>
        </w:rPr>
        <w:t xml:space="preserve"> </w:t>
      </w:r>
      <w:r w:rsidR="00C91750" w:rsidRPr="00E70CF0">
        <w:rPr>
          <w:noProof/>
          <w:sz w:val="20"/>
        </w:rPr>
        <w:t>the</w:t>
      </w:r>
      <w:r w:rsidR="00B93F4B" w:rsidRPr="00E70CF0">
        <w:rPr>
          <w:noProof/>
          <w:sz w:val="20"/>
        </w:rPr>
        <w:t xml:space="preserve"> </w:t>
      </w:r>
      <w:r w:rsidR="00C91750" w:rsidRPr="00E70CF0">
        <w:rPr>
          <w:noProof/>
          <w:sz w:val="20"/>
        </w:rPr>
        <w:t>management</w:t>
      </w:r>
      <w:r w:rsidR="00B93F4B" w:rsidRPr="00E70CF0">
        <w:rPr>
          <w:noProof/>
          <w:sz w:val="20"/>
        </w:rPr>
        <w:t xml:space="preserve"> </w:t>
      </w:r>
      <w:r w:rsidR="00C91750" w:rsidRPr="00E70CF0">
        <w:rPr>
          <w:noProof/>
          <w:sz w:val="20"/>
        </w:rPr>
        <w:t>of</w:t>
      </w:r>
      <w:r w:rsidR="00B93F4B" w:rsidRPr="00E70CF0">
        <w:rPr>
          <w:noProof/>
          <w:sz w:val="20"/>
        </w:rPr>
        <w:t xml:space="preserve"> </w:t>
      </w:r>
      <w:r w:rsidR="00C91750" w:rsidRPr="00E70CF0">
        <w:rPr>
          <w:noProof/>
          <w:sz w:val="20"/>
        </w:rPr>
        <w:t>acute</w:t>
      </w:r>
      <w:r w:rsidR="00B93F4B" w:rsidRPr="00E70CF0">
        <w:rPr>
          <w:noProof/>
          <w:sz w:val="20"/>
        </w:rPr>
        <w:t xml:space="preserve"> </w:t>
      </w:r>
      <w:r w:rsidR="00C91750" w:rsidRPr="00E70CF0">
        <w:rPr>
          <w:noProof/>
          <w:sz w:val="20"/>
        </w:rPr>
        <w:t>coronary</w:t>
      </w:r>
      <w:r w:rsidR="00B93F4B" w:rsidRPr="00E70CF0">
        <w:rPr>
          <w:noProof/>
          <w:sz w:val="20"/>
        </w:rPr>
        <w:t xml:space="preserve"> </w:t>
      </w:r>
      <w:r w:rsidR="00C91750" w:rsidRPr="00E70CF0">
        <w:rPr>
          <w:noProof/>
          <w:sz w:val="20"/>
        </w:rPr>
        <w:t>syndromes</w:t>
      </w:r>
      <w:r w:rsidR="00B93F4B" w:rsidRPr="00E70CF0">
        <w:rPr>
          <w:noProof/>
          <w:sz w:val="20"/>
        </w:rPr>
        <w:t xml:space="preserve"> </w:t>
      </w:r>
      <w:r w:rsidR="00C91750" w:rsidRPr="00E70CF0">
        <w:rPr>
          <w:noProof/>
          <w:sz w:val="20"/>
        </w:rPr>
        <w:t>in</w:t>
      </w:r>
      <w:r w:rsidR="00B93F4B" w:rsidRPr="00E70CF0">
        <w:rPr>
          <w:noProof/>
          <w:sz w:val="20"/>
        </w:rPr>
        <w:t xml:space="preserve"> </w:t>
      </w:r>
      <w:r w:rsidR="00C91750" w:rsidRPr="00E70CF0">
        <w:rPr>
          <w:noProof/>
          <w:sz w:val="20"/>
        </w:rPr>
        <w:t>patientspresenting</w:t>
      </w:r>
      <w:r w:rsidR="00B93F4B" w:rsidRPr="00E70CF0">
        <w:rPr>
          <w:noProof/>
          <w:sz w:val="20"/>
        </w:rPr>
        <w:t xml:space="preserve"> </w:t>
      </w:r>
      <w:r w:rsidR="00C91750" w:rsidRPr="00E70CF0">
        <w:rPr>
          <w:noProof/>
          <w:sz w:val="20"/>
        </w:rPr>
        <w:t>without</w:t>
      </w:r>
      <w:r w:rsidR="00B93F4B" w:rsidRPr="00E70CF0">
        <w:rPr>
          <w:noProof/>
          <w:sz w:val="20"/>
        </w:rPr>
        <w:t xml:space="preserve"> </w:t>
      </w:r>
      <w:r w:rsidR="00C91750" w:rsidRPr="00E70CF0">
        <w:rPr>
          <w:noProof/>
          <w:sz w:val="20"/>
        </w:rPr>
        <w:t>persistent</w:t>
      </w:r>
      <w:r w:rsidR="00B93F4B" w:rsidRPr="00E70CF0">
        <w:rPr>
          <w:noProof/>
          <w:sz w:val="20"/>
        </w:rPr>
        <w:t xml:space="preserve"> </w:t>
      </w:r>
      <w:r w:rsidR="00C91750" w:rsidRPr="00E70CF0">
        <w:rPr>
          <w:noProof/>
          <w:sz w:val="20"/>
        </w:rPr>
        <w:t>ST-segment</w:t>
      </w:r>
      <w:r w:rsidR="00B93F4B" w:rsidRPr="00E70CF0">
        <w:rPr>
          <w:noProof/>
          <w:sz w:val="20"/>
        </w:rPr>
        <w:t xml:space="preserve"> </w:t>
      </w:r>
      <w:r w:rsidR="00C91750" w:rsidRPr="00E70CF0">
        <w:rPr>
          <w:noProof/>
          <w:sz w:val="20"/>
        </w:rPr>
        <w:t>elevation:</w:t>
      </w:r>
      <w:r w:rsidR="00B93F4B" w:rsidRPr="00E70CF0">
        <w:rPr>
          <w:noProof/>
          <w:sz w:val="20"/>
        </w:rPr>
        <w:t xml:space="preserve"> </w:t>
      </w:r>
      <w:r w:rsidR="00C91750" w:rsidRPr="00E70CF0">
        <w:rPr>
          <w:noProof/>
          <w:sz w:val="20"/>
        </w:rPr>
        <w:t>the</w:t>
      </w:r>
      <w:r w:rsidR="00B93F4B" w:rsidRPr="00E70CF0">
        <w:rPr>
          <w:noProof/>
          <w:sz w:val="20"/>
        </w:rPr>
        <w:t xml:space="preserve"> </w:t>
      </w:r>
      <w:r w:rsidR="00C91750" w:rsidRPr="00E70CF0">
        <w:rPr>
          <w:noProof/>
          <w:sz w:val="20"/>
        </w:rPr>
        <w:t>TaskForce</w:t>
      </w:r>
      <w:r w:rsidR="00B93F4B" w:rsidRPr="00E70CF0">
        <w:rPr>
          <w:noProof/>
          <w:sz w:val="20"/>
        </w:rPr>
        <w:t xml:space="preserve"> </w:t>
      </w:r>
      <w:r w:rsidR="00C91750" w:rsidRPr="00E70CF0">
        <w:rPr>
          <w:noProof/>
          <w:sz w:val="20"/>
        </w:rPr>
        <w:t>for</w:t>
      </w:r>
      <w:r w:rsidR="00B93F4B" w:rsidRPr="00E70CF0">
        <w:rPr>
          <w:noProof/>
          <w:sz w:val="20"/>
        </w:rPr>
        <w:t xml:space="preserve"> </w:t>
      </w:r>
      <w:r w:rsidR="00C91750" w:rsidRPr="00E70CF0">
        <w:rPr>
          <w:noProof/>
          <w:sz w:val="20"/>
        </w:rPr>
        <w:t>the</w:t>
      </w:r>
      <w:r w:rsidR="00B93F4B" w:rsidRPr="00E70CF0">
        <w:rPr>
          <w:noProof/>
          <w:sz w:val="20"/>
        </w:rPr>
        <w:t xml:space="preserve"> </w:t>
      </w:r>
      <w:r w:rsidR="00C91750" w:rsidRPr="00E70CF0">
        <w:rPr>
          <w:noProof/>
          <w:sz w:val="20"/>
        </w:rPr>
        <w:t>management</w:t>
      </w:r>
      <w:r w:rsidR="00B93F4B" w:rsidRPr="00E70CF0">
        <w:rPr>
          <w:noProof/>
          <w:sz w:val="20"/>
        </w:rPr>
        <w:t xml:space="preserve"> </w:t>
      </w:r>
      <w:r w:rsidR="00C91750" w:rsidRPr="00E70CF0">
        <w:rPr>
          <w:noProof/>
          <w:sz w:val="20"/>
        </w:rPr>
        <w:t>of</w:t>
      </w:r>
      <w:r w:rsidR="00B93F4B" w:rsidRPr="00E70CF0">
        <w:rPr>
          <w:noProof/>
          <w:sz w:val="20"/>
        </w:rPr>
        <w:t xml:space="preserve"> </w:t>
      </w:r>
      <w:r w:rsidR="00C91750" w:rsidRPr="00E70CF0">
        <w:rPr>
          <w:noProof/>
          <w:sz w:val="20"/>
        </w:rPr>
        <w:t>acute</w:t>
      </w:r>
      <w:r w:rsidR="00B93F4B" w:rsidRPr="00E70CF0">
        <w:rPr>
          <w:noProof/>
          <w:sz w:val="20"/>
        </w:rPr>
        <w:t xml:space="preserve"> </w:t>
      </w:r>
      <w:r w:rsidR="00C91750" w:rsidRPr="00E70CF0">
        <w:rPr>
          <w:noProof/>
          <w:sz w:val="20"/>
        </w:rPr>
        <w:t>coronary</w:t>
      </w:r>
      <w:r w:rsidR="00B93F4B" w:rsidRPr="00E70CF0">
        <w:rPr>
          <w:noProof/>
          <w:sz w:val="20"/>
        </w:rPr>
        <w:t xml:space="preserve"> </w:t>
      </w:r>
      <w:r w:rsidR="00C91750" w:rsidRPr="00E70CF0">
        <w:rPr>
          <w:noProof/>
          <w:sz w:val="20"/>
        </w:rPr>
        <w:t>syndrome</w:t>
      </w:r>
      <w:r w:rsidR="00B93F4B" w:rsidRPr="00E70CF0">
        <w:rPr>
          <w:noProof/>
          <w:sz w:val="20"/>
        </w:rPr>
        <w:t>s (</w:t>
      </w:r>
      <w:r w:rsidR="00C91750" w:rsidRPr="00E70CF0">
        <w:rPr>
          <w:noProof/>
          <w:sz w:val="20"/>
        </w:rPr>
        <w:t>ACS)</w:t>
      </w:r>
      <w:r w:rsidR="00B93F4B" w:rsidRPr="00E70CF0">
        <w:rPr>
          <w:noProof/>
          <w:sz w:val="20"/>
        </w:rPr>
        <w:t xml:space="preserve"> </w:t>
      </w:r>
      <w:r w:rsidR="00C91750" w:rsidRPr="00E70CF0">
        <w:rPr>
          <w:noProof/>
          <w:sz w:val="20"/>
        </w:rPr>
        <w:t>in</w:t>
      </w:r>
      <w:r w:rsidR="00B93F4B" w:rsidRPr="00E70CF0">
        <w:rPr>
          <w:noProof/>
          <w:sz w:val="20"/>
        </w:rPr>
        <w:t xml:space="preserve"> </w:t>
      </w:r>
      <w:r w:rsidR="00C91750" w:rsidRPr="00E70CF0">
        <w:rPr>
          <w:noProof/>
          <w:sz w:val="20"/>
        </w:rPr>
        <w:t>patients</w:t>
      </w:r>
      <w:r w:rsidR="00B93F4B" w:rsidRPr="00E70CF0">
        <w:rPr>
          <w:noProof/>
          <w:sz w:val="20"/>
        </w:rPr>
        <w:t xml:space="preserve"> </w:t>
      </w:r>
      <w:r w:rsidR="00C91750" w:rsidRPr="00E70CF0">
        <w:rPr>
          <w:noProof/>
          <w:sz w:val="20"/>
        </w:rPr>
        <w:t>presenting</w:t>
      </w:r>
      <w:r w:rsidR="00B93F4B" w:rsidRPr="00E70CF0">
        <w:rPr>
          <w:noProof/>
          <w:sz w:val="20"/>
        </w:rPr>
        <w:t xml:space="preserve"> </w:t>
      </w:r>
      <w:r w:rsidR="00C91750" w:rsidRPr="00E70CF0">
        <w:rPr>
          <w:noProof/>
          <w:sz w:val="20"/>
        </w:rPr>
        <w:t>without</w:t>
      </w:r>
      <w:r w:rsidR="00B93F4B" w:rsidRPr="00E70CF0">
        <w:rPr>
          <w:noProof/>
          <w:sz w:val="20"/>
        </w:rPr>
        <w:t xml:space="preserve"> </w:t>
      </w:r>
      <w:r w:rsidR="00C91750" w:rsidRPr="00E70CF0">
        <w:rPr>
          <w:noProof/>
          <w:sz w:val="20"/>
        </w:rPr>
        <w:t>persistent</w:t>
      </w:r>
      <w:r w:rsidR="00B93F4B" w:rsidRPr="00E70CF0">
        <w:rPr>
          <w:noProof/>
          <w:sz w:val="20"/>
        </w:rPr>
        <w:t xml:space="preserve"> </w:t>
      </w:r>
      <w:r w:rsidR="00C91750" w:rsidRPr="00E70CF0">
        <w:rPr>
          <w:noProof/>
          <w:sz w:val="20"/>
        </w:rPr>
        <w:t>ST-segmentelevation</w:t>
      </w:r>
      <w:r w:rsidR="00B93F4B" w:rsidRPr="00E70CF0">
        <w:rPr>
          <w:noProof/>
          <w:sz w:val="20"/>
        </w:rPr>
        <w:t xml:space="preserve"> </w:t>
      </w:r>
      <w:r w:rsidR="00C91750" w:rsidRPr="00E70CF0">
        <w:rPr>
          <w:noProof/>
          <w:sz w:val="20"/>
        </w:rPr>
        <w:t>of</w:t>
      </w:r>
      <w:r w:rsidR="00B93F4B" w:rsidRPr="00E70CF0">
        <w:rPr>
          <w:noProof/>
          <w:sz w:val="20"/>
        </w:rPr>
        <w:t xml:space="preserve"> </w:t>
      </w:r>
      <w:r w:rsidR="00C91750" w:rsidRPr="00E70CF0">
        <w:rPr>
          <w:noProof/>
          <w:sz w:val="20"/>
        </w:rPr>
        <w:t>the</w:t>
      </w:r>
      <w:r w:rsidR="00B93F4B" w:rsidRPr="00E70CF0">
        <w:rPr>
          <w:noProof/>
          <w:sz w:val="20"/>
        </w:rPr>
        <w:t xml:space="preserve"> </w:t>
      </w:r>
      <w:r w:rsidR="00C91750" w:rsidRPr="00E70CF0">
        <w:rPr>
          <w:noProof/>
          <w:sz w:val="20"/>
        </w:rPr>
        <w:t>European</w:t>
      </w:r>
      <w:r w:rsidR="00B93F4B" w:rsidRPr="00E70CF0">
        <w:rPr>
          <w:noProof/>
          <w:sz w:val="20"/>
        </w:rPr>
        <w:t xml:space="preserve"> </w:t>
      </w:r>
      <w:r w:rsidR="00C91750" w:rsidRPr="00E70CF0">
        <w:rPr>
          <w:noProof/>
          <w:sz w:val="20"/>
        </w:rPr>
        <w:t>Society</w:t>
      </w:r>
      <w:r w:rsidR="00B93F4B" w:rsidRPr="00E70CF0">
        <w:rPr>
          <w:noProof/>
          <w:sz w:val="20"/>
        </w:rPr>
        <w:t xml:space="preserve"> </w:t>
      </w:r>
      <w:r w:rsidR="00C91750" w:rsidRPr="00E70CF0">
        <w:rPr>
          <w:noProof/>
          <w:sz w:val="20"/>
        </w:rPr>
        <w:t>of</w:t>
      </w:r>
      <w:r w:rsidR="00B93F4B" w:rsidRPr="00E70CF0">
        <w:rPr>
          <w:noProof/>
          <w:sz w:val="20"/>
        </w:rPr>
        <w:t xml:space="preserve"> </w:t>
      </w:r>
      <w:r w:rsidR="00C91750" w:rsidRPr="00E70CF0">
        <w:rPr>
          <w:noProof/>
          <w:sz w:val="20"/>
        </w:rPr>
        <w:t>Cardiology</w:t>
      </w:r>
      <w:r w:rsidR="00B93F4B" w:rsidRPr="00E70CF0">
        <w:rPr>
          <w:noProof/>
          <w:sz w:val="20"/>
        </w:rPr>
        <w:t xml:space="preserve"> </w:t>
      </w:r>
      <w:r w:rsidR="00C91750" w:rsidRPr="00E70CF0">
        <w:rPr>
          <w:noProof/>
          <w:sz w:val="20"/>
        </w:rPr>
        <w:t>(ESC).</w:t>
      </w:r>
      <w:r w:rsidR="00B93F4B" w:rsidRPr="00E70CF0">
        <w:rPr>
          <w:noProof/>
          <w:sz w:val="20"/>
        </w:rPr>
        <w:t xml:space="preserve"> </w:t>
      </w:r>
      <w:r w:rsidR="00C91750" w:rsidRPr="00E70CF0">
        <w:rPr>
          <w:noProof/>
          <w:sz w:val="20"/>
        </w:rPr>
        <w:t>EurHeart</w:t>
      </w:r>
      <w:r w:rsidR="00B93F4B" w:rsidRPr="00E70CF0">
        <w:rPr>
          <w:noProof/>
          <w:sz w:val="20"/>
        </w:rPr>
        <w:t xml:space="preserve"> </w:t>
      </w:r>
      <w:r w:rsidR="00C91750" w:rsidRPr="00E70CF0">
        <w:rPr>
          <w:noProof/>
          <w:sz w:val="20"/>
        </w:rPr>
        <w:t>J</w:t>
      </w:r>
      <w:r w:rsidR="00B93F4B" w:rsidRPr="00E70CF0">
        <w:rPr>
          <w:noProof/>
          <w:sz w:val="20"/>
        </w:rPr>
        <w:t xml:space="preserve">; </w:t>
      </w:r>
      <w:r w:rsidR="00C91750" w:rsidRPr="00E70CF0">
        <w:rPr>
          <w:noProof/>
          <w:sz w:val="20"/>
        </w:rPr>
        <w:t>32:</w:t>
      </w:r>
      <w:r w:rsidR="00B93F4B" w:rsidRPr="00E70CF0">
        <w:rPr>
          <w:noProof/>
          <w:sz w:val="20"/>
        </w:rPr>
        <w:t xml:space="preserve"> </w:t>
      </w:r>
      <w:r w:rsidR="00C91750" w:rsidRPr="00E70CF0">
        <w:rPr>
          <w:noProof/>
          <w:sz w:val="20"/>
        </w:rPr>
        <w:t>2999–3054.</w:t>
      </w:r>
    </w:p>
    <w:p w:rsidR="00E70CF0" w:rsidRPr="00E70CF0" w:rsidRDefault="00E70CF0" w:rsidP="00E70CF0">
      <w:pPr>
        <w:pStyle w:val="ListParagraph"/>
        <w:numPr>
          <w:ilvl w:val="1"/>
          <w:numId w:val="35"/>
        </w:numPr>
        <w:bidi w:val="0"/>
        <w:snapToGrid w:val="0"/>
        <w:ind w:left="425" w:hanging="425"/>
        <w:jc w:val="both"/>
        <w:rPr>
          <w:noProof/>
          <w:sz w:val="20"/>
        </w:rPr>
      </w:pPr>
      <w:r w:rsidRPr="00E70CF0">
        <w:rPr>
          <w:bCs/>
          <w:noProof/>
          <w:sz w:val="20"/>
        </w:rPr>
        <w:t>T</w:t>
      </w:r>
      <w:r w:rsidR="00C91750" w:rsidRPr="00E70CF0">
        <w:rPr>
          <w:bCs/>
          <w:noProof/>
          <w:sz w:val="20"/>
        </w:rPr>
        <w:t>hygesen</w:t>
      </w:r>
      <w:r w:rsidR="00B93F4B" w:rsidRPr="00E70CF0">
        <w:rPr>
          <w:bCs/>
          <w:noProof/>
          <w:sz w:val="20"/>
        </w:rPr>
        <w:t xml:space="preserve"> </w:t>
      </w:r>
      <w:r w:rsidR="00C91750" w:rsidRPr="00E70CF0">
        <w:rPr>
          <w:bCs/>
          <w:noProof/>
          <w:sz w:val="20"/>
        </w:rPr>
        <w:t>K,</w:t>
      </w:r>
      <w:r w:rsidR="00B93F4B" w:rsidRPr="00E70CF0">
        <w:rPr>
          <w:bCs/>
          <w:noProof/>
          <w:sz w:val="20"/>
        </w:rPr>
        <w:t xml:space="preserve"> </w:t>
      </w:r>
      <w:r w:rsidR="00C91750" w:rsidRPr="00E70CF0">
        <w:rPr>
          <w:bCs/>
          <w:noProof/>
          <w:sz w:val="20"/>
        </w:rPr>
        <w:t>Alpert</w:t>
      </w:r>
      <w:r w:rsidR="00B93F4B" w:rsidRPr="00E70CF0">
        <w:rPr>
          <w:bCs/>
          <w:noProof/>
          <w:sz w:val="20"/>
        </w:rPr>
        <w:t xml:space="preserve"> </w:t>
      </w:r>
      <w:r w:rsidR="00C91750" w:rsidRPr="00E70CF0">
        <w:rPr>
          <w:bCs/>
          <w:noProof/>
          <w:sz w:val="20"/>
        </w:rPr>
        <w:t>JS,</w:t>
      </w:r>
      <w:r w:rsidR="00B93F4B" w:rsidRPr="00E70CF0">
        <w:rPr>
          <w:bCs/>
          <w:noProof/>
          <w:sz w:val="20"/>
        </w:rPr>
        <w:t xml:space="preserve"> </w:t>
      </w:r>
      <w:r w:rsidR="00C91750" w:rsidRPr="00E70CF0">
        <w:rPr>
          <w:bCs/>
          <w:noProof/>
          <w:sz w:val="20"/>
        </w:rPr>
        <w:t>Jaffe</w:t>
      </w:r>
      <w:r w:rsidR="00B93F4B" w:rsidRPr="00E70CF0">
        <w:rPr>
          <w:bCs/>
          <w:noProof/>
          <w:sz w:val="20"/>
        </w:rPr>
        <w:t xml:space="preserve"> </w:t>
      </w:r>
      <w:r w:rsidR="00C91750" w:rsidRPr="00E70CF0">
        <w:rPr>
          <w:bCs/>
          <w:noProof/>
          <w:sz w:val="20"/>
        </w:rPr>
        <w:t>AS,</w:t>
      </w:r>
      <w:r w:rsidR="00B93F4B" w:rsidRPr="00E70CF0">
        <w:rPr>
          <w:bCs/>
          <w:noProof/>
          <w:sz w:val="20"/>
        </w:rPr>
        <w:t xml:space="preserve"> </w:t>
      </w:r>
      <w:r w:rsidR="00C91750" w:rsidRPr="00E70CF0">
        <w:rPr>
          <w:bCs/>
          <w:noProof/>
          <w:sz w:val="20"/>
        </w:rPr>
        <w:t>et</w:t>
      </w:r>
      <w:r w:rsidR="00B93F4B" w:rsidRPr="00E70CF0">
        <w:rPr>
          <w:bCs/>
          <w:noProof/>
          <w:sz w:val="20"/>
        </w:rPr>
        <w:t xml:space="preserve"> </w:t>
      </w:r>
      <w:r w:rsidR="00C91750" w:rsidRPr="00E70CF0">
        <w:rPr>
          <w:bCs/>
          <w:noProof/>
          <w:sz w:val="20"/>
        </w:rPr>
        <w:t>al.</w:t>
      </w:r>
      <w:r w:rsidR="00B93F4B" w:rsidRPr="00E70CF0">
        <w:rPr>
          <w:bCs/>
          <w:noProof/>
          <w:sz w:val="20"/>
        </w:rPr>
        <w:t xml:space="preserve"> </w:t>
      </w:r>
      <w:r w:rsidR="00E74E87" w:rsidRPr="00E70CF0">
        <w:rPr>
          <w:bCs/>
          <w:noProof/>
          <w:sz w:val="20"/>
        </w:rPr>
        <w:t>(2012):</w:t>
      </w:r>
      <w:r w:rsidR="00B93F4B" w:rsidRPr="00E70CF0">
        <w:rPr>
          <w:noProof/>
          <w:sz w:val="20"/>
        </w:rPr>
        <w:t xml:space="preserve"> </w:t>
      </w:r>
      <w:r w:rsidR="00C91750" w:rsidRPr="00E70CF0">
        <w:rPr>
          <w:noProof/>
          <w:sz w:val="20"/>
        </w:rPr>
        <w:t>Third</w:t>
      </w:r>
      <w:r w:rsidR="00B93F4B" w:rsidRPr="00E70CF0">
        <w:rPr>
          <w:noProof/>
          <w:sz w:val="20"/>
        </w:rPr>
        <w:t xml:space="preserve"> </w:t>
      </w:r>
      <w:r w:rsidR="00C91750" w:rsidRPr="00E70CF0">
        <w:rPr>
          <w:noProof/>
          <w:sz w:val="20"/>
        </w:rPr>
        <w:t>universaldefinition</w:t>
      </w:r>
      <w:r w:rsidR="00B93F4B" w:rsidRPr="00E70CF0">
        <w:rPr>
          <w:noProof/>
          <w:sz w:val="20"/>
        </w:rPr>
        <w:t xml:space="preserve"> </w:t>
      </w:r>
      <w:r w:rsidR="00C91750" w:rsidRPr="00E70CF0">
        <w:rPr>
          <w:noProof/>
          <w:sz w:val="20"/>
        </w:rPr>
        <w:t>of</w:t>
      </w:r>
      <w:r w:rsidR="00B93F4B" w:rsidRPr="00E70CF0">
        <w:rPr>
          <w:noProof/>
          <w:sz w:val="20"/>
        </w:rPr>
        <w:t xml:space="preserve"> </w:t>
      </w:r>
      <w:r w:rsidR="00C91750" w:rsidRPr="00E70CF0">
        <w:rPr>
          <w:noProof/>
          <w:sz w:val="20"/>
        </w:rPr>
        <w:t>myocardial</w:t>
      </w:r>
      <w:r w:rsidR="00B93F4B" w:rsidRPr="00E70CF0">
        <w:rPr>
          <w:noProof/>
          <w:sz w:val="20"/>
        </w:rPr>
        <w:t xml:space="preserve"> </w:t>
      </w:r>
      <w:r w:rsidR="00C91750" w:rsidRPr="00E70CF0">
        <w:rPr>
          <w:noProof/>
          <w:sz w:val="20"/>
        </w:rPr>
        <w:t>infarction.</w:t>
      </w:r>
      <w:r w:rsidR="00B93F4B" w:rsidRPr="00E70CF0">
        <w:rPr>
          <w:noProof/>
          <w:sz w:val="20"/>
        </w:rPr>
        <w:t xml:space="preserve"> </w:t>
      </w:r>
      <w:r w:rsidR="00C91750" w:rsidRPr="00E70CF0">
        <w:rPr>
          <w:noProof/>
          <w:sz w:val="20"/>
        </w:rPr>
        <w:t>Eur</w:t>
      </w:r>
      <w:r w:rsidR="00B93F4B" w:rsidRPr="00E70CF0">
        <w:rPr>
          <w:noProof/>
          <w:sz w:val="20"/>
        </w:rPr>
        <w:t xml:space="preserve"> </w:t>
      </w:r>
      <w:r w:rsidR="00C91750" w:rsidRPr="00E70CF0">
        <w:rPr>
          <w:noProof/>
          <w:sz w:val="20"/>
        </w:rPr>
        <w:t>Heart</w:t>
      </w:r>
      <w:r w:rsidR="00B93F4B" w:rsidRPr="00E70CF0">
        <w:rPr>
          <w:noProof/>
          <w:sz w:val="20"/>
        </w:rPr>
        <w:t xml:space="preserve"> </w:t>
      </w:r>
      <w:r w:rsidR="00C91750" w:rsidRPr="00E70CF0">
        <w:rPr>
          <w:noProof/>
          <w:sz w:val="20"/>
        </w:rPr>
        <w:t>J</w:t>
      </w:r>
      <w:r w:rsidR="00B93F4B" w:rsidRPr="00E70CF0">
        <w:rPr>
          <w:noProof/>
          <w:sz w:val="20"/>
        </w:rPr>
        <w:t xml:space="preserve">; </w:t>
      </w:r>
      <w:r w:rsidR="00C91750" w:rsidRPr="00E70CF0">
        <w:rPr>
          <w:noProof/>
          <w:sz w:val="20"/>
        </w:rPr>
        <w:t>33:2551–2567.</w:t>
      </w:r>
    </w:p>
    <w:p w:rsidR="00E70CF0" w:rsidRPr="00E70CF0" w:rsidRDefault="00E70CF0" w:rsidP="00E70CF0">
      <w:pPr>
        <w:pStyle w:val="ListParagraph"/>
        <w:numPr>
          <w:ilvl w:val="1"/>
          <w:numId w:val="35"/>
        </w:numPr>
        <w:bidi w:val="0"/>
        <w:snapToGrid w:val="0"/>
        <w:ind w:left="425" w:hanging="425"/>
        <w:jc w:val="both"/>
        <w:rPr>
          <w:noProof/>
          <w:sz w:val="20"/>
        </w:rPr>
      </w:pPr>
      <w:r w:rsidRPr="00E70CF0">
        <w:rPr>
          <w:bCs/>
          <w:noProof/>
          <w:sz w:val="20"/>
        </w:rPr>
        <w:lastRenderedPageBreak/>
        <w:t>R</w:t>
      </w:r>
      <w:r w:rsidR="00C91750" w:rsidRPr="00E70CF0">
        <w:rPr>
          <w:bCs/>
          <w:noProof/>
          <w:sz w:val="20"/>
        </w:rPr>
        <w:t>eichlin</w:t>
      </w:r>
      <w:r w:rsidR="00B93F4B" w:rsidRPr="00E70CF0">
        <w:rPr>
          <w:bCs/>
          <w:noProof/>
          <w:sz w:val="20"/>
        </w:rPr>
        <w:t xml:space="preserve"> </w:t>
      </w:r>
      <w:r w:rsidR="00C91750" w:rsidRPr="00E70CF0">
        <w:rPr>
          <w:bCs/>
          <w:noProof/>
          <w:sz w:val="20"/>
        </w:rPr>
        <w:t>T,</w:t>
      </w:r>
      <w:r w:rsidR="00B93F4B" w:rsidRPr="00E70CF0">
        <w:rPr>
          <w:bCs/>
          <w:noProof/>
          <w:sz w:val="20"/>
        </w:rPr>
        <w:t xml:space="preserve"> </w:t>
      </w:r>
      <w:r w:rsidR="00C91750" w:rsidRPr="00E70CF0">
        <w:rPr>
          <w:bCs/>
          <w:noProof/>
          <w:sz w:val="20"/>
        </w:rPr>
        <w:t>Hochholzer</w:t>
      </w:r>
      <w:r w:rsidR="00B93F4B" w:rsidRPr="00E70CF0">
        <w:rPr>
          <w:bCs/>
          <w:noProof/>
          <w:sz w:val="20"/>
        </w:rPr>
        <w:t xml:space="preserve"> </w:t>
      </w:r>
      <w:r w:rsidR="00C91750" w:rsidRPr="00E70CF0">
        <w:rPr>
          <w:bCs/>
          <w:noProof/>
          <w:sz w:val="20"/>
        </w:rPr>
        <w:t>W,</w:t>
      </w:r>
      <w:r w:rsidR="00B93F4B" w:rsidRPr="00E70CF0">
        <w:rPr>
          <w:bCs/>
          <w:noProof/>
          <w:sz w:val="20"/>
        </w:rPr>
        <w:t xml:space="preserve"> </w:t>
      </w:r>
      <w:r w:rsidR="00C91750" w:rsidRPr="00E70CF0">
        <w:rPr>
          <w:bCs/>
          <w:noProof/>
          <w:sz w:val="20"/>
        </w:rPr>
        <w:t>Stelzig</w:t>
      </w:r>
      <w:r w:rsidR="00B93F4B" w:rsidRPr="00E70CF0">
        <w:rPr>
          <w:bCs/>
          <w:noProof/>
          <w:sz w:val="20"/>
        </w:rPr>
        <w:t xml:space="preserve"> </w:t>
      </w:r>
      <w:r w:rsidR="00C91750" w:rsidRPr="00E70CF0">
        <w:rPr>
          <w:bCs/>
          <w:noProof/>
          <w:sz w:val="20"/>
        </w:rPr>
        <w:t>C,</w:t>
      </w:r>
      <w:r w:rsidR="00B93F4B" w:rsidRPr="00E70CF0">
        <w:rPr>
          <w:bCs/>
          <w:noProof/>
          <w:sz w:val="20"/>
        </w:rPr>
        <w:t xml:space="preserve"> </w:t>
      </w:r>
      <w:r w:rsidR="00C91750" w:rsidRPr="00E70CF0">
        <w:rPr>
          <w:bCs/>
          <w:noProof/>
          <w:sz w:val="20"/>
        </w:rPr>
        <w:t>et</w:t>
      </w:r>
      <w:r w:rsidR="00B93F4B" w:rsidRPr="00E70CF0">
        <w:rPr>
          <w:bCs/>
          <w:noProof/>
          <w:sz w:val="20"/>
        </w:rPr>
        <w:t xml:space="preserve"> </w:t>
      </w:r>
      <w:r w:rsidR="00C91750" w:rsidRPr="00E70CF0">
        <w:rPr>
          <w:bCs/>
          <w:noProof/>
          <w:sz w:val="20"/>
        </w:rPr>
        <w:t>al.</w:t>
      </w:r>
      <w:r w:rsidR="00B93F4B" w:rsidRPr="00E70CF0">
        <w:rPr>
          <w:bCs/>
          <w:noProof/>
          <w:sz w:val="20"/>
        </w:rPr>
        <w:t xml:space="preserve"> </w:t>
      </w:r>
      <w:r w:rsidR="00E74E87" w:rsidRPr="00E70CF0">
        <w:rPr>
          <w:bCs/>
          <w:noProof/>
          <w:sz w:val="20"/>
        </w:rPr>
        <w:t>(2009):</w:t>
      </w:r>
      <w:r w:rsidR="00B93F4B" w:rsidRPr="00E70CF0">
        <w:rPr>
          <w:noProof/>
          <w:sz w:val="20"/>
        </w:rPr>
        <w:t xml:space="preserve"> </w:t>
      </w:r>
      <w:r w:rsidR="00C91750" w:rsidRPr="00E70CF0">
        <w:rPr>
          <w:noProof/>
          <w:sz w:val="20"/>
        </w:rPr>
        <w:t>Incremental</w:t>
      </w:r>
      <w:r w:rsidR="00B93F4B" w:rsidRPr="00E70CF0">
        <w:rPr>
          <w:noProof/>
          <w:sz w:val="20"/>
        </w:rPr>
        <w:t xml:space="preserve"> </w:t>
      </w:r>
      <w:r w:rsidR="00C91750" w:rsidRPr="00E70CF0">
        <w:rPr>
          <w:noProof/>
          <w:sz w:val="20"/>
        </w:rPr>
        <w:t>valueof</w:t>
      </w:r>
      <w:r w:rsidR="00B93F4B" w:rsidRPr="00E70CF0">
        <w:rPr>
          <w:noProof/>
          <w:sz w:val="20"/>
        </w:rPr>
        <w:t xml:space="preserve"> </w:t>
      </w:r>
      <w:r w:rsidR="00C91750" w:rsidRPr="00E70CF0">
        <w:rPr>
          <w:noProof/>
          <w:sz w:val="20"/>
        </w:rPr>
        <w:t>copeptin</w:t>
      </w:r>
      <w:r w:rsidR="00B93F4B" w:rsidRPr="00E70CF0">
        <w:rPr>
          <w:noProof/>
          <w:sz w:val="20"/>
        </w:rPr>
        <w:t xml:space="preserve"> </w:t>
      </w:r>
      <w:r w:rsidR="00C91750" w:rsidRPr="00E70CF0">
        <w:rPr>
          <w:noProof/>
          <w:sz w:val="20"/>
        </w:rPr>
        <w:t>for</w:t>
      </w:r>
      <w:r w:rsidR="00B93F4B" w:rsidRPr="00E70CF0">
        <w:rPr>
          <w:noProof/>
          <w:sz w:val="20"/>
        </w:rPr>
        <w:t xml:space="preserve"> </w:t>
      </w:r>
      <w:r w:rsidR="00C91750" w:rsidRPr="00E70CF0">
        <w:rPr>
          <w:noProof/>
          <w:sz w:val="20"/>
        </w:rPr>
        <w:t>rapid</w:t>
      </w:r>
      <w:r w:rsidR="00B93F4B" w:rsidRPr="00E70CF0">
        <w:rPr>
          <w:noProof/>
          <w:sz w:val="20"/>
        </w:rPr>
        <w:t xml:space="preserve"> </w:t>
      </w:r>
      <w:r w:rsidR="00C91750" w:rsidRPr="00E70CF0">
        <w:rPr>
          <w:noProof/>
          <w:sz w:val="20"/>
        </w:rPr>
        <w:t>rule</w:t>
      </w:r>
      <w:r w:rsidR="00B93F4B" w:rsidRPr="00E70CF0">
        <w:rPr>
          <w:noProof/>
          <w:sz w:val="20"/>
        </w:rPr>
        <w:t xml:space="preserve"> </w:t>
      </w:r>
      <w:r w:rsidR="00C91750" w:rsidRPr="00E70CF0">
        <w:rPr>
          <w:noProof/>
          <w:sz w:val="20"/>
        </w:rPr>
        <w:t>out</w:t>
      </w:r>
      <w:r w:rsidR="00B93F4B" w:rsidRPr="00E70CF0">
        <w:rPr>
          <w:noProof/>
          <w:sz w:val="20"/>
        </w:rPr>
        <w:t xml:space="preserve"> </w:t>
      </w:r>
      <w:r w:rsidR="00C91750" w:rsidRPr="00E70CF0">
        <w:rPr>
          <w:noProof/>
          <w:sz w:val="20"/>
        </w:rPr>
        <w:t>of</w:t>
      </w:r>
      <w:r w:rsidR="00B93F4B" w:rsidRPr="00E70CF0">
        <w:rPr>
          <w:noProof/>
          <w:sz w:val="20"/>
        </w:rPr>
        <w:t xml:space="preserve"> </w:t>
      </w:r>
      <w:r w:rsidR="00C91750" w:rsidRPr="00E70CF0">
        <w:rPr>
          <w:noProof/>
          <w:sz w:val="20"/>
        </w:rPr>
        <w:t>acute</w:t>
      </w:r>
      <w:r w:rsidR="00B93F4B" w:rsidRPr="00E70CF0">
        <w:rPr>
          <w:noProof/>
          <w:sz w:val="20"/>
        </w:rPr>
        <w:t xml:space="preserve"> </w:t>
      </w:r>
      <w:r w:rsidR="00C91750" w:rsidRPr="00E70CF0">
        <w:rPr>
          <w:noProof/>
          <w:sz w:val="20"/>
        </w:rPr>
        <w:t>myocardial</w:t>
      </w:r>
      <w:r w:rsidR="00B93F4B" w:rsidRPr="00E70CF0">
        <w:rPr>
          <w:noProof/>
          <w:sz w:val="20"/>
        </w:rPr>
        <w:t xml:space="preserve"> </w:t>
      </w:r>
      <w:r w:rsidR="00C91750" w:rsidRPr="00E70CF0">
        <w:rPr>
          <w:noProof/>
          <w:sz w:val="20"/>
        </w:rPr>
        <w:t>infarction</w:t>
      </w:r>
      <w:r w:rsidR="00DC12CF" w:rsidRPr="00E70CF0">
        <w:rPr>
          <w:noProof/>
          <w:sz w:val="20"/>
        </w:rPr>
        <w:t>.</w:t>
      </w:r>
      <w:r w:rsidR="00DC12CF">
        <w:rPr>
          <w:noProof/>
          <w:sz w:val="20"/>
        </w:rPr>
        <w:t xml:space="preserve"> </w:t>
      </w:r>
      <w:r w:rsidR="00DC12CF" w:rsidRPr="00E70CF0">
        <w:rPr>
          <w:noProof/>
          <w:sz w:val="20"/>
        </w:rPr>
        <w:t>J</w:t>
      </w:r>
      <w:r w:rsidR="00B93F4B" w:rsidRPr="00E70CF0">
        <w:rPr>
          <w:noProof/>
          <w:sz w:val="20"/>
        </w:rPr>
        <w:t xml:space="preserve"> </w:t>
      </w:r>
      <w:r w:rsidR="00E74E87" w:rsidRPr="00E70CF0">
        <w:rPr>
          <w:noProof/>
          <w:sz w:val="20"/>
        </w:rPr>
        <w:t>Am</w:t>
      </w:r>
      <w:r w:rsidR="00B93F4B" w:rsidRPr="00E70CF0">
        <w:rPr>
          <w:noProof/>
          <w:sz w:val="20"/>
        </w:rPr>
        <w:t xml:space="preserve"> </w:t>
      </w:r>
      <w:r w:rsidR="00E74E87" w:rsidRPr="00E70CF0">
        <w:rPr>
          <w:noProof/>
          <w:sz w:val="20"/>
        </w:rPr>
        <w:t>Coll</w:t>
      </w:r>
      <w:r w:rsidR="00B93F4B" w:rsidRPr="00E70CF0">
        <w:rPr>
          <w:noProof/>
          <w:sz w:val="20"/>
        </w:rPr>
        <w:t xml:space="preserve"> </w:t>
      </w:r>
      <w:r w:rsidR="00E74E87" w:rsidRPr="00E70CF0">
        <w:rPr>
          <w:noProof/>
          <w:sz w:val="20"/>
        </w:rPr>
        <w:t>Cardiol</w:t>
      </w:r>
      <w:r w:rsidR="00B93F4B" w:rsidRPr="00E70CF0">
        <w:rPr>
          <w:noProof/>
          <w:sz w:val="20"/>
        </w:rPr>
        <w:t xml:space="preserve">; </w:t>
      </w:r>
      <w:r w:rsidR="00C91750" w:rsidRPr="00E70CF0">
        <w:rPr>
          <w:noProof/>
          <w:sz w:val="20"/>
        </w:rPr>
        <w:t>54:</w:t>
      </w:r>
      <w:r w:rsidR="00B93F4B" w:rsidRPr="00E70CF0">
        <w:rPr>
          <w:noProof/>
          <w:sz w:val="20"/>
        </w:rPr>
        <w:t xml:space="preserve"> </w:t>
      </w:r>
      <w:r w:rsidR="00C91750" w:rsidRPr="00E70CF0">
        <w:rPr>
          <w:noProof/>
          <w:sz w:val="20"/>
        </w:rPr>
        <w:t>60–68.</w:t>
      </w:r>
    </w:p>
    <w:p w:rsidR="00E70CF0" w:rsidRPr="00E70CF0" w:rsidRDefault="00E70CF0" w:rsidP="00E70CF0">
      <w:pPr>
        <w:pStyle w:val="ListParagraph"/>
        <w:numPr>
          <w:ilvl w:val="1"/>
          <w:numId w:val="35"/>
        </w:numPr>
        <w:bidi w:val="0"/>
        <w:snapToGrid w:val="0"/>
        <w:ind w:left="425" w:hanging="425"/>
        <w:jc w:val="both"/>
        <w:rPr>
          <w:noProof/>
          <w:sz w:val="20"/>
        </w:rPr>
      </w:pPr>
      <w:r w:rsidRPr="00E70CF0">
        <w:rPr>
          <w:bCs/>
          <w:noProof/>
          <w:sz w:val="20"/>
        </w:rPr>
        <w:t>M</w:t>
      </w:r>
      <w:r w:rsidR="00C91750" w:rsidRPr="00E70CF0">
        <w:rPr>
          <w:bCs/>
          <w:noProof/>
          <w:sz w:val="20"/>
        </w:rPr>
        <w:t>orgenthaler</w:t>
      </w:r>
      <w:r w:rsidR="00B93F4B" w:rsidRPr="00E70CF0">
        <w:rPr>
          <w:bCs/>
          <w:noProof/>
          <w:sz w:val="20"/>
        </w:rPr>
        <w:t xml:space="preserve"> </w:t>
      </w:r>
      <w:r w:rsidR="00C91750" w:rsidRPr="00E70CF0">
        <w:rPr>
          <w:bCs/>
          <w:noProof/>
          <w:sz w:val="20"/>
        </w:rPr>
        <w:t>N,</w:t>
      </w:r>
      <w:r w:rsidR="00B93F4B" w:rsidRPr="00E70CF0">
        <w:rPr>
          <w:bCs/>
          <w:noProof/>
          <w:sz w:val="20"/>
        </w:rPr>
        <w:t xml:space="preserve"> </w:t>
      </w:r>
      <w:r w:rsidR="00C91750" w:rsidRPr="00E70CF0">
        <w:rPr>
          <w:bCs/>
          <w:noProof/>
          <w:sz w:val="20"/>
        </w:rPr>
        <w:t>Struck</w:t>
      </w:r>
      <w:r w:rsidR="00B93F4B" w:rsidRPr="00E70CF0">
        <w:rPr>
          <w:bCs/>
          <w:noProof/>
          <w:sz w:val="20"/>
        </w:rPr>
        <w:t xml:space="preserve"> </w:t>
      </w:r>
      <w:r w:rsidR="00C91750" w:rsidRPr="00E70CF0">
        <w:rPr>
          <w:bCs/>
          <w:noProof/>
          <w:sz w:val="20"/>
        </w:rPr>
        <w:t>J,</w:t>
      </w:r>
      <w:r w:rsidR="00B93F4B" w:rsidRPr="00E70CF0">
        <w:rPr>
          <w:bCs/>
          <w:noProof/>
          <w:sz w:val="20"/>
        </w:rPr>
        <w:t xml:space="preserve"> </w:t>
      </w:r>
      <w:r w:rsidR="00C91750" w:rsidRPr="00E70CF0">
        <w:rPr>
          <w:bCs/>
          <w:noProof/>
          <w:sz w:val="20"/>
        </w:rPr>
        <w:t>Jochberg</w:t>
      </w:r>
      <w:r w:rsidR="00B93F4B" w:rsidRPr="00E70CF0">
        <w:rPr>
          <w:bCs/>
          <w:noProof/>
          <w:sz w:val="20"/>
        </w:rPr>
        <w:t xml:space="preserve"> </w:t>
      </w:r>
      <w:r w:rsidR="00C91750" w:rsidRPr="00E70CF0">
        <w:rPr>
          <w:bCs/>
          <w:noProof/>
          <w:sz w:val="20"/>
        </w:rPr>
        <w:t>S,</w:t>
      </w:r>
      <w:r w:rsidR="00B93F4B" w:rsidRPr="00E70CF0">
        <w:rPr>
          <w:bCs/>
          <w:noProof/>
          <w:sz w:val="20"/>
        </w:rPr>
        <w:t xml:space="preserve"> </w:t>
      </w:r>
      <w:r w:rsidR="00C91750" w:rsidRPr="00E70CF0">
        <w:rPr>
          <w:bCs/>
          <w:noProof/>
          <w:sz w:val="20"/>
        </w:rPr>
        <w:t>et</w:t>
      </w:r>
      <w:r w:rsidR="00B93F4B" w:rsidRPr="00E70CF0">
        <w:rPr>
          <w:bCs/>
          <w:noProof/>
          <w:sz w:val="20"/>
        </w:rPr>
        <w:t xml:space="preserve"> </w:t>
      </w:r>
      <w:r w:rsidR="00C91750" w:rsidRPr="00E70CF0">
        <w:rPr>
          <w:bCs/>
          <w:noProof/>
          <w:sz w:val="20"/>
        </w:rPr>
        <w:t>al.</w:t>
      </w:r>
      <w:r w:rsidR="00B93F4B" w:rsidRPr="00E70CF0">
        <w:rPr>
          <w:bCs/>
          <w:noProof/>
          <w:sz w:val="20"/>
        </w:rPr>
        <w:t xml:space="preserve"> </w:t>
      </w:r>
      <w:r w:rsidR="00C91750" w:rsidRPr="00E70CF0">
        <w:rPr>
          <w:bCs/>
          <w:noProof/>
          <w:sz w:val="20"/>
        </w:rPr>
        <w:t>(2008):</w:t>
      </w:r>
      <w:r w:rsidR="00B93F4B" w:rsidRPr="00E70CF0">
        <w:rPr>
          <w:noProof/>
          <w:sz w:val="20"/>
        </w:rPr>
        <w:t xml:space="preserve"> </w:t>
      </w:r>
      <w:r w:rsidR="00C91750" w:rsidRPr="00E70CF0">
        <w:rPr>
          <w:noProof/>
          <w:sz w:val="20"/>
        </w:rPr>
        <w:t>Copeptin:</w:t>
      </w:r>
      <w:r w:rsidR="00B93F4B" w:rsidRPr="00E70CF0">
        <w:rPr>
          <w:noProof/>
          <w:sz w:val="20"/>
        </w:rPr>
        <w:t xml:space="preserve"> </w:t>
      </w:r>
      <w:r w:rsidR="00C91750" w:rsidRPr="00E70CF0">
        <w:rPr>
          <w:noProof/>
          <w:sz w:val="20"/>
        </w:rPr>
        <w:t>Clinical</w:t>
      </w:r>
      <w:r w:rsidR="00B93F4B" w:rsidRPr="00E70CF0">
        <w:rPr>
          <w:noProof/>
          <w:sz w:val="20"/>
        </w:rPr>
        <w:t xml:space="preserve"> </w:t>
      </w:r>
      <w:r w:rsidR="00C91750" w:rsidRPr="00E70CF0">
        <w:rPr>
          <w:noProof/>
          <w:sz w:val="20"/>
        </w:rPr>
        <w:t>use</w:t>
      </w:r>
      <w:r w:rsidR="00B93F4B" w:rsidRPr="00E70CF0">
        <w:rPr>
          <w:noProof/>
          <w:sz w:val="20"/>
        </w:rPr>
        <w:t xml:space="preserve"> </w:t>
      </w:r>
      <w:r w:rsidR="00C91750" w:rsidRPr="00E70CF0">
        <w:rPr>
          <w:noProof/>
          <w:sz w:val="20"/>
        </w:rPr>
        <w:t>of</w:t>
      </w:r>
      <w:r w:rsidR="00B93F4B" w:rsidRPr="00E70CF0">
        <w:rPr>
          <w:noProof/>
          <w:sz w:val="20"/>
        </w:rPr>
        <w:t xml:space="preserve"> </w:t>
      </w:r>
      <w:r w:rsidR="00C91750" w:rsidRPr="00E70CF0">
        <w:rPr>
          <w:noProof/>
          <w:sz w:val="20"/>
        </w:rPr>
        <w:t>a</w:t>
      </w:r>
      <w:r w:rsidR="00B93F4B" w:rsidRPr="00E70CF0">
        <w:rPr>
          <w:noProof/>
          <w:sz w:val="20"/>
        </w:rPr>
        <w:t xml:space="preserve"> </w:t>
      </w:r>
      <w:r w:rsidR="00C91750" w:rsidRPr="00E70CF0">
        <w:rPr>
          <w:noProof/>
          <w:sz w:val="20"/>
        </w:rPr>
        <w:t>new</w:t>
      </w:r>
      <w:r w:rsidR="00B93F4B" w:rsidRPr="00E70CF0">
        <w:rPr>
          <w:noProof/>
          <w:sz w:val="20"/>
        </w:rPr>
        <w:t xml:space="preserve"> </w:t>
      </w:r>
      <w:r w:rsidR="00C91750" w:rsidRPr="00E70CF0">
        <w:rPr>
          <w:noProof/>
          <w:sz w:val="20"/>
        </w:rPr>
        <w:t>biomarker.</w:t>
      </w:r>
      <w:r w:rsidR="00B93F4B" w:rsidRPr="00E70CF0">
        <w:rPr>
          <w:noProof/>
          <w:sz w:val="20"/>
        </w:rPr>
        <w:t xml:space="preserve"> </w:t>
      </w:r>
      <w:r w:rsidR="00C91750" w:rsidRPr="00E70CF0">
        <w:rPr>
          <w:noProof/>
          <w:sz w:val="20"/>
        </w:rPr>
        <w:t>Trends</w:t>
      </w:r>
      <w:r w:rsidR="00B93F4B" w:rsidRPr="00E70CF0">
        <w:rPr>
          <w:noProof/>
          <w:sz w:val="20"/>
        </w:rPr>
        <w:t xml:space="preserve"> </w:t>
      </w:r>
      <w:r w:rsidR="00C91750" w:rsidRPr="00E70CF0">
        <w:rPr>
          <w:noProof/>
          <w:sz w:val="20"/>
        </w:rPr>
        <w:t>in</w:t>
      </w:r>
      <w:r w:rsidR="00B93F4B" w:rsidRPr="00E70CF0">
        <w:rPr>
          <w:noProof/>
          <w:sz w:val="20"/>
        </w:rPr>
        <w:t xml:space="preserve"> </w:t>
      </w:r>
      <w:r w:rsidR="00C91750" w:rsidRPr="00E70CF0">
        <w:rPr>
          <w:noProof/>
          <w:sz w:val="20"/>
        </w:rPr>
        <w:t>Endocrinology</w:t>
      </w:r>
      <w:r w:rsidR="00B93F4B" w:rsidRPr="00E70CF0">
        <w:rPr>
          <w:noProof/>
          <w:sz w:val="20"/>
        </w:rPr>
        <w:t xml:space="preserve"> </w:t>
      </w:r>
      <w:r w:rsidR="00C91750" w:rsidRPr="00E70CF0">
        <w:rPr>
          <w:noProof/>
          <w:sz w:val="20"/>
        </w:rPr>
        <w:t>and</w:t>
      </w:r>
      <w:r w:rsidR="00B93F4B" w:rsidRPr="00E70CF0">
        <w:rPr>
          <w:noProof/>
          <w:sz w:val="20"/>
        </w:rPr>
        <w:t xml:space="preserve"> </w:t>
      </w:r>
      <w:r w:rsidR="00C91750" w:rsidRPr="00E70CF0">
        <w:rPr>
          <w:noProof/>
          <w:sz w:val="20"/>
        </w:rPr>
        <w:t>Metabolism;</w:t>
      </w:r>
      <w:r w:rsidR="00B93F4B" w:rsidRPr="00E70CF0">
        <w:rPr>
          <w:noProof/>
          <w:sz w:val="20"/>
        </w:rPr>
        <w:t xml:space="preserve"> </w:t>
      </w:r>
      <w:r w:rsidR="00C91750" w:rsidRPr="00E70CF0">
        <w:rPr>
          <w:noProof/>
          <w:sz w:val="20"/>
        </w:rPr>
        <w:t>19</w:t>
      </w:r>
      <w:r w:rsidR="00B93F4B" w:rsidRPr="00E70CF0">
        <w:rPr>
          <w:noProof/>
          <w:sz w:val="20"/>
        </w:rPr>
        <w:t xml:space="preserve"> </w:t>
      </w:r>
      <w:r w:rsidR="00C91750" w:rsidRPr="00E70CF0">
        <w:rPr>
          <w:noProof/>
          <w:sz w:val="20"/>
        </w:rPr>
        <w:t>(2):</w:t>
      </w:r>
      <w:r w:rsidR="00B93F4B" w:rsidRPr="00E70CF0">
        <w:rPr>
          <w:noProof/>
          <w:sz w:val="20"/>
        </w:rPr>
        <w:t xml:space="preserve"> </w:t>
      </w:r>
      <w:r w:rsidR="00C91750" w:rsidRPr="00E70CF0">
        <w:rPr>
          <w:noProof/>
          <w:sz w:val="20"/>
        </w:rPr>
        <w:t>43–49.</w:t>
      </w:r>
      <w:r w:rsidR="00B93F4B" w:rsidRPr="00E70CF0">
        <w:rPr>
          <w:noProof/>
          <w:sz w:val="20"/>
        </w:rPr>
        <w:t xml:space="preserve"> </w:t>
      </w:r>
    </w:p>
    <w:p w:rsidR="00E70CF0" w:rsidRPr="00E70CF0" w:rsidRDefault="00E70CF0" w:rsidP="00E70CF0">
      <w:pPr>
        <w:pStyle w:val="ListParagraph"/>
        <w:numPr>
          <w:ilvl w:val="1"/>
          <w:numId w:val="35"/>
        </w:numPr>
        <w:bidi w:val="0"/>
        <w:snapToGrid w:val="0"/>
        <w:ind w:left="425" w:hanging="425"/>
        <w:jc w:val="both"/>
        <w:rPr>
          <w:noProof/>
          <w:sz w:val="20"/>
        </w:rPr>
      </w:pPr>
      <w:r w:rsidRPr="00E70CF0">
        <w:rPr>
          <w:bCs/>
          <w:noProof/>
          <w:sz w:val="20"/>
        </w:rPr>
        <w:t>C</w:t>
      </w:r>
      <w:r w:rsidR="00C91750" w:rsidRPr="00E70CF0">
        <w:rPr>
          <w:bCs/>
          <w:noProof/>
          <w:sz w:val="20"/>
        </w:rPr>
        <w:t>.E.</w:t>
      </w:r>
      <w:r w:rsidR="00B93F4B" w:rsidRPr="00E70CF0">
        <w:rPr>
          <w:bCs/>
          <w:noProof/>
          <w:sz w:val="20"/>
        </w:rPr>
        <w:t xml:space="preserve"> </w:t>
      </w:r>
      <w:r w:rsidR="00C91750" w:rsidRPr="00E70CF0">
        <w:rPr>
          <w:bCs/>
          <w:noProof/>
          <w:sz w:val="20"/>
        </w:rPr>
        <w:t>Jackson,</w:t>
      </w:r>
      <w:r w:rsidR="00B93F4B" w:rsidRPr="00E70CF0">
        <w:rPr>
          <w:bCs/>
          <w:noProof/>
          <w:sz w:val="20"/>
        </w:rPr>
        <w:t xml:space="preserve"> </w:t>
      </w:r>
      <w:r w:rsidR="00C91750" w:rsidRPr="00E70CF0">
        <w:rPr>
          <w:bCs/>
          <w:noProof/>
          <w:sz w:val="20"/>
        </w:rPr>
        <w:t>C.</w:t>
      </w:r>
      <w:r w:rsidR="00B93F4B" w:rsidRPr="00E70CF0">
        <w:rPr>
          <w:bCs/>
          <w:noProof/>
          <w:sz w:val="20"/>
        </w:rPr>
        <w:t xml:space="preserve"> </w:t>
      </w:r>
      <w:r w:rsidR="00C91750" w:rsidRPr="00E70CF0">
        <w:rPr>
          <w:bCs/>
          <w:noProof/>
          <w:sz w:val="20"/>
        </w:rPr>
        <w:t>Haig,</w:t>
      </w:r>
      <w:r w:rsidR="00B93F4B" w:rsidRPr="00E70CF0">
        <w:rPr>
          <w:bCs/>
          <w:noProof/>
          <w:sz w:val="20"/>
        </w:rPr>
        <w:t xml:space="preserve"> </w:t>
      </w:r>
      <w:r w:rsidR="00C91750" w:rsidRPr="00E70CF0">
        <w:rPr>
          <w:bCs/>
          <w:noProof/>
          <w:sz w:val="20"/>
        </w:rPr>
        <w:t>P.Welsh,</w:t>
      </w:r>
      <w:r w:rsidR="00B93F4B" w:rsidRPr="00E70CF0">
        <w:rPr>
          <w:bCs/>
          <w:noProof/>
          <w:sz w:val="20"/>
        </w:rPr>
        <w:t xml:space="preserve"> </w:t>
      </w:r>
      <w:r w:rsidR="00C91750" w:rsidRPr="00E70CF0">
        <w:rPr>
          <w:bCs/>
          <w:noProof/>
          <w:sz w:val="20"/>
        </w:rPr>
        <w:t>et</w:t>
      </w:r>
      <w:r w:rsidR="00B93F4B" w:rsidRPr="00E70CF0">
        <w:rPr>
          <w:bCs/>
          <w:noProof/>
          <w:sz w:val="20"/>
        </w:rPr>
        <w:t xml:space="preserve"> </w:t>
      </w:r>
      <w:r w:rsidR="00C91750" w:rsidRPr="00E70CF0">
        <w:rPr>
          <w:bCs/>
          <w:noProof/>
          <w:sz w:val="20"/>
        </w:rPr>
        <w:t>al.</w:t>
      </w:r>
      <w:r w:rsidR="00B93F4B" w:rsidRPr="00E70CF0">
        <w:rPr>
          <w:bCs/>
          <w:noProof/>
          <w:sz w:val="20"/>
        </w:rPr>
        <w:t xml:space="preserve"> </w:t>
      </w:r>
      <w:r w:rsidR="00C91750" w:rsidRPr="00E70CF0">
        <w:rPr>
          <w:bCs/>
          <w:noProof/>
          <w:sz w:val="20"/>
        </w:rPr>
        <w:t>(2016):</w:t>
      </w:r>
      <w:r w:rsidR="00B93F4B" w:rsidRPr="00E70CF0">
        <w:rPr>
          <w:noProof/>
          <w:sz w:val="20"/>
        </w:rPr>
        <w:t xml:space="preserve"> </w:t>
      </w:r>
      <w:r w:rsidR="00C91750" w:rsidRPr="00E70CF0">
        <w:rPr>
          <w:noProof/>
          <w:sz w:val="20"/>
        </w:rPr>
        <w:t>The</w:t>
      </w:r>
      <w:r w:rsidR="00B93F4B" w:rsidRPr="00E70CF0">
        <w:rPr>
          <w:noProof/>
          <w:sz w:val="20"/>
        </w:rPr>
        <w:t xml:space="preserve"> </w:t>
      </w:r>
      <w:r w:rsidR="00C91750" w:rsidRPr="00E70CF0">
        <w:rPr>
          <w:noProof/>
          <w:sz w:val="20"/>
        </w:rPr>
        <w:t>incremental</w:t>
      </w:r>
      <w:r w:rsidR="00B93F4B" w:rsidRPr="00E70CF0">
        <w:rPr>
          <w:noProof/>
          <w:sz w:val="20"/>
        </w:rPr>
        <w:t xml:space="preserve"> </w:t>
      </w:r>
      <w:r w:rsidR="00C91750" w:rsidRPr="00E70CF0">
        <w:rPr>
          <w:noProof/>
          <w:sz w:val="20"/>
        </w:rPr>
        <w:t>prognostic</w:t>
      </w:r>
      <w:r w:rsidR="00B93F4B" w:rsidRPr="00E70CF0">
        <w:rPr>
          <w:noProof/>
          <w:sz w:val="20"/>
        </w:rPr>
        <w:t xml:space="preserve"> </w:t>
      </w:r>
      <w:r w:rsidR="00C91750" w:rsidRPr="00E70CF0">
        <w:rPr>
          <w:noProof/>
          <w:sz w:val="20"/>
        </w:rPr>
        <w:t>and</w:t>
      </w:r>
      <w:r w:rsidR="00B93F4B" w:rsidRPr="00E70CF0">
        <w:rPr>
          <w:noProof/>
          <w:sz w:val="20"/>
        </w:rPr>
        <w:t xml:space="preserve"> </w:t>
      </w:r>
      <w:r w:rsidR="00C91750" w:rsidRPr="00E70CF0">
        <w:rPr>
          <w:noProof/>
          <w:sz w:val="20"/>
        </w:rPr>
        <w:t>clinical</w:t>
      </w:r>
      <w:r w:rsidR="00B93F4B" w:rsidRPr="00E70CF0">
        <w:rPr>
          <w:noProof/>
          <w:sz w:val="20"/>
        </w:rPr>
        <w:t xml:space="preserve"> </w:t>
      </w:r>
      <w:r w:rsidR="00C91750" w:rsidRPr="00E70CF0">
        <w:rPr>
          <w:noProof/>
          <w:sz w:val="20"/>
        </w:rPr>
        <w:t>value</w:t>
      </w:r>
      <w:r w:rsidR="00B93F4B" w:rsidRPr="00E70CF0">
        <w:rPr>
          <w:noProof/>
          <w:sz w:val="20"/>
        </w:rPr>
        <w:t xml:space="preserve"> </w:t>
      </w:r>
      <w:r w:rsidR="00C91750" w:rsidRPr="00E70CF0">
        <w:rPr>
          <w:noProof/>
          <w:sz w:val="20"/>
        </w:rPr>
        <w:t>of</w:t>
      </w:r>
      <w:r w:rsidR="00B93F4B" w:rsidRPr="00E70CF0">
        <w:rPr>
          <w:noProof/>
          <w:sz w:val="20"/>
        </w:rPr>
        <w:t xml:space="preserve"> </w:t>
      </w:r>
      <w:r w:rsidR="00C91750" w:rsidRPr="00E70CF0">
        <w:rPr>
          <w:noProof/>
          <w:sz w:val="20"/>
        </w:rPr>
        <w:t>multiple</w:t>
      </w:r>
      <w:r w:rsidR="00B93F4B" w:rsidRPr="00E70CF0">
        <w:rPr>
          <w:noProof/>
          <w:sz w:val="20"/>
        </w:rPr>
        <w:t xml:space="preserve"> </w:t>
      </w:r>
      <w:r w:rsidR="00C91750" w:rsidRPr="00E70CF0">
        <w:rPr>
          <w:noProof/>
          <w:sz w:val="20"/>
        </w:rPr>
        <w:t>novel</w:t>
      </w:r>
      <w:r w:rsidR="00B93F4B" w:rsidRPr="00E70CF0">
        <w:rPr>
          <w:noProof/>
          <w:sz w:val="20"/>
        </w:rPr>
        <w:t xml:space="preserve"> </w:t>
      </w:r>
      <w:r w:rsidR="00C91750" w:rsidRPr="00E70CF0">
        <w:rPr>
          <w:noProof/>
          <w:sz w:val="20"/>
        </w:rPr>
        <w:t>biomarkers</w:t>
      </w:r>
      <w:r w:rsidR="00B93F4B" w:rsidRPr="00E70CF0">
        <w:rPr>
          <w:noProof/>
          <w:sz w:val="20"/>
        </w:rPr>
        <w:t xml:space="preserve"> </w:t>
      </w:r>
      <w:r w:rsidR="00C91750" w:rsidRPr="00E70CF0">
        <w:rPr>
          <w:noProof/>
          <w:sz w:val="20"/>
        </w:rPr>
        <w:t>in</w:t>
      </w:r>
      <w:r w:rsidR="00B93F4B" w:rsidRPr="00E70CF0">
        <w:rPr>
          <w:noProof/>
          <w:sz w:val="20"/>
        </w:rPr>
        <w:t xml:space="preserve"> </w:t>
      </w:r>
      <w:r w:rsidR="00C91750" w:rsidRPr="00E70CF0">
        <w:rPr>
          <w:noProof/>
          <w:sz w:val="20"/>
        </w:rPr>
        <w:t>heart</w:t>
      </w:r>
      <w:r w:rsidR="00B93F4B" w:rsidRPr="00E70CF0">
        <w:rPr>
          <w:noProof/>
          <w:sz w:val="20"/>
        </w:rPr>
        <w:t xml:space="preserve"> </w:t>
      </w:r>
      <w:r w:rsidR="00C91750" w:rsidRPr="00E70CF0">
        <w:rPr>
          <w:noProof/>
          <w:sz w:val="20"/>
        </w:rPr>
        <w:t>failure,</w:t>
      </w:r>
      <w:r w:rsidR="00B93F4B" w:rsidRPr="00E70CF0">
        <w:rPr>
          <w:noProof/>
          <w:sz w:val="20"/>
        </w:rPr>
        <w:t xml:space="preserve"> </w:t>
      </w:r>
      <w:r w:rsidR="00C91750" w:rsidRPr="00E70CF0">
        <w:rPr>
          <w:noProof/>
          <w:sz w:val="20"/>
        </w:rPr>
        <w:t>Eur.</w:t>
      </w:r>
      <w:r w:rsidR="00B93F4B" w:rsidRPr="00E70CF0">
        <w:rPr>
          <w:noProof/>
          <w:sz w:val="20"/>
        </w:rPr>
        <w:t xml:space="preserve"> </w:t>
      </w:r>
      <w:r w:rsidR="00C91750" w:rsidRPr="00E70CF0">
        <w:rPr>
          <w:noProof/>
          <w:sz w:val="20"/>
        </w:rPr>
        <w:t>J.</w:t>
      </w:r>
      <w:r w:rsidR="00B93F4B" w:rsidRPr="00E70CF0">
        <w:rPr>
          <w:noProof/>
          <w:sz w:val="20"/>
        </w:rPr>
        <w:t xml:space="preserve"> </w:t>
      </w:r>
      <w:r w:rsidR="00C91750" w:rsidRPr="00E70CF0">
        <w:rPr>
          <w:noProof/>
          <w:sz w:val="20"/>
        </w:rPr>
        <w:t>Heart</w:t>
      </w:r>
      <w:r w:rsidR="00B93F4B" w:rsidRPr="00E70CF0">
        <w:rPr>
          <w:noProof/>
          <w:sz w:val="20"/>
        </w:rPr>
        <w:t xml:space="preserve"> </w:t>
      </w:r>
      <w:r w:rsidR="00C91750" w:rsidRPr="00E70CF0">
        <w:rPr>
          <w:noProof/>
          <w:sz w:val="20"/>
        </w:rPr>
        <w:t>Fail.</w:t>
      </w:r>
      <w:r w:rsidR="00B93F4B" w:rsidRPr="00E70CF0">
        <w:rPr>
          <w:noProof/>
          <w:sz w:val="20"/>
        </w:rPr>
        <w:t xml:space="preserve"> </w:t>
      </w:r>
      <w:r w:rsidR="00C91750" w:rsidRPr="00E70CF0">
        <w:rPr>
          <w:noProof/>
          <w:sz w:val="20"/>
        </w:rPr>
        <w:t>18</w:t>
      </w:r>
      <w:r w:rsidR="00B93F4B" w:rsidRPr="00E70CF0">
        <w:rPr>
          <w:noProof/>
          <w:sz w:val="20"/>
        </w:rPr>
        <w:t xml:space="preserve"> </w:t>
      </w:r>
      <w:r w:rsidR="00C91750" w:rsidRPr="00E70CF0">
        <w:rPr>
          <w:noProof/>
          <w:sz w:val="20"/>
        </w:rPr>
        <w:t>(12)</w:t>
      </w:r>
      <w:r w:rsidR="00B93F4B" w:rsidRPr="00E70CF0">
        <w:rPr>
          <w:noProof/>
          <w:sz w:val="20"/>
        </w:rPr>
        <w:t xml:space="preserve"> </w:t>
      </w:r>
      <w:r w:rsidR="00C91750" w:rsidRPr="00E70CF0">
        <w:rPr>
          <w:noProof/>
          <w:sz w:val="20"/>
        </w:rPr>
        <w:t>(2016)</w:t>
      </w:r>
      <w:r w:rsidR="00B93F4B" w:rsidRPr="00E70CF0">
        <w:rPr>
          <w:noProof/>
          <w:sz w:val="20"/>
        </w:rPr>
        <w:t xml:space="preserve"> </w:t>
      </w:r>
      <w:r w:rsidR="00C91750" w:rsidRPr="00E70CF0">
        <w:rPr>
          <w:noProof/>
          <w:sz w:val="20"/>
        </w:rPr>
        <w:t>1491–1498.</w:t>
      </w:r>
    </w:p>
    <w:p w:rsidR="00DC12CF" w:rsidRDefault="00E70CF0" w:rsidP="00E70CF0">
      <w:pPr>
        <w:pStyle w:val="ListParagraph"/>
        <w:numPr>
          <w:ilvl w:val="1"/>
          <w:numId w:val="35"/>
        </w:numPr>
        <w:bidi w:val="0"/>
        <w:snapToGrid w:val="0"/>
        <w:ind w:left="425" w:hanging="425"/>
        <w:jc w:val="both"/>
        <w:rPr>
          <w:sz w:val="20"/>
        </w:rPr>
      </w:pPr>
      <w:r w:rsidRPr="00E70CF0">
        <w:rPr>
          <w:bCs/>
          <w:noProof/>
          <w:sz w:val="20"/>
        </w:rPr>
        <w:t>M</w:t>
      </w:r>
      <w:r w:rsidR="00C91750" w:rsidRPr="00E70CF0">
        <w:rPr>
          <w:bCs/>
          <w:noProof/>
          <w:sz w:val="20"/>
        </w:rPr>
        <w:t>aisel</w:t>
      </w:r>
      <w:r w:rsidR="00B93F4B" w:rsidRPr="00E70CF0">
        <w:rPr>
          <w:bCs/>
          <w:noProof/>
          <w:sz w:val="20"/>
        </w:rPr>
        <w:t xml:space="preserve"> </w:t>
      </w:r>
      <w:r w:rsidR="00C91750" w:rsidRPr="00E70CF0">
        <w:rPr>
          <w:bCs/>
          <w:noProof/>
          <w:sz w:val="20"/>
        </w:rPr>
        <w:t>A,</w:t>
      </w:r>
      <w:r w:rsidR="00B93F4B" w:rsidRPr="00E70CF0">
        <w:rPr>
          <w:bCs/>
          <w:noProof/>
          <w:sz w:val="20"/>
        </w:rPr>
        <w:t xml:space="preserve"> </w:t>
      </w:r>
      <w:r w:rsidR="00C91750" w:rsidRPr="00E70CF0">
        <w:rPr>
          <w:bCs/>
          <w:noProof/>
          <w:sz w:val="20"/>
        </w:rPr>
        <w:t>Mueller</w:t>
      </w:r>
      <w:r w:rsidR="00B93F4B" w:rsidRPr="00E70CF0">
        <w:rPr>
          <w:bCs/>
          <w:noProof/>
          <w:sz w:val="20"/>
        </w:rPr>
        <w:t xml:space="preserve"> </w:t>
      </w:r>
      <w:r w:rsidR="00C91750" w:rsidRPr="00E70CF0">
        <w:rPr>
          <w:bCs/>
          <w:noProof/>
          <w:sz w:val="20"/>
        </w:rPr>
        <w:t>C,</w:t>
      </w:r>
      <w:r w:rsidR="00B93F4B" w:rsidRPr="00E70CF0">
        <w:rPr>
          <w:bCs/>
          <w:noProof/>
          <w:sz w:val="20"/>
        </w:rPr>
        <w:t xml:space="preserve"> </w:t>
      </w:r>
      <w:r w:rsidR="00C91750" w:rsidRPr="00E70CF0">
        <w:rPr>
          <w:bCs/>
          <w:noProof/>
          <w:sz w:val="20"/>
        </w:rPr>
        <w:t>Neath</w:t>
      </w:r>
      <w:r w:rsidR="00B93F4B" w:rsidRPr="00E70CF0">
        <w:rPr>
          <w:bCs/>
          <w:noProof/>
          <w:sz w:val="20"/>
        </w:rPr>
        <w:t xml:space="preserve"> </w:t>
      </w:r>
      <w:r w:rsidR="00C91750" w:rsidRPr="00E70CF0">
        <w:rPr>
          <w:bCs/>
          <w:noProof/>
          <w:sz w:val="20"/>
        </w:rPr>
        <w:t>S,</w:t>
      </w:r>
      <w:r w:rsidR="00B93F4B" w:rsidRPr="00E70CF0">
        <w:rPr>
          <w:bCs/>
          <w:noProof/>
          <w:sz w:val="20"/>
        </w:rPr>
        <w:t xml:space="preserve"> </w:t>
      </w:r>
      <w:r w:rsidR="00C91750" w:rsidRPr="00E70CF0">
        <w:rPr>
          <w:bCs/>
          <w:noProof/>
          <w:sz w:val="20"/>
        </w:rPr>
        <w:t>et</w:t>
      </w:r>
      <w:r w:rsidR="00B93F4B" w:rsidRPr="00E70CF0">
        <w:rPr>
          <w:bCs/>
          <w:noProof/>
          <w:sz w:val="20"/>
        </w:rPr>
        <w:t xml:space="preserve"> </w:t>
      </w:r>
      <w:r w:rsidR="00C91750" w:rsidRPr="00E70CF0">
        <w:rPr>
          <w:bCs/>
          <w:noProof/>
          <w:sz w:val="20"/>
        </w:rPr>
        <w:t>al</w:t>
      </w:r>
      <w:r w:rsidR="00B93F4B" w:rsidRPr="00E70CF0">
        <w:rPr>
          <w:bCs/>
          <w:noProof/>
          <w:sz w:val="20"/>
        </w:rPr>
        <w:t xml:space="preserve"> </w:t>
      </w:r>
      <w:r w:rsidR="00C91750" w:rsidRPr="00E70CF0">
        <w:rPr>
          <w:bCs/>
          <w:noProof/>
          <w:sz w:val="20"/>
        </w:rPr>
        <w:t>(2013)</w:t>
      </w:r>
      <w:r w:rsidR="00DC12CF" w:rsidRPr="00E70CF0">
        <w:rPr>
          <w:bCs/>
          <w:noProof/>
          <w:sz w:val="20"/>
        </w:rPr>
        <w:t>:</w:t>
      </w:r>
      <w:r w:rsidR="00DC12CF">
        <w:rPr>
          <w:bCs/>
          <w:noProof/>
          <w:sz w:val="20"/>
        </w:rPr>
        <w:t xml:space="preserve"> </w:t>
      </w:r>
      <w:r w:rsidR="00DC12CF" w:rsidRPr="00E70CF0">
        <w:rPr>
          <w:sz w:val="20"/>
        </w:rPr>
        <w:t>C</w:t>
      </w:r>
      <w:r w:rsidR="00C91750" w:rsidRPr="00E70CF0">
        <w:rPr>
          <w:sz w:val="20"/>
        </w:rPr>
        <w:t>opeptin</w:t>
      </w:r>
      <w:r w:rsidR="00B93F4B" w:rsidRPr="00E70CF0">
        <w:rPr>
          <w:sz w:val="20"/>
        </w:rPr>
        <w:t xml:space="preserve"> </w:t>
      </w:r>
      <w:r w:rsidR="00C91750" w:rsidRPr="00E70CF0">
        <w:rPr>
          <w:sz w:val="20"/>
        </w:rPr>
        <w:t>helps</w:t>
      </w:r>
      <w:r w:rsidR="00B93F4B" w:rsidRPr="00E70CF0">
        <w:rPr>
          <w:sz w:val="20"/>
        </w:rPr>
        <w:t xml:space="preserve"> </w:t>
      </w:r>
      <w:r w:rsidR="00C91750" w:rsidRPr="00E70CF0">
        <w:rPr>
          <w:sz w:val="20"/>
        </w:rPr>
        <w:t>in</w:t>
      </w:r>
      <w:r w:rsidR="00B93F4B" w:rsidRPr="00E70CF0">
        <w:rPr>
          <w:sz w:val="20"/>
        </w:rPr>
        <w:t xml:space="preserve"> </w:t>
      </w:r>
      <w:r w:rsidR="00C91750" w:rsidRPr="00E70CF0">
        <w:rPr>
          <w:sz w:val="20"/>
        </w:rPr>
        <w:t>the</w:t>
      </w:r>
      <w:r w:rsidR="00B93F4B" w:rsidRPr="00E70CF0">
        <w:rPr>
          <w:sz w:val="20"/>
        </w:rPr>
        <w:t xml:space="preserve"> </w:t>
      </w:r>
      <w:r w:rsidR="00C91750" w:rsidRPr="00E70CF0">
        <w:rPr>
          <w:sz w:val="20"/>
        </w:rPr>
        <w:t>early</w:t>
      </w:r>
      <w:r w:rsidR="00B93F4B" w:rsidRPr="00E70CF0">
        <w:rPr>
          <w:sz w:val="20"/>
        </w:rPr>
        <w:t xml:space="preserve"> </w:t>
      </w:r>
      <w:r w:rsidR="00C91750" w:rsidRPr="00E70CF0">
        <w:rPr>
          <w:sz w:val="20"/>
        </w:rPr>
        <w:t>detection</w:t>
      </w:r>
      <w:r w:rsidR="00B93F4B" w:rsidRPr="00E70CF0">
        <w:rPr>
          <w:sz w:val="20"/>
        </w:rPr>
        <w:t xml:space="preserve"> </w:t>
      </w:r>
      <w:r w:rsidR="00C91750" w:rsidRPr="00E70CF0">
        <w:rPr>
          <w:sz w:val="20"/>
        </w:rPr>
        <w:t>of</w:t>
      </w:r>
      <w:r w:rsidR="00B93F4B" w:rsidRPr="00E70CF0">
        <w:rPr>
          <w:sz w:val="20"/>
        </w:rPr>
        <w:t xml:space="preserve"> </w:t>
      </w:r>
      <w:r w:rsidR="00C91750" w:rsidRPr="00E70CF0">
        <w:rPr>
          <w:sz w:val="20"/>
        </w:rPr>
        <w:t>patients</w:t>
      </w:r>
      <w:r w:rsidR="00B93F4B" w:rsidRPr="00E70CF0">
        <w:rPr>
          <w:sz w:val="20"/>
        </w:rPr>
        <w:t xml:space="preserve"> </w:t>
      </w:r>
      <w:r w:rsidR="00C91750" w:rsidRPr="00E70CF0">
        <w:rPr>
          <w:sz w:val="20"/>
        </w:rPr>
        <w:t>with</w:t>
      </w:r>
      <w:r w:rsidR="00B93F4B" w:rsidRPr="00E70CF0">
        <w:rPr>
          <w:sz w:val="20"/>
        </w:rPr>
        <w:t xml:space="preserve"> </w:t>
      </w:r>
      <w:r w:rsidR="00C91750" w:rsidRPr="00E70CF0">
        <w:rPr>
          <w:sz w:val="20"/>
        </w:rPr>
        <w:t>acute</w:t>
      </w:r>
      <w:r w:rsidR="00B93F4B" w:rsidRPr="00E70CF0">
        <w:rPr>
          <w:sz w:val="20"/>
        </w:rPr>
        <w:t xml:space="preserve"> </w:t>
      </w:r>
      <w:r w:rsidR="00C91750" w:rsidRPr="00E70CF0">
        <w:rPr>
          <w:sz w:val="20"/>
        </w:rPr>
        <w:t>myocardial</w:t>
      </w:r>
      <w:r w:rsidR="00B93F4B" w:rsidRPr="00E70CF0">
        <w:rPr>
          <w:sz w:val="20"/>
        </w:rPr>
        <w:t xml:space="preserve"> </w:t>
      </w:r>
      <w:r w:rsidR="00C91750" w:rsidRPr="00E70CF0">
        <w:rPr>
          <w:sz w:val="20"/>
        </w:rPr>
        <w:t>infarction:</w:t>
      </w:r>
      <w:r w:rsidR="00B93F4B" w:rsidRPr="00E70CF0">
        <w:rPr>
          <w:sz w:val="20"/>
        </w:rPr>
        <w:t xml:space="preserve"> </w:t>
      </w:r>
      <w:r w:rsidR="00C91750" w:rsidRPr="00E70CF0">
        <w:rPr>
          <w:sz w:val="20"/>
        </w:rPr>
        <w:t>primary</w:t>
      </w:r>
      <w:r w:rsidR="00B93F4B" w:rsidRPr="00E70CF0">
        <w:rPr>
          <w:sz w:val="20"/>
        </w:rPr>
        <w:t xml:space="preserve"> </w:t>
      </w:r>
      <w:r w:rsidR="00C91750" w:rsidRPr="00E70CF0">
        <w:rPr>
          <w:sz w:val="20"/>
        </w:rPr>
        <w:t>results</w:t>
      </w:r>
      <w:r w:rsidR="00B93F4B" w:rsidRPr="00E70CF0">
        <w:rPr>
          <w:sz w:val="20"/>
        </w:rPr>
        <w:t xml:space="preserve"> </w:t>
      </w:r>
      <w:r w:rsidR="00C91750" w:rsidRPr="00E70CF0">
        <w:rPr>
          <w:sz w:val="20"/>
        </w:rPr>
        <w:t>of</w:t>
      </w:r>
      <w:r w:rsidR="00B93F4B" w:rsidRPr="00E70CF0">
        <w:rPr>
          <w:sz w:val="20"/>
        </w:rPr>
        <w:t xml:space="preserve"> </w:t>
      </w:r>
      <w:r w:rsidR="00C91750" w:rsidRPr="00E70CF0">
        <w:rPr>
          <w:sz w:val="20"/>
        </w:rPr>
        <w:t>the</w:t>
      </w:r>
      <w:r w:rsidR="00B93F4B" w:rsidRPr="00E70CF0">
        <w:rPr>
          <w:sz w:val="20"/>
        </w:rPr>
        <w:t xml:space="preserve"> </w:t>
      </w:r>
      <w:r w:rsidR="00C91750" w:rsidRPr="00E70CF0">
        <w:rPr>
          <w:sz w:val="20"/>
        </w:rPr>
        <w:t>CHOPIN</w:t>
      </w:r>
      <w:r w:rsidR="00555800">
        <w:rPr>
          <w:rFonts w:hint="eastAsia"/>
          <w:sz w:val="20"/>
          <w:lang w:eastAsia="zh-CN"/>
        </w:rPr>
        <w:t xml:space="preserve"> </w:t>
      </w:r>
      <w:r w:rsidR="00C91750" w:rsidRPr="00E70CF0">
        <w:rPr>
          <w:sz w:val="20"/>
        </w:rPr>
        <w:t>trial</w:t>
      </w:r>
      <w:r w:rsidR="00B93F4B" w:rsidRPr="00E70CF0">
        <w:rPr>
          <w:sz w:val="20"/>
        </w:rPr>
        <w:t xml:space="preserve"> </w:t>
      </w:r>
      <w:r w:rsidR="00C91750" w:rsidRPr="00E70CF0">
        <w:rPr>
          <w:sz w:val="20"/>
        </w:rPr>
        <w:t>(Copeptin</w:t>
      </w:r>
      <w:r w:rsidR="00B93F4B" w:rsidRPr="00E70CF0">
        <w:rPr>
          <w:sz w:val="20"/>
        </w:rPr>
        <w:t xml:space="preserve"> </w:t>
      </w:r>
      <w:r w:rsidR="00C91750" w:rsidRPr="00E70CF0">
        <w:rPr>
          <w:sz w:val="20"/>
        </w:rPr>
        <w:t>Helps</w:t>
      </w:r>
      <w:r w:rsidR="00B93F4B" w:rsidRPr="00E70CF0">
        <w:rPr>
          <w:sz w:val="20"/>
        </w:rPr>
        <w:t xml:space="preserve"> </w:t>
      </w:r>
      <w:r w:rsidR="00C91750" w:rsidRPr="00E70CF0">
        <w:rPr>
          <w:sz w:val="20"/>
        </w:rPr>
        <w:t>in</w:t>
      </w:r>
      <w:r w:rsidR="00B93F4B" w:rsidRPr="00E70CF0">
        <w:rPr>
          <w:sz w:val="20"/>
        </w:rPr>
        <w:t xml:space="preserve"> </w:t>
      </w:r>
      <w:r w:rsidR="00C91750" w:rsidRPr="00E70CF0">
        <w:rPr>
          <w:sz w:val="20"/>
        </w:rPr>
        <w:t>the</w:t>
      </w:r>
      <w:r w:rsidR="00B93F4B" w:rsidRPr="00E70CF0">
        <w:rPr>
          <w:sz w:val="20"/>
        </w:rPr>
        <w:t xml:space="preserve"> </w:t>
      </w:r>
      <w:r w:rsidR="00C91750" w:rsidRPr="00E70CF0">
        <w:rPr>
          <w:sz w:val="20"/>
        </w:rPr>
        <w:t>early</w:t>
      </w:r>
      <w:r w:rsidR="00B93F4B" w:rsidRPr="00E70CF0">
        <w:rPr>
          <w:sz w:val="20"/>
        </w:rPr>
        <w:t xml:space="preserve"> </w:t>
      </w:r>
      <w:r w:rsidR="00C91750" w:rsidRPr="00E70CF0">
        <w:rPr>
          <w:sz w:val="20"/>
        </w:rPr>
        <w:t>detection</w:t>
      </w:r>
      <w:r w:rsidR="00B93F4B" w:rsidRPr="00E70CF0">
        <w:rPr>
          <w:sz w:val="20"/>
        </w:rPr>
        <w:t xml:space="preserve"> </w:t>
      </w:r>
      <w:r w:rsidR="00C91750" w:rsidRPr="00E70CF0">
        <w:rPr>
          <w:sz w:val="20"/>
        </w:rPr>
        <w:t>Of</w:t>
      </w:r>
      <w:r w:rsidR="00B93F4B" w:rsidRPr="00E70CF0">
        <w:rPr>
          <w:sz w:val="20"/>
        </w:rPr>
        <w:t xml:space="preserve"> </w:t>
      </w:r>
      <w:r w:rsidR="00C91750" w:rsidRPr="00E70CF0">
        <w:rPr>
          <w:sz w:val="20"/>
        </w:rPr>
        <w:t>Patients</w:t>
      </w:r>
      <w:r w:rsidR="00B93F4B" w:rsidRPr="00E70CF0">
        <w:rPr>
          <w:sz w:val="20"/>
        </w:rPr>
        <w:t xml:space="preserve"> </w:t>
      </w:r>
      <w:r w:rsidR="00C91750" w:rsidRPr="00E70CF0">
        <w:rPr>
          <w:sz w:val="20"/>
        </w:rPr>
        <w:t>with</w:t>
      </w:r>
      <w:r w:rsidR="00B93F4B" w:rsidRPr="00E70CF0">
        <w:rPr>
          <w:sz w:val="20"/>
        </w:rPr>
        <w:t xml:space="preserve"> </w:t>
      </w:r>
      <w:r w:rsidR="00C91750" w:rsidRPr="00E70CF0">
        <w:rPr>
          <w:sz w:val="20"/>
        </w:rPr>
        <w:t>acute</w:t>
      </w:r>
      <w:r w:rsidR="00B93F4B" w:rsidRPr="00E70CF0">
        <w:rPr>
          <w:sz w:val="20"/>
        </w:rPr>
        <w:t xml:space="preserve"> </w:t>
      </w:r>
      <w:r w:rsidR="00C91750" w:rsidRPr="00E70CF0">
        <w:rPr>
          <w:sz w:val="20"/>
        </w:rPr>
        <w:t>myocardial</w:t>
      </w:r>
      <w:r w:rsidR="00B93F4B" w:rsidRPr="00E70CF0">
        <w:rPr>
          <w:sz w:val="20"/>
        </w:rPr>
        <w:t xml:space="preserve"> </w:t>
      </w:r>
      <w:r w:rsidR="00C91750" w:rsidRPr="00E70CF0">
        <w:rPr>
          <w:sz w:val="20"/>
        </w:rPr>
        <w:t>IN</w:t>
      </w:r>
      <w:r w:rsidR="00555800">
        <w:rPr>
          <w:rFonts w:hint="eastAsia"/>
          <w:sz w:val="20"/>
          <w:lang w:eastAsia="zh-CN"/>
        </w:rPr>
        <w:t xml:space="preserve"> </w:t>
      </w:r>
      <w:r w:rsidR="00C91750" w:rsidRPr="00E70CF0">
        <w:rPr>
          <w:sz w:val="20"/>
        </w:rPr>
        <w:t>farction)".</w:t>
      </w:r>
      <w:r w:rsidR="00B93F4B" w:rsidRPr="00E70CF0">
        <w:rPr>
          <w:sz w:val="20"/>
        </w:rPr>
        <w:t xml:space="preserve"> </w:t>
      </w:r>
      <w:r w:rsidR="00C91750" w:rsidRPr="00E70CF0">
        <w:rPr>
          <w:sz w:val="20"/>
        </w:rPr>
        <w:t>Journal</w:t>
      </w:r>
      <w:r w:rsidR="00B93F4B" w:rsidRPr="00E70CF0">
        <w:rPr>
          <w:sz w:val="20"/>
        </w:rPr>
        <w:t xml:space="preserve"> </w:t>
      </w:r>
      <w:r w:rsidR="00C91750" w:rsidRPr="00E70CF0">
        <w:rPr>
          <w:sz w:val="20"/>
        </w:rPr>
        <w:t>of</w:t>
      </w:r>
      <w:r w:rsidR="00B93F4B" w:rsidRPr="00E70CF0">
        <w:rPr>
          <w:sz w:val="20"/>
        </w:rPr>
        <w:t xml:space="preserve"> </w:t>
      </w:r>
      <w:r w:rsidR="00C91750" w:rsidRPr="00E70CF0">
        <w:rPr>
          <w:sz w:val="20"/>
        </w:rPr>
        <w:t>the</w:t>
      </w:r>
      <w:r w:rsidR="00B93F4B" w:rsidRPr="00E70CF0">
        <w:rPr>
          <w:sz w:val="20"/>
        </w:rPr>
        <w:t xml:space="preserve"> </w:t>
      </w:r>
      <w:r w:rsidR="00C91750" w:rsidRPr="00E70CF0">
        <w:rPr>
          <w:sz w:val="20"/>
        </w:rPr>
        <w:t>American</w:t>
      </w:r>
      <w:r w:rsidR="00B93F4B" w:rsidRPr="00E70CF0">
        <w:rPr>
          <w:sz w:val="20"/>
        </w:rPr>
        <w:t xml:space="preserve"> </w:t>
      </w:r>
      <w:r w:rsidR="00C91750" w:rsidRPr="00E70CF0">
        <w:rPr>
          <w:sz w:val="20"/>
        </w:rPr>
        <w:t>College</w:t>
      </w:r>
      <w:r w:rsidR="00B93F4B" w:rsidRPr="00E70CF0">
        <w:rPr>
          <w:sz w:val="20"/>
        </w:rPr>
        <w:t xml:space="preserve"> </w:t>
      </w:r>
      <w:r w:rsidR="00C91750" w:rsidRPr="00E70CF0">
        <w:rPr>
          <w:sz w:val="20"/>
        </w:rPr>
        <w:t>of</w:t>
      </w:r>
      <w:r w:rsidR="00B93F4B" w:rsidRPr="00E70CF0">
        <w:rPr>
          <w:sz w:val="20"/>
        </w:rPr>
        <w:t xml:space="preserve"> </w:t>
      </w:r>
      <w:r w:rsidR="00C91750" w:rsidRPr="00E70CF0">
        <w:rPr>
          <w:sz w:val="20"/>
        </w:rPr>
        <w:t>Cardiology</w:t>
      </w:r>
      <w:r w:rsidR="00B93F4B" w:rsidRPr="00E70CF0">
        <w:rPr>
          <w:sz w:val="20"/>
        </w:rPr>
        <w:t xml:space="preserve"> </w:t>
      </w:r>
      <w:r w:rsidR="00C91750" w:rsidRPr="00E70CF0">
        <w:rPr>
          <w:sz w:val="20"/>
        </w:rPr>
        <w:t>62</w:t>
      </w:r>
      <w:r w:rsidR="00B93F4B" w:rsidRPr="00E70CF0">
        <w:rPr>
          <w:sz w:val="20"/>
        </w:rPr>
        <w:t xml:space="preserve"> </w:t>
      </w:r>
      <w:r w:rsidR="00C91750" w:rsidRPr="00E70CF0">
        <w:rPr>
          <w:sz w:val="20"/>
        </w:rPr>
        <w:t>(2):</w:t>
      </w:r>
      <w:r w:rsidR="00B93F4B" w:rsidRPr="00E70CF0">
        <w:rPr>
          <w:sz w:val="20"/>
        </w:rPr>
        <w:t xml:space="preserve"> </w:t>
      </w:r>
      <w:r w:rsidR="00C91750" w:rsidRPr="00E70CF0">
        <w:rPr>
          <w:sz w:val="20"/>
        </w:rPr>
        <w:t>150–160</w:t>
      </w:r>
      <w:r w:rsidR="00DC12CF">
        <w:rPr>
          <w:rFonts w:hint="eastAsia"/>
          <w:sz w:val="20"/>
          <w:lang w:eastAsia="zh-CN"/>
        </w:rPr>
        <w:t>.</w:t>
      </w:r>
    </w:p>
    <w:p w:rsidR="00DC12CF" w:rsidRDefault="00E70CF0" w:rsidP="00E70CF0">
      <w:pPr>
        <w:pStyle w:val="ListParagraph"/>
        <w:numPr>
          <w:ilvl w:val="1"/>
          <w:numId w:val="35"/>
        </w:numPr>
        <w:tabs>
          <w:tab w:val="left" w:pos="4590"/>
        </w:tabs>
        <w:bidi w:val="0"/>
        <w:snapToGrid w:val="0"/>
        <w:ind w:left="425" w:hanging="425"/>
        <w:jc w:val="both"/>
        <w:rPr>
          <w:sz w:val="20"/>
        </w:rPr>
      </w:pPr>
      <w:r w:rsidRPr="00E70CF0">
        <w:rPr>
          <w:bCs/>
          <w:noProof/>
          <w:sz w:val="20"/>
        </w:rPr>
        <w:t>T</w:t>
      </w:r>
      <w:r w:rsidR="00B93F4B" w:rsidRPr="00E70CF0">
        <w:rPr>
          <w:bCs/>
          <w:noProof/>
          <w:sz w:val="20"/>
        </w:rPr>
        <w:t xml:space="preserve"> </w:t>
      </w:r>
      <w:r w:rsidR="00E74E87" w:rsidRPr="00E70CF0">
        <w:rPr>
          <w:bCs/>
          <w:noProof/>
          <w:sz w:val="20"/>
        </w:rPr>
        <w:t>Raskovalova,</w:t>
      </w:r>
      <w:r w:rsidR="00B93F4B" w:rsidRPr="00E70CF0">
        <w:rPr>
          <w:bCs/>
          <w:noProof/>
          <w:sz w:val="20"/>
        </w:rPr>
        <w:t xml:space="preserve"> </w:t>
      </w:r>
      <w:r w:rsidR="00E74E87" w:rsidRPr="00E70CF0">
        <w:rPr>
          <w:bCs/>
          <w:noProof/>
          <w:sz w:val="20"/>
        </w:rPr>
        <w:t>R</w:t>
      </w:r>
      <w:r w:rsidR="00B93F4B" w:rsidRPr="00E70CF0">
        <w:rPr>
          <w:bCs/>
          <w:noProof/>
          <w:sz w:val="20"/>
        </w:rPr>
        <w:t xml:space="preserve"> </w:t>
      </w:r>
      <w:r w:rsidR="00E74E87" w:rsidRPr="00E70CF0">
        <w:rPr>
          <w:bCs/>
          <w:noProof/>
          <w:sz w:val="20"/>
        </w:rPr>
        <w:t>Twerenbold,</w:t>
      </w:r>
      <w:r w:rsidR="00B93F4B" w:rsidRPr="00E70CF0">
        <w:rPr>
          <w:bCs/>
          <w:noProof/>
          <w:sz w:val="20"/>
        </w:rPr>
        <w:t xml:space="preserve"> </w:t>
      </w:r>
      <w:r w:rsidR="00E74E87" w:rsidRPr="00E70CF0">
        <w:rPr>
          <w:bCs/>
          <w:noProof/>
          <w:sz w:val="20"/>
        </w:rPr>
        <w:t>P.O</w:t>
      </w:r>
      <w:r w:rsidR="00B93F4B" w:rsidRPr="00E70CF0">
        <w:rPr>
          <w:bCs/>
          <w:noProof/>
          <w:sz w:val="20"/>
        </w:rPr>
        <w:t xml:space="preserve"> </w:t>
      </w:r>
      <w:r w:rsidR="00E74E87" w:rsidRPr="00E70CF0">
        <w:rPr>
          <w:bCs/>
          <w:noProof/>
          <w:sz w:val="20"/>
        </w:rPr>
        <w:t>Collinson,</w:t>
      </w:r>
      <w:r w:rsidR="00B93F4B" w:rsidRPr="00E70CF0">
        <w:rPr>
          <w:bCs/>
          <w:noProof/>
          <w:sz w:val="20"/>
        </w:rPr>
        <w:t xml:space="preserve"> </w:t>
      </w:r>
      <w:r w:rsidR="00E74E87" w:rsidRPr="00E70CF0">
        <w:rPr>
          <w:bCs/>
          <w:noProof/>
          <w:sz w:val="20"/>
        </w:rPr>
        <w:t>et</w:t>
      </w:r>
      <w:r w:rsidR="00B93F4B" w:rsidRPr="00E70CF0">
        <w:rPr>
          <w:bCs/>
          <w:noProof/>
          <w:sz w:val="20"/>
        </w:rPr>
        <w:t xml:space="preserve"> </w:t>
      </w:r>
      <w:r w:rsidR="00E74E87" w:rsidRPr="00E70CF0">
        <w:rPr>
          <w:bCs/>
          <w:noProof/>
          <w:sz w:val="20"/>
        </w:rPr>
        <w:t>al.</w:t>
      </w:r>
      <w:r w:rsidR="00B93F4B" w:rsidRPr="00E70CF0">
        <w:rPr>
          <w:bCs/>
          <w:noProof/>
          <w:sz w:val="20"/>
        </w:rPr>
        <w:t xml:space="preserve"> </w:t>
      </w:r>
      <w:r w:rsidR="00E74E87" w:rsidRPr="00E70CF0">
        <w:rPr>
          <w:bCs/>
          <w:noProof/>
          <w:sz w:val="20"/>
        </w:rPr>
        <w:t>(2014):</w:t>
      </w:r>
      <w:r w:rsidR="00B93F4B" w:rsidRPr="00E70CF0">
        <w:rPr>
          <w:sz w:val="20"/>
        </w:rPr>
        <w:t xml:space="preserve"> </w:t>
      </w:r>
      <w:r w:rsidR="00E74E87" w:rsidRPr="00E70CF0">
        <w:rPr>
          <w:sz w:val="20"/>
        </w:rPr>
        <w:t>Diagnostic</w:t>
      </w:r>
      <w:r w:rsidR="00B93F4B" w:rsidRPr="00E70CF0">
        <w:rPr>
          <w:sz w:val="20"/>
        </w:rPr>
        <w:t xml:space="preserve"> </w:t>
      </w:r>
      <w:r w:rsidR="00E74E87" w:rsidRPr="00E70CF0">
        <w:rPr>
          <w:sz w:val="20"/>
        </w:rPr>
        <w:t>accuracy</w:t>
      </w:r>
      <w:r w:rsidR="00B93F4B" w:rsidRPr="00E70CF0">
        <w:rPr>
          <w:sz w:val="20"/>
        </w:rPr>
        <w:t xml:space="preserve"> </w:t>
      </w:r>
      <w:r w:rsidR="00E74E87" w:rsidRPr="00E70CF0">
        <w:rPr>
          <w:sz w:val="20"/>
        </w:rPr>
        <w:t>of</w:t>
      </w:r>
      <w:r w:rsidR="00B93F4B" w:rsidRPr="00E70CF0">
        <w:rPr>
          <w:sz w:val="20"/>
        </w:rPr>
        <w:t xml:space="preserve"> </w:t>
      </w:r>
      <w:r w:rsidR="00E74E87" w:rsidRPr="00E70CF0">
        <w:rPr>
          <w:sz w:val="20"/>
        </w:rPr>
        <w:t>combined</w:t>
      </w:r>
      <w:r w:rsidR="00B93F4B" w:rsidRPr="00E70CF0">
        <w:rPr>
          <w:sz w:val="20"/>
        </w:rPr>
        <w:t xml:space="preserve"> </w:t>
      </w:r>
      <w:r w:rsidR="00E74E87" w:rsidRPr="00E70CF0">
        <w:rPr>
          <w:sz w:val="20"/>
        </w:rPr>
        <w:t>cardiac</w:t>
      </w:r>
      <w:r w:rsidR="00B93F4B" w:rsidRPr="00E70CF0">
        <w:rPr>
          <w:sz w:val="20"/>
        </w:rPr>
        <w:t xml:space="preserve"> </w:t>
      </w:r>
      <w:r w:rsidR="00E74E87" w:rsidRPr="00E70CF0">
        <w:rPr>
          <w:sz w:val="20"/>
        </w:rPr>
        <w:t>troponin</w:t>
      </w:r>
      <w:r w:rsidR="00B93F4B" w:rsidRPr="00E70CF0">
        <w:rPr>
          <w:sz w:val="20"/>
        </w:rPr>
        <w:t xml:space="preserve"> </w:t>
      </w:r>
      <w:r w:rsidR="00E74E87" w:rsidRPr="00E70CF0">
        <w:rPr>
          <w:sz w:val="20"/>
        </w:rPr>
        <w:t>and</w:t>
      </w:r>
      <w:r w:rsidR="00B93F4B" w:rsidRPr="00E70CF0">
        <w:rPr>
          <w:sz w:val="20"/>
        </w:rPr>
        <w:t xml:space="preserve"> </w:t>
      </w:r>
      <w:r w:rsidR="00E74E87" w:rsidRPr="00E70CF0">
        <w:rPr>
          <w:sz w:val="20"/>
        </w:rPr>
        <w:t>copeptin</w:t>
      </w:r>
      <w:r w:rsidR="00B93F4B" w:rsidRPr="00E70CF0">
        <w:rPr>
          <w:sz w:val="20"/>
        </w:rPr>
        <w:t xml:space="preserve"> </w:t>
      </w:r>
      <w:r w:rsidR="00E74E87" w:rsidRPr="00E70CF0">
        <w:rPr>
          <w:sz w:val="20"/>
        </w:rPr>
        <w:t>assessment</w:t>
      </w:r>
      <w:r w:rsidR="00B93F4B" w:rsidRPr="00E70CF0">
        <w:rPr>
          <w:sz w:val="20"/>
        </w:rPr>
        <w:t xml:space="preserve"> </w:t>
      </w:r>
      <w:r w:rsidR="00E74E87" w:rsidRPr="00E70CF0">
        <w:rPr>
          <w:sz w:val="20"/>
        </w:rPr>
        <w:t>for</w:t>
      </w:r>
      <w:r w:rsidR="00B93F4B" w:rsidRPr="00E70CF0">
        <w:rPr>
          <w:sz w:val="20"/>
        </w:rPr>
        <w:t xml:space="preserve"> </w:t>
      </w:r>
      <w:r w:rsidR="00E74E87" w:rsidRPr="00E70CF0">
        <w:rPr>
          <w:sz w:val="20"/>
        </w:rPr>
        <w:t>early</w:t>
      </w:r>
      <w:r w:rsidR="00B93F4B" w:rsidRPr="00E70CF0">
        <w:rPr>
          <w:sz w:val="20"/>
        </w:rPr>
        <w:t xml:space="preserve"> </w:t>
      </w:r>
      <w:r w:rsidR="00E74E87" w:rsidRPr="00E70CF0">
        <w:rPr>
          <w:sz w:val="20"/>
        </w:rPr>
        <w:t>rule-out</w:t>
      </w:r>
      <w:r w:rsidR="00B93F4B" w:rsidRPr="00E70CF0">
        <w:rPr>
          <w:sz w:val="20"/>
        </w:rPr>
        <w:t xml:space="preserve"> </w:t>
      </w:r>
      <w:r w:rsidR="00E74E87" w:rsidRPr="00E70CF0">
        <w:rPr>
          <w:sz w:val="20"/>
        </w:rPr>
        <w:t>of</w:t>
      </w:r>
      <w:r w:rsidR="00B93F4B" w:rsidRPr="00E70CF0">
        <w:rPr>
          <w:sz w:val="20"/>
        </w:rPr>
        <w:t xml:space="preserve"> </w:t>
      </w:r>
      <w:r w:rsidR="00E74E87" w:rsidRPr="00E70CF0">
        <w:rPr>
          <w:sz w:val="20"/>
        </w:rPr>
        <w:t>myocardial</w:t>
      </w:r>
      <w:r w:rsidR="00B93F4B" w:rsidRPr="00E70CF0">
        <w:rPr>
          <w:sz w:val="20"/>
        </w:rPr>
        <w:t xml:space="preserve"> </w:t>
      </w:r>
      <w:r w:rsidR="00E74E87" w:rsidRPr="00E70CF0">
        <w:rPr>
          <w:sz w:val="20"/>
        </w:rPr>
        <w:t>infarction:</w:t>
      </w:r>
      <w:r w:rsidR="00B93F4B" w:rsidRPr="00E70CF0">
        <w:rPr>
          <w:sz w:val="20"/>
        </w:rPr>
        <w:t xml:space="preserve"> </w:t>
      </w:r>
      <w:r w:rsidR="00E74E87" w:rsidRPr="00E70CF0">
        <w:rPr>
          <w:sz w:val="20"/>
        </w:rPr>
        <w:t>a</w:t>
      </w:r>
      <w:r w:rsidR="00B93F4B" w:rsidRPr="00E70CF0">
        <w:rPr>
          <w:sz w:val="20"/>
        </w:rPr>
        <w:t xml:space="preserve"> </w:t>
      </w:r>
      <w:r w:rsidR="00E74E87" w:rsidRPr="00E70CF0">
        <w:rPr>
          <w:sz w:val="20"/>
        </w:rPr>
        <w:t>systematic</w:t>
      </w:r>
      <w:r w:rsidR="00B93F4B" w:rsidRPr="00E70CF0">
        <w:rPr>
          <w:sz w:val="20"/>
        </w:rPr>
        <w:t xml:space="preserve"> </w:t>
      </w:r>
      <w:r w:rsidR="00E74E87" w:rsidRPr="00E70CF0">
        <w:rPr>
          <w:sz w:val="20"/>
        </w:rPr>
        <w:t>review</w:t>
      </w:r>
      <w:r w:rsidR="00B93F4B" w:rsidRPr="00E70CF0">
        <w:rPr>
          <w:sz w:val="20"/>
        </w:rPr>
        <w:t xml:space="preserve"> </w:t>
      </w:r>
      <w:r w:rsidR="00E74E87" w:rsidRPr="00E70CF0">
        <w:rPr>
          <w:sz w:val="20"/>
        </w:rPr>
        <w:t>and</w:t>
      </w:r>
      <w:r w:rsidR="00B93F4B" w:rsidRPr="00E70CF0">
        <w:rPr>
          <w:sz w:val="20"/>
        </w:rPr>
        <w:t xml:space="preserve"> </w:t>
      </w:r>
      <w:r w:rsidR="00E74E87" w:rsidRPr="00E70CF0">
        <w:rPr>
          <w:sz w:val="20"/>
        </w:rPr>
        <w:t>meta-analysis.</w:t>
      </w:r>
      <w:r w:rsidR="00B93F4B" w:rsidRPr="00E70CF0">
        <w:rPr>
          <w:sz w:val="20"/>
        </w:rPr>
        <w:t xml:space="preserve"> </w:t>
      </w:r>
      <w:r w:rsidR="00E74E87" w:rsidRPr="00E70CF0">
        <w:rPr>
          <w:sz w:val="20"/>
        </w:rPr>
        <w:t>Eur.</w:t>
      </w:r>
      <w:r w:rsidR="00B93F4B" w:rsidRPr="00E70CF0">
        <w:rPr>
          <w:sz w:val="20"/>
        </w:rPr>
        <w:t xml:space="preserve"> </w:t>
      </w:r>
      <w:r w:rsidR="00E74E87" w:rsidRPr="00E70CF0">
        <w:rPr>
          <w:sz w:val="20"/>
        </w:rPr>
        <w:t>Hear.</w:t>
      </w:r>
      <w:r w:rsidR="00B93F4B" w:rsidRPr="00E70CF0">
        <w:rPr>
          <w:sz w:val="20"/>
        </w:rPr>
        <w:t xml:space="preserve"> </w:t>
      </w:r>
      <w:r w:rsidR="00E74E87" w:rsidRPr="00E70CF0">
        <w:rPr>
          <w:sz w:val="20"/>
        </w:rPr>
        <w:t>journal.</w:t>
      </w:r>
      <w:r w:rsidR="00B93F4B" w:rsidRPr="00E70CF0">
        <w:rPr>
          <w:sz w:val="20"/>
        </w:rPr>
        <w:t xml:space="preserve"> </w:t>
      </w:r>
      <w:r w:rsidR="00E74E87" w:rsidRPr="00E70CF0">
        <w:rPr>
          <w:sz w:val="20"/>
        </w:rPr>
        <w:t>Acute</w:t>
      </w:r>
      <w:r w:rsidR="00B93F4B" w:rsidRPr="00E70CF0">
        <w:rPr>
          <w:sz w:val="20"/>
        </w:rPr>
        <w:t xml:space="preserve"> </w:t>
      </w:r>
      <w:r w:rsidR="00E74E87" w:rsidRPr="00E70CF0">
        <w:rPr>
          <w:sz w:val="20"/>
        </w:rPr>
        <w:t>Cardiovasc.</w:t>
      </w:r>
      <w:r w:rsidR="00B93F4B" w:rsidRPr="00E70CF0">
        <w:rPr>
          <w:sz w:val="20"/>
        </w:rPr>
        <w:t xml:space="preserve"> </w:t>
      </w:r>
      <w:r w:rsidR="00E74E87" w:rsidRPr="00E70CF0">
        <w:rPr>
          <w:sz w:val="20"/>
        </w:rPr>
        <w:t>care</w:t>
      </w:r>
      <w:r w:rsidR="00B93F4B" w:rsidRPr="00E70CF0">
        <w:rPr>
          <w:sz w:val="20"/>
        </w:rPr>
        <w:t xml:space="preserve"> </w:t>
      </w:r>
      <w:r w:rsidR="00E74E87" w:rsidRPr="00E70CF0">
        <w:rPr>
          <w:sz w:val="20"/>
        </w:rPr>
        <w:t>3,</w:t>
      </w:r>
      <w:r w:rsidR="00B93F4B" w:rsidRPr="00E70CF0">
        <w:rPr>
          <w:sz w:val="20"/>
        </w:rPr>
        <w:t xml:space="preserve"> </w:t>
      </w:r>
      <w:r w:rsidR="00E74E87" w:rsidRPr="00E70CF0">
        <w:rPr>
          <w:sz w:val="20"/>
        </w:rPr>
        <w:t>18–2</w:t>
      </w:r>
      <w:r w:rsidR="00DC12CF" w:rsidRPr="00E70CF0">
        <w:rPr>
          <w:sz w:val="20"/>
        </w:rPr>
        <w:t>7</w:t>
      </w:r>
      <w:r w:rsidR="00DC12CF">
        <w:rPr>
          <w:sz w:val="20"/>
        </w:rPr>
        <w:t>.</w:t>
      </w:r>
    </w:p>
    <w:p w:rsidR="00E70CF0" w:rsidRPr="00E70CF0" w:rsidRDefault="00E70CF0" w:rsidP="00E70CF0">
      <w:pPr>
        <w:pStyle w:val="ListParagraph"/>
        <w:numPr>
          <w:ilvl w:val="1"/>
          <w:numId w:val="35"/>
        </w:numPr>
        <w:autoSpaceDE w:val="0"/>
        <w:autoSpaceDN w:val="0"/>
        <w:bidi w:val="0"/>
        <w:adjustRightInd w:val="0"/>
        <w:snapToGrid w:val="0"/>
        <w:ind w:left="425" w:hanging="425"/>
        <w:jc w:val="both"/>
        <w:rPr>
          <w:sz w:val="20"/>
        </w:rPr>
      </w:pPr>
      <w:r w:rsidRPr="00E70CF0">
        <w:rPr>
          <w:bCs/>
          <w:noProof/>
          <w:sz w:val="20"/>
        </w:rPr>
        <w:t>H</w:t>
      </w:r>
      <w:r w:rsidR="00E74E87" w:rsidRPr="00E70CF0">
        <w:rPr>
          <w:bCs/>
          <w:noProof/>
          <w:sz w:val="20"/>
        </w:rPr>
        <w:t>amm</w:t>
      </w:r>
      <w:r w:rsidR="00B93F4B" w:rsidRPr="00E70CF0">
        <w:rPr>
          <w:bCs/>
          <w:noProof/>
          <w:sz w:val="20"/>
        </w:rPr>
        <w:t xml:space="preserve"> </w:t>
      </w:r>
      <w:r w:rsidR="00E74E87" w:rsidRPr="00E70CF0">
        <w:rPr>
          <w:bCs/>
          <w:noProof/>
          <w:sz w:val="20"/>
        </w:rPr>
        <w:t>CW,</w:t>
      </w:r>
      <w:r w:rsidR="00B93F4B" w:rsidRPr="00E70CF0">
        <w:rPr>
          <w:bCs/>
          <w:noProof/>
          <w:sz w:val="20"/>
        </w:rPr>
        <w:t xml:space="preserve"> </w:t>
      </w:r>
      <w:r w:rsidR="00E74E87" w:rsidRPr="00E70CF0">
        <w:rPr>
          <w:bCs/>
          <w:noProof/>
          <w:sz w:val="20"/>
        </w:rPr>
        <w:t>Bassand</w:t>
      </w:r>
      <w:r w:rsidR="00B93F4B" w:rsidRPr="00E70CF0">
        <w:rPr>
          <w:bCs/>
          <w:noProof/>
          <w:sz w:val="20"/>
        </w:rPr>
        <w:t xml:space="preserve"> </w:t>
      </w:r>
      <w:r w:rsidR="00E74E87" w:rsidRPr="00E70CF0">
        <w:rPr>
          <w:bCs/>
          <w:noProof/>
          <w:sz w:val="20"/>
        </w:rPr>
        <w:t>JP,</w:t>
      </w:r>
      <w:r w:rsidR="00B93F4B" w:rsidRPr="00E70CF0">
        <w:rPr>
          <w:bCs/>
          <w:noProof/>
          <w:sz w:val="20"/>
        </w:rPr>
        <w:t xml:space="preserve"> </w:t>
      </w:r>
      <w:r w:rsidR="00E74E87" w:rsidRPr="00E70CF0">
        <w:rPr>
          <w:bCs/>
          <w:noProof/>
          <w:sz w:val="20"/>
        </w:rPr>
        <w:t>Agewall</w:t>
      </w:r>
      <w:r w:rsidR="00B93F4B" w:rsidRPr="00E70CF0">
        <w:rPr>
          <w:bCs/>
          <w:noProof/>
          <w:sz w:val="20"/>
        </w:rPr>
        <w:t xml:space="preserve"> </w:t>
      </w:r>
      <w:r w:rsidR="00E74E87" w:rsidRPr="00E70CF0">
        <w:rPr>
          <w:bCs/>
          <w:noProof/>
          <w:sz w:val="20"/>
        </w:rPr>
        <w:t>S,</w:t>
      </w:r>
      <w:r w:rsidR="00B93F4B" w:rsidRPr="00E70CF0">
        <w:rPr>
          <w:bCs/>
          <w:noProof/>
          <w:sz w:val="20"/>
        </w:rPr>
        <w:t xml:space="preserve"> </w:t>
      </w:r>
      <w:r w:rsidR="00E74E87" w:rsidRPr="00E70CF0">
        <w:rPr>
          <w:bCs/>
          <w:noProof/>
          <w:sz w:val="20"/>
        </w:rPr>
        <w:t>et</w:t>
      </w:r>
      <w:r w:rsidR="00B93F4B" w:rsidRPr="00E70CF0">
        <w:rPr>
          <w:bCs/>
          <w:noProof/>
          <w:sz w:val="20"/>
        </w:rPr>
        <w:t xml:space="preserve"> </w:t>
      </w:r>
      <w:r w:rsidR="00E74E87" w:rsidRPr="00E70CF0">
        <w:rPr>
          <w:bCs/>
          <w:noProof/>
          <w:sz w:val="20"/>
        </w:rPr>
        <w:t>al.</w:t>
      </w:r>
      <w:r w:rsidR="00B93F4B" w:rsidRPr="00E70CF0">
        <w:rPr>
          <w:bCs/>
          <w:noProof/>
          <w:sz w:val="20"/>
        </w:rPr>
        <w:t xml:space="preserve"> </w:t>
      </w:r>
      <w:r w:rsidR="00E74E87" w:rsidRPr="00E70CF0">
        <w:rPr>
          <w:bCs/>
          <w:noProof/>
          <w:sz w:val="20"/>
        </w:rPr>
        <w:t>(2011):</w:t>
      </w:r>
      <w:r w:rsidR="00B93F4B" w:rsidRPr="00E70CF0">
        <w:rPr>
          <w:sz w:val="20"/>
        </w:rPr>
        <w:t xml:space="preserve"> </w:t>
      </w:r>
      <w:r w:rsidR="00E74E87" w:rsidRPr="00E70CF0">
        <w:rPr>
          <w:sz w:val="20"/>
        </w:rPr>
        <w:t>The</w:t>
      </w:r>
      <w:r w:rsidR="00B93F4B" w:rsidRPr="00E70CF0">
        <w:rPr>
          <w:sz w:val="20"/>
        </w:rPr>
        <w:t xml:space="preserve"> </w:t>
      </w:r>
      <w:r w:rsidR="00E74E87" w:rsidRPr="00E70CF0">
        <w:rPr>
          <w:sz w:val="20"/>
        </w:rPr>
        <w:t>Task</w:t>
      </w:r>
      <w:r w:rsidR="00B93F4B" w:rsidRPr="00E70CF0">
        <w:rPr>
          <w:sz w:val="20"/>
        </w:rPr>
        <w:t xml:space="preserve"> </w:t>
      </w:r>
      <w:r w:rsidR="00E74E87" w:rsidRPr="00E70CF0">
        <w:rPr>
          <w:sz w:val="20"/>
        </w:rPr>
        <w:t>Force</w:t>
      </w:r>
      <w:r w:rsidR="00B93F4B" w:rsidRPr="00E70CF0">
        <w:rPr>
          <w:sz w:val="20"/>
        </w:rPr>
        <w:t xml:space="preserve"> </w:t>
      </w:r>
      <w:r w:rsidR="00E74E87" w:rsidRPr="00E70CF0">
        <w:rPr>
          <w:sz w:val="20"/>
        </w:rPr>
        <w:t>for</w:t>
      </w:r>
      <w:r w:rsidR="00B93F4B" w:rsidRPr="00E70CF0">
        <w:rPr>
          <w:sz w:val="20"/>
        </w:rPr>
        <w:t xml:space="preserve"> </w:t>
      </w:r>
      <w:r w:rsidR="00E74E87" w:rsidRPr="00E70CF0">
        <w:rPr>
          <w:sz w:val="20"/>
        </w:rPr>
        <w:t>the</w:t>
      </w:r>
      <w:r w:rsidR="00B93F4B" w:rsidRPr="00E70CF0">
        <w:rPr>
          <w:sz w:val="20"/>
        </w:rPr>
        <w:t xml:space="preserve"> </w:t>
      </w:r>
      <w:r w:rsidR="00E74E87" w:rsidRPr="00E70CF0">
        <w:rPr>
          <w:sz w:val="20"/>
        </w:rPr>
        <w:t>management</w:t>
      </w:r>
      <w:r w:rsidR="00B93F4B" w:rsidRPr="00E70CF0">
        <w:rPr>
          <w:sz w:val="20"/>
        </w:rPr>
        <w:t xml:space="preserve"> </w:t>
      </w:r>
      <w:r w:rsidR="00E74E87" w:rsidRPr="00E70CF0">
        <w:rPr>
          <w:sz w:val="20"/>
        </w:rPr>
        <w:t>of</w:t>
      </w:r>
      <w:r w:rsidR="00B93F4B" w:rsidRPr="00E70CF0">
        <w:rPr>
          <w:sz w:val="20"/>
        </w:rPr>
        <w:t xml:space="preserve"> </w:t>
      </w:r>
      <w:r w:rsidR="00E74E87" w:rsidRPr="00E70CF0">
        <w:rPr>
          <w:sz w:val="20"/>
        </w:rPr>
        <w:t>acute</w:t>
      </w:r>
      <w:r w:rsidR="00B93F4B" w:rsidRPr="00E70CF0">
        <w:rPr>
          <w:sz w:val="20"/>
        </w:rPr>
        <w:t xml:space="preserve"> </w:t>
      </w:r>
      <w:r w:rsidR="00E74E87" w:rsidRPr="00E70CF0">
        <w:rPr>
          <w:sz w:val="20"/>
        </w:rPr>
        <w:t>coronary</w:t>
      </w:r>
      <w:r w:rsidR="00B93F4B" w:rsidRPr="00E70CF0">
        <w:rPr>
          <w:sz w:val="20"/>
        </w:rPr>
        <w:t xml:space="preserve"> </w:t>
      </w:r>
      <w:r w:rsidR="00E74E87" w:rsidRPr="00E70CF0">
        <w:rPr>
          <w:sz w:val="20"/>
        </w:rPr>
        <w:t>syndromes</w:t>
      </w:r>
      <w:r w:rsidR="00B93F4B" w:rsidRPr="00E70CF0">
        <w:rPr>
          <w:sz w:val="20"/>
        </w:rPr>
        <w:t xml:space="preserve"> </w:t>
      </w:r>
      <w:r w:rsidR="00E74E87" w:rsidRPr="00E70CF0">
        <w:rPr>
          <w:sz w:val="20"/>
        </w:rPr>
        <w:t>(ACS)</w:t>
      </w:r>
      <w:r w:rsidR="00B93F4B" w:rsidRPr="00E70CF0">
        <w:rPr>
          <w:sz w:val="20"/>
        </w:rPr>
        <w:t xml:space="preserve"> </w:t>
      </w:r>
      <w:r w:rsidR="00E74E87" w:rsidRPr="00E70CF0">
        <w:rPr>
          <w:sz w:val="20"/>
        </w:rPr>
        <w:t>in</w:t>
      </w:r>
      <w:r w:rsidR="00B93F4B" w:rsidRPr="00E70CF0">
        <w:rPr>
          <w:sz w:val="20"/>
        </w:rPr>
        <w:t xml:space="preserve"> </w:t>
      </w:r>
      <w:r w:rsidR="00E74E87" w:rsidRPr="00E70CF0">
        <w:rPr>
          <w:sz w:val="20"/>
        </w:rPr>
        <w:t>patients</w:t>
      </w:r>
      <w:r w:rsidR="00B93F4B" w:rsidRPr="00E70CF0">
        <w:rPr>
          <w:sz w:val="20"/>
        </w:rPr>
        <w:t xml:space="preserve"> </w:t>
      </w:r>
      <w:r w:rsidR="00E74E87" w:rsidRPr="00E70CF0">
        <w:rPr>
          <w:sz w:val="20"/>
        </w:rPr>
        <w:t>presenting</w:t>
      </w:r>
      <w:r w:rsidR="00B93F4B" w:rsidRPr="00E70CF0">
        <w:rPr>
          <w:sz w:val="20"/>
        </w:rPr>
        <w:t xml:space="preserve"> </w:t>
      </w:r>
      <w:r w:rsidR="00E74E87" w:rsidRPr="00E70CF0">
        <w:rPr>
          <w:sz w:val="20"/>
        </w:rPr>
        <w:t>without</w:t>
      </w:r>
      <w:r w:rsidR="00B93F4B" w:rsidRPr="00E70CF0">
        <w:rPr>
          <w:sz w:val="20"/>
        </w:rPr>
        <w:t xml:space="preserve"> </w:t>
      </w:r>
      <w:r w:rsidR="00E74E87" w:rsidRPr="00E70CF0">
        <w:rPr>
          <w:sz w:val="20"/>
        </w:rPr>
        <w:t>persistent</w:t>
      </w:r>
      <w:r w:rsidR="00B93F4B" w:rsidRPr="00E70CF0">
        <w:rPr>
          <w:sz w:val="20"/>
        </w:rPr>
        <w:t xml:space="preserve"> </w:t>
      </w:r>
      <w:r w:rsidR="00E74E87" w:rsidRPr="00E70CF0">
        <w:rPr>
          <w:sz w:val="20"/>
        </w:rPr>
        <w:t>ST-segment</w:t>
      </w:r>
      <w:r w:rsidR="00B93F4B" w:rsidRPr="00E70CF0">
        <w:rPr>
          <w:sz w:val="20"/>
        </w:rPr>
        <w:t xml:space="preserve"> </w:t>
      </w:r>
      <w:r w:rsidR="00E74E87" w:rsidRPr="00E70CF0">
        <w:rPr>
          <w:sz w:val="20"/>
        </w:rPr>
        <w:t>elevation</w:t>
      </w:r>
      <w:r w:rsidR="00B93F4B" w:rsidRPr="00E70CF0">
        <w:rPr>
          <w:sz w:val="20"/>
        </w:rPr>
        <w:t xml:space="preserve"> </w:t>
      </w:r>
      <w:r w:rsidR="00E74E87" w:rsidRPr="00E70CF0">
        <w:rPr>
          <w:sz w:val="20"/>
        </w:rPr>
        <w:t>of</w:t>
      </w:r>
      <w:r w:rsidR="00B93F4B" w:rsidRPr="00E70CF0">
        <w:rPr>
          <w:sz w:val="20"/>
        </w:rPr>
        <w:t xml:space="preserve"> </w:t>
      </w:r>
      <w:r w:rsidR="00E74E87" w:rsidRPr="00E70CF0">
        <w:rPr>
          <w:sz w:val="20"/>
        </w:rPr>
        <w:t>the</w:t>
      </w:r>
      <w:r w:rsidR="00B93F4B" w:rsidRPr="00E70CF0">
        <w:rPr>
          <w:sz w:val="20"/>
        </w:rPr>
        <w:t xml:space="preserve"> </w:t>
      </w:r>
      <w:r w:rsidR="00E74E87" w:rsidRPr="00E70CF0">
        <w:rPr>
          <w:sz w:val="20"/>
        </w:rPr>
        <w:t>European</w:t>
      </w:r>
      <w:r w:rsidR="00B93F4B" w:rsidRPr="00E70CF0">
        <w:rPr>
          <w:sz w:val="20"/>
        </w:rPr>
        <w:t xml:space="preserve"> </w:t>
      </w:r>
      <w:r w:rsidR="00E74E87" w:rsidRPr="00E70CF0">
        <w:rPr>
          <w:sz w:val="20"/>
        </w:rPr>
        <w:t>Society</w:t>
      </w:r>
      <w:r w:rsidR="00B93F4B" w:rsidRPr="00E70CF0">
        <w:rPr>
          <w:sz w:val="20"/>
        </w:rPr>
        <w:t xml:space="preserve"> </w:t>
      </w:r>
      <w:r w:rsidR="00E74E87" w:rsidRPr="00E70CF0">
        <w:rPr>
          <w:sz w:val="20"/>
        </w:rPr>
        <w:t>of</w:t>
      </w:r>
      <w:r w:rsidR="00B93F4B" w:rsidRPr="00E70CF0">
        <w:rPr>
          <w:sz w:val="20"/>
        </w:rPr>
        <w:t xml:space="preserve"> </w:t>
      </w:r>
      <w:r w:rsidR="00E74E87" w:rsidRPr="00E70CF0">
        <w:rPr>
          <w:sz w:val="20"/>
        </w:rPr>
        <w:t>Cardiology</w:t>
      </w:r>
      <w:r w:rsidR="00B93F4B" w:rsidRPr="00E70CF0">
        <w:rPr>
          <w:sz w:val="20"/>
        </w:rPr>
        <w:t xml:space="preserve"> </w:t>
      </w:r>
      <w:r w:rsidR="00E74E87" w:rsidRPr="00E70CF0">
        <w:rPr>
          <w:sz w:val="20"/>
        </w:rPr>
        <w:t>(ESC).</w:t>
      </w:r>
      <w:r w:rsidR="00B93F4B" w:rsidRPr="00E70CF0">
        <w:rPr>
          <w:sz w:val="20"/>
        </w:rPr>
        <w:t xml:space="preserve"> </w:t>
      </w:r>
      <w:r w:rsidR="00E74E87" w:rsidRPr="00E70CF0">
        <w:rPr>
          <w:sz w:val="20"/>
        </w:rPr>
        <w:t>ESC</w:t>
      </w:r>
      <w:r w:rsidR="00B93F4B" w:rsidRPr="00E70CF0">
        <w:rPr>
          <w:sz w:val="20"/>
        </w:rPr>
        <w:t xml:space="preserve"> </w:t>
      </w:r>
      <w:r w:rsidR="00E74E87" w:rsidRPr="00E70CF0">
        <w:rPr>
          <w:sz w:val="20"/>
        </w:rPr>
        <w:t>Guidelines</w:t>
      </w:r>
      <w:r w:rsidR="00B93F4B" w:rsidRPr="00E70CF0">
        <w:rPr>
          <w:sz w:val="20"/>
        </w:rPr>
        <w:t xml:space="preserve"> </w:t>
      </w:r>
      <w:r w:rsidR="00E74E87" w:rsidRPr="00E70CF0">
        <w:rPr>
          <w:sz w:val="20"/>
        </w:rPr>
        <w:t>for</w:t>
      </w:r>
      <w:r w:rsidR="00B93F4B" w:rsidRPr="00E70CF0">
        <w:rPr>
          <w:sz w:val="20"/>
        </w:rPr>
        <w:t xml:space="preserve"> </w:t>
      </w:r>
      <w:r w:rsidR="00E74E87" w:rsidRPr="00E70CF0">
        <w:rPr>
          <w:sz w:val="20"/>
        </w:rPr>
        <w:t>the</w:t>
      </w:r>
      <w:r w:rsidR="00B93F4B" w:rsidRPr="00E70CF0">
        <w:rPr>
          <w:sz w:val="20"/>
        </w:rPr>
        <w:t xml:space="preserve"> </w:t>
      </w:r>
      <w:r w:rsidR="00E74E87" w:rsidRPr="00E70CF0">
        <w:rPr>
          <w:sz w:val="20"/>
        </w:rPr>
        <w:t>management</w:t>
      </w:r>
      <w:r w:rsidR="00B93F4B" w:rsidRPr="00E70CF0">
        <w:rPr>
          <w:sz w:val="20"/>
        </w:rPr>
        <w:t xml:space="preserve"> </w:t>
      </w:r>
      <w:r w:rsidR="00E74E87" w:rsidRPr="00E70CF0">
        <w:rPr>
          <w:sz w:val="20"/>
        </w:rPr>
        <w:t>of</w:t>
      </w:r>
      <w:r w:rsidR="00B93F4B" w:rsidRPr="00E70CF0">
        <w:rPr>
          <w:sz w:val="20"/>
        </w:rPr>
        <w:t xml:space="preserve"> </w:t>
      </w:r>
      <w:r w:rsidR="00E74E87" w:rsidRPr="00E70CF0">
        <w:rPr>
          <w:sz w:val="20"/>
        </w:rPr>
        <w:t>acute</w:t>
      </w:r>
      <w:r w:rsidR="00B93F4B" w:rsidRPr="00E70CF0">
        <w:rPr>
          <w:sz w:val="20"/>
        </w:rPr>
        <w:t xml:space="preserve"> </w:t>
      </w:r>
      <w:r w:rsidR="00E74E87" w:rsidRPr="00E70CF0">
        <w:rPr>
          <w:sz w:val="20"/>
        </w:rPr>
        <w:t>coronary</w:t>
      </w:r>
      <w:r w:rsidR="00B93F4B" w:rsidRPr="00E70CF0">
        <w:rPr>
          <w:sz w:val="20"/>
        </w:rPr>
        <w:t xml:space="preserve"> </w:t>
      </w:r>
      <w:r w:rsidR="00E74E87" w:rsidRPr="00E70CF0">
        <w:rPr>
          <w:sz w:val="20"/>
        </w:rPr>
        <w:t>syndromes</w:t>
      </w:r>
      <w:r w:rsidR="00B93F4B" w:rsidRPr="00E70CF0">
        <w:rPr>
          <w:sz w:val="20"/>
        </w:rPr>
        <w:t xml:space="preserve"> </w:t>
      </w:r>
      <w:r w:rsidR="00E74E87" w:rsidRPr="00E70CF0">
        <w:rPr>
          <w:sz w:val="20"/>
        </w:rPr>
        <w:t>in</w:t>
      </w:r>
      <w:r w:rsidR="00B93F4B" w:rsidRPr="00E70CF0">
        <w:rPr>
          <w:sz w:val="20"/>
        </w:rPr>
        <w:t xml:space="preserve"> </w:t>
      </w:r>
      <w:r w:rsidR="00E74E87" w:rsidRPr="00E70CF0">
        <w:rPr>
          <w:sz w:val="20"/>
        </w:rPr>
        <w:t>patients</w:t>
      </w:r>
      <w:r w:rsidR="00B93F4B" w:rsidRPr="00E70CF0">
        <w:rPr>
          <w:sz w:val="20"/>
        </w:rPr>
        <w:t xml:space="preserve"> </w:t>
      </w:r>
      <w:r w:rsidR="00E74E87" w:rsidRPr="00E70CF0">
        <w:rPr>
          <w:sz w:val="20"/>
        </w:rPr>
        <w:t>presenting</w:t>
      </w:r>
      <w:r w:rsidR="00B93F4B" w:rsidRPr="00E70CF0">
        <w:rPr>
          <w:sz w:val="20"/>
        </w:rPr>
        <w:t xml:space="preserve"> </w:t>
      </w:r>
      <w:r w:rsidR="00E74E87" w:rsidRPr="00E70CF0">
        <w:rPr>
          <w:sz w:val="20"/>
        </w:rPr>
        <w:t>without</w:t>
      </w:r>
      <w:r w:rsidR="00B93F4B" w:rsidRPr="00E70CF0">
        <w:rPr>
          <w:sz w:val="20"/>
        </w:rPr>
        <w:t xml:space="preserve"> </w:t>
      </w:r>
      <w:r w:rsidR="00E74E87" w:rsidRPr="00E70CF0">
        <w:rPr>
          <w:sz w:val="20"/>
        </w:rPr>
        <w:t>persistent</w:t>
      </w:r>
      <w:r w:rsidR="00B93F4B" w:rsidRPr="00E70CF0">
        <w:rPr>
          <w:sz w:val="20"/>
        </w:rPr>
        <w:t xml:space="preserve"> </w:t>
      </w:r>
      <w:r w:rsidR="00E74E87" w:rsidRPr="00E70CF0">
        <w:rPr>
          <w:sz w:val="20"/>
        </w:rPr>
        <w:t>ST-segment</w:t>
      </w:r>
      <w:r w:rsidR="00B93F4B" w:rsidRPr="00E70CF0">
        <w:rPr>
          <w:sz w:val="20"/>
        </w:rPr>
        <w:t xml:space="preserve"> </w:t>
      </w:r>
      <w:r w:rsidR="00E74E87" w:rsidRPr="00E70CF0">
        <w:rPr>
          <w:sz w:val="20"/>
        </w:rPr>
        <w:t>elevation.</w:t>
      </w:r>
      <w:r w:rsidR="00B93F4B" w:rsidRPr="00E70CF0">
        <w:rPr>
          <w:sz w:val="20"/>
        </w:rPr>
        <w:t xml:space="preserve"> </w:t>
      </w:r>
      <w:r w:rsidR="00E74E87" w:rsidRPr="00E70CF0">
        <w:rPr>
          <w:sz w:val="20"/>
        </w:rPr>
        <w:t>Eur</w:t>
      </w:r>
      <w:r w:rsidR="00B93F4B" w:rsidRPr="00E70CF0">
        <w:rPr>
          <w:sz w:val="20"/>
        </w:rPr>
        <w:t xml:space="preserve"> </w:t>
      </w:r>
      <w:r w:rsidR="00E74E87" w:rsidRPr="00E70CF0">
        <w:rPr>
          <w:sz w:val="20"/>
        </w:rPr>
        <w:t>Heart</w:t>
      </w:r>
      <w:r w:rsidR="00B93F4B" w:rsidRPr="00E70CF0">
        <w:rPr>
          <w:sz w:val="20"/>
        </w:rPr>
        <w:t xml:space="preserve"> </w:t>
      </w:r>
      <w:r w:rsidR="00E74E87" w:rsidRPr="00E70CF0">
        <w:rPr>
          <w:sz w:val="20"/>
        </w:rPr>
        <w:t>J;</w:t>
      </w:r>
      <w:r w:rsidR="00B93F4B" w:rsidRPr="00E70CF0">
        <w:rPr>
          <w:sz w:val="20"/>
        </w:rPr>
        <w:t xml:space="preserve"> </w:t>
      </w:r>
      <w:r w:rsidR="00E74E87" w:rsidRPr="00E70CF0">
        <w:rPr>
          <w:sz w:val="20"/>
        </w:rPr>
        <w:t>32:</w:t>
      </w:r>
      <w:r w:rsidR="00B93F4B" w:rsidRPr="00E70CF0">
        <w:rPr>
          <w:sz w:val="20"/>
        </w:rPr>
        <w:t xml:space="preserve"> </w:t>
      </w:r>
      <w:r w:rsidR="00E74E87" w:rsidRPr="00E70CF0">
        <w:rPr>
          <w:sz w:val="20"/>
        </w:rPr>
        <w:t>2999-3054.</w:t>
      </w:r>
      <w:r w:rsidR="00B93F4B" w:rsidRPr="00E70CF0">
        <w:rPr>
          <w:sz w:val="20"/>
        </w:rPr>
        <w:t xml:space="preserve"> </w:t>
      </w:r>
    </w:p>
    <w:p w:rsidR="00E70CF0" w:rsidRPr="00E70CF0" w:rsidRDefault="00E70CF0" w:rsidP="00E70CF0">
      <w:pPr>
        <w:pStyle w:val="ListParagraph"/>
        <w:numPr>
          <w:ilvl w:val="1"/>
          <w:numId w:val="35"/>
        </w:numPr>
        <w:tabs>
          <w:tab w:val="left" w:pos="4590"/>
        </w:tabs>
        <w:bidi w:val="0"/>
        <w:snapToGrid w:val="0"/>
        <w:ind w:left="425" w:hanging="425"/>
        <w:jc w:val="both"/>
        <w:rPr>
          <w:sz w:val="20"/>
        </w:rPr>
      </w:pPr>
      <w:r w:rsidRPr="00E70CF0">
        <w:rPr>
          <w:bCs/>
          <w:noProof/>
          <w:sz w:val="20"/>
        </w:rPr>
        <w:t>A</w:t>
      </w:r>
      <w:r w:rsidR="00E74E87" w:rsidRPr="00E70CF0">
        <w:rPr>
          <w:bCs/>
          <w:noProof/>
          <w:sz w:val="20"/>
        </w:rPr>
        <w:t>pple</w:t>
      </w:r>
      <w:r w:rsidR="00B93F4B" w:rsidRPr="00E70CF0">
        <w:rPr>
          <w:bCs/>
          <w:noProof/>
          <w:sz w:val="20"/>
        </w:rPr>
        <w:t xml:space="preserve"> </w:t>
      </w:r>
      <w:r w:rsidR="00E74E87" w:rsidRPr="00E70CF0">
        <w:rPr>
          <w:bCs/>
          <w:noProof/>
          <w:sz w:val="20"/>
        </w:rPr>
        <w:t>FS,</w:t>
      </w:r>
      <w:r w:rsidR="00B93F4B" w:rsidRPr="00E70CF0">
        <w:rPr>
          <w:bCs/>
          <w:noProof/>
          <w:sz w:val="20"/>
        </w:rPr>
        <w:t xml:space="preserve"> </w:t>
      </w:r>
      <w:r w:rsidR="00E74E87" w:rsidRPr="00E70CF0">
        <w:rPr>
          <w:bCs/>
          <w:noProof/>
          <w:sz w:val="20"/>
        </w:rPr>
        <w:t>Jesse</w:t>
      </w:r>
      <w:r w:rsidR="00B93F4B" w:rsidRPr="00E70CF0">
        <w:rPr>
          <w:bCs/>
          <w:noProof/>
          <w:sz w:val="20"/>
        </w:rPr>
        <w:t xml:space="preserve"> </w:t>
      </w:r>
      <w:r w:rsidR="00E74E87" w:rsidRPr="00E70CF0">
        <w:rPr>
          <w:bCs/>
          <w:noProof/>
          <w:sz w:val="20"/>
        </w:rPr>
        <w:t>RL,</w:t>
      </w:r>
      <w:r w:rsidR="00B93F4B" w:rsidRPr="00E70CF0">
        <w:rPr>
          <w:bCs/>
          <w:noProof/>
          <w:sz w:val="20"/>
        </w:rPr>
        <w:t xml:space="preserve"> </w:t>
      </w:r>
      <w:r w:rsidR="00E74E87" w:rsidRPr="00E70CF0">
        <w:rPr>
          <w:bCs/>
          <w:noProof/>
          <w:sz w:val="20"/>
        </w:rPr>
        <w:t>Newby</w:t>
      </w:r>
      <w:r w:rsidR="00B93F4B" w:rsidRPr="00E70CF0">
        <w:rPr>
          <w:bCs/>
          <w:noProof/>
          <w:sz w:val="20"/>
        </w:rPr>
        <w:t xml:space="preserve"> </w:t>
      </w:r>
      <w:r w:rsidR="00E74E87" w:rsidRPr="00E70CF0">
        <w:rPr>
          <w:bCs/>
          <w:noProof/>
          <w:sz w:val="20"/>
        </w:rPr>
        <w:t>LK,</w:t>
      </w:r>
      <w:r w:rsidR="00B93F4B" w:rsidRPr="00E70CF0">
        <w:rPr>
          <w:bCs/>
          <w:noProof/>
          <w:sz w:val="20"/>
        </w:rPr>
        <w:t xml:space="preserve"> </w:t>
      </w:r>
      <w:r w:rsidR="00E74E87" w:rsidRPr="00E70CF0">
        <w:rPr>
          <w:bCs/>
          <w:noProof/>
          <w:sz w:val="20"/>
        </w:rPr>
        <w:t>et</w:t>
      </w:r>
      <w:r w:rsidR="00B93F4B" w:rsidRPr="00E70CF0">
        <w:rPr>
          <w:bCs/>
          <w:noProof/>
          <w:sz w:val="20"/>
        </w:rPr>
        <w:t xml:space="preserve"> </w:t>
      </w:r>
      <w:r w:rsidR="00E74E87" w:rsidRPr="00E70CF0">
        <w:rPr>
          <w:bCs/>
          <w:noProof/>
          <w:sz w:val="20"/>
        </w:rPr>
        <w:t>al.</w:t>
      </w:r>
      <w:r w:rsidR="00B93F4B" w:rsidRPr="00E70CF0">
        <w:rPr>
          <w:bCs/>
          <w:noProof/>
          <w:sz w:val="20"/>
        </w:rPr>
        <w:t xml:space="preserve"> </w:t>
      </w:r>
      <w:r w:rsidR="00E74E87" w:rsidRPr="00E70CF0">
        <w:rPr>
          <w:bCs/>
          <w:noProof/>
          <w:sz w:val="20"/>
        </w:rPr>
        <w:t>(2007):</w:t>
      </w:r>
      <w:r w:rsidR="00B93F4B" w:rsidRPr="00E70CF0">
        <w:rPr>
          <w:sz w:val="20"/>
        </w:rPr>
        <w:t xml:space="preserve"> </w:t>
      </w:r>
      <w:r w:rsidR="00E74E87" w:rsidRPr="00E70CF0">
        <w:rPr>
          <w:sz w:val="20"/>
        </w:rPr>
        <w:t>National</w:t>
      </w:r>
      <w:r w:rsidR="00B93F4B" w:rsidRPr="00E70CF0">
        <w:rPr>
          <w:sz w:val="20"/>
        </w:rPr>
        <w:t xml:space="preserve"> </w:t>
      </w:r>
      <w:r w:rsidR="00E74E87" w:rsidRPr="00E70CF0">
        <w:rPr>
          <w:sz w:val="20"/>
        </w:rPr>
        <w:t>academy</w:t>
      </w:r>
      <w:r w:rsidR="00B93F4B" w:rsidRPr="00E70CF0">
        <w:rPr>
          <w:sz w:val="20"/>
        </w:rPr>
        <w:t xml:space="preserve"> </w:t>
      </w:r>
      <w:r w:rsidR="00E74E87" w:rsidRPr="00E70CF0">
        <w:rPr>
          <w:sz w:val="20"/>
        </w:rPr>
        <w:t>of</w:t>
      </w:r>
      <w:r w:rsidR="00B93F4B" w:rsidRPr="00E70CF0">
        <w:rPr>
          <w:sz w:val="20"/>
        </w:rPr>
        <w:t xml:space="preserve"> </w:t>
      </w:r>
      <w:r w:rsidR="00E74E87" w:rsidRPr="00E70CF0">
        <w:rPr>
          <w:sz w:val="20"/>
        </w:rPr>
        <w:t>clinical</w:t>
      </w:r>
      <w:r w:rsidR="00B93F4B" w:rsidRPr="00E70CF0">
        <w:rPr>
          <w:sz w:val="20"/>
        </w:rPr>
        <w:t xml:space="preserve"> </w:t>
      </w:r>
      <w:r w:rsidR="00E74E87" w:rsidRPr="00E70CF0">
        <w:rPr>
          <w:sz w:val="20"/>
        </w:rPr>
        <w:t>biochemistry</w:t>
      </w:r>
      <w:r w:rsidR="00B93F4B" w:rsidRPr="00E70CF0">
        <w:rPr>
          <w:sz w:val="20"/>
        </w:rPr>
        <w:t xml:space="preserve"> </w:t>
      </w:r>
      <w:r w:rsidR="00E74E87" w:rsidRPr="00E70CF0">
        <w:rPr>
          <w:sz w:val="20"/>
        </w:rPr>
        <w:t>and</w:t>
      </w:r>
      <w:r w:rsidR="00B93F4B" w:rsidRPr="00E70CF0">
        <w:rPr>
          <w:sz w:val="20"/>
        </w:rPr>
        <w:t xml:space="preserve"> </w:t>
      </w:r>
      <w:r w:rsidR="00E74E87" w:rsidRPr="00E70CF0">
        <w:rPr>
          <w:sz w:val="20"/>
        </w:rPr>
        <w:t>IFCC</w:t>
      </w:r>
      <w:r w:rsidR="00B93F4B" w:rsidRPr="00E70CF0">
        <w:rPr>
          <w:sz w:val="20"/>
        </w:rPr>
        <w:t xml:space="preserve"> </w:t>
      </w:r>
      <w:r w:rsidR="00E74E87" w:rsidRPr="00E70CF0">
        <w:rPr>
          <w:sz w:val="20"/>
        </w:rPr>
        <w:t>committee</w:t>
      </w:r>
      <w:r w:rsidR="00B93F4B" w:rsidRPr="00E70CF0">
        <w:rPr>
          <w:sz w:val="20"/>
        </w:rPr>
        <w:t xml:space="preserve"> </w:t>
      </w:r>
      <w:r w:rsidR="00E74E87" w:rsidRPr="00E70CF0">
        <w:rPr>
          <w:sz w:val="20"/>
        </w:rPr>
        <w:t>for</w:t>
      </w:r>
      <w:r w:rsidR="00B93F4B" w:rsidRPr="00E70CF0">
        <w:rPr>
          <w:sz w:val="20"/>
        </w:rPr>
        <w:t xml:space="preserve"> </w:t>
      </w:r>
      <w:r w:rsidR="00E74E87" w:rsidRPr="00E70CF0">
        <w:rPr>
          <w:sz w:val="20"/>
        </w:rPr>
        <w:t>standardization</w:t>
      </w:r>
      <w:r w:rsidR="00B93F4B" w:rsidRPr="00E70CF0">
        <w:rPr>
          <w:sz w:val="20"/>
        </w:rPr>
        <w:t xml:space="preserve"> </w:t>
      </w:r>
      <w:r w:rsidR="00E74E87" w:rsidRPr="00E70CF0">
        <w:rPr>
          <w:sz w:val="20"/>
        </w:rPr>
        <w:t>of</w:t>
      </w:r>
      <w:r w:rsidR="00B93F4B" w:rsidRPr="00E70CF0">
        <w:rPr>
          <w:sz w:val="20"/>
        </w:rPr>
        <w:t xml:space="preserve"> </w:t>
      </w:r>
      <w:r w:rsidR="00E74E87" w:rsidRPr="00E70CF0">
        <w:rPr>
          <w:sz w:val="20"/>
        </w:rPr>
        <w:t>markers</w:t>
      </w:r>
      <w:r w:rsidR="00B93F4B" w:rsidRPr="00E70CF0">
        <w:rPr>
          <w:sz w:val="20"/>
        </w:rPr>
        <w:t xml:space="preserve"> </w:t>
      </w:r>
      <w:r w:rsidR="00E74E87" w:rsidRPr="00E70CF0">
        <w:rPr>
          <w:sz w:val="20"/>
        </w:rPr>
        <w:t>of</w:t>
      </w:r>
      <w:r w:rsidR="00B93F4B" w:rsidRPr="00E70CF0">
        <w:rPr>
          <w:sz w:val="20"/>
        </w:rPr>
        <w:t xml:space="preserve"> </w:t>
      </w:r>
      <w:r w:rsidR="00E74E87" w:rsidRPr="00E70CF0">
        <w:rPr>
          <w:sz w:val="20"/>
        </w:rPr>
        <w:t>cardiac</w:t>
      </w:r>
      <w:r w:rsidR="00B93F4B" w:rsidRPr="00E70CF0">
        <w:rPr>
          <w:sz w:val="20"/>
        </w:rPr>
        <w:t xml:space="preserve"> </w:t>
      </w:r>
      <w:r w:rsidR="00E74E87" w:rsidRPr="00E70CF0">
        <w:rPr>
          <w:sz w:val="20"/>
        </w:rPr>
        <w:t>damage</w:t>
      </w:r>
      <w:r w:rsidR="00B93F4B" w:rsidRPr="00E70CF0">
        <w:rPr>
          <w:sz w:val="20"/>
        </w:rPr>
        <w:t xml:space="preserve"> </w:t>
      </w:r>
      <w:r w:rsidR="00E74E87" w:rsidRPr="00E70CF0">
        <w:rPr>
          <w:sz w:val="20"/>
        </w:rPr>
        <w:t>laboratory</w:t>
      </w:r>
      <w:r w:rsidR="00B93F4B" w:rsidRPr="00E70CF0">
        <w:rPr>
          <w:sz w:val="20"/>
        </w:rPr>
        <w:t xml:space="preserve"> </w:t>
      </w:r>
      <w:r w:rsidR="00E74E87" w:rsidRPr="00E70CF0">
        <w:rPr>
          <w:sz w:val="20"/>
        </w:rPr>
        <w:t>medicine</w:t>
      </w:r>
      <w:r w:rsidR="00B93F4B" w:rsidRPr="00E70CF0">
        <w:rPr>
          <w:sz w:val="20"/>
        </w:rPr>
        <w:t xml:space="preserve"> </w:t>
      </w:r>
      <w:r w:rsidR="00E74E87" w:rsidRPr="00E70CF0">
        <w:rPr>
          <w:sz w:val="20"/>
        </w:rPr>
        <w:t>practice</w:t>
      </w:r>
      <w:r w:rsidR="00B93F4B" w:rsidRPr="00E70CF0">
        <w:rPr>
          <w:sz w:val="20"/>
        </w:rPr>
        <w:t xml:space="preserve"> </w:t>
      </w:r>
      <w:r w:rsidR="00E74E87" w:rsidRPr="00E70CF0">
        <w:rPr>
          <w:sz w:val="20"/>
        </w:rPr>
        <w:t>guidelines:</w:t>
      </w:r>
      <w:r w:rsidR="00B93F4B" w:rsidRPr="00E70CF0">
        <w:rPr>
          <w:sz w:val="20"/>
        </w:rPr>
        <w:t xml:space="preserve"> </w:t>
      </w:r>
      <w:r w:rsidR="00E74E87" w:rsidRPr="00E70CF0">
        <w:rPr>
          <w:sz w:val="20"/>
        </w:rPr>
        <w:t>analytical</w:t>
      </w:r>
      <w:r w:rsidR="00B93F4B" w:rsidRPr="00E70CF0">
        <w:rPr>
          <w:sz w:val="20"/>
        </w:rPr>
        <w:t xml:space="preserve"> </w:t>
      </w:r>
      <w:r w:rsidR="00E74E87" w:rsidRPr="00E70CF0">
        <w:rPr>
          <w:sz w:val="20"/>
        </w:rPr>
        <w:t>issues</w:t>
      </w:r>
      <w:r w:rsidR="00B93F4B" w:rsidRPr="00E70CF0">
        <w:rPr>
          <w:sz w:val="20"/>
        </w:rPr>
        <w:t xml:space="preserve"> </w:t>
      </w:r>
      <w:r w:rsidR="00E74E87" w:rsidRPr="00E70CF0">
        <w:rPr>
          <w:sz w:val="20"/>
        </w:rPr>
        <w:t>for</w:t>
      </w:r>
      <w:r w:rsidR="00B93F4B" w:rsidRPr="00E70CF0">
        <w:rPr>
          <w:sz w:val="20"/>
        </w:rPr>
        <w:t xml:space="preserve"> </w:t>
      </w:r>
      <w:r w:rsidR="00E74E87" w:rsidRPr="00E70CF0">
        <w:rPr>
          <w:sz w:val="20"/>
        </w:rPr>
        <w:t>biochemical</w:t>
      </w:r>
      <w:r w:rsidR="00B93F4B" w:rsidRPr="00E70CF0">
        <w:rPr>
          <w:sz w:val="20"/>
        </w:rPr>
        <w:t xml:space="preserve"> </w:t>
      </w:r>
      <w:r w:rsidR="00E74E87" w:rsidRPr="00E70CF0">
        <w:rPr>
          <w:sz w:val="20"/>
        </w:rPr>
        <w:t>markers</w:t>
      </w:r>
      <w:r w:rsidR="00B93F4B" w:rsidRPr="00E70CF0">
        <w:rPr>
          <w:sz w:val="20"/>
        </w:rPr>
        <w:t xml:space="preserve"> </w:t>
      </w:r>
      <w:r w:rsidR="00E74E87" w:rsidRPr="00E70CF0">
        <w:rPr>
          <w:sz w:val="20"/>
        </w:rPr>
        <w:t>of</w:t>
      </w:r>
      <w:r w:rsidR="00B93F4B" w:rsidRPr="00E70CF0">
        <w:rPr>
          <w:sz w:val="20"/>
        </w:rPr>
        <w:t xml:space="preserve"> </w:t>
      </w:r>
      <w:r w:rsidR="00E74E87" w:rsidRPr="00E70CF0">
        <w:rPr>
          <w:sz w:val="20"/>
        </w:rPr>
        <w:t>acute</w:t>
      </w:r>
      <w:r w:rsidR="00B93F4B" w:rsidRPr="00E70CF0">
        <w:rPr>
          <w:sz w:val="20"/>
        </w:rPr>
        <w:t xml:space="preserve"> </w:t>
      </w:r>
      <w:r w:rsidR="00E74E87" w:rsidRPr="00E70CF0">
        <w:rPr>
          <w:sz w:val="20"/>
        </w:rPr>
        <w:t>coronary</w:t>
      </w:r>
      <w:r w:rsidR="00B93F4B" w:rsidRPr="00E70CF0">
        <w:rPr>
          <w:sz w:val="20"/>
        </w:rPr>
        <w:t xml:space="preserve"> </w:t>
      </w:r>
      <w:r w:rsidR="00E74E87" w:rsidRPr="00E70CF0">
        <w:rPr>
          <w:sz w:val="20"/>
        </w:rPr>
        <w:t>syndromes.</w:t>
      </w:r>
      <w:r w:rsidR="00B93F4B" w:rsidRPr="00E70CF0">
        <w:rPr>
          <w:sz w:val="20"/>
        </w:rPr>
        <w:t xml:space="preserve"> </w:t>
      </w:r>
      <w:r w:rsidR="00E74E87" w:rsidRPr="00E70CF0">
        <w:rPr>
          <w:sz w:val="20"/>
        </w:rPr>
        <w:t>Circulation</w:t>
      </w:r>
      <w:r w:rsidR="00B93F4B" w:rsidRPr="00E70CF0">
        <w:rPr>
          <w:sz w:val="20"/>
        </w:rPr>
        <w:t xml:space="preserve"> </w:t>
      </w:r>
      <w:r w:rsidR="00E74E87" w:rsidRPr="00E70CF0">
        <w:rPr>
          <w:sz w:val="20"/>
        </w:rPr>
        <w:t>115:e352–e355.</w:t>
      </w:r>
    </w:p>
    <w:p w:rsidR="00E70CF0" w:rsidRPr="00E70CF0" w:rsidRDefault="00E70CF0" w:rsidP="00E70CF0">
      <w:pPr>
        <w:pStyle w:val="ListParagraph"/>
        <w:numPr>
          <w:ilvl w:val="1"/>
          <w:numId w:val="35"/>
        </w:numPr>
        <w:tabs>
          <w:tab w:val="left" w:pos="4590"/>
        </w:tabs>
        <w:bidi w:val="0"/>
        <w:snapToGrid w:val="0"/>
        <w:ind w:left="425" w:hanging="425"/>
        <w:jc w:val="both"/>
        <w:rPr>
          <w:sz w:val="20"/>
        </w:rPr>
        <w:sectPr w:rsidR="00E70CF0" w:rsidRPr="00E70CF0" w:rsidSect="00716176">
          <w:type w:val="continuous"/>
          <w:pgSz w:w="12240" w:h="15840" w:code="9"/>
          <w:pgMar w:top="1440" w:right="1440" w:bottom="1440" w:left="1440" w:header="720" w:footer="720" w:gutter="0"/>
          <w:cols w:num="2" w:space="400"/>
          <w:docGrid w:linePitch="360"/>
        </w:sectPr>
      </w:pPr>
      <w:r w:rsidRPr="00E70CF0">
        <w:rPr>
          <w:bCs/>
          <w:noProof/>
          <w:sz w:val="20"/>
        </w:rPr>
        <w:t>C</w:t>
      </w:r>
      <w:r w:rsidR="00E74E87" w:rsidRPr="00E70CF0">
        <w:rPr>
          <w:bCs/>
          <w:noProof/>
          <w:sz w:val="20"/>
        </w:rPr>
        <w:t>HOPIN</w:t>
      </w:r>
      <w:r w:rsidR="00B93F4B" w:rsidRPr="00E70CF0">
        <w:rPr>
          <w:bCs/>
          <w:noProof/>
          <w:sz w:val="20"/>
        </w:rPr>
        <w:t xml:space="preserve"> </w:t>
      </w:r>
      <w:r w:rsidR="00E74E87" w:rsidRPr="00E70CF0">
        <w:rPr>
          <w:bCs/>
          <w:noProof/>
          <w:sz w:val="20"/>
        </w:rPr>
        <w:t>(2010)</w:t>
      </w:r>
      <w:r w:rsidR="00DC12CF" w:rsidRPr="00E70CF0">
        <w:rPr>
          <w:bCs/>
          <w:noProof/>
          <w:sz w:val="20"/>
        </w:rPr>
        <w:t>:</w:t>
      </w:r>
      <w:r w:rsidR="00DC12CF">
        <w:rPr>
          <w:bCs/>
          <w:noProof/>
          <w:sz w:val="20"/>
        </w:rPr>
        <w:t xml:space="preserve"> </w:t>
      </w:r>
      <w:r w:rsidR="00DC12CF" w:rsidRPr="00E70CF0">
        <w:rPr>
          <w:sz w:val="20"/>
        </w:rPr>
        <w:t>C</w:t>
      </w:r>
      <w:r w:rsidR="00E74E87" w:rsidRPr="00E70CF0">
        <w:rPr>
          <w:sz w:val="20"/>
        </w:rPr>
        <w:t>opeptin</w:t>
      </w:r>
      <w:r w:rsidR="00555800">
        <w:rPr>
          <w:rFonts w:hint="eastAsia"/>
          <w:sz w:val="20"/>
          <w:lang w:eastAsia="zh-CN"/>
        </w:rPr>
        <w:t xml:space="preserve"> </w:t>
      </w:r>
      <w:r w:rsidR="00E74E87" w:rsidRPr="00E70CF0">
        <w:rPr>
          <w:sz w:val="20"/>
        </w:rPr>
        <w:t>Helps</w:t>
      </w:r>
      <w:r w:rsidR="00B93F4B" w:rsidRPr="00E70CF0">
        <w:rPr>
          <w:sz w:val="20"/>
        </w:rPr>
        <w:t xml:space="preserve"> </w:t>
      </w:r>
      <w:r w:rsidR="00E74E87" w:rsidRPr="00E70CF0">
        <w:rPr>
          <w:sz w:val="20"/>
        </w:rPr>
        <w:t>in</w:t>
      </w:r>
      <w:r w:rsidR="00B93F4B" w:rsidRPr="00E70CF0">
        <w:rPr>
          <w:sz w:val="20"/>
        </w:rPr>
        <w:t xml:space="preserve"> </w:t>
      </w:r>
      <w:r w:rsidR="00E74E87" w:rsidRPr="00E70CF0">
        <w:rPr>
          <w:sz w:val="20"/>
        </w:rPr>
        <w:t>the</w:t>
      </w:r>
      <w:r w:rsidR="00B93F4B" w:rsidRPr="00E70CF0">
        <w:rPr>
          <w:sz w:val="20"/>
        </w:rPr>
        <w:t xml:space="preserve"> </w:t>
      </w:r>
      <w:r w:rsidR="00E74E87" w:rsidRPr="00E70CF0">
        <w:rPr>
          <w:sz w:val="20"/>
        </w:rPr>
        <w:t>early</w:t>
      </w:r>
      <w:r w:rsidR="00B93F4B" w:rsidRPr="00E70CF0">
        <w:rPr>
          <w:sz w:val="20"/>
        </w:rPr>
        <w:t xml:space="preserve"> </w:t>
      </w:r>
      <w:r w:rsidR="00E74E87" w:rsidRPr="00E70CF0">
        <w:rPr>
          <w:sz w:val="20"/>
        </w:rPr>
        <w:t>detection</w:t>
      </w:r>
      <w:r w:rsidR="00B93F4B" w:rsidRPr="00E70CF0">
        <w:rPr>
          <w:sz w:val="20"/>
        </w:rPr>
        <w:t xml:space="preserve"> </w:t>
      </w:r>
      <w:r w:rsidR="00E74E87" w:rsidRPr="00E70CF0">
        <w:rPr>
          <w:sz w:val="20"/>
        </w:rPr>
        <w:t>Of</w:t>
      </w:r>
      <w:r w:rsidR="00B93F4B" w:rsidRPr="00E70CF0">
        <w:rPr>
          <w:sz w:val="20"/>
        </w:rPr>
        <w:t xml:space="preserve"> </w:t>
      </w:r>
      <w:r w:rsidR="00E74E87" w:rsidRPr="00E70CF0">
        <w:rPr>
          <w:sz w:val="20"/>
        </w:rPr>
        <w:t>Patients</w:t>
      </w:r>
      <w:r w:rsidR="00B93F4B" w:rsidRPr="00E70CF0">
        <w:rPr>
          <w:sz w:val="20"/>
        </w:rPr>
        <w:t xml:space="preserve"> </w:t>
      </w:r>
      <w:r w:rsidR="00E74E87" w:rsidRPr="00E70CF0">
        <w:rPr>
          <w:sz w:val="20"/>
        </w:rPr>
        <w:t>with</w:t>
      </w:r>
      <w:r w:rsidR="00B93F4B" w:rsidRPr="00E70CF0">
        <w:rPr>
          <w:sz w:val="20"/>
        </w:rPr>
        <w:t xml:space="preserve"> </w:t>
      </w:r>
      <w:r w:rsidR="00E74E87" w:rsidRPr="00E70CF0">
        <w:rPr>
          <w:sz w:val="20"/>
        </w:rPr>
        <w:t>acute</w:t>
      </w:r>
      <w:r w:rsidR="00B93F4B" w:rsidRPr="00E70CF0">
        <w:rPr>
          <w:sz w:val="20"/>
        </w:rPr>
        <w:t xml:space="preserve"> </w:t>
      </w:r>
      <w:r w:rsidR="00E74E87" w:rsidRPr="00E70CF0">
        <w:rPr>
          <w:sz w:val="20"/>
        </w:rPr>
        <w:t>myocardial</w:t>
      </w:r>
      <w:r w:rsidR="00B93F4B" w:rsidRPr="00E70CF0">
        <w:rPr>
          <w:sz w:val="20"/>
        </w:rPr>
        <w:t xml:space="preserve"> </w:t>
      </w:r>
      <w:r w:rsidR="00E74E87" w:rsidRPr="00E70CF0">
        <w:rPr>
          <w:sz w:val="20"/>
        </w:rPr>
        <w:t>IN</w:t>
      </w:r>
      <w:r w:rsidR="00555800">
        <w:rPr>
          <w:rFonts w:hint="eastAsia"/>
          <w:sz w:val="20"/>
          <w:lang w:eastAsia="zh-CN"/>
        </w:rPr>
        <w:t xml:space="preserve"> </w:t>
      </w:r>
      <w:r w:rsidR="00E74E87" w:rsidRPr="00E70CF0">
        <w:rPr>
          <w:sz w:val="20"/>
        </w:rPr>
        <w:t>farction.</w:t>
      </w:r>
      <w:r w:rsidR="00B93F4B" w:rsidRPr="00E70CF0">
        <w:rPr>
          <w:sz w:val="20"/>
        </w:rPr>
        <w:cr/>
      </w:r>
    </w:p>
    <w:p w:rsidR="00E74E87" w:rsidRPr="00B93F4B" w:rsidRDefault="00E74E87" w:rsidP="00E70CF0">
      <w:pPr>
        <w:tabs>
          <w:tab w:val="left" w:pos="4590"/>
        </w:tabs>
        <w:snapToGrid w:val="0"/>
        <w:ind w:left="425" w:hanging="425"/>
        <w:jc w:val="both"/>
        <w:rPr>
          <w:sz w:val="20"/>
        </w:rPr>
      </w:pPr>
    </w:p>
    <w:p w:rsidR="00C91750" w:rsidRPr="00B93F4B" w:rsidRDefault="00C91750" w:rsidP="00E70CF0">
      <w:pPr>
        <w:shd w:val="clear" w:color="auto" w:fill="FFFFFF"/>
        <w:snapToGrid w:val="0"/>
        <w:ind w:left="425" w:hanging="425"/>
        <w:jc w:val="both"/>
        <w:rPr>
          <w:sz w:val="20"/>
        </w:rPr>
      </w:pPr>
    </w:p>
    <w:p w:rsidR="00B93F4B" w:rsidRPr="00B93F4B" w:rsidRDefault="00B93F4B" w:rsidP="00E70CF0">
      <w:pPr>
        <w:snapToGrid w:val="0"/>
        <w:jc w:val="both"/>
        <w:rPr>
          <w:b/>
          <w:bCs/>
          <w:sz w:val="20"/>
        </w:rPr>
      </w:pPr>
    </w:p>
    <w:p w:rsidR="00C91750" w:rsidRPr="00E70CF0" w:rsidRDefault="00B93F4B" w:rsidP="00E70CF0">
      <w:pPr>
        <w:snapToGrid w:val="0"/>
        <w:jc w:val="both"/>
        <w:rPr>
          <w:bCs/>
          <w:sz w:val="20"/>
        </w:rPr>
      </w:pPr>
      <w:r w:rsidRPr="00E70CF0">
        <w:rPr>
          <w:bCs/>
          <w:sz w:val="20"/>
        </w:rPr>
        <w:t>3/27/2019</w:t>
      </w:r>
    </w:p>
    <w:sectPr w:rsidR="00C91750" w:rsidRPr="00E70CF0" w:rsidSect="00716176">
      <w:type w:val="continuous"/>
      <w:pgSz w:w="12240" w:h="15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53D" w:rsidRDefault="0009253D">
      <w:r>
        <w:separator/>
      </w:r>
    </w:p>
  </w:endnote>
  <w:endnote w:type="continuationSeparator" w:id="0">
    <w:p w:rsidR="0009253D" w:rsidRDefault="000925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Albertus Extra Bold">
    <w:altName w:val="Candara"/>
    <w:charset w:val="00"/>
    <w:family w:val="swiss"/>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DINPro-Light">
    <w:altName w:val="Arial"/>
    <w:panose1 w:val="00000000000000000000"/>
    <w:charset w:val="00"/>
    <w:family w:val="swiss"/>
    <w:notTrueType/>
    <w:pitch w:val="default"/>
    <w:sig w:usb0="00000003" w:usb1="00000000" w:usb2="00000000" w:usb3="00000000" w:csb0="00000001" w:csb1="00000000"/>
  </w:font>
  <w:font w:name="NexusSerif-Regular">
    <w:altName w:val="Times New Roman"/>
    <w:panose1 w:val="00000000000000000000"/>
    <w:charset w:val="00"/>
    <w:family w:val="roman"/>
    <w:notTrueType/>
    <w:pitch w:val="default"/>
    <w:sig w:usb0="00000003" w:usb1="00000000" w:usb2="00000000" w:usb3="00000000" w:csb0="00000001" w:csb1="00000000"/>
  </w:font>
  <w:font w:name="Futura Std Book">
    <w:altName w:val="Futura Std Book"/>
    <w:panose1 w:val="00000000000000000000"/>
    <w:charset w:val="00"/>
    <w:family w:val="swiss"/>
    <w:notTrueType/>
    <w:pitch w:val="default"/>
    <w:sig w:usb0="00000003" w:usb1="00000000" w:usb2="00000000" w:usb3="00000000" w:csb0="00000001" w:csb1="00000000"/>
  </w:font>
  <w:font w:name="ITC Garamond Std Book">
    <w:altName w:val="Times New Roman"/>
    <w:panose1 w:val="00000000000000000000"/>
    <w:charset w:val="00"/>
    <w:family w:val="roman"/>
    <w:notTrueType/>
    <w:pitch w:val="default"/>
    <w:sig w:usb0="00000003" w:usb1="00000000" w:usb2="00000000" w:usb3="00000000" w:csb0="00000001" w:csb1="00000000"/>
  </w:font>
  <w:font w:name="Futura Std Ligh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CF0" w:rsidRDefault="00C42654" w:rsidP="00E928CA">
    <w:pPr>
      <w:pStyle w:val="Footer"/>
      <w:framePr w:wrap="around" w:vAnchor="text" w:hAnchor="margin" w:xAlign="center" w:y="1"/>
      <w:rPr>
        <w:rStyle w:val="PageNumber"/>
      </w:rPr>
    </w:pPr>
    <w:r>
      <w:rPr>
        <w:rStyle w:val="PageNumber"/>
        <w:rtl/>
      </w:rPr>
      <w:fldChar w:fldCharType="begin"/>
    </w:r>
    <w:r w:rsidR="00E70CF0">
      <w:rPr>
        <w:rStyle w:val="PageNumber"/>
      </w:rPr>
      <w:instrText xml:space="preserve">PAGE  </w:instrText>
    </w:r>
    <w:r>
      <w:rPr>
        <w:rStyle w:val="PageNumber"/>
        <w:rtl/>
      </w:rPr>
      <w:fldChar w:fldCharType="end"/>
    </w:r>
  </w:p>
  <w:p w:rsidR="00E70CF0" w:rsidRDefault="00E70C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CF0" w:rsidRPr="00716176" w:rsidRDefault="00C42654" w:rsidP="00716176">
    <w:pPr>
      <w:jc w:val="center"/>
      <w:rPr>
        <w:sz w:val="20"/>
      </w:rPr>
    </w:pPr>
    <w:r w:rsidRPr="00716176">
      <w:rPr>
        <w:sz w:val="20"/>
      </w:rPr>
      <w:fldChar w:fldCharType="begin"/>
    </w:r>
    <w:r w:rsidR="00716176" w:rsidRPr="00716176">
      <w:rPr>
        <w:sz w:val="20"/>
      </w:rPr>
      <w:instrText xml:space="preserve"> page </w:instrText>
    </w:r>
    <w:r w:rsidRPr="00716176">
      <w:rPr>
        <w:sz w:val="20"/>
      </w:rPr>
      <w:fldChar w:fldCharType="separate"/>
    </w:r>
    <w:r w:rsidR="00555800">
      <w:rPr>
        <w:noProof/>
        <w:sz w:val="20"/>
      </w:rPr>
      <w:t>11</w:t>
    </w:r>
    <w:r w:rsidRPr="00716176">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53D" w:rsidRDefault="0009253D">
      <w:r>
        <w:separator/>
      </w:r>
    </w:p>
  </w:footnote>
  <w:footnote w:type="continuationSeparator" w:id="0">
    <w:p w:rsidR="0009253D" w:rsidRDefault="000925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176" w:rsidRPr="00716176" w:rsidRDefault="00716176" w:rsidP="00716176">
    <w:pPr>
      <w:pBdr>
        <w:bottom w:val="thinThickMediumGap" w:sz="12" w:space="1" w:color="auto"/>
      </w:pBdr>
      <w:tabs>
        <w:tab w:val="left" w:pos="851"/>
        <w:tab w:val="right" w:pos="8364"/>
      </w:tabs>
      <w:adjustRightInd w:val="0"/>
      <w:snapToGrid w:val="0"/>
      <w:jc w:val="both"/>
      <w:rPr>
        <w:iCs/>
        <w:sz w:val="20"/>
      </w:rPr>
    </w:pPr>
    <w:r w:rsidRPr="00716176">
      <w:rPr>
        <w:rFonts w:hint="eastAsia"/>
        <w:sz w:val="20"/>
      </w:rPr>
      <w:tab/>
    </w:r>
    <w:r w:rsidRPr="00716176">
      <w:rPr>
        <w:sz w:val="20"/>
      </w:rPr>
      <w:t>New York Science Journal 201</w:t>
    </w:r>
    <w:r w:rsidRPr="00716176">
      <w:rPr>
        <w:rFonts w:hint="eastAsia"/>
        <w:sz w:val="20"/>
      </w:rPr>
      <w:t>9</w:t>
    </w:r>
    <w:r w:rsidRPr="00716176">
      <w:rPr>
        <w:sz w:val="20"/>
      </w:rPr>
      <w:t>;</w:t>
    </w:r>
    <w:r w:rsidRPr="00716176">
      <w:rPr>
        <w:rFonts w:hint="eastAsia"/>
        <w:sz w:val="20"/>
      </w:rPr>
      <w:t>12</w:t>
    </w:r>
    <w:r w:rsidRPr="00716176">
      <w:rPr>
        <w:sz w:val="20"/>
      </w:rPr>
      <w:t>(</w:t>
    </w:r>
    <w:r w:rsidRPr="00716176">
      <w:rPr>
        <w:rFonts w:hint="eastAsia"/>
        <w:sz w:val="20"/>
      </w:rPr>
      <w:t>4</w:t>
    </w:r>
    <w:r w:rsidRPr="00716176">
      <w:rPr>
        <w:sz w:val="20"/>
      </w:rPr>
      <w:t>)</w:t>
    </w:r>
    <w:r w:rsidRPr="00716176">
      <w:rPr>
        <w:iCs/>
        <w:sz w:val="20"/>
      </w:rPr>
      <w:t xml:space="preserve">     </w:t>
    </w:r>
    <w:r w:rsidRPr="00716176">
      <w:rPr>
        <w:rFonts w:hint="eastAsia"/>
        <w:iCs/>
        <w:sz w:val="20"/>
      </w:rPr>
      <w:tab/>
    </w:r>
    <w:r w:rsidRPr="00716176">
      <w:rPr>
        <w:iCs/>
        <w:sz w:val="20"/>
      </w:rPr>
      <w:t xml:space="preserve"> </w:t>
    </w:r>
    <w:r w:rsidRPr="00716176">
      <w:rPr>
        <w:rFonts w:hint="eastAsia"/>
        <w:iCs/>
        <w:sz w:val="20"/>
      </w:rPr>
      <w:t xml:space="preserve"> </w:t>
    </w:r>
    <w:r w:rsidRPr="00716176">
      <w:rPr>
        <w:iCs/>
        <w:sz w:val="20"/>
      </w:rPr>
      <w:t xml:space="preserve">   </w:t>
    </w:r>
    <w:hyperlink r:id="rId1" w:history="1">
      <w:r w:rsidRPr="00716176">
        <w:rPr>
          <w:rStyle w:val="Hyperlink"/>
          <w:sz w:val="20"/>
        </w:rPr>
        <w:t>http://www.sciencepub.net/newyork</w:t>
      </w:r>
    </w:hyperlink>
  </w:p>
  <w:p w:rsidR="00716176" w:rsidRPr="00716176" w:rsidRDefault="00716176" w:rsidP="00716176">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279F"/>
      </v:shape>
    </w:pict>
  </w:numPicBullet>
  <w:numPicBullet w:numPicBulletId="1">
    <w:pict>
      <v:shape id="_x0000_i1031" type="#_x0000_t75" style="width:11.25pt;height:11.25pt" o:bullet="t">
        <v:imagedata r:id="rId2" o:title="msoB01D"/>
      </v:shape>
    </w:pict>
  </w:numPicBullet>
  <w:abstractNum w:abstractNumId="0">
    <w:nsid w:val="00000007"/>
    <w:multiLevelType w:val="multilevel"/>
    <w:tmpl w:val="288C03E2"/>
    <w:lvl w:ilvl="0">
      <w:start w:val="1"/>
      <w:numFmt w:val="decimal"/>
      <w:lvlText w:val="%1)"/>
      <w:lvlJc w:val="left"/>
      <w:pPr>
        <w:ind w:left="360" w:hanging="360"/>
      </w:pPr>
      <w:rPr>
        <w:rFonts w:cs="Times New Roman"/>
      </w:rPr>
    </w:lvl>
    <w:lvl w:ilvl="1">
      <w:start w:val="1"/>
      <w:numFmt w:val="lowerLetter"/>
      <w:lvlText w:val="%2)"/>
      <w:lvlJc w:val="left"/>
      <w:pPr>
        <w:ind w:left="108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137466B"/>
    <w:multiLevelType w:val="hybridMultilevel"/>
    <w:tmpl w:val="A13858EC"/>
    <w:lvl w:ilvl="0" w:tplc="E5D0076C">
      <w:start w:val="1"/>
      <w:numFmt w:val="decimal"/>
      <w:lvlText w:val="%1."/>
      <w:lvlJc w:val="left"/>
      <w:pPr>
        <w:ind w:left="1530" w:hanging="360"/>
      </w:pPr>
      <w:rPr>
        <w:b/>
        <w:sz w:val="18"/>
        <w:szCs w:val="18"/>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015D046D"/>
    <w:multiLevelType w:val="hybridMultilevel"/>
    <w:tmpl w:val="B1DCE158"/>
    <w:lvl w:ilvl="0" w:tplc="1326E96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21D2F8F"/>
    <w:multiLevelType w:val="hybridMultilevel"/>
    <w:tmpl w:val="4596F176"/>
    <w:lvl w:ilvl="0" w:tplc="0409001B">
      <w:start w:val="1"/>
      <w:numFmt w:val="lowerRoman"/>
      <w:lvlText w:val="%1."/>
      <w:lvlJc w:val="right"/>
      <w:pPr>
        <w:ind w:left="786" w:hanging="360"/>
      </w:pPr>
    </w:lvl>
    <w:lvl w:ilvl="1" w:tplc="04090019" w:tentative="1">
      <w:start w:val="1"/>
      <w:numFmt w:val="lowerLetter"/>
      <w:lvlText w:val="%2."/>
      <w:lvlJc w:val="left"/>
      <w:pPr>
        <w:ind w:left="2918" w:hanging="360"/>
      </w:pPr>
    </w:lvl>
    <w:lvl w:ilvl="2" w:tplc="0409001B" w:tentative="1">
      <w:start w:val="1"/>
      <w:numFmt w:val="lowerRoman"/>
      <w:lvlText w:val="%3."/>
      <w:lvlJc w:val="right"/>
      <w:pPr>
        <w:ind w:left="3638" w:hanging="180"/>
      </w:pPr>
    </w:lvl>
    <w:lvl w:ilvl="3" w:tplc="0409000F" w:tentative="1">
      <w:start w:val="1"/>
      <w:numFmt w:val="decimal"/>
      <w:lvlText w:val="%4."/>
      <w:lvlJc w:val="left"/>
      <w:pPr>
        <w:ind w:left="4358" w:hanging="360"/>
      </w:pPr>
    </w:lvl>
    <w:lvl w:ilvl="4" w:tplc="04090019" w:tentative="1">
      <w:start w:val="1"/>
      <w:numFmt w:val="lowerLetter"/>
      <w:lvlText w:val="%5."/>
      <w:lvlJc w:val="left"/>
      <w:pPr>
        <w:ind w:left="5078" w:hanging="360"/>
      </w:pPr>
    </w:lvl>
    <w:lvl w:ilvl="5" w:tplc="0409001B" w:tentative="1">
      <w:start w:val="1"/>
      <w:numFmt w:val="lowerRoman"/>
      <w:lvlText w:val="%6."/>
      <w:lvlJc w:val="right"/>
      <w:pPr>
        <w:ind w:left="5798" w:hanging="180"/>
      </w:pPr>
    </w:lvl>
    <w:lvl w:ilvl="6" w:tplc="0409000F" w:tentative="1">
      <w:start w:val="1"/>
      <w:numFmt w:val="decimal"/>
      <w:lvlText w:val="%7."/>
      <w:lvlJc w:val="left"/>
      <w:pPr>
        <w:ind w:left="6518" w:hanging="360"/>
      </w:pPr>
    </w:lvl>
    <w:lvl w:ilvl="7" w:tplc="04090019" w:tentative="1">
      <w:start w:val="1"/>
      <w:numFmt w:val="lowerLetter"/>
      <w:lvlText w:val="%8."/>
      <w:lvlJc w:val="left"/>
      <w:pPr>
        <w:ind w:left="7238" w:hanging="360"/>
      </w:pPr>
    </w:lvl>
    <w:lvl w:ilvl="8" w:tplc="0409001B" w:tentative="1">
      <w:start w:val="1"/>
      <w:numFmt w:val="lowerRoman"/>
      <w:lvlText w:val="%9."/>
      <w:lvlJc w:val="right"/>
      <w:pPr>
        <w:ind w:left="7958" w:hanging="180"/>
      </w:pPr>
    </w:lvl>
  </w:abstractNum>
  <w:abstractNum w:abstractNumId="4">
    <w:nsid w:val="0AA33D3C"/>
    <w:multiLevelType w:val="multilevel"/>
    <w:tmpl w:val="DE4451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C026060"/>
    <w:multiLevelType w:val="multilevel"/>
    <w:tmpl w:val="2216E99E"/>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bullet"/>
      <w:lvlText w:val="●"/>
      <w:lvlJc w:val="left"/>
      <w:pPr>
        <w:ind w:left="1800" w:hanging="180"/>
      </w:pPr>
      <w:rPr>
        <w:rFonts w:ascii="Noto Sans Symbols" w:eastAsia="Noto Sans Symbols" w:hAnsi="Noto Sans Symbols" w:cs="Noto Sans Symbols"/>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D675E57"/>
    <w:multiLevelType w:val="hybridMultilevel"/>
    <w:tmpl w:val="BBE27EEC"/>
    <w:lvl w:ilvl="0" w:tplc="AF5006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7C16ACE"/>
    <w:multiLevelType w:val="hybridMultilevel"/>
    <w:tmpl w:val="9B464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CF0766"/>
    <w:multiLevelType w:val="hybridMultilevel"/>
    <w:tmpl w:val="21E0FD0E"/>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E909E0"/>
    <w:multiLevelType w:val="hybridMultilevel"/>
    <w:tmpl w:val="32926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7A5907"/>
    <w:multiLevelType w:val="hybridMultilevel"/>
    <w:tmpl w:val="0EDC7810"/>
    <w:lvl w:ilvl="0" w:tplc="C4707572">
      <w:start w:val="1"/>
      <w:numFmt w:val="upperLetter"/>
      <w:lvlText w:val="(%1)"/>
      <w:lvlJc w:val="left"/>
      <w:pPr>
        <w:ind w:left="674" w:hanging="39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37C62CE"/>
    <w:multiLevelType w:val="hybridMultilevel"/>
    <w:tmpl w:val="7180C1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A453175"/>
    <w:multiLevelType w:val="hybridMultilevel"/>
    <w:tmpl w:val="7FCE8E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41691D7A"/>
    <w:multiLevelType w:val="hybridMultilevel"/>
    <w:tmpl w:val="EBF6C7C4"/>
    <w:lvl w:ilvl="0" w:tplc="0409000F">
      <w:start w:val="1"/>
      <w:numFmt w:val="decimal"/>
      <w:lvlText w:val="%1."/>
      <w:lvlJc w:val="left"/>
      <w:pPr>
        <w:ind w:left="360" w:hanging="360"/>
      </w:p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14">
    <w:nsid w:val="4BD56FE8"/>
    <w:multiLevelType w:val="multilevel"/>
    <w:tmpl w:val="2216E99E"/>
    <w:lvl w:ilvl="0">
      <w:start w:val="1"/>
      <w:numFmt w:val="upperRoman"/>
      <w:lvlText w:val="%1."/>
      <w:lvlJc w:val="right"/>
      <w:pPr>
        <w:ind w:left="360" w:hanging="360"/>
      </w:pPr>
      <w:rPr>
        <w:b/>
      </w:rPr>
    </w:lvl>
    <w:lvl w:ilvl="1">
      <w:start w:val="1"/>
      <w:numFmt w:val="lowerLetter"/>
      <w:lvlText w:val="%2."/>
      <w:lvlJc w:val="left"/>
      <w:pPr>
        <w:ind w:left="644" w:hanging="360"/>
      </w:pPr>
    </w:lvl>
    <w:lvl w:ilvl="2">
      <w:start w:val="1"/>
      <w:numFmt w:val="bullet"/>
      <w:lvlText w:val="●"/>
      <w:lvlJc w:val="left"/>
      <w:pPr>
        <w:ind w:left="1800" w:hanging="180"/>
      </w:pPr>
      <w:rPr>
        <w:rFonts w:ascii="Noto Sans Symbols" w:eastAsia="Noto Sans Symbols" w:hAnsi="Noto Sans Symbols" w:cs="Noto Sans Symbols"/>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4C5E651D"/>
    <w:multiLevelType w:val="multilevel"/>
    <w:tmpl w:val="288C03E2"/>
    <w:lvl w:ilvl="0">
      <w:start w:val="1"/>
      <w:numFmt w:val="decimal"/>
      <w:lvlText w:val="%1)"/>
      <w:lvlJc w:val="left"/>
      <w:pPr>
        <w:ind w:left="360" w:hanging="360"/>
      </w:pPr>
      <w:rPr>
        <w:rFonts w:cs="Times New Roman"/>
      </w:rPr>
    </w:lvl>
    <w:lvl w:ilvl="1">
      <w:start w:val="1"/>
      <w:numFmt w:val="lowerLetter"/>
      <w:lvlText w:val="%2)"/>
      <w:lvlJc w:val="left"/>
      <w:pPr>
        <w:ind w:left="1211"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4D126947"/>
    <w:multiLevelType w:val="hybridMultilevel"/>
    <w:tmpl w:val="443623B6"/>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17">
    <w:nsid w:val="51351946"/>
    <w:multiLevelType w:val="hybridMultilevel"/>
    <w:tmpl w:val="9B8CDF0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1934A22"/>
    <w:multiLevelType w:val="multilevel"/>
    <w:tmpl w:val="99CE10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531D55CD"/>
    <w:multiLevelType w:val="multilevel"/>
    <w:tmpl w:val="9E7C94B2"/>
    <w:lvl w:ilvl="0">
      <w:start w:val="1"/>
      <w:numFmt w:val="bullet"/>
      <w:lvlText w:val="▪"/>
      <w:lvlJc w:val="left"/>
      <w:pPr>
        <w:ind w:left="1104" w:hanging="360"/>
      </w:pPr>
      <w:rPr>
        <w:rFonts w:ascii="Noto Sans Symbols" w:eastAsia="Noto Sans Symbols" w:hAnsi="Noto Sans Symbols" w:cs="Noto Sans Symbols"/>
        <w:sz w:val="20"/>
        <w:szCs w:val="20"/>
      </w:rPr>
    </w:lvl>
    <w:lvl w:ilvl="1">
      <w:start w:val="1"/>
      <w:numFmt w:val="bullet"/>
      <w:lvlText w:val="▪"/>
      <w:lvlJc w:val="left"/>
      <w:pPr>
        <w:ind w:left="1824" w:hanging="360"/>
      </w:pPr>
      <w:rPr>
        <w:rFonts w:ascii="Noto Sans Symbols" w:eastAsia="Noto Sans Symbols" w:hAnsi="Noto Sans Symbols" w:cs="Noto Sans Symbols"/>
        <w:sz w:val="20"/>
        <w:szCs w:val="20"/>
      </w:rPr>
    </w:lvl>
    <w:lvl w:ilvl="2">
      <w:start w:val="1"/>
      <w:numFmt w:val="bullet"/>
      <w:lvlText w:val="▪"/>
      <w:lvlJc w:val="left"/>
      <w:pPr>
        <w:ind w:left="2544" w:hanging="360"/>
      </w:pPr>
      <w:rPr>
        <w:rFonts w:ascii="Noto Sans Symbols" w:eastAsia="Noto Sans Symbols" w:hAnsi="Noto Sans Symbols" w:cs="Noto Sans Symbols"/>
        <w:sz w:val="20"/>
        <w:szCs w:val="20"/>
      </w:rPr>
    </w:lvl>
    <w:lvl w:ilvl="3">
      <w:start w:val="1"/>
      <w:numFmt w:val="bullet"/>
      <w:lvlText w:val="▪"/>
      <w:lvlJc w:val="left"/>
      <w:pPr>
        <w:ind w:left="3264" w:hanging="360"/>
      </w:pPr>
      <w:rPr>
        <w:rFonts w:ascii="Noto Sans Symbols" w:eastAsia="Noto Sans Symbols" w:hAnsi="Noto Sans Symbols" w:cs="Noto Sans Symbols"/>
        <w:sz w:val="20"/>
        <w:szCs w:val="20"/>
      </w:rPr>
    </w:lvl>
    <w:lvl w:ilvl="4">
      <w:start w:val="1"/>
      <w:numFmt w:val="bullet"/>
      <w:lvlText w:val="▪"/>
      <w:lvlJc w:val="left"/>
      <w:pPr>
        <w:ind w:left="3984" w:hanging="360"/>
      </w:pPr>
      <w:rPr>
        <w:rFonts w:ascii="Noto Sans Symbols" w:eastAsia="Noto Sans Symbols" w:hAnsi="Noto Sans Symbols" w:cs="Noto Sans Symbols"/>
        <w:sz w:val="20"/>
        <w:szCs w:val="20"/>
      </w:rPr>
    </w:lvl>
    <w:lvl w:ilvl="5">
      <w:start w:val="1"/>
      <w:numFmt w:val="bullet"/>
      <w:lvlText w:val="▪"/>
      <w:lvlJc w:val="left"/>
      <w:pPr>
        <w:ind w:left="4704" w:hanging="360"/>
      </w:pPr>
      <w:rPr>
        <w:rFonts w:ascii="Noto Sans Symbols" w:eastAsia="Noto Sans Symbols" w:hAnsi="Noto Sans Symbols" w:cs="Noto Sans Symbols"/>
        <w:sz w:val="20"/>
        <w:szCs w:val="20"/>
      </w:rPr>
    </w:lvl>
    <w:lvl w:ilvl="6">
      <w:start w:val="1"/>
      <w:numFmt w:val="bullet"/>
      <w:lvlText w:val="▪"/>
      <w:lvlJc w:val="left"/>
      <w:pPr>
        <w:ind w:left="5424" w:hanging="360"/>
      </w:pPr>
      <w:rPr>
        <w:rFonts w:ascii="Noto Sans Symbols" w:eastAsia="Noto Sans Symbols" w:hAnsi="Noto Sans Symbols" w:cs="Noto Sans Symbols"/>
        <w:sz w:val="20"/>
        <w:szCs w:val="20"/>
      </w:rPr>
    </w:lvl>
    <w:lvl w:ilvl="7">
      <w:start w:val="1"/>
      <w:numFmt w:val="bullet"/>
      <w:lvlText w:val="▪"/>
      <w:lvlJc w:val="left"/>
      <w:pPr>
        <w:ind w:left="6144" w:hanging="360"/>
      </w:pPr>
      <w:rPr>
        <w:rFonts w:ascii="Noto Sans Symbols" w:eastAsia="Noto Sans Symbols" w:hAnsi="Noto Sans Symbols" w:cs="Noto Sans Symbols"/>
        <w:sz w:val="20"/>
        <w:szCs w:val="20"/>
      </w:rPr>
    </w:lvl>
    <w:lvl w:ilvl="8">
      <w:start w:val="1"/>
      <w:numFmt w:val="bullet"/>
      <w:lvlText w:val="▪"/>
      <w:lvlJc w:val="left"/>
      <w:pPr>
        <w:ind w:left="6864" w:hanging="360"/>
      </w:pPr>
      <w:rPr>
        <w:rFonts w:ascii="Noto Sans Symbols" w:eastAsia="Noto Sans Symbols" w:hAnsi="Noto Sans Symbols" w:cs="Noto Sans Symbols"/>
        <w:sz w:val="20"/>
        <w:szCs w:val="20"/>
      </w:rPr>
    </w:lvl>
  </w:abstractNum>
  <w:abstractNum w:abstractNumId="20">
    <w:nsid w:val="58FD185E"/>
    <w:multiLevelType w:val="hybridMultilevel"/>
    <w:tmpl w:val="F2427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E30CAB"/>
    <w:multiLevelType w:val="hybridMultilevel"/>
    <w:tmpl w:val="9572C990"/>
    <w:lvl w:ilvl="0" w:tplc="2E96BE3C">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284AF8"/>
    <w:multiLevelType w:val="hybridMultilevel"/>
    <w:tmpl w:val="BAC82DAC"/>
    <w:lvl w:ilvl="0" w:tplc="3B20C34A">
      <w:start w:val="1"/>
      <w:numFmt w:val="bullet"/>
      <w:lvlText w:val="-"/>
      <w:lvlJc w:val="left"/>
      <w:pPr>
        <w:tabs>
          <w:tab w:val="num" w:pos="340"/>
        </w:tabs>
        <w:ind w:left="340" w:hanging="340"/>
      </w:pPr>
      <w:rPr>
        <w:rFonts w:ascii="Times New Roman" w:eastAsia="SimSun" w:hAnsi="Times New Roman" w:cs="Times New Roman" w:hint="default"/>
        <w:b/>
        <w:i w:val="0"/>
        <w:sz w:val="28"/>
      </w:rPr>
    </w:lvl>
    <w:lvl w:ilvl="1" w:tplc="D0861ECA">
      <w:start w:val="1"/>
      <w:numFmt w:val="decimal"/>
      <w:lvlText w:val="%2)"/>
      <w:lvlJc w:val="left"/>
      <w:pPr>
        <w:tabs>
          <w:tab w:val="num" w:pos="340"/>
        </w:tabs>
        <w:ind w:left="340" w:hanging="340"/>
      </w:pPr>
      <w:rPr>
        <w:rFonts w:ascii="Times New Roman" w:hAnsi="Times New Roman" w:cs="Times New Roman" w:hint="default"/>
        <w:b/>
        <w:bCs/>
        <w:i w:val="0"/>
        <w:iCs w:val="0"/>
        <w:sz w:val="28"/>
        <w:szCs w:val="28"/>
      </w:rPr>
    </w:lvl>
    <w:lvl w:ilvl="2" w:tplc="04090005" w:tentative="1">
      <w:start w:val="1"/>
      <w:numFmt w:val="bullet"/>
      <w:lvlText w:val=""/>
      <w:lvlJc w:val="left"/>
      <w:pPr>
        <w:tabs>
          <w:tab w:val="num" w:pos="2738"/>
        </w:tabs>
        <w:ind w:left="2738" w:hanging="360"/>
      </w:pPr>
      <w:rPr>
        <w:rFonts w:ascii="Wingdings" w:hAnsi="Wingdings" w:hint="default"/>
      </w:rPr>
    </w:lvl>
    <w:lvl w:ilvl="3" w:tplc="04090001" w:tentative="1">
      <w:start w:val="1"/>
      <w:numFmt w:val="bullet"/>
      <w:lvlText w:val=""/>
      <w:lvlJc w:val="left"/>
      <w:pPr>
        <w:tabs>
          <w:tab w:val="num" w:pos="3458"/>
        </w:tabs>
        <w:ind w:left="3458" w:hanging="360"/>
      </w:pPr>
      <w:rPr>
        <w:rFonts w:ascii="Symbol" w:hAnsi="Symbol" w:hint="default"/>
      </w:rPr>
    </w:lvl>
    <w:lvl w:ilvl="4" w:tplc="04090003" w:tentative="1">
      <w:start w:val="1"/>
      <w:numFmt w:val="bullet"/>
      <w:lvlText w:val="o"/>
      <w:lvlJc w:val="left"/>
      <w:pPr>
        <w:tabs>
          <w:tab w:val="num" w:pos="4178"/>
        </w:tabs>
        <w:ind w:left="4178" w:hanging="360"/>
      </w:pPr>
      <w:rPr>
        <w:rFonts w:ascii="Courier New" w:hAnsi="Courier New" w:cs="Courier New" w:hint="default"/>
      </w:rPr>
    </w:lvl>
    <w:lvl w:ilvl="5" w:tplc="04090005" w:tentative="1">
      <w:start w:val="1"/>
      <w:numFmt w:val="bullet"/>
      <w:lvlText w:val=""/>
      <w:lvlJc w:val="left"/>
      <w:pPr>
        <w:tabs>
          <w:tab w:val="num" w:pos="4898"/>
        </w:tabs>
        <w:ind w:left="4898" w:hanging="360"/>
      </w:pPr>
      <w:rPr>
        <w:rFonts w:ascii="Wingdings" w:hAnsi="Wingdings" w:hint="default"/>
      </w:rPr>
    </w:lvl>
    <w:lvl w:ilvl="6" w:tplc="04090001" w:tentative="1">
      <w:start w:val="1"/>
      <w:numFmt w:val="bullet"/>
      <w:lvlText w:val=""/>
      <w:lvlJc w:val="left"/>
      <w:pPr>
        <w:tabs>
          <w:tab w:val="num" w:pos="5618"/>
        </w:tabs>
        <w:ind w:left="5618" w:hanging="360"/>
      </w:pPr>
      <w:rPr>
        <w:rFonts w:ascii="Symbol" w:hAnsi="Symbol" w:hint="default"/>
      </w:rPr>
    </w:lvl>
    <w:lvl w:ilvl="7" w:tplc="04090003" w:tentative="1">
      <w:start w:val="1"/>
      <w:numFmt w:val="bullet"/>
      <w:lvlText w:val="o"/>
      <w:lvlJc w:val="left"/>
      <w:pPr>
        <w:tabs>
          <w:tab w:val="num" w:pos="6338"/>
        </w:tabs>
        <w:ind w:left="6338" w:hanging="360"/>
      </w:pPr>
      <w:rPr>
        <w:rFonts w:ascii="Courier New" w:hAnsi="Courier New" w:cs="Courier New" w:hint="default"/>
      </w:rPr>
    </w:lvl>
    <w:lvl w:ilvl="8" w:tplc="04090005" w:tentative="1">
      <w:start w:val="1"/>
      <w:numFmt w:val="bullet"/>
      <w:lvlText w:val=""/>
      <w:lvlJc w:val="left"/>
      <w:pPr>
        <w:tabs>
          <w:tab w:val="num" w:pos="7058"/>
        </w:tabs>
        <w:ind w:left="7058" w:hanging="360"/>
      </w:pPr>
      <w:rPr>
        <w:rFonts w:ascii="Wingdings" w:hAnsi="Wingdings" w:hint="default"/>
      </w:rPr>
    </w:lvl>
  </w:abstractNum>
  <w:abstractNum w:abstractNumId="23">
    <w:nsid w:val="60DA480D"/>
    <w:multiLevelType w:val="hybridMultilevel"/>
    <w:tmpl w:val="1476490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1031" w:hanging="180"/>
      </w:pPr>
    </w:lvl>
    <w:lvl w:ilvl="3" w:tplc="C024BD26">
      <w:start w:val="1"/>
      <w:numFmt w:val="upperLetter"/>
      <w:lvlText w:val="(%4)"/>
      <w:lvlJc w:val="left"/>
      <w:pPr>
        <w:ind w:left="2910" w:hanging="39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4A4536"/>
    <w:multiLevelType w:val="hybridMultilevel"/>
    <w:tmpl w:val="8F1A4202"/>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E325B0"/>
    <w:multiLevelType w:val="hybridMultilevel"/>
    <w:tmpl w:val="69B6FD7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1">
      <w:start w:val="1"/>
      <w:numFmt w:val="bullet"/>
      <w:lvlText w:val=""/>
      <w:lvlJc w:val="left"/>
      <w:pPr>
        <w:ind w:left="928" w:hanging="360"/>
      </w:pPr>
      <w:rPr>
        <w:rFonts w:ascii="Symbol" w:hAnsi="Symbol"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6">
    <w:nsid w:val="70BA5474"/>
    <w:multiLevelType w:val="hybridMultilevel"/>
    <w:tmpl w:val="5C2699B6"/>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F82841"/>
    <w:multiLevelType w:val="hybridMultilevel"/>
    <w:tmpl w:val="FE440A0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nsid w:val="716052F7"/>
    <w:multiLevelType w:val="multilevel"/>
    <w:tmpl w:val="42621120"/>
    <w:lvl w:ilvl="0">
      <w:start w:val="1"/>
      <w:numFmt w:val="decimal"/>
      <w:lvlText w:val="%1)"/>
      <w:lvlJc w:val="left"/>
      <w:pPr>
        <w:ind w:left="360" w:hanging="360"/>
      </w:pPr>
      <w:rPr>
        <w:b/>
        <w:strike w:val="0"/>
        <w:u w:val="none"/>
      </w:rPr>
    </w:lvl>
    <w:lvl w:ilvl="1">
      <w:start w:val="1"/>
      <w:numFmt w:val="lowerLetter"/>
      <w:lvlText w:val="%2."/>
      <w:lvlJc w:val="left"/>
      <w:pPr>
        <w:ind w:left="1080" w:hanging="360"/>
      </w:pPr>
      <w:rPr>
        <w:b w:val="0"/>
      </w:rPr>
    </w:lvl>
    <w:lvl w:ilvl="2">
      <w:start w:val="16"/>
      <w:numFmt w:val="bullet"/>
      <w:lvlText w:val="-"/>
      <w:lvlJc w:val="left"/>
      <w:pPr>
        <w:ind w:left="1800" w:hanging="180"/>
      </w:pPr>
      <w:rPr>
        <w:rFonts w:ascii="Times New Roman" w:eastAsia="Times New Roman" w:hAnsi="Times New Roman" w:cs="Times New Roman"/>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71C13D49"/>
    <w:multiLevelType w:val="hybridMultilevel"/>
    <w:tmpl w:val="4D485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173233"/>
    <w:multiLevelType w:val="hybridMultilevel"/>
    <w:tmpl w:val="2D384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E664E8"/>
    <w:multiLevelType w:val="hybridMultilevel"/>
    <w:tmpl w:val="A63CE72A"/>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DB3144F"/>
    <w:multiLevelType w:val="multilevel"/>
    <w:tmpl w:val="A0BE2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7E9D110E"/>
    <w:multiLevelType w:val="hybridMultilevel"/>
    <w:tmpl w:val="1200C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D63459"/>
    <w:multiLevelType w:val="hybridMultilevel"/>
    <w:tmpl w:val="3990D7E6"/>
    <w:lvl w:ilvl="0" w:tplc="4C9C5722">
      <w:start w:val="1"/>
      <w:numFmt w:val="lowerLetter"/>
      <w:lvlText w:val="%1)"/>
      <w:lvlJc w:val="left"/>
      <w:pPr>
        <w:ind w:left="64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15"/>
  </w:num>
  <w:num w:numId="4">
    <w:abstractNumId w:val="10"/>
  </w:num>
  <w:num w:numId="5">
    <w:abstractNumId w:val="23"/>
  </w:num>
  <w:num w:numId="6">
    <w:abstractNumId w:val="16"/>
  </w:num>
  <w:num w:numId="7">
    <w:abstractNumId w:val="3"/>
  </w:num>
  <w:num w:numId="8">
    <w:abstractNumId w:val="25"/>
  </w:num>
  <w:num w:numId="9">
    <w:abstractNumId w:val="12"/>
  </w:num>
  <w:num w:numId="10">
    <w:abstractNumId w:val="20"/>
  </w:num>
  <w:num w:numId="11">
    <w:abstractNumId w:val="13"/>
  </w:num>
  <w:num w:numId="12">
    <w:abstractNumId w:val="29"/>
  </w:num>
  <w:num w:numId="13">
    <w:abstractNumId w:val="9"/>
  </w:num>
  <w:num w:numId="14">
    <w:abstractNumId w:val="11"/>
  </w:num>
  <w:num w:numId="15">
    <w:abstractNumId w:val="30"/>
  </w:num>
  <w:num w:numId="16">
    <w:abstractNumId w:val="26"/>
  </w:num>
  <w:num w:numId="17">
    <w:abstractNumId w:val="19"/>
  </w:num>
  <w:num w:numId="18">
    <w:abstractNumId w:val="4"/>
  </w:num>
  <w:num w:numId="19">
    <w:abstractNumId w:val="18"/>
  </w:num>
  <w:num w:numId="20">
    <w:abstractNumId w:val="32"/>
  </w:num>
  <w:num w:numId="21">
    <w:abstractNumId w:val="5"/>
  </w:num>
  <w:num w:numId="22">
    <w:abstractNumId w:val="28"/>
  </w:num>
  <w:num w:numId="23">
    <w:abstractNumId w:val="14"/>
  </w:num>
  <w:num w:numId="24">
    <w:abstractNumId w:val="21"/>
  </w:num>
  <w:num w:numId="25">
    <w:abstractNumId w:val="34"/>
  </w:num>
  <w:num w:numId="26">
    <w:abstractNumId w:val="2"/>
  </w:num>
  <w:num w:numId="27">
    <w:abstractNumId w:val="24"/>
  </w:num>
  <w:num w:numId="28">
    <w:abstractNumId w:val="8"/>
  </w:num>
  <w:num w:numId="29">
    <w:abstractNumId w:val="33"/>
  </w:num>
  <w:num w:numId="30">
    <w:abstractNumId w:val="1"/>
  </w:num>
  <w:num w:numId="31">
    <w:abstractNumId w:val="22"/>
  </w:num>
  <w:num w:numId="32">
    <w:abstractNumId w:val="27"/>
  </w:num>
  <w:num w:numId="33">
    <w:abstractNumId w:val="6"/>
  </w:num>
  <w:num w:numId="34">
    <w:abstractNumId w:val="17"/>
  </w:num>
  <w:num w:numId="35">
    <w:abstractNumId w:val="3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cumentProtection w:edit="readOnly" w:enforcement="0"/>
  <w:defaultTabStop w:val="720"/>
  <w:drawingGridHorizontalSpacing w:val="80"/>
  <w:displayHorizontalDrawingGridEvery w:val="2"/>
  <w:displayVerticalDrawingGridEvery w:val="2"/>
  <w:characterSpacingControl w:val="doNotCompress"/>
  <w:hdrShapeDefaults>
    <o:shapedefaults v:ext="edit" spidmax="3074" fill="f" fillcolor="white" stroke="f">
      <v:fill color="white" on="f"/>
      <v:stroke on="f"/>
    </o:shapedefaults>
  </w:hdrShapeDefaults>
  <w:footnotePr>
    <w:footnote w:id="-1"/>
    <w:footnote w:id="0"/>
  </w:footnotePr>
  <w:endnotePr>
    <w:endnote w:id="-1"/>
    <w:endnote w:id="0"/>
  </w:endnotePr>
  <w:compat>
    <w:useFELayout/>
  </w:compat>
  <w:rsids>
    <w:rsidRoot w:val="00CD76C8"/>
    <w:rsid w:val="0000279D"/>
    <w:rsid w:val="00004720"/>
    <w:rsid w:val="00012BD9"/>
    <w:rsid w:val="000156CB"/>
    <w:rsid w:val="00022513"/>
    <w:rsid w:val="00023FB9"/>
    <w:rsid w:val="00026EBB"/>
    <w:rsid w:val="00030892"/>
    <w:rsid w:val="000323DD"/>
    <w:rsid w:val="00035765"/>
    <w:rsid w:val="00035782"/>
    <w:rsid w:val="000505B0"/>
    <w:rsid w:val="000518B5"/>
    <w:rsid w:val="00061E3F"/>
    <w:rsid w:val="00071047"/>
    <w:rsid w:val="00073A84"/>
    <w:rsid w:val="00076C46"/>
    <w:rsid w:val="00083117"/>
    <w:rsid w:val="0008457B"/>
    <w:rsid w:val="00084DB6"/>
    <w:rsid w:val="000876EF"/>
    <w:rsid w:val="0009253D"/>
    <w:rsid w:val="00092B94"/>
    <w:rsid w:val="00096DDC"/>
    <w:rsid w:val="000A5121"/>
    <w:rsid w:val="000C1562"/>
    <w:rsid w:val="000C2ABF"/>
    <w:rsid w:val="000D4FE4"/>
    <w:rsid w:val="000D799C"/>
    <w:rsid w:val="000E1E73"/>
    <w:rsid w:val="000E6274"/>
    <w:rsid w:val="000E6CF4"/>
    <w:rsid w:val="000F03EC"/>
    <w:rsid w:val="00132736"/>
    <w:rsid w:val="00142301"/>
    <w:rsid w:val="00142928"/>
    <w:rsid w:val="001461B4"/>
    <w:rsid w:val="00147B3D"/>
    <w:rsid w:val="001539E1"/>
    <w:rsid w:val="001749F5"/>
    <w:rsid w:val="001751E7"/>
    <w:rsid w:val="0017628F"/>
    <w:rsid w:val="001A009C"/>
    <w:rsid w:val="001A4400"/>
    <w:rsid w:val="001A4F6F"/>
    <w:rsid w:val="001A7F22"/>
    <w:rsid w:val="001B1171"/>
    <w:rsid w:val="001B4AB4"/>
    <w:rsid w:val="001C09E1"/>
    <w:rsid w:val="001C2288"/>
    <w:rsid w:val="001C5A5F"/>
    <w:rsid w:val="001D4F4B"/>
    <w:rsid w:val="001E567D"/>
    <w:rsid w:val="00201961"/>
    <w:rsid w:val="00202AA2"/>
    <w:rsid w:val="00204CD8"/>
    <w:rsid w:val="00210974"/>
    <w:rsid w:val="002205F2"/>
    <w:rsid w:val="00222210"/>
    <w:rsid w:val="00222BAB"/>
    <w:rsid w:val="00223B6D"/>
    <w:rsid w:val="00232C7B"/>
    <w:rsid w:val="00235A7F"/>
    <w:rsid w:val="002435C2"/>
    <w:rsid w:val="00243E34"/>
    <w:rsid w:val="002506EE"/>
    <w:rsid w:val="00254802"/>
    <w:rsid w:val="0026180F"/>
    <w:rsid w:val="00271FB2"/>
    <w:rsid w:val="00295140"/>
    <w:rsid w:val="002972B2"/>
    <w:rsid w:val="002B3196"/>
    <w:rsid w:val="002B3FA2"/>
    <w:rsid w:val="002C2C61"/>
    <w:rsid w:val="002D185C"/>
    <w:rsid w:val="002D3ECB"/>
    <w:rsid w:val="002E5691"/>
    <w:rsid w:val="002E5D21"/>
    <w:rsid w:val="002F2D83"/>
    <w:rsid w:val="002F5A6F"/>
    <w:rsid w:val="002F662C"/>
    <w:rsid w:val="002F7719"/>
    <w:rsid w:val="00302FE5"/>
    <w:rsid w:val="00306A41"/>
    <w:rsid w:val="003125E2"/>
    <w:rsid w:val="0031631F"/>
    <w:rsid w:val="003178F5"/>
    <w:rsid w:val="003250A3"/>
    <w:rsid w:val="00325829"/>
    <w:rsid w:val="003321B2"/>
    <w:rsid w:val="003344F5"/>
    <w:rsid w:val="00336C82"/>
    <w:rsid w:val="0034591A"/>
    <w:rsid w:val="003643A8"/>
    <w:rsid w:val="00370F64"/>
    <w:rsid w:val="00375720"/>
    <w:rsid w:val="003979C2"/>
    <w:rsid w:val="003A0938"/>
    <w:rsid w:val="003A689E"/>
    <w:rsid w:val="003B08E6"/>
    <w:rsid w:val="003C3C8F"/>
    <w:rsid w:val="003D483A"/>
    <w:rsid w:val="003E0275"/>
    <w:rsid w:val="003E0C3C"/>
    <w:rsid w:val="003E4983"/>
    <w:rsid w:val="003E5407"/>
    <w:rsid w:val="003F6C1B"/>
    <w:rsid w:val="00405C30"/>
    <w:rsid w:val="0041298A"/>
    <w:rsid w:val="0042025C"/>
    <w:rsid w:val="004246BF"/>
    <w:rsid w:val="004379AD"/>
    <w:rsid w:val="00465BF3"/>
    <w:rsid w:val="00471217"/>
    <w:rsid w:val="004769E5"/>
    <w:rsid w:val="004770F5"/>
    <w:rsid w:val="00481030"/>
    <w:rsid w:val="00483BAF"/>
    <w:rsid w:val="004948BC"/>
    <w:rsid w:val="004A250C"/>
    <w:rsid w:val="004C563E"/>
    <w:rsid w:val="004D5DBD"/>
    <w:rsid w:val="004E21F7"/>
    <w:rsid w:val="004E3A08"/>
    <w:rsid w:val="004E3D61"/>
    <w:rsid w:val="004E4A34"/>
    <w:rsid w:val="004F167A"/>
    <w:rsid w:val="004F4DAB"/>
    <w:rsid w:val="004F6958"/>
    <w:rsid w:val="004F6E06"/>
    <w:rsid w:val="004F74DD"/>
    <w:rsid w:val="004F79FC"/>
    <w:rsid w:val="005016C6"/>
    <w:rsid w:val="00503101"/>
    <w:rsid w:val="00504BEA"/>
    <w:rsid w:val="00511DAC"/>
    <w:rsid w:val="00512108"/>
    <w:rsid w:val="00530A59"/>
    <w:rsid w:val="00532FB3"/>
    <w:rsid w:val="00534857"/>
    <w:rsid w:val="005444B5"/>
    <w:rsid w:val="00555800"/>
    <w:rsid w:val="00560499"/>
    <w:rsid w:val="00571932"/>
    <w:rsid w:val="00574A8E"/>
    <w:rsid w:val="005B20DF"/>
    <w:rsid w:val="005B4B91"/>
    <w:rsid w:val="005B5FBC"/>
    <w:rsid w:val="005C226E"/>
    <w:rsid w:val="005C4160"/>
    <w:rsid w:val="005C4B8F"/>
    <w:rsid w:val="005D2293"/>
    <w:rsid w:val="005E2CDB"/>
    <w:rsid w:val="005F1F02"/>
    <w:rsid w:val="00602956"/>
    <w:rsid w:val="0061759F"/>
    <w:rsid w:val="00625B59"/>
    <w:rsid w:val="00627CB0"/>
    <w:rsid w:val="00631AED"/>
    <w:rsid w:val="006339A2"/>
    <w:rsid w:val="006425DE"/>
    <w:rsid w:val="00647ACC"/>
    <w:rsid w:val="00660324"/>
    <w:rsid w:val="006669AC"/>
    <w:rsid w:val="0067569C"/>
    <w:rsid w:val="00687E43"/>
    <w:rsid w:val="00692D2B"/>
    <w:rsid w:val="006A5C83"/>
    <w:rsid w:val="006B0536"/>
    <w:rsid w:val="006C515C"/>
    <w:rsid w:val="006D44EF"/>
    <w:rsid w:val="006E5BA0"/>
    <w:rsid w:val="006E7989"/>
    <w:rsid w:val="006F1A99"/>
    <w:rsid w:val="006F5F64"/>
    <w:rsid w:val="00700869"/>
    <w:rsid w:val="0070609B"/>
    <w:rsid w:val="00711596"/>
    <w:rsid w:val="007132D4"/>
    <w:rsid w:val="0071371D"/>
    <w:rsid w:val="00716176"/>
    <w:rsid w:val="007175A6"/>
    <w:rsid w:val="0072403C"/>
    <w:rsid w:val="00750DCE"/>
    <w:rsid w:val="0075206D"/>
    <w:rsid w:val="00765331"/>
    <w:rsid w:val="007658D8"/>
    <w:rsid w:val="007700AF"/>
    <w:rsid w:val="007724F7"/>
    <w:rsid w:val="007746DE"/>
    <w:rsid w:val="00782544"/>
    <w:rsid w:val="0078435C"/>
    <w:rsid w:val="00791081"/>
    <w:rsid w:val="00792C70"/>
    <w:rsid w:val="0079787C"/>
    <w:rsid w:val="007B16EE"/>
    <w:rsid w:val="007B1821"/>
    <w:rsid w:val="007B6A75"/>
    <w:rsid w:val="007C3338"/>
    <w:rsid w:val="007D3EC3"/>
    <w:rsid w:val="007D6B34"/>
    <w:rsid w:val="007E2203"/>
    <w:rsid w:val="007F05B3"/>
    <w:rsid w:val="00804CA0"/>
    <w:rsid w:val="00810C74"/>
    <w:rsid w:val="00811091"/>
    <w:rsid w:val="008252EA"/>
    <w:rsid w:val="0083110C"/>
    <w:rsid w:val="0086036F"/>
    <w:rsid w:val="008808AF"/>
    <w:rsid w:val="008836B6"/>
    <w:rsid w:val="00885CF4"/>
    <w:rsid w:val="00887D0D"/>
    <w:rsid w:val="008A29E8"/>
    <w:rsid w:val="008A3059"/>
    <w:rsid w:val="008B7D8E"/>
    <w:rsid w:val="008C3A00"/>
    <w:rsid w:val="008C59F7"/>
    <w:rsid w:val="008C6D47"/>
    <w:rsid w:val="008D09BF"/>
    <w:rsid w:val="008D1693"/>
    <w:rsid w:val="008E1655"/>
    <w:rsid w:val="008E18B6"/>
    <w:rsid w:val="008E6977"/>
    <w:rsid w:val="008F1322"/>
    <w:rsid w:val="008F5DB8"/>
    <w:rsid w:val="009016C8"/>
    <w:rsid w:val="009044DB"/>
    <w:rsid w:val="00904C73"/>
    <w:rsid w:val="00906684"/>
    <w:rsid w:val="009118AE"/>
    <w:rsid w:val="00913ECC"/>
    <w:rsid w:val="00916E44"/>
    <w:rsid w:val="00917E0D"/>
    <w:rsid w:val="00922554"/>
    <w:rsid w:val="009244B6"/>
    <w:rsid w:val="00934538"/>
    <w:rsid w:val="0093790C"/>
    <w:rsid w:val="00941E53"/>
    <w:rsid w:val="0095223D"/>
    <w:rsid w:val="00972DE0"/>
    <w:rsid w:val="009767A9"/>
    <w:rsid w:val="00995A7A"/>
    <w:rsid w:val="0099619C"/>
    <w:rsid w:val="00996508"/>
    <w:rsid w:val="009A08F4"/>
    <w:rsid w:val="009A6DA9"/>
    <w:rsid w:val="009A73BE"/>
    <w:rsid w:val="009B06BB"/>
    <w:rsid w:val="009B0895"/>
    <w:rsid w:val="009B4EB0"/>
    <w:rsid w:val="009C599A"/>
    <w:rsid w:val="009C5DA3"/>
    <w:rsid w:val="009C6322"/>
    <w:rsid w:val="009D234E"/>
    <w:rsid w:val="009D2AF8"/>
    <w:rsid w:val="009D312A"/>
    <w:rsid w:val="009D3976"/>
    <w:rsid w:val="009D5745"/>
    <w:rsid w:val="00A01C49"/>
    <w:rsid w:val="00A06764"/>
    <w:rsid w:val="00A1624C"/>
    <w:rsid w:val="00A20635"/>
    <w:rsid w:val="00A44634"/>
    <w:rsid w:val="00A47E44"/>
    <w:rsid w:val="00A50342"/>
    <w:rsid w:val="00A505D2"/>
    <w:rsid w:val="00A55536"/>
    <w:rsid w:val="00A575D6"/>
    <w:rsid w:val="00A61681"/>
    <w:rsid w:val="00A61D17"/>
    <w:rsid w:val="00A67029"/>
    <w:rsid w:val="00A77B92"/>
    <w:rsid w:val="00A822F2"/>
    <w:rsid w:val="00A83B49"/>
    <w:rsid w:val="00A85525"/>
    <w:rsid w:val="00A90809"/>
    <w:rsid w:val="00A91085"/>
    <w:rsid w:val="00A9764A"/>
    <w:rsid w:val="00A976DA"/>
    <w:rsid w:val="00AA137D"/>
    <w:rsid w:val="00AA17E5"/>
    <w:rsid w:val="00AA2520"/>
    <w:rsid w:val="00AA75FE"/>
    <w:rsid w:val="00AB14D5"/>
    <w:rsid w:val="00AB430F"/>
    <w:rsid w:val="00AD2E74"/>
    <w:rsid w:val="00AE00D3"/>
    <w:rsid w:val="00AF43A3"/>
    <w:rsid w:val="00AF4595"/>
    <w:rsid w:val="00B01D2A"/>
    <w:rsid w:val="00B03987"/>
    <w:rsid w:val="00B10913"/>
    <w:rsid w:val="00B16B94"/>
    <w:rsid w:val="00B27D42"/>
    <w:rsid w:val="00B32330"/>
    <w:rsid w:val="00B35B2F"/>
    <w:rsid w:val="00B42465"/>
    <w:rsid w:val="00B434F5"/>
    <w:rsid w:val="00B45B16"/>
    <w:rsid w:val="00B52A12"/>
    <w:rsid w:val="00B54691"/>
    <w:rsid w:val="00B56647"/>
    <w:rsid w:val="00B613A2"/>
    <w:rsid w:val="00B768EE"/>
    <w:rsid w:val="00B80226"/>
    <w:rsid w:val="00B93F4B"/>
    <w:rsid w:val="00B975A5"/>
    <w:rsid w:val="00BA4B15"/>
    <w:rsid w:val="00BA6B2A"/>
    <w:rsid w:val="00BB0BA6"/>
    <w:rsid w:val="00BC71EB"/>
    <w:rsid w:val="00BC7486"/>
    <w:rsid w:val="00BD2478"/>
    <w:rsid w:val="00BE4285"/>
    <w:rsid w:val="00BE5210"/>
    <w:rsid w:val="00BE55DD"/>
    <w:rsid w:val="00C14169"/>
    <w:rsid w:val="00C2600E"/>
    <w:rsid w:val="00C30AF6"/>
    <w:rsid w:val="00C34B60"/>
    <w:rsid w:val="00C36F14"/>
    <w:rsid w:val="00C36F79"/>
    <w:rsid w:val="00C42654"/>
    <w:rsid w:val="00C52062"/>
    <w:rsid w:val="00C57C70"/>
    <w:rsid w:val="00C705B5"/>
    <w:rsid w:val="00C71A9F"/>
    <w:rsid w:val="00C76705"/>
    <w:rsid w:val="00C91750"/>
    <w:rsid w:val="00C96D6C"/>
    <w:rsid w:val="00CB093B"/>
    <w:rsid w:val="00CB1EE9"/>
    <w:rsid w:val="00CC3B58"/>
    <w:rsid w:val="00CD1A78"/>
    <w:rsid w:val="00CD76C8"/>
    <w:rsid w:val="00CD7C25"/>
    <w:rsid w:val="00CE0C6F"/>
    <w:rsid w:val="00CE5BB9"/>
    <w:rsid w:val="00CF02DA"/>
    <w:rsid w:val="00CF15F9"/>
    <w:rsid w:val="00D05156"/>
    <w:rsid w:val="00D1094E"/>
    <w:rsid w:val="00D13235"/>
    <w:rsid w:val="00D13DEE"/>
    <w:rsid w:val="00D46F11"/>
    <w:rsid w:val="00D4789C"/>
    <w:rsid w:val="00D54249"/>
    <w:rsid w:val="00D677D3"/>
    <w:rsid w:val="00D70BA2"/>
    <w:rsid w:val="00D71F72"/>
    <w:rsid w:val="00D7589A"/>
    <w:rsid w:val="00D76270"/>
    <w:rsid w:val="00D86DC1"/>
    <w:rsid w:val="00D912B1"/>
    <w:rsid w:val="00D97C44"/>
    <w:rsid w:val="00DA0612"/>
    <w:rsid w:val="00DA1EF9"/>
    <w:rsid w:val="00DA26FB"/>
    <w:rsid w:val="00DA2AFC"/>
    <w:rsid w:val="00DA6029"/>
    <w:rsid w:val="00DA6648"/>
    <w:rsid w:val="00DC12CF"/>
    <w:rsid w:val="00DC5772"/>
    <w:rsid w:val="00DC5F43"/>
    <w:rsid w:val="00DD604E"/>
    <w:rsid w:val="00DE08BE"/>
    <w:rsid w:val="00DE129D"/>
    <w:rsid w:val="00DE4787"/>
    <w:rsid w:val="00DE5A0A"/>
    <w:rsid w:val="00DF6DA1"/>
    <w:rsid w:val="00E02ECB"/>
    <w:rsid w:val="00E05251"/>
    <w:rsid w:val="00E139CD"/>
    <w:rsid w:val="00E16894"/>
    <w:rsid w:val="00E26742"/>
    <w:rsid w:val="00E3428B"/>
    <w:rsid w:val="00E36A5F"/>
    <w:rsid w:val="00E41250"/>
    <w:rsid w:val="00E55DC9"/>
    <w:rsid w:val="00E570F5"/>
    <w:rsid w:val="00E61F25"/>
    <w:rsid w:val="00E63291"/>
    <w:rsid w:val="00E63E35"/>
    <w:rsid w:val="00E70CF0"/>
    <w:rsid w:val="00E7391F"/>
    <w:rsid w:val="00E74E87"/>
    <w:rsid w:val="00E761A2"/>
    <w:rsid w:val="00E8549B"/>
    <w:rsid w:val="00E928CA"/>
    <w:rsid w:val="00E955D8"/>
    <w:rsid w:val="00EA4DFE"/>
    <w:rsid w:val="00EA6C5A"/>
    <w:rsid w:val="00EB5D90"/>
    <w:rsid w:val="00EC166E"/>
    <w:rsid w:val="00ED3D8B"/>
    <w:rsid w:val="00EE643D"/>
    <w:rsid w:val="00EE6C32"/>
    <w:rsid w:val="00EF126E"/>
    <w:rsid w:val="00F05863"/>
    <w:rsid w:val="00F14543"/>
    <w:rsid w:val="00F21183"/>
    <w:rsid w:val="00F22B04"/>
    <w:rsid w:val="00F233DF"/>
    <w:rsid w:val="00F373BF"/>
    <w:rsid w:val="00F60349"/>
    <w:rsid w:val="00F816D3"/>
    <w:rsid w:val="00F81731"/>
    <w:rsid w:val="00FB3A89"/>
    <w:rsid w:val="00FD197C"/>
    <w:rsid w:val="00FD75B1"/>
    <w:rsid w:val="00FE165F"/>
    <w:rsid w:val="00FE2D93"/>
    <w:rsid w:val="00FE3CC6"/>
    <w:rsid w:val="00FF30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 w:unhideWhenUsed="0" w:qFormat="1"/>
    <w:lsdException w:name="heading 3" w:semiHidden="0" w:uiPriority="99"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A89"/>
    <w:rPr>
      <w:sz w:val="16"/>
    </w:rPr>
  </w:style>
  <w:style w:type="paragraph" w:styleId="Heading1">
    <w:name w:val="heading 1"/>
    <w:basedOn w:val="Normal"/>
    <w:next w:val="Normal"/>
    <w:link w:val="Heading1Char1"/>
    <w:uiPriority w:val="99"/>
    <w:qFormat/>
    <w:rsid w:val="00471217"/>
    <w:pPr>
      <w:keepNext/>
      <w:spacing w:after="60"/>
      <w:jc w:val="center"/>
      <w:outlineLvl w:val="0"/>
    </w:pPr>
    <w:rPr>
      <w:rFonts w:ascii="Albertus Extra Bold" w:hAnsi="Albertus Extra Bold" w:cs="Arial"/>
      <w:b/>
      <w:bCs/>
      <w:smallCaps/>
      <w:kern w:val="32"/>
      <w:sz w:val="44"/>
      <w:szCs w:val="44"/>
      <w:lang w:bidi="ar-EG"/>
    </w:rPr>
  </w:style>
  <w:style w:type="paragraph" w:styleId="Heading2">
    <w:name w:val="heading 2"/>
    <w:basedOn w:val="Normal"/>
    <w:next w:val="Normal"/>
    <w:link w:val="Heading2Char1"/>
    <w:uiPriority w:val="9"/>
    <w:qFormat/>
    <w:rsid w:val="00471217"/>
    <w:pPr>
      <w:keepNext/>
      <w:spacing w:before="240" w:after="60"/>
      <w:outlineLvl w:val="1"/>
    </w:pPr>
    <w:rPr>
      <w:rFonts w:ascii="Albertus Extra Bold" w:hAnsi="Albertus Extra Bold" w:cs="Arial"/>
      <w:b/>
      <w:bCs/>
      <w:sz w:val="30"/>
      <w:szCs w:val="30"/>
      <w:lang w:bidi="ar-EG"/>
    </w:rPr>
  </w:style>
  <w:style w:type="paragraph" w:styleId="Heading3">
    <w:name w:val="heading 3"/>
    <w:basedOn w:val="Normal"/>
    <w:link w:val="Heading3Char1"/>
    <w:uiPriority w:val="99"/>
    <w:qFormat/>
    <w:rsid w:val="00471217"/>
    <w:pPr>
      <w:spacing w:before="100" w:beforeAutospacing="1" w:after="100" w:afterAutospacing="1"/>
      <w:outlineLvl w:val="2"/>
    </w:pPr>
    <w:rPr>
      <w:rFonts w:eastAsia="SimSun"/>
      <w:b/>
      <w:bCs/>
      <w:sz w:val="27"/>
      <w:szCs w:val="27"/>
      <w:lang w:eastAsia="zh-CN" w:bidi="ar-EG"/>
    </w:rPr>
  </w:style>
  <w:style w:type="paragraph" w:styleId="Heading4">
    <w:name w:val="heading 4"/>
    <w:basedOn w:val="Normal"/>
    <w:next w:val="Normal"/>
    <w:link w:val="Heading4Char"/>
    <w:qFormat/>
    <w:rsid w:val="003E5407"/>
    <w:pPr>
      <w:keepNext/>
      <w:spacing w:before="240" w:after="60"/>
      <w:outlineLvl w:val="3"/>
    </w:pPr>
    <w:rPr>
      <w:rFonts w:ascii="Calibri"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9"/>
    <w:locked/>
    <w:rsid w:val="00471217"/>
    <w:rPr>
      <w:rFonts w:ascii="Albertus Extra Bold" w:hAnsi="Albertus Extra Bold" w:cs="Arial"/>
      <w:b/>
      <w:bCs/>
      <w:smallCaps/>
      <w:kern w:val="32"/>
      <w:sz w:val="44"/>
      <w:szCs w:val="44"/>
      <w:lang w:val="en-US" w:eastAsia="en-US" w:bidi="ar-EG"/>
    </w:rPr>
  </w:style>
  <w:style w:type="character" w:customStyle="1" w:styleId="Heading3Char1">
    <w:name w:val="Heading 3 Char1"/>
    <w:link w:val="Heading3"/>
    <w:locked/>
    <w:rsid w:val="00471217"/>
    <w:rPr>
      <w:rFonts w:eastAsia="SimSun"/>
      <w:b/>
      <w:bCs/>
      <w:sz w:val="27"/>
      <w:szCs w:val="27"/>
      <w:lang w:val="en-US" w:eastAsia="zh-CN" w:bidi="ar-EG"/>
    </w:rPr>
  </w:style>
  <w:style w:type="paragraph" w:styleId="Header">
    <w:name w:val="header"/>
    <w:aliases w:val="Char,Title1"/>
    <w:basedOn w:val="Normal"/>
    <w:link w:val="HeaderChar1"/>
    <w:rsid w:val="00471217"/>
    <w:pPr>
      <w:tabs>
        <w:tab w:val="center" w:pos="4153"/>
        <w:tab w:val="right" w:pos="8306"/>
      </w:tabs>
      <w:bidi/>
    </w:pPr>
  </w:style>
  <w:style w:type="character" w:customStyle="1" w:styleId="HeaderChar1">
    <w:name w:val="Header Char1"/>
    <w:aliases w:val="Char Char,Title1 Char"/>
    <w:link w:val="Header"/>
    <w:rsid w:val="00471217"/>
    <w:rPr>
      <w:sz w:val="24"/>
      <w:szCs w:val="24"/>
      <w:lang w:val="en-US" w:eastAsia="en-US" w:bidi="ar-SA"/>
    </w:rPr>
  </w:style>
  <w:style w:type="paragraph" w:styleId="Footer">
    <w:name w:val="footer"/>
    <w:basedOn w:val="Normal"/>
    <w:link w:val="FooterChar1"/>
    <w:rsid w:val="00471217"/>
    <w:pPr>
      <w:tabs>
        <w:tab w:val="center" w:pos="4153"/>
        <w:tab w:val="right" w:pos="8306"/>
      </w:tabs>
      <w:bidi/>
    </w:pPr>
  </w:style>
  <w:style w:type="character" w:customStyle="1" w:styleId="FooterChar1">
    <w:name w:val="Footer Char1"/>
    <w:link w:val="Footer"/>
    <w:rsid w:val="00471217"/>
    <w:rPr>
      <w:sz w:val="24"/>
      <w:szCs w:val="24"/>
      <w:lang w:val="en-US" w:eastAsia="en-US" w:bidi="ar-SA"/>
    </w:rPr>
  </w:style>
  <w:style w:type="character" w:styleId="PageNumber">
    <w:name w:val="page number"/>
    <w:basedOn w:val="DefaultParagraphFont"/>
    <w:rsid w:val="00471217"/>
  </w:style>
  <w:style w:type="character" w:styleId="Hyperlink">
    <w:name w:val="Hyperlink"/>
    <w:uiPriority w:val="99"/>
    <w:rsid w:val="00471217"/>
    <w:rPr>
      <w:color w:val="0000FF"/>
      <w:u w:val="single"/>
    </w:rPr>
  </w:style>
  <w:style w:type="paragraph" w:styleId="Caption">
    <w:name w:val="caption"/>
    <w:basedOn w:val="Normal"/>
    <w:next w:val="Normal"/>
    <w:qFormat/>
    <w:rsid w:val="00471217"/>
    <w:pPr>
      <w:bidi/>
    </w:pPr>
    <w:rPr>
      <w:b/>
      <w:bCs/>
      <w:sz w:val="20"/>
    </w:rPr>
  </w:style>
  <w:style w:type="paragraph" w:styleId="HTMLPreformatted">
    <w:name w:val="HTML Preformatted"/>
    <w:basedOn w:val="Normal"/>
    <w:link w:val="HTMLPreformattedChar"/>
    <w:rsid w:val="00471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rsid w:val="00471217"/>
    <w:rPr>
      <w:rFonts w:ascii="Courier New" w:hAnsi="Courier New" w:cs="Courier New"/>
      <w:lang w:val="en-US" w:eastAsia="en-US" w:bidi="ar-SA"/>
    </w:rPr>
  </w:style>
  <w:style w:type="paragraph" w:styleId="ListParagraph">
    <w:name w:val="List Paragraph"/>
    <w:basedOn w:val="Normal"/>
    <w:uiPriority w:val="34"/>
    <w:qFormat/>
    <w:rsid w:val="00471217"/>
    <w:pPr>
      <w:suppressAutoHyphens/>
      <w:bidi/>
      <w:ind w:left="720"/>
    </w:pPr>
    <w:rPr>
      <w:lang w:eastAsia="ar-SA"/>
    </w:rPr>
  </w:style>
  <w:style w:type="paragraph" w:customStyle="1" w:styleId="Default">
    <w:name w:val="Default"/>
    <w:rsid w:val="00471217"/>
    <w:pPr>
      <w:autoSpaceDE w:val="0"/>
      <w:autoSpaceDN w:val="0"/>
      <w:adjustRightInd w:val="0"/>
    </w:pPr>
    <w:rPr>
      <w:color w:val="000000"/>
      <w:sz w:val="24"/>
      <w:szCs w:val="24"/>
    </w:rPr>
  </w:style>
  <w:style w:type="character" w:styleId="CommentReference">
    <w:name w:val="annotation reference"/>
    <w:rsid w:val="00471217"/>
    <w:rPr>
      <w:sz w:val="16"/>
      <w:szCs w:val="16"/>
    </w:rPr>
  </w:style>
  <w:style w:type="paragraph" w:styleId="CommentText">
    <w:name w:val="annotation text"/>
    <w:basedOn w:val="Normal"/>
    <w:link w:val="CommentTextChar"/>
    <w:rsid w:val="00471217"/>
    <w:pPr>
      <w:suppressAutoHyphens/>
      <w:bidi/>
    </w:pPr>
    <w:rPr>
      <w:sz w:val="20"/>
      <w:lang w:eastAsia="ar-SA"/>
    </w:rPr>
  </w:style>
  <w:style w:type="character" w:customStyle="1" w:styleId="CommentTextChar">
    <w:name w:val="Comment Text Char"/>
    <w:link w:val="CommentText"/>
    <w:rsid w:val="00471217"/>
    <w:rPr>
      <w:lang w:val="en-US" w:eastAsia="ar-SA" w:bidi="ar-SA"/>
    </w:rPr>
  </w:style>
  <w:style w:type="paragraph" w:styleId="CommentSubject">
    <w:name w:val="annotation subject"/>
    <w:basedOn w:val="CommentText"/>
    <w:next w:val="CommentText"/>
    <w:link w:val="CommentSubjectChar"/>
    <w:rsid w:val="00471217"/>
    <w:rPr>
      <w:b/>
      <w:bCs/>
    </w:rPr>
  </w:style>
  <w:style w:type="character" w:customStyle="1" w:styleId="CommentSubjectChar">
    <w:name w:val="Comment Subject Char"/>
    <w:link w:val="CommentSubject"/>
    <w:rsid w:val="00471217"/>
    <w:rPr>
      <w:b/>
      <w:bCs/>
      <w:lang w:val="en-US" w:eastAsia="ar-SA" w:bidi="ar-SA"/>
    </w:rPr>
  </w:style>
  <w:style w:type="paragraph" w:styleId="BalloonText">
    <w:name w:val="Balloon Text"/>
    <w:basedOn w:val="Normal"/>
    <w:link w:val="BalloonTextChar1"/>
    <w:rsid w:val="00471217"/>
    <w:pPr>
      <w:suppressAutoHyphens/>
      <w:bidi/>
    </w:pPr>
    <w:rPr>
      <w:rFonts w:ascii="Tahoma" w:hAnsi="Tahoma" w:cs="Tahoma"/>
      <w:szCs w:val="16"/>
      <w:lang w:eastAsia="ar-SA"/>
    </w:rPr>
  </w:style>
  <w:style w:type="character" w:customStyle="1" w:styleId="BalloonTextChar1">
    <w:name w:val="Balloon Text Char1"/>
    <w:link w:val="BalloonText"/>
    <w:rsid w:val="00471217"/>
    <w:rPr>
      <w:rFonts w:ascii="Tahoma" w:hAnsi="Tahoma" w:cs="Tahoma"/>
      <w:sz w:val="16"/>
      <w:szCs w:val="16"/>
      <w:lang w:val="en-US" w:eastAsia="ar-SA" w:bidi="ar-SA"/>
    </w:rPr>
  </w:style>
  <w:style w:type="character" w:customStyle="1" w:styleId="BalloonTextChar">
    <w:name w:val="Balloon Text Char"/>
    <w:semiHidden/>
    <w:locked/>
    <w:rsid w:val="00471217"/>
    <w:rPr>
      <w:rFonts w:ascii="Tahoma" w:hAnsi="Tahoma" w:cs="Tahoma"/>
      <w:sz w:val="16"/>
      <w:szCs w:val="16"/>
    </w:rPr>
  </w:style>
  <w:style w:type="paragraph" w:styleId="NormalWeb">
    <w:name w:val="Normal (Web)"/>
    <w:aliases w:val=" Char Char Char3"/>
    <w:basedOn w:val="Normal"/>
    <w:link w:val="NormalWebChar"/>
    <w:uiPriority w:val="99"/>
    <w:rsid w:val="00471217"/>
    <w:pPr>
      <w:spacing w:before="100" w:beforeAutospacing="1" w:after="100" w:afterAutospacing="1"/>
    </w:pPr>
  </w:style>
  <w:style w:type="paragraph" w:customStyle="1" w:styleId="Pa10">
    <w:name w:val="Pa10"/>
    <w:basedOn w:val="Normal"/>
    <w:next w:val="Normal"/>
    <w:rsid w:val="00471217"/>
    <w:pPr>
      <w:autoSpaceDE w:val="0"/>
      <w:autoSpaceDN w:val="0"/>
      <w:adjustRightInd w:val="0"/>
      <w:spacing w:line="141" w:lineRule="atLeast"/>
    </w:pPr>
    <w:rPr>
      <w:rFonts w:ascii="Tahoma" w:eastAsia="Calibri" w:hAnsi="Tahoma" w:cs="Tahoma"/>
    </w:rPr>
  </w:style>
  <w:style w:type="paragraph" w:customStyle="1" w:styleId="citation">
    <w:name w:val="citation"/>
    <w:basedOn w:val="Normal"/>
    <w:rsid w:val="00471217"/>
    <w:pPr>
      <w:spacing w:before="100" w:beforeAutospacing="1" w:after="100" w:afterAutospacing="1"/>
    </w:pPr>
    <w:rPr>
      <w:rFonts w:eastAsia="Calibri"/>
    </w:rPr>
  </w:style>
  <w:style w:type="character" w:customStyle="1" w:styleId="HeaderChar">
    <w:name w:val="Header Char"/>
    <w:aliases w:val="Char Char1"/>
    <w:locked/>
    <w:rsid w:val="00471217"/>
    <w:rPr>
      <w:rFonts w:ascii="Times New Roman" w:hAnsi="Times New Roman" w:cs="Times New Roman"/>
      <w:sz w:val="24"/>
      <w:szCs w:val="24"/>
    </w:rPr>
  </w:style>
  <w:style w:type="character" w:customStyle="1" w:styleId="FooterChar">
    <w:name w:val="Footer Char"/>
    <w:locked/>
    <w:rsid w:val="00471217"/>
    <w:rPr>
      <w:rFonts w:ascii="Times New Roman" w:hAnsi="Times New Roman" w:cs="Times New Roman"/>
      <w:sz w:val="24"/>
      <w:szCs w:val="24"/>
    </w:rPr>
  </w:style>
  <w:style w:type="paragraph" w:styleId="NoSpacing">
    <w:name w:val="No Spacing"/>
    <w:link w:val="NoSpacingChar"/>
    <w:qFormat/>
    <w:rsid w:val="00471217"/>
    <w:rPr>
      <w:rFonts w:ascii="Arabic Transparent" w:eastAsia="Calibri" w:hAnsi="Arabic Transparent" w:cs="Arial"/>
      <w:sz w:val="22"/>
      <w:szCs w:val="22"/>
    </w:rPr>
  </w:style>
  <w:style w:type="character" w:customStyle="1" w:styleId="apple-converted-space">
    <w:name w:val="apple-converted-space"/>
    <w:rsid w:val="00471217"/>
    <w:rPr>
      <w:rFonts w:cs="Times New Roman"/>
    </w:rPr>
  </w:style>
  <w:style w:type="character" w:customStyle="1" w:styleId="reference-text">
    <w:name w:val="reference-text"/>
    <w:rsid w:val="00471217"/>
    <w:rPr>
      <w:rFonts w:cs="Times New Roman"/>
    </w:rPr>
  </w:style>
  <w:style w:type="character" w:customStyle="1" w:styleId="emphasistypeitalic">
    <w:name w:val="emphasistypeitalic"/>
    <w:rsid w:val="00471217"/>
    <w:rPr>
      <w:rFonts w:cs="Times New Roman"/>
    </w:rPr>
  </w:style>
  <w:style w:type="paragraph" w:styleId="FootnoteText">
    <w:name w:val="footnote text"/>
    <w:basedOn w:val="Normal"/>
    <w:link w:val="FootnoteTextChar"/>
    <w:semiHidden/>
    <w:rsid w:val="00471217"/>
    <w:rPr>
      <w:rFonts w:eastAsia="Calibri"/>
      <w:sz w:val="20"/>
    </w:rPr>
  </w:style>
  <w:style w:type="character" w:customStyle="1" w:styleId="FootnoteTextChar">
    <w:name w:val="Footnote Text Char"/>
    <w:link w:val="FootnoteText"/>
    <w:semiHidden/>
    <w:locked/>
    <w:rsid w:val="00471217"/>
    <w:rPr>
      <w:rFonts w:eastAsia="Calibri"/>
      <w:lang w:val="en-US" w:eastAsia="en-US" w:bidi="ar-SA"/>
    </w:rPr>
  </w:style>
  <w:style w:type="character" w:styleId="FootnoteReference">
    <w:name w:val="footnote reference"/>
    <w:semiHidden/>
    <w:rsid w:val="00471217"/>
    <w:rPr>
      <w:rFonts w:cs="Times New Roman"/>
      <w:vertAlign w:val="superscript"/>
    </w:rPr>
  </w:style>
  <w:style w:type="paragraph" w:customStyle="1" w:styleId="Pa1">
    <w:name w:val="Pa1"/>
    <w:basedOn w:val="Default"/>
    <w:next w:val="Default"/>
    <w:rsid w:val="00471217"/>
    <w:pPr>
      <w:spacing w:line="241" w:lineRule="atLeast"/>
    </w:pPr>
    <w:rPr>
      <w:rFonts w:ascii="DINPro-Light" w:hAnsi="DINPro-Light" w:cs="Arial"/>
      <w:color w:val="auto"/>
    </w:rPr>
  </w:style>
  <w:style w:type="character" w:customStyle="1" w:styleId="A1">
    <w:name w:val="A1"/>
    <w:rsid w:val="00471217"/>
    <w:rPr>
      <w:color w:val="000000"/>
      <w:sz w:val="16"/>
    </w:rPr>
  </w:style>
  <w:style w:type="paragraph" w:customStyle="1" w:styleId="Pa0">
    <w:name w:val="Pa0"/>
    <w:basedOn w:val="Default"/>
    <w:next w:val="Default"/>
    <w:rsid w:val="00471217"/>
    <w:pPr>
      <w:spacing w:line="241" w:lineRule="atLeast"/>
    </w:pPr>
    <w:rPr>
      <w:rFonts w:ascii="DINPro-Light" w:hAnsi="DINPro-Light" w:cs="Arial"/>
      <w:color w:val="auto"/>
    </w:rPr>
  </w:style>
  <w:style w:type="character" w:customStyle="1" w:styleId="A2">
    <w:name w:val="A2"/>
    <w:rsid w:val="00471217"/>
    <w:rPr>
      <w:rFonts w:ascii="NexusSerif-Regular" w:hAnsi="NexusSerif-Regular"/>
      <w:color w:val="000000"/>
      <w:sz w:val="18"/>
    </w:rPr>
  </w:style>
  <w:style w:type="character" w:customStyle="1" w:styleId="A3">
    <w:name w:val="A3"/>
    <w:rsid w:val="00471217"/>
    <w:rPr>
      <w:rFonts w:ascii="NexusSerif-Regular" w:hAnsi="NexusSerif-Regular"/>
      <w:color w:val="000000"/>
      <w:sz w:val="12"/>
    </w:rPr>
  </w:style>
  <w:style w:type="paragraph" w:customStyle="1" w:styleId="Pa2">
    <w:name w:val="Pa2"/>
    <w:basedOn w:val="Default"/>
    <w:next w:val="Default"/>
    <w:rsid w:val="00471217"/>
    <w:pPr>
      <w:spacing w:line="241" w:lineRule="atLeast"/>
    </w:pPr>
    <w:rPr>
      <w:rFonts w:ascii="DINPro-Light" w:hAnsi="DINPro-Light" w:cs="Arial"/>
      <w:color w:val="auto"/>
    </w:rPr>
  </w:style>
  <w:style w:type="paragraph" w:customStyle="1" w:styleId="Pa13">
    <w:name w:val="Pa13"/>
    <w:basedOn w:val="Default"/>
    <w:next w:val="Default"/>
    <w:rsid w:val="00471217"/>
    <w:pPr>
      <w:spacing w:line="181" w:lineRule="atLeast"/>
    </w:pPr>
    <w:rPr>
      <w:color w:val="auto"/>
    </w:rPr>
  </w:style>
  <w:style w:type="character" w:customStyle="1" w:styleId="A5">
    <w:name w:val="A5"/>
    <w:rsid w:val="00471217"/>
    <w:rPr>
      <w:color w:val="000000"/>
      <w:sz w:val="16"/>
    </w:rPr>
  </w:style>
  <w:style w:type="character" w:styleId="FollowedHyperlink">
    <w:name w:val="FollowedHyperlink"/>
    <w:rsid w:val="00471217"/>
    <w:rPr>
      <w:rFonts w:cs="Times New Roman"/>
      <w:color w:val="800080"/>
      <w:u w:val="single"/>
    </w:rPr>
  </w:style>
  <w:style w:type="paragraph" w:customStyle="1" w:styleId="Pa3">
    <w:name w:val="Pa3"/>
    <w:basedOn w:val="Default"/>
    <w:next w:val="Default"/>
    <w:rsid w:val="00471217"/>
    <w:pPr>
      <w:spacing w:line="241" w:lineRule="atLeast"/>
    </w:pPr>
    <w:rPr>
      <w:color w:val="auto"/>
    </w:rPr>
  </w:style>
  <w:style w:type="paragraph" w:customStyle="1" w:styleId="authlist">
    <w:name w:val="auth_list"/>
    <w:basedOn w:val="Normal"/>
    <w:rsid w:val="00471217"/>
    <w:pPr>
      <w:spacing w:before="100" w:beforeAutospacing="1" w:after="100" w:afterAutospacing="1"/>
    </w:pPr>
  </w:style>
  <w:style w:type="character" w:customStyle="1" w:styleId="drf">
    <w:name w:val="drf"/>
    <w:rsid w:val="00471217"/>
    <w:rPr>
      <w:rFonts w:cs="Times New Roman"/>
    </w:rPr>
  </w:style>
  <w:style w:type="paragraph" w:customStyle="1" w:styleId="Pa26">
    <w:name w:val="Pa26"/>
    <w:basedOn w:val="Normal"/>
    <w:next w:val="Normal"/>
    <w:rsid w:val="00471217"/>
    <w:pPr>
      <w:autoSpaceDE w:val="0"/>
      <w:autoSpaceDN w:val="0"/>
      <w:adjustRightInd w:val="0"/>
      <w:spacing w:line="241" w:lineRule="atLeast"/>
    </w:pPr>
    <w:rPr>
      <w:rFonts w:ascii="Futura Std Book" w:hAnsi="Futura Std Book" w:cs="Arial"/>
    </w:rPr>
  </w:style>
  <w:style w:type="paragraph" w:customStyle="1" w:styleId="Pa28">
    <w:name w:val="Pa28"/>
    <w:basedOn w:val="Normal"/>
    <w:next w:val="Normal"/>
    <w:rsid w:val="00471217"/>
    <w:pPr>
      <w:autoSpaceDE w:val="0"/>
      <w:autoSpaceDN w:val="0"/>
      <w:adjustRightInd w:val="0"/>
      <w:spacing w:line="241" w:lineRule="atLeast"/>
    </w:pPr>
    <w:rPr>
      <w:rFonts w:ascii="Futura Std Book" w:hAnsi="Futura Std Book" w:cs="Arial"/>
    </w:rPr>
  </w:style>
  <w:style w:type="paragraph" w:customStyle="1" w:styleId="Pa30">
    <w:name w:val="Pa30"/>
    <w:basedOn w:val="Normal"/>
    <w:next w:val="Normal"/>
    <w:rsid w:val="00471217"/>
    <w:pPr>
      <w:autoSpaceDE w:val="0"/>
      <w:autoSpaceDN w:val="0"/>
      <w:adjustRightInd w:val="0"/>
      <w:spacing w:line="241" w:lineRule="atLeast"/>
    </w:pPr>
    <w:rPr>
      <w:rFonts w:ascii="Futura Std Book" w:hAnsi="Futura Std Book" w:cs="Arial"/>
    </w:rPr>
  </w:style>
  <w:style w:type="character" w:customStyle="1" w:styleId="A6">
    <w:name w:val="A6"/>
    <w:rsid w:val="00471217"/>
    <w:rPr>
      <w:rFonts w:ascii="ITC Garamond Std Book" w:hAnsi="ITC Garamond Std Book"/>
      <w:color w:val="000000"/>
    </w:rPr>
  </w:style>
  <w:style w:type="paragraph" w:customStyle="1" w:styleId="Pa32">
    <w:name w:val="Pa32"/>
    <w:basedOn w:val="Normal"/>
    <w:next w:val="Normal"/>
    <w:rsid w:val="00471217"/>
    <w:pPr>
      <w:autoSpaceDE w:val="0"/>
      <w:autoSpaceDN w:val="0"/>
      <w:adjustRightInd w:val="0"/>
      <w:spacing w:line="241" w:lineRule="atLeast"/>
    </w:pPr>
    <w:rPr>
      <w:rFonts w:ascii="ITC Garamond Std Book" w:hAnsi="ITC Garamond Std Book" w:cs="Arial"/>
    </w:rPr>
  </w:style>
  <w:style w:type="paragraph" w:customStyle="1" w:styleId="Pa33">
    <w:name w:val="Pa33"/>
    <w:basedOn w:val="Normal"/>
    <w:next w:val="Normal"/>
    <w:rsid w:val="00471217"/>
    <w:pPr>
      <w:autoSpaceDE w:val="0"/>
      <w:autoSpaceDN w:val="0"/>
      <w:adjustRightInd w:val="0"/>
      <w:spacing w:line="241" w:lineRule="atLeast"/>
    </w:pPr>
    <w:rPr>
      <w:rFonts w:ascii="ITC Garamond Std Book" w:hAnsi="ITC Garamond Std Book" w:cs="Arial"/>
    </w:rPr>
  </w:style>
  <w:style w:type="paragraph" w:customStyle="1" w:styleId="Pa11">
    <w:name w:val="Pa11"/>
    <w:basedOn w:val="Normal"/>
    <w:next w:val="Normal"/>
    <w:rsid w:val="00471217"/>
    <w:pPr>
      <w:autoSpaceDE w:val="0"/>
      <w:autoSpaceDN w:val="0"/>
      <w:adjustRightInd w:val="0"/>
      <w:spacing w:line="201" w:lineRule="atLeast"/>
    </w:pPr>
    <w:rPr>
      <w:rFonts w:ascii="Futura Std Light" w:hAnsi="Futura Std Light" w:cs="Arial"/>
    </w:rPr>
  </w:style>
  <w:style w:type="character" w:styleId="Emphasis">
    <w:name w:val="Emphasis"/>
    <w:qFormat/>
    <w:rsid w:val="00471217"/>
    <w:rPr>
      <w:i/>
    </w:rPr>
  </w:style>
  <w:style w:type="character" w:customStyle="1" w:styleId="color">
    <w:name w:val="color"/>
    <w:rsid w:val="00471217"/>
    <w:rPr>
      <w:rFonts w:cs="Times New Roman"/>
    </w:rPr>
  </w:style>
  <w:style w:type="character" w:customStyle="1" w:styleId="mb">
    <w:name w:val="mb"/>
    <w:rsid w:val="00471217"/>
    <w:rPr>
      <w:rFonts w:cs="Times New Roman"/>
    </w:rPr>
  </w:style>
  <w:style w:type="character" w:customStyle="1" w:styleId="caption1">
    <w:name w:val="caption1"/>
    <w:rsid w:val="00471217"/>
    <w:rPr>
      <w:rFonts w:cs="Times New Roman"/>
    </w:rPr>
  </w:style>
  <w:style w:type="character" w:customStyle="1" w:styleId="source">
    <w:name w:val="source"/>
    <w:rsid w:val="00471217"/>
    <w:rPr>
      <w:rFonts w:cs="Times New Roman"/>
    </w:rPr>
  </w:style>
  <w:style w:type="table" w:customStyle="1" w:styleId="LightList-Accent11">
    <w:name w:val="Light List - Accent 11"/>
    <w:rsid w:val="00471217"/>
    <w:rPr>
      <w:rFonts w:ascii="Calibri" w:hAnsi="Calibri" w:cs="Arial"/>
      <w:sz w:val="16"/>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Accent11">
    <w:name w:val="Light Shading - Accent 11"/>
    <w:rsid w:val="00471217"/>
    <w:rPr>
      <w:rFonts w:ascii="Calibri" w:hAnsi="Calibri" w:cs="Arial"/>
      <w:color w:val="365F91"/>
      <w:sz w:val="16"/>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471217"/>
  </w:style>
  <w:style w:type="table" w:styleId="TableGrid">
    <w:name w:val="Table Grid"/>
    <w:basedOn w:val="TableNormal"/>
    <w:rsid w:val="0047121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rsid w:val="00471217"/>
    <w:pPr>
      <w:spacing w:before="100" w:beforeAutospacing="1" w:after="100" w:afterAutospacing="1"/>
    </w:pPr>
  </w:style>
  <w:style w:type="paragraph" w:customStyle="1" w:styleId="headinganchor">
    <w:name w:val="headinganchor"/>
    <w:basedOn w:val="Normal"/>
    <w:rsid w:val="00471217"/>
    <w:pPr>
      <w:spacing w:before="100" w:beforeAutospacing="1" w:after="100" w:afterAutospacing="1"/>
    </w:pPr>
  </w:style>
  <w:style w:type="character" w:customStyle="1" w:styleId="headingendmark">
    <w:name w:val="headingendmark"/>
    <w:rsid w:val="00471217"/>
  </w:style>
  <w:style w:type="character" w:customStyle="1" w:styleId="h2">
    <w:name w:val="h2"/>
    <w:rsid w:val="00471217"/>
  </w:style>
  <w:style w:type="paragraph" w:customStyle="1" w:styleId="bulletindent1">
    <w:name w:val="bulletindent1"/>
    <w:basedOn w:val="Normal"/>
    <w:rsid w:val="00471217"/>
    <w:pPr>
      <w:spacing w:before="100" w:beforeAutospacing="1" w:after="100" w:afterAutospacing="1"/>
    </w:pPr>
  </w:style>
  <w:style w:type="character" w:customStyle="1" w:styleId="glyph">
    <w:name w:val="glyph"/>
    <w:rsid w:val="00471217"/>
  </w:style>
  <w:style w:type="paragraph" w:styleId="TOC1">
    <w:name w:val="toc 1"/>
    <w:basedOn w:val="Normal"/>
    <w:next w:val="Normal"/>
    <w:autoRedefine/>
    <w:unhideWhenUsed/>
    <w:rsid w:val="00471217"/>
    <w:pPr>
      <w:bidi/>
    </w:pPr>
  </w:style>
  <w:style w:type="paragraph" w:styleId="TableofFigures">
    <w:name w:val="table of figures"/>
    <w:basedOn w:val="Normal"/>
    <w:next w:val="Normal"/>
    <w:uiPriority w:val="99"/>
    <w:unhideWhenUsed/>
    <w:rsid w:val="00471217"/>
    <w:pPr>
      <w:bidi/>
    </w:pPr>
  </w:style>
  <w:style w:type="character" w:customStyle="1" w:styleId="CharChar7">
    <w:name w:val="Char Char7"/>
    <w:rsid w:val="00471217"/>
    <w:rPr>
      <w:sz w:val="24"/>
      <w:szCs w:val="24"/>
      <w:lang w:val="en-US" w:eastAsia="en-US" w:bidi="ar-SA"/>
    </w:rPr>
  </w:style>
  <w:style w:type="character" w:customStyle="1" w:styleId="CharChar6">
    <w:name w:val="Char Char6"/>
    <w:rsid w:val="00471217"/>
    <w:rPr>
      <w:sz w:val="24"/>
      <w:szCs w:val="24"/>
      <w:lang w:val="en-US" w:eastAsia="en-US" w:bidi="ar-SA"/>
    </w:rPr>
  </w:style>
  <w:style w:type="paragraph" w:customStyle="1" w:styleId="msonospacing0">
    <w:name w:val="msonospacing"/>
    <w:rsid w:val="00471217"/>
    <w:rPr>
      <w:rFonts w:ascii="Calibri" w:hAnsi="Calibri" w:cs="Arial"/>
      <w:sz w:val="22"/>
      <w:szCs w:val="22"/>
    </w:rPr>
  </w:style>
  <w:style w:type="character" w:customStyle="1" w:styleId="Heading2Char1">
    <w:name w:val="Heading 2 Char1"/>
    <w:link w:val="Heading2"/>
    <w:locked/>
    <w:rsid w:val="00471217"/>
    <w:rPr>
      <w:rFonts w:ascii="Albertus Extra Bold" w:hAnsi="Albertus Extra Bold" w:cs="Arial"/>
      <w:b/>
      <w:bCs/>
      <w:sz w:val="30"/>
      <w:szCs w:val="30"/>
      <w:lang w:val="en-US" w:eastAsia="en-US" w:bidi="ar-EG"/>
    </w:rPr>
  </w:style>
  <w:style w:type="paragraph" w:customStyle="1" w:styleId="msolistparagraph0">
    <w:name w:val="msolistparagraph"/>
    <w:basedOn w:val="Normal"/>
    <w:semiHidden/>
    <w:rsid w:val="00471217"/>
    <w:pPr>
      <w:bidi/>
      <w:spacing w:after="200" w:line="276" w:lineRule="auto"/>
      <w:ind w:left="720"/>
      <w:contextualSpacing/>
    </w:pPr>
    <w:rPr>
      <w:rFonts w:ascii="Calibri" w:hAnsi="Calibri" w:cs="Arial"/>
      <w:sz w:val="22"/>
      <w:szCs w:val="22"/>
    </w:rPr>
  </w:style>
  <w:style w:type="paragraph" w:customStyle="1" w:styleId="p">
    <w:name w:val="p"/>
    <w:basedOn w:val="Normal"/>
    <w:rsid w:val="00471217"/>
    <w:pPr>
      <w:spacing w:before="100" w:beforeAutospacing="1" w:after="100" w:afterAutospacing="1"/>
    </w:pPr>
  </w:style>
  <w:style w:type="paragraph" w:customStyle="1" w:styleId="first-child">
    <w:name w:val="first-child"/>
    <w:basedOn w:val="Normal"/>
    <w:semiHidden/>
    <w:rsid w:val="00471217"/>
    <w:pPr>
      <w:spacing w:before="100" w:beforeAutospacing="1" w:after="100" w:afterAutospacing="1"/>
    </w:pPr>
  </w:style>
  <w:style w:type="paragraph" w:customStyle="1" w:styleId="contribs">
    <w:name w:val="contribs"/>
    <w:basedOn w:val="Normal"/>
    <w:semiHidden/>
    <w:rsid w:val="00471217"/>
    <w:pPr>
      <w:spacing w:before="100" w:beforeAutospacing="1" w:after="100" w:afterAutospacing="1"/>
    </w:pPr>
  </w:style>
  <w:style w:type="paragraph" w:customStyle="1" w:styleId="fm-aai">
    <w:name w:val="fm-aai"/>
    <w:basedOn w:val="Normal"/>
    <w:semiHidden/>
    <w:rsid w:val="00471217"/>
    <w:pPr>
      <w:spacing w:before="100" w:beforeAutospacing="1" w:after="100" w:afterAutospacing="1"/>
    </w:pPr>
  </w:style>
  <w:style w:type="character" w:customStyle="1" w:styleId="element-citation">
    <w:name w:val="element-citation"/>
    <w:basedOn w:val="DefaultParagraphFont"/>
    <w:rsid w:val="00471217"/>
  </w:style>
  <w:style w:type="character" w:customStyle="1" w:styleId="kwd-text">
    <w:name w:val="kwd-text"/>
    <w:basedOn w:val="DefaultParagraphFont"/>
    <w:rsid w:val="00471217"/>
  </w:style>
  <w:style w:type="character" w:customStyle="1" w:styleId="figpopup-sensitive-area">
    <w:name w:val="figpopup-sensitive-area"/>
    <w:basedOn w:val="DefaultParagraphFont"/>
    <w:rsid w:val="00471217"/>
  </w:style>
  <w:style w:type="character" w:customStyle="1" w:styleId="ref-journal">
    <w:name w:val="ref-journal"/>
    <w:basedOn w:val="DefaultParagraphFont"/>
    <w:rsid w:val="00471217"/>
  </w:style>
  <w:style w:type="character" w:customStyle="1" w:styleId="ref-vol">
    <w:name w:val="ref-vol"/>
    <w:basedOn w:val="DefaultParagraphFont"/>
    <w:rsid w:val="00471217"/>
  </w:style>
  <w:style w:type="character" w:customStyle="1" w:styleId="current-selection">
    <w:name w:val="current-selection"/>
    <w:basedOn w:val="DefaultParagraphFont"/>
    <w:rsid w:val="00471217"/>
  </w:style>
  <w:style w:type="character" w:customStyle="1" w:styleId="a">
    <w:name w:val="_"/>
    <w:basedOn w:val="DefaultParagraphFont"/>
    <w:rsid w:val="00471217"/>
  </w:style>
  <w:style w:type="character" w:customStyle="1" w:styleId="label">
    <w:name w:val="label"/>
    <w:basedOn w:val="DefaultParagraphFont"/>
    <w:rsid w:val="00471217"/>
  </w:style>
  <w:style w:type="character" w:styleId="Strong">
    <w:name w:val="Strong"/>
    <w:qFormat/>
    <w:rsid w:val="00471217"/>
    <w:rPr>
      <w:b/>
      <w:bCs/>
    </w:rPr>
  </w:style>
  <w:style w:type="character" w:customStyle="1" w:styleId="Heading1Char">
    <w:name w:val="Heading 1 Char"/>
    <w:uiPriority w:val="99"/>
    <w:locked/>
    <w:rsid w:val="00471217"/>
    <w:rPr>
      <w:b/>
      <w:bCs/>
      <w:kern w:val="36"/>
      <w:sz w:val="48"/>
      <w:szCs w:val="48"/>
      <w:lang w:val="en-US" w:eastAsia="en-US" w:bidi="ar-SA"/>
    </w:rPr>
  </w:style>
  <w:style w:type="character" w:customStyle="1" w:styleId="Heading2Char">
    <w:name w:val="Heading 2 Char"/>
    <w:uiPriority w:val="9"/>
    <w:locked/>
    <w:rsid w:val="00471217"/>
    <w:rPr>
      <w:b/>
      <w:bCs/>
      <w:sz w:val="36"/>
      <w:szCs w:val="36"/>
      <w:lang w:val="en-US" w:eastAsia="en-US" w:bidi="ar-SA"/>
    </w:rPr>
  </w:style>
  <w:style w:type="character" w:customStyle="1" w:styleId="Heading3Char">
    <w:name w:val="Heading 3 Char"/>
    <w:uiPriority w:val="99"/>
    <w:locked/>
    <w:rsid w:val="00471217"/>
    <w:rPr>
      <w:b/>
      <w:bCs/>
      <w:sz w:val="27"/>
      <w:szCs w:val="27"/>
      <w:lang w:val="en-US" w:eastAsia="en-US" w:bidi="ar-SA"/>
    </w:rPr>
  </w:style>
  <w:style w:type="paragraph" w:customStyle="1" w:styleId="fn">
    <w:name w:val="fn"/>
    <w:basedOn w:val="Normal"/>
    <w:semiHidden/>
    <w:rsid w:val="00471217"/>
    <w:pPr>
      <w:spacing w:before="100" w:beforeAutospacing="1" w:after="100" w:afterAutospacing="1"/>
    </w:pPr>
  </w:style>
  <w:style w:type="character" w:customStyle="1" w:styleId="cit">
    <w:name w:val="cit"/>
    <w:basedOn w:val="DefaultParagraphFont"/>
    <w:rsid w:val="00471217"/>
  </w:style>
  <w:style w:type="character" w:customStyle="1" w:styleId="fm-vol-iss-date">
    <w:name w:val="fm-vol-iss-date"/>
    <w:basedOn w:val="DefaultParagraphFont"/>
    <w:rsid w:val="00471217"/>
  </w:style>
  <w:style w:type="character" w:customStyle="1" w:styleId="doi">
    <w:name w:val="doi"/>
    <w:basedOn w:val="DefaultParagraphFont"/>
    <w:rsid w:val="00471217"/>
  </w:style>
  <w:style w:type="character" w:customStyle="1" w:styleId="fm-citation-ids-label">
    <w:name w:val="fm-citation-ids-label"/>
    <w:basedOn w:val="DefaultParagraphFont"/>
    <w:rsid w:val="00471217"/>
  </w:style>
  <w:style w:type="character" w:customStyle="1" w:styleId="acknowledgment-journal-title">
    <w:name w:val="acknowledgment-journal-title"/>
    <w:basedOn w:val="DefaultParagraphFont"/>
    <w:rsid w:val="00471217"/>
  </w:style>
  <w:style w:type="character" w:customStyle="1" w:styleId="nowrap">
    <w:name w:val="nowrap"/>
    <w:basedOn w:val="DefaultParagraphFont"/>
    <w:rsid w:val="00471217"/>
  </w:style>
  <w:style w:type="character" w:customStyle="1" w:styleId="author-list">
    <w:name w:val="author-list"/>
    <w:basedOn w:val="DefaultParagraphFont"/>
    <w:rsid w:val="00471217"/>
  </w:style>
  <w:style w:type="character" w:customStyle="1" w:styleId="author-listauthor-name">
    <w:name w:val="author-list__author-name"/>
    <w:basedOn w:val="DefaultParagraphFont"/>
    <w:rsid w:val="00471217"/>
  </w:style>
  <w:style w:type="character" w:styleId="HTMLCite">
    <w:name w:val="HTML Cite"/>
    <w:rsid w:val="00471217"/>
    <w:rPr>
      <w:i/>
      <w:iCs/>
    </w:rPr>
  </w:style>
  <w:style w:type="character" w:customStyle="1" w:styleId="result">
    <w:name w:val="result"/>
    <w:rsid w:val="00471217"/>
    <w:rPr>
      <w:color w:val="000080"/>
    </w:rPr>
  </w:style>
  <w:style w:type="character" w:customStyle="1" w:styleId="NoSpacingChar">
    <w:name w:val="No Spacing Char"/>
    <w:link w:val="NoSpacing"/>
    <w:rsid w:val="00370F64"/>
    <w:rPr>
      <w:rFonts w:ascii="Arabic Transparent" w:eastAsia="Calibri" w:hAnsi="Arabic Transparent" w:cs="Arial"/>
      <w:sz w:val="22"/>
      <w:szCs w:val="22"/>
      <w:lang w:val="en-US" w:eastAsia="en-US" w:bidi="ar-SA"/>
    </w:rPr>
  </w:style>
  <w:style w:type="paragraph" w:customStyle="1" w:styleId="ordinrytext">
    <w:name w:val="ordinry text"/>
    <w:rsid w:val="00370F64"/>
    <w:pPr>
      <w:spacing w:after="240"/>
      <w:ind w:firstLine="680"/>
      <w:jc w:val="lowKashida"/>
    </w:pPr>
    <w:rPr>
      <w:rFonts w:ascii="Verdana"/>
      <w:sz w:val="26"/>
    </w:rPr>
  </w:style>
  <w:style w:type="paragraph" w:customStyle="1" w:styleId="SJHead1">
    <w:name w:val="SJ_Head1"/>
    <w:basedOn w:val="Normal"/>
    <w:rsid w:val="007B16EE"/>
    <w:pPr>
      <w:keepNext/>
      <w:spacing w:before="240" w:after="120"/>
      <w:jc w:val="both"/>
    </w:pPr>
    <w:rPr>
      <w:rFonts w:cs="Traditional Arabic"/>
      <w:b/>
      <w:bCs/>
      <w:caps/>
      <w:sz w:val="32"/>
    </w:rPr>
  </w:style>
  <w:style w:type="table" w:customStyle="1" w:styleId="GridTable5Dark-Accent11">
    <w:name w:val="Grid Table 5 Dark - Accent 11"/>
    <w:basedOn w:val="TableNormal"/>
    <w:rsid w:val="003D483A"/>
    <w:rPr>
      <w:rFonts w:ascii="Calibri"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Heading4Char">
    <w:name w:val="Heading 4 Char"/>
    <w:link w:val="Heading4"/>
    <w:rsid w:val="003E5407"/>
    <w:rPr>
      <w:rFonts w:ascii="Calibri" w:eastAsia="Times New Roman" w:hAnsi="Calibri" w:cs="Arial"/>
      <w:b/>
      <w:bCs/>
      <w:sz w:val="28"/>
      <w:szCs w:val="28"/>
    </w:rPr>
  </w:style>
  <w:style w:type="paragraph" w:customStyle="1" w:styleId="ColorfulList-Accent11">
    <w:name w:val="Colorful List - Accent 11"/>
    <w:basedOn w:val="Normal"/>
    <w:uiPriority w:val="26"/>
    <w:qFormat/>
    <w:rsid w:val="003E5407"/>
    <w:pPr>
      <w:suppressAutoHyphens/>
      <w:bidi/>
      <w:ind w:left="720"/>
    </w:pPr>
    <w:rPr>
      <w:lang w:eastAsia="ar-SA"/>
    </w:rPr>
  </w:style>
  <w:style w:type="paragraph" w:customStyle="1" w:styleId="MediumGrid21">
    <w:name w:val="Medium Grid 21"/>
    <w:qFormat/>
    <w:rsid w:val="003E5407"/>
    <w:rPr>
      <w:rFonts w:ascii="Arabic Transparent" w:eastAsia="Calibri" w:hAnsi="Arabic Transparent" w:cs="Arial"/>
      <w:sz w:val="22"/>
      <w:szCs w:val="22"/>
    </w:rPr>
  </w:style>
  <w:style w:type="table" w:customStyle="1" w:styleId="LightList-Accent110">
    <w:name w:val="Light List - Accent 11"/>
    <w:rsid w:val="003E5407"/>
    <w:rPr>
      <w:rFonts w:ascii="Calibri" w:hAnsi="Calibri" w:cs="Arial"/>
      <w:sz w:val="16"/>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Accent110">
    <w:name w:val="Light Shading - Accent 11"/>
    <w:rsid w:val="003E5407"/>
    <w:rPr>
      <w:rFonts w:ascii="Calibri" w:hAnsi="Calibri" w:cs="Arial"/>
      <w:color w:val="365F91"/>
      <w:sz w:val="16"/>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numbering" w:customStyle="1" w:styleId="NoList11">
    <w:name w:val="No List11"/>
    <w:next w:val="NoList"/>
    <w:semiHidden/>
    <w:unhideWhenUsed/>
    <w:rsid w:val="003E5407"/>
  </w:style>
  <w:style w:type="character" w:customStyle="1" w:styleId="CharChar60">
    <w:name w:val="Char Char6"/>
    <w:rsid w:val="003E5407"/>
    <w:rPr>
      <w:sz w:val="24"/>
      <w:szCs w:val="24"/>
      <w:lang w:val="en-US" w:eastAsia="en-US" w:bidi="ar-SA"/>
    </w:rPr>
  </w:style>
  <w:style w:type="character" w:customStyle="1" w:styleId="CharChar10">
    <w:name w:val="Char Char10"/>
    <w:rsid w:val="003E5407"/>
    <w:rPr>
      <w:rFonts w:ascii="Times New Roman" w:eastAsia="Times New Roman" w:hAnsi="Times New Roman" w:cs="Times New Roman"/>
      <w:b/>
      <w:bCs/>
      <w:kern w:val="36"/>
      <w:sz w:val="48"/>
      <w:szCs w:val="48"/>
    </w:rPr>
  </w:style>
  <w:style w:type="paragraph" w:styleId="Title">
    <w:name w:val="Title"/>
    <w:basedOn w:val="Normal"/>
    <w:next w:val="Normal"/>
    <w:link w:val="TitleChar"/>
    <w:qFormat/>
    <w:rsid w:val="003E5407"/>
    <w:pPr>
      <w:spacing w:before="240" w:after="60" w:line="259" w:lineRule="auto"/>
      <w:jc w:val="center"/>
      <w:outlineLvl w:val="0"/>
    </w:pPr>
    <w:rPr>
      <w:rFonts w:ascii="Calibri Light" w:hAnsi="Calibri Light"/>
      <w:b/>
      <w:bCs/>
      <w:kern w:val="28"/>
      <w:sz w:val="32"/>
      <w:szCs w:val="32"/>
    </w:rPr>
  </w:style>
  <w:style w:type="character" w:customStyle="1" w:styleId="TitleChar">
    <w:name w:val="Title Char"/>
    <w:link w:val="Title"/>
    <w:rsid w:val="003E5407"/>
    <w:rPr>
      <w:rFonts w:ascii="Calibri Light" w:hAnsi="Calibri Light"/>
      <w:b/>
      <w:bCs/>
      <w:kern w:val="28"/>
      <w:sz w:val="32"/>
      <w:szCs w:val="32"/>
    </w:rPr>
  </w:style>
  <w:style w:type="character" w:customStyle="1" w:styleId="CharChar8">
    <w:name w:val="Char Char8"/>
    <w:rsid w:val="003E5407"/>
    <w:rPr>
      <w:rFonts w:ascii="Calibri Light" w:eastAsia="Times New Roman" w:hAnsi="Calibri Light" w:cs="Times New Roman"/>
      <w:b/>
      <w:bCs/>
      <w:sz w:val="26"/>
      <w:szCs w:val="26"/>
    </w:rPr>
  </w:style>
  <w:style w:type="character" w:customStyle="1" w:styleId="NormalWebChar">
    <w:name w:val="Normal (Web) Char"/>
    <w:aliases w:val=" Char Char Char3 Char"/>
    <w:link w:val="NormalWeb"/>
    <w:uiPriority w:val="99"/>
    <w:rsid w:val="003E5407"/>
    <w:rPr>
      <w:sz w:val="24"/>
      <w:szCs w:val="24"/>
    </w:rPr>
  </w:style>
  <w:style w:type="paragraph" w:customStyle="1" w:styleId="node">
    <w:name w:val="node"/>
    <w:basedOn w:val="Normal"/>
    <w:rsid w:val="003E5407"/>
    <w:pPr>
      <w:spacing w:before="100" w:beforeAutospacing="1" w:after="100" w:afterAutospacing="1"/>
    </w:pPr>
  </w:style>
  <w:style w:type="paragraph" w:styleId="Bibliography">
    <w:name w:val="Bibliography"/>
    <w:basedOn w:val="Normal"/>
    <w:next w:val="Normal"/>
    <w:uiPriority w:val="99"/>
    <w:unhideWhenUsed/>
    <w:rsid w:val="003E5407"/>
    <w:pPr>
      <w:spacing w:after="200" w:line="360" w:lineRule="auto"/>
      <w:ind w:firstLine="720"/>
    </w:pPr>
    <w:rPr>
      <w:rFonts w:cs="Arial"/>
      <w:sz w:val="28"/>
      <w:szCs w:val="22"/>
    </w:rPr>
  </w:style>
  <w:style w:type="table" w:customStyle="1" w:styleId="TableGrid1">
    <w:name w:val="Table Grid1"/>
    <w:basedOn w:val="TableNormal"/>
    <w:next w:val="TableGrid"/>
    <w:rsid w:val="003E54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3E5407"/>
    <w:pPr>
      <w:bidi/>
      <w:spacing w:after="120"/>
      <w:ind w:left="1440" w:right="1440"/>
    </w:pPr>
  </w:style>
  <w:style w:type="paragraph" w:customStyle="1" w:styleId="xl63">
    <w:name w:val="xl63"/>
    <w:basedOn w:val="Normal"/>
    <w:rsid w:val="003E5407"/>
    <w:pPr>
      <w:spacing w:before="100" w:beforeAutospacing="1" w:after="100" w:afterAutospacing="1"/>
      <w:jc w:val="center"/>
      <w:textAlignment w:val="center"/>
    </w:pPr>
    <w:rPr>
      <w:sz w:val="28"/>
      <w:szCs w:val="28"/>
    </w:rPr>
  </w:style>
  <w:style w:type="paragraph" w:customStyle="1" w:styleId="xl64">
    <w:name w:val="xl64"/>
    <w:basedOn w:val="Normal"/>
    <w:rsid w:val="003E54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5">
    <w:name w:val="xl65"/>
    <w:basedOn w:val="Normal"/>
    <w:rsid w:val="003E5407"/>
    <w:pPr>
      <w:spacing w:before="100" w:beforeAutospacing="1" w:after="100" w:afterAutospacing="1"/>
      <w:jc w:val="center"/>
      <w:textAlignment w:val="center"/>
    </w:pPr>
    <w:rPr>
      <w:sz w:val="28"/>
      <w:szCs w:val="28"/>
    </w:rPr>
  </w:style>
  <w:style w:type="paragraph" w:customStyle="1" w:styleId="xl66">
    <w:name w:val="xl66"/>
    <w:basedOn w:val="Normal"/>
    <w:rsid w:val="003E54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7">
    <w:name w:val="xl67"/>
    <w:basedOn w:val="Normal"/>
    <w:rsid w:val="003E54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8">
    <w:name w:val="xl68"/>
    <w:basedOn w:val="Normal"/>
    <w:rsid w:val="003E54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9">
    <w:name w:val="xl69"/>
    <w:basedOn w:val="Normal"/>
    <w:rsid w:val="003E5407"/>
    <w:pPr>
      <w:spacing w:before="100" w:beforeAutospacing="1" w:after="100" w:afterAutospacing="1"/>
      <w:jc w:val="center"/>
      <w:textAlignment w:val="center"/>
    </w:pPr>
    <w:rPr>
      <w:color w:val="FF0000"/>
      <w:sz w:val="28"/>
      <w:szCs w:val="28"/>
    </w:rPr>
  </w:style>
  <w:style w:type="paragraph" w:customStyle="1" w:styleId="xl70">
    <w:name w:val="xl70"/>
    <w:basedOn w:val="Normal"/>
    <w:rsid w:val="003E5407"/>
    <w:pPr>
      <w:spacing w:before="100" w:beforeAutospacing="1" w:after="100" w:afterAutospacing="1"/>
      <w:jc w:val="center"/>
      <w:textAlignment w:val="center"/>
    </w:pPr>
    <w:rPr>
      <w:sz w:val="28"/>
      <w:szCs w:val="28"/>
    </w:rPr>
  </w:style>
  <w:style w:type="paragraph" w:customStyle="1" w:styleId="xl71">
    <w:name w:val="xl71"/>
    <w:basedOn w:val="Normal"/>
    <w:rsid w:val="003E54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styleId="TOC2">
    <w:name w:val="toc 2"/>
    <w:basedOn w:val="Normal"/>
    <w:next w:val="Normal"/>
    <w:autoRedefine/>
    <w:rsid w:val="003E5407"/>
    <w:pPr>
      <w:bidi/>
      <w:ind w:left="240"/>
    </w:pPr>
  </w:style>
  <w:style w:type="numbering" w:customStyle="1" w:styleId="NoList2">
    <w:name w:val="No List2"/>
    <w:next w:val="NoList"/>
    <w:semiHidden/>
    <w:rsid w:val="003E5407"/>
  </w:style>
  <w:style w:type="character" w:customStyle="1" w:styleId="normal1">
    <w:name w:val="normal1"/>
    <w:rsid w:val="003E5407"/>
    <w:rPr>
      <w:rFonts w:ascii="Arial" w:hAnsi="Arial" w:cs="Arial" w:hint="default"/>
      <w:color w:val="000000"/>
      <w:sz w:val="20"/>
      <w:szCs w:val="20"/>
    </w:rPr>
  </w:style>
  <w:style w:type="character" w:customStyle="1" w:styleId="warning">
    <w:name w:val="warning"/>
    <w:rsid w:val="003E5407"/>
    <w:rPr>
      <w:color w:val="FF0000"/>
    </w:rPr>
  </w:style>
  <w:style w:type="character" w:styleId="HTMLAcronym">
    <w:name w:val="HTML Acronym"/>
    <w:rsid w:val="003E5407"/>
  </w:style>
  <w:style w:type="table" w:styleId="LightShading-Accent2">
    <w:name w:val="Light Shading Accent 2"/>
    <w:basedOn w:val="TableNormal"/>
    <w:uiPriority w:val="60"/>
    <w:rsid w:val="003E5407"/>
    <w:rPr>
      <w:rFonts w:ascii="Calibri" w:eastAsia="Calibri" w:hAnsi="Calibri" w:cs="Arial"/>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3">
    <w:name w:val="No List3"/>
    <w:next w:val="NoList"/>
    <w:uiPriority w:val="99"/>
    <w:semiHidden/>
    <w:unhideWhenUsed/>
    <w:rsid w:val="003E5407"/>
  </w:style>
  <w:style w:type="character" w:customStyle="1" w:styleId="A8">
    <w:name w:val="A8"/>
    <w:uiPriority w:val="99"/>
    <w:rsid w:val="003E5407"/>
    <w:rPr>
      <w:rFonts w:cs="Helvetica Neue"/>
      <w:color w:val="000000"/>
      <w:sz w:val="10"/>
      <w:szCs w:val="10"/>
    </w:rPr>
  </w:style>
  <w:style w:type="numbering" w:customStyle="1" w:styleId="NoList4">
    <w:name w:val="No List4"/>
    <w:next w:val="NoList"/>
    <w:uiPriority w:val="99"/>
    <w:semiHidden/>
    <w:unhideWhenUsed/>
    <w:rsid w:val="00C52062"/>
  </w:style>
  <w:style w:type="numbering" w:customStyle="1" w:styleId="NoList12">
    <w:name w:val="No List12"/>
    <w:next w:val="NoList"/>
    <w:uiPriority w:val="99"/>
    <w:semiHidden/>
    <w:rsid w:val="00C52062"/>
  </w:style>
  <w:style w:type="table" w:customStyle="1" w:styleId="LightList-Accent111">
    <w:name w:val="Light List - Accent 111"/>
    <w:rsid w:val="00C52062"/>
    <w:rPr>
      <w:rFonts w:ascii="Calibri" w:hAnsi="Calibri" w:cs="Arial"/>
      <w:sz w:val="16"/>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Accent111">
    <w:name w:val="Light Shading - Accent 111"/>
    <w:rsid w:val="00C52062"/>
    <w:rPr>
      <w:rFonts w:ascii="Calibri" w:hAnsi="Calibri" w:cs="Arial"/>
      <w:color w:val="365F91"/>
      <w:sz w:val="16"/>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numbering" w:customStyle="1" w:styleId="NoList111">
    <w:name w:val="No List111"/>
    <w:next w:val="NoList"/>
    <w:semiHidden/>
    <w:unhideWhenUsed/>
    <w:rsid w:val="00C52062"/>
  </w:style>
  <w:style w:type="table" w:customStyle="1" w:styleId="TableGrid2">
    <w:name w:val="Table Grid2"/>
    <w:basedOn w:val="TableNormal"/>
    <w:next w:val="TableGrid"/>
    <w:rsid w:val="00C5206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C520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semiHidden/>
    <w:rsid w:val="00C52062"/>
  </w:style>
  <w:style w:type="table" w:customStyle="1" w:styleId="LightShading-Accent21">
    <w:name w:val="Light Shading - Accent 21"/>
    <w:basedOn w:val="TableNormal"/>
    <w:next w:val="LightShading-Accent2"/>
    <w:uiPriority w:val="60"/>
    <w:rsid w:val="00C52062"/>
    <w:rPr>
      <w:rFonts w:ascii="Calibri" w:eastAsia="Calibri" w:hAnsi="Calibri" w:cs="Arial"/>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31">
    <w:name w:val="No List31"/>
    <w:next w:val="NoList"/>
    <w:uiPriority w:val="99"/>
    <w:semiHidden/>
    <w:unhideWhenUsed/>
    <w:rsid w:val="00C52062"/>
  </w:style>
  <w:style w:type="table" w:styleId="TableClassic3">
    <w:name w:val="Table Classic 3"/>
    <w:basedOn w:val="TableNormal"/>
    <w:rsid w:val="007B1821"/>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Normal10">
    <w:name w:val="Normal1"/>
    <w:rsid w:val="00B27D42"/>
    <w:pPr>
      <w:spacing w:after="200" w:line="276" w:lineRule="auto"/>
    </w:pPr>
    <w:rPr>
      <w:rFonts w:ascii="Calibri" w:eastAsia="Calibri" w:hAnsi="Calibri" w:cs="Calibri"/>
      <w:sz w:val="22"/>
      <w:szCs w:val="22"/>
    </w:rPr>
  </w:style>
  <w:style w:type="paragraph" w:customStyle="1" w:styleId="para">
    <w:name w:val="para"/>
    <w:basedOn w:val="Normal"/>
    <w:rsid w:val="00481030"/>
    <w:pPr>
      <w:spacing w:before="100" w:beforeAutospacing="1" w:after="100" w:afterAutospacing="1"/>
    </w:pPr>
    <w:rPr>
      <w:sz w:val="24"/>
      <w:szCs w:val="24"/>
    </w:rPr>
  </w:style>
  <w:style w:type="character" w:customStyle="1" w:styleId="ref">
    <w:name w:val="ref"/>
    <w:rsid w:val="00076C46"/>
    <w:rPr>
      <w:b/>
    </w:rPr>
  </w:style>
  <w:style w:type="paragraph" w:customStyle="1" w:styleId="B1">
    <w:name w:val="B1"/>
    <w:basedOn w:val="Normal"/>
    <w:rsid w:val="00076C46"/>
    <w:pPr>
      <w:spacing w:after="240" w:line="360" w:lineRule="auto"/>
      <w:ind w:firstLine="561"/>
      <w:jc w:val="lowKashida"/>
    </w:pPr>
    <w:rPr>
      <w:sz w:val="30"/>
      <w:szCs w:val="28"/>
      <w:lang w:bidi="ar-EG"/>
    </w:rPr>
  </w:style>
  <w:style w:type="character" w:customStyle="1" w:styleId="nowrap1">
    <w:name w:val="nowrap1"/>
    <w:basedOn w:val="DefaultParagraphFont"/>
    <w:rsid w:val="00076C46"/>
  </w:style>
  <w:style w:type="paragraph" w:customStyle="1" w:styleId="bb">
    <w:name w:val="bb"/>
    <w:basedOn w:val="BodyText"/>
    <w:rsid w:val="00076C46"/>
    <w:pPr>
      <w:spacing w:after="240" w:line="360" w:lineRule="auto"/>
      <w:ind w:firstLine="567"/>
      <w:jc w:val="lowKashida"/>
    </w:pPr>
    <w:rPr>
      <w:sz w:val="30"/>
      <w:szCs w:val="30"/>
      <w:lang w:eastAsia="ar-SA"/>
    </w:rPr>
  </w:style>
  <w:style w:type="paragraph" w:styleId="BodyText">
    <w:name w:val="Body Text"/>
    <w:basedOn w:val="Normal"/>
    <w:link w:val="BodyTextChar"/>
    <w:semiHidden/>
    <w:unhideWhenUsed/>
    <w:rsid w:val="00076C46"/>
    <w:pPr>
      <w:spacing w:after="120"/>
    </w:pPr>
  </w:style>
  <w:style w:type="character" w:customStyle="1" w:styleId="BodyTextChar">
    <w:name w:val="Body Text Char"/>
    <w:basedOn w:val="DefaultParagraphFont"/>
    <w:link w:val="BodyText"/>
    <w:semiHidden/>
    <w:rsid w:val="00076C46"/>
    <w:rPr>
      <w:sz w:val="16"/>
    </w:rPr>
  </w:style>
  <w:style w:type="paragraph" w:customStyle="1" w:styleId="b">
    <w:name w:val="b"/>
    <w:basedOn w:val="Normal"/>
    <w:rsid w:val="000323DD"/>
    <w:pPr>
      <w:spacing w:after="240" w:line="360" w:lineRule="auto"/>
      <w:ind w:firstLine="578"/>
      <w:jc w:val="lowKashida"/>
    </w:pPr>
    <w:rPr>
      <w:noProof/>
      <w:sz w:val="30"/>
      <w:szCs w:val="28"/>
      <w:lang w:bidi="ar-EG"/>
    </w:rPr>
  </w:style>
</w:styles>
</file>

<file path=word/webSettings.xml><?xml version="1.0" encoding="utf-8"?>
<w:webSettings xmlns:r="http://schemas.openxmlformats.org/officeDocument/2006/relationships" xmlns:w="http://schemas.openxmlformats.org/wordprocessingml/2006/main">
  <w:divs>
    <w:div w:id="40793708">
      <w:bodyDiv w:val="1"/>
      <w:marLeft w:val="0"/>
      <w:marRight w:val="0"/>
      <w:marTop w:val="0"/>
      <w:marBottom w:val="0"/>
      <w:divBdr>
        <w:top w:val="none" w:sz="0" w:space="0" w:color="auto"/>
        <w:left w:val="none" w:sz="0" w:space="0" w:color="auto"/>
        <w:bottom w:val="none" w:sz="0" w:space="0" w:color="auto"/>
        <w:right w:val="none" w:sz="0" w:space="0" w:color="auto"/>
      </w:divBdr>
    </w:div>
    <w:div w:id="102042101">
      <w:bodyDiv w:val="1"/>
      <w:marLeft w:val="0"/>
      <w:marRight w:val="0"/>
      <w:marTop w:val="0"/>
      <w:marBottom w:val="0"/>
      <w:divBdr>
        <w:top w:val="none" w:sz="0" w:space="0" w:color="auto"/>
        <w:left w:val="none" w:sz="0" w:space="0" w:color="auto"/>
        <w:bottom w:val="none" w:sz="0" w:space="0" w:color="auto"/>
        <w:right w:val="none" w:sz="0" w:space="0" w:color="auto"/>
      </w:divBdr>
    </w:div>
    <w:div w:id="353459559">
      <w:bodyDiv w:val="1"/>
      <w:marLeft w:val="0"/>
      <w:marRight w:val="0"/>
      <w:marTop w:val="0"/>
      <w:marBottom w:val="0"/>
      <w:divBdr>
        <w:top w:val="none" w:sz="0" w:space="0" w:color="auto"/>
        <w:left w:val="none" w:sz="0" w:space="0" w:color="auto"/>
        <w:bottom w:val="none" w:sz="0" w:space="0" w:color="auto"/>
        <w:right w:val="none" w:sz="0" w:space="0" w:color="auto"/>
      </w:divBdr>
    </w:div>
    <w:div w:id="509638289">
      <w:bodyDiv w:val="1"/>
      <w:marLeft w:val="0"/>
      <w:marRight w:val="0"/>
      <w:marTop w:val="0"/>
      <w:marBottom w:val="0"/>
      <w:divBdr>
        <w:top w:val="none" w:sz="0" w:space="0" w:color="auto"/>
        <w:left w:val="none" w:sz="0" w:space="0" w:color="auto"/>
        <w:bottom w:val="none" w:sz="0" w:space="0" w:color="auto"/>
        <w:right w:val="none" w:sz="0" w:space="0" w:color="auto"/>
      </w:divBdr>
    </w:div>
    <w:div w:id="608899703">
      <w:bodyDiv w:val="1"/>
      <w:marLeft w:val="0"/>
      <w:marRight w:val="0"/>
      <w:marTop w:val="0"/>
      <w:marBottom w:val="0"/>
      <w:divBdr>
        <w:top w:val="none" w:sz="0" w:space="0" w:color="auto"/>
        <w:left w:val="none" w:sz="0" w:space="0" w:color="auto"/>
        <w:bottom w:val="none" w:sz="0" w:space="0" w:color="auto"/>
        <w:right w:val="none" w:sz="0" w:space="0" w:color="auto"/>
      </w:divBdr>
    </w:div>
    <w:div w:id="626082204">
      <w:bodyDiv w:val="1"/>
      <w:marLeft w:val="0"/>
      <w:marRight w:val="0"/>
      <w:marTop w:val="0"/>
      <w:marBottom w:val="0"/>
      <w:divBdr>
        <w:top w:val="none" w:sz="0" w:space="0" w:color="auto"/>
        <w:left w:val="none" w:sz="0" w:space="0" w:color="auto"/>
        <w:bottom w:val="none" w:sz="0" w:space="0" w:color="auto"/>
        <w:right w:val="none" w:sz="0" w:space="0" w:color="auto"/>
      </w:divBdr>
      <w:divsChild>
        <w:div w:id="344357420">
          <w:marLeft w:val="0"/>
          <w:marRight w:val="0"/>
          <w:marTop w:val="0"/>
          <w:marBottom w:val="0"/>
          <w:divBdr>
            <w:top w:val="none" w:sz="0" w:space="0" w:color="auto"/>
            <w:left w:val="none" w:sz="0" w:space="0" w:color="auto"/>
            <w:bottom w:val="none" w:sz="0" w:space="0" w:color="auto"/>
            <w:right w:val="none" w:sz="0" w:space="0" w:color="auto"/>
          </w:divBdr>
        </w:div>
        <w:div w:id="556282040">
          <w:marLeft w:val="0"/>
          <w:marRight w:val="0"/>
          <w:marTop w:val="150"/>
          <w:marBottom w:val="150"/>
          <w:divBdr>
            <w:top w:val="none" w:sz="0" w:space="0" w:color="auto"/>
            <w:left w:val="none" w:sz="0" w:space="0" w:color="auto"/>
            <w:bottom w:val="none" w:sz="0" w:space="0" w:color="auto"/>
            <w:right w:val="none" w:sz="0" w:space="0" w:color="auto"/>
          </w:divBdr>
        </w:div>
        <w:div w:id="580216476">
          <w:marLeft w:val="0"/>
          <w:marRight w:val="0"/>
          <w:marTop w:val="0"/>
          <w:marBottom w:val="0"/>
          <w:divBdr>
            <w:top w:val="none" w:sz="0" w:space="0" w:color="auto"/>
            <w:left w:val="none" w:sz="0" w:space="0" w:color="auto"/>
            <w:bottom w:val="none" w:sz="0" w:space="0" w:color="auto"/>
            <w:right w:val="none" w:sz="0" w:space="0" w:color="auto"/>
          </w:divBdr>
        </w:div>
      </w:divsChild>
    </w:div>
    <w:div w:id="628558326">
      <w:bodyDiv w:val="1"/>
      <w:marLeft w:val="0"/>
      <w:marRight w:val="0"/>
      <w:marTop w:val="0"/>
      <w:marBottom w:val="0"/>
      <w:divBdr>
        <w:top w:val="none" w:sz="0" w:space="0" w:color="auto"/>
        <w:left w:val="none" w:sz="0" w:space="0" w:color="auto"/>
        <w:bottom w:val="none" w:sz="0" w:space="0" w:color="auto"/>
        <w:right w:val="none" w:sz="0" w:space="0" w:color="auto"/>
      </w:divBdr>
    </w:div>
    <w:div w:id="973027927">
      <w:bodyDiv w:val="1"/>
      <w:marLeft w:val="0"/>
      <w:marRight w:val="0"/>
      <w:marTop w:val="0"/>
      <w:marBottom w:val="0"/>
      <w:divBdr>
        <w:top w:val="none" w:sz="0" w:space="0" w:color="auto"/>
        <w:left w:val="none" w:sz="0" w:space="0" w:color="auto"/>
        <w:bottom w:val="none" w:sz="0" w:space="0" w:color="auto"/>
        <w:right w:val="none" w:sz="0" w:space="0" w:color="auto"/>
      </w:divBdr>
    </w:div>
    <w:div w:id="1106851573">
      <w:bodyDiv w:val="1"/>
      <w:marLeft w:val="0"/>
      <w:marRight w:val="0"/>
      <w:marTop w:val="0"/>
      <w:marBottom w:val="0"/>
      <w:divBdr>
        <w:top w:val="none" w:sz="0" w:space="0" w:color="auto"/>
        <w:left w:val="none" w:sz="0" w:space="0" w:color="auto"/>
        <w:bottom w:val="none" w:sz="0" w:space="0" w:color="auto"/>
        <w:right w:val="none" w:sz="0" w:space="0" w:color="auto"/>
      </w:divBdr>
    </w:div>
    <w:div w:id="1479305846">
      <w:bodyDiv w:val="1"/>
      <w:marLeft w:val="0"/>
      <w:marRight w:val="0"/>
      <w:marTop w:val="0"/>
      <w:marBottom w:val="0"/>
      <w:divBdr>
        <w:top w:val="none" w:sz="0" w:space="0" w:color="auto"/>
        <w:left w:val="none" w:sz="0" w:space="0" w:color="auto"/>
        <w:bottom w:val="none" w:sz="0" w:space="0" w:color="auto"/>
        <w:right w:val="none" w:sz="0" w:space="0" w:color="auto"/>
      </w:divBdr>
    </w:div>
    <w:div w:id="1498299604">
      <w:bodyDiv w:val="1"/>
      <w:marLeft w:val="0"/>
      <w:marRight w:val="0"/>
      <w:marTop w:val="0"/>
      <w:marBottom w:val="0"/>
      <w:divBdr>
        <w:top w:val="none" w:sz="0" w:space="0" w:color="auto"/>
        <w:left w:val="none" w:sz="0" w:space="0" w:color="auto"/>
        <w:bottom w:val="none" w:sz="0" w:space="0" w:color="auto"/>
        <w:right w:val="none" w:sz="0" w:space="0" w:color="auto"/>
      </w:divBdr>
    </w:div>
    <w:div w:id="1555118396">
      <w:bodyDiv w:val="1"/>
      <w:marLeft w:val="0"/>
      <w:marRight w:val="0"/>
      <w:marTop w:val="0"/>
      <w:marBottom w:val="0"/>
      <w:divBdr>
        <w:top w:val="none" w:sz="0" w:space="0" w:color="auto"/>
        <w:left w:val="none" w:sz="0" w:space="0" w:color="auto"/>
        <w:bottom w:val="none" w:sz="0" w:space="0" w:color="auto"/>
        <w:right w:val="none" w:sz="0" w:space="0" w:color="auto"/>
      </w:divBdr>
    </w:div>
    <w:div w:id="1630621496">
      <w:bodyDiv w:val="1"/>
      <w:marLeft w:val="0"/>
      <w:marRight w:val="0"/>
      <w:marTop w:val="0"/>
      <w:marBottom w:val="0"/>
      <w:divBdr>
        <w:top w:val="none" w:sz="0" w:space="0" w:color="auto"/>
        <w:left w:val="none" w:sz="0" w:space="0" w:color="auto"/>
        <w:bottom w:val="none" w:sz="0" w:space="0" w:color="auto"/>
        <w:right w:val="none" w:sz="0" w:space="0" w:color="auto"/>
      </w:divBdr>
    </w:div>
    <w:div w:id="164962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http://en.wikipedia.org/wiki/Amino_aci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marakby@hotmail.com"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en.wikipedia.org/wiki/Vasopressin"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20419.02" TargetMode="External"/><Relationship Id="rId14" Type="http://schemas.openxmlformats.org/officeDocument/2006/relationships/hyperlink" Target="http://en.wikipedia.org/wiki/Pepti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1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hPercent val="51"/>
      <c:depthPercent val="100"/>
      <c:rAngAx val="1"/>
    </c:view3D>
    <c:floor>
      <c:spPr>
        <a:solidFill>
          <a:srgbClr val="FFFFCC"/>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0.10273972602739725"/>
          <c:y val="0.13740458015267218"/>
          <c:w val="0.87214611872146119"/>
          <c:h val="0.63740458015267176"/>
        </c:manualLayout>
      </c:layout>
      <c:bar3DChart>
        <c:barDir val="col"/>
        <c:grouping val="clustered"/>
        <c:ser>
          <c:idx val="0"/>
          <c:order val="0"/>
          <c:tx>
            <c:strRef>
              <c:f>Sheet3!$H$7</c:f>
              <c:strCache>
                <c:ptCount val="1"/>
                <c:pt idx="0">
                  <c:v>Troponin negative</c:v>
                </c:pt>
              </c:strCache>
            </c:strRef>
          </c:tx>
          <c:spPr>
            <a:solidFill>
              <a:srgbClr val="9999FF"/>
            </a:solidFill>
            <a:ln w="12700">
              <a:solidFill>
                <a:srgbClr val="000000"/>
              </a:solidFill>
              <a:prstDash val="solid"/>
            </a:ln>
          </c:spPr>
          <c:dLbls>
            <c:dLbl>
              <c:idx val="0"/>
              <c:layout>
                <c:manualLayout>
                  <c:x val="2.5331833520810018E-2"/>
                  <c:y val="-3.4160669984745061E-2"/>
                </c:manualLayout>
              </c:layout>
              <c:spPr>
                <a:noFill/>
                <a:ln w="25401">
                  <a:noFill/>
                </a:ln>
              </c:spPr>
              <c:txPr>
                <a:bodyPr/>
                <a:lstStyle/>
                <a:p>
                  <a:pPr>
                    <a:defRPr lang="en-US" sz="800" b="0" i="0" u="none" strike="noStrike" baseline="0">
                      <a:solidFill>
                        <a:srgbClr val="000000"/>
                      </a:solidFill>
                      <a:latin typeface="Arial"/>
                      <a:ea typeface="Arial"/>
                      <a:cs typeface="Arial"/>
                    </a:defRPr>
                  </a:pPr>
                  <a:endParaRPr lang="en-US"/>
                </a:p>
              </c:txPr>
              <c:showVal val="1"/>
              <c:extLst>
                <c:ext xmlns:c15="http://schemas.microsoft.com/office/drawing/2012/chart" uri="{CE6537A1-D6FC-4f65-9D91-7224C49458BB}"/>
              </c:extLst>
            </c:dLbl>
            <c:dLbl>
              <c:idx val="1"/>
              <c:layout>
                <c:manualLayout>
                  <c:x val="-3.3980127484173795E-5"/>
                  <c:y val="-3.7037151178020665E-2"/>
                </c:manualLayout>
              </c:layout>
              <c:spPr>
                <a:noFill/>
                <a:ln w="25401">
                  <a:noFill/>
                </a:ln>
              </c:spPr>
              <c:txPr>
                <a:bodyPr/>
                <a:lstStyle/>
                <a:p>
                  <a:pPr>
                    <a:defRPr lang="en-US" sz="800" b="0" i="0" u="none" strike="noStrike" baseline="0">
                      <a:solidFill>
                        <a:srgbClr val="000000"/>
                      </a:solidFill>
                      <a:latin typeface="Arial"/>
                      <a:ea typeface="Arial"/>
                      <a:cs typeface="Arial"/>
                    </a:defRPr>
                  </a:pPr>
                  <a:endParaRPr lang="en-US"/>
                </a:p>
              </c:txPr>
              <c:showVal val="1"/>
              <c:extLst>
                <c:ext xmlns:c15="http://schemas.microsoft.com/office/drawing/2012/chart" uri="{CE6537A1-D6FC-4f65-9D91-7224C49458BB}"/>
              </c:extLst>
            </c:dLbl>
            <c:spPr>
              <a:noFill/>
              <a:ln w="25401">
                <a:noFill/>
              </a:ln>
            </c:spPr>
            <c:txPr>
              <a:bodyPr wrap="square" lIns="38100" tIns="19050" rIns="38100" bIns="19050" anchor="ctr">
                <a:spAutoFit/>
              </a:bodyPr>
              <a:lstStyle/>
              <a:p>
                <a:pPr>
                  <a:defRPr lang="en-US" sz="800" b="0" i="0" u="none" strike="noStrike" baseline="0">
                    <a:solidFill>
                      <a:srgbClr val="000000"/>
                    </a:solidFill>
                    <a:latin typeface="Arial"/>
                    <a:ea typeface="Arial"/>
                    <a:cs typeface="Arial"/>
                  </a:defRPr>
                </a:pPr>
                <a:endParaRPr lang="en-US"/>
              </a:p>
            </c:txPr>
            <c:showVal val="1"/>
            <c:extLst>
              <c:ext xmlns:c15="http://schemas.microsoft.com/office/drawing/2012/chart" uri="{CE6537A1-D6FC-4f65-9D91-7224C49458BB}">
                <c15:showLeaderLines val="0"/>
              </c:ext>
            </c:extLst>
          </c:dLbls>
          <c:cat>
            <c:multiLvlStrRef>
              <c:f>Sheet3!$F$8:$G$9</c:f>
              <c:multiLvlStrCache>
                <c:ptCount val="2"/>
                <c:lvl>
                  <c:pt idx="0">
                    <c:v>Normal</c:v>
                  </c:pt>
                  <c:pt idx="1">
                    <c:v>Abnormal</c:v>
                  </c:pt>
                </c:lvl>
                <c:lvl>
                  <c:pt idx="0">
                    <c:v>Copeptin (ng/ml)</c:v>
                  </c:pt>
                </c:lvl>
              </c:multiLvlStrCache>
            </c:multiLvlStrRef>
          </c:cat>
          <c:val>
            <c:numRef>
              <c:f>Sheet3!$H$8:$H$9</c:f>
              <c:numCache>
                <c:formatCode>0.0%</c:formatCode>
                <c:ptCount val="2"/>
                <c:pt idx="0">
                  <c:v>0.82900000000000063</c:v>
                </c:pt>
                <c:pt idx="1">
                  <c:v>0.17100000000000001</c:v>
                </c:pt>
              </c:numCache>
            </c:numRef>
          </c:val>
        </c:ser>
        <c:ser>
          <c:idx val="1"/>
          <c:order val="1"/>
          <c:tx>
            <c:strRef>
              <c:f>Sheet3!$I$7</c:f>
              <c:strCache>
                <c:ptCount val="1"/>
                <c:pt idx="0">
                  <c:v>Troponin positive</c:v>
                </c:pt>
              </c:strCache>
            </c:strRef>
          </c:tx>
          <c:spPr>
            <a:solidFill>
              <a:srgbClr val="CCFFCC"/>
            </a:solidFill>
            <a:ln w="12700">
              <a:solidFill>
                <a:srgbClr val="000000"/>
              </a:solidFill>
              <a:prstDash val="solid"/>
            </a:ln>
          </c:spPr>
          <c:dLbls>
            <c:dLbl>
              <c:idx val="0"/>
              <c:layout>
                <c:manualLayout>
                  <c:x val="1.9144638170228722E-2"/>
                  <c:y val="-2.9025995038291445E-2"/>
                </c:manualLayout>
              </c:layout>
              <c:spPr>
                <a:noFill/>
                <a:ln w="25401">
                  <a:noFill/>
                </a:ln>
              </c:spPr>
              <c:txPr>
                <a:bodyPr/>
                <a:lstStyle/>
                <a:p>
                  <a:pPr>
                    <a:defRPr lang="en-US" sz="800" b="0" i="0" u="none" strike="noStrike" baseline="0">
                      <a:solidFill>
                        <a:srgbClr val="000000"/>
                      </a:solidFill>
                      <a:latin typeface="Arial"/>
                      <a:ea typeface="Arial"/>
                      <a:cs typeface="Arial"/>
                    </a:defRPr>
                  </a:pPr>
                  <a:endParaRPr lang="en-US"/>
                </a:p>
              </c:txPr>
              <c:showVal val="1"/>
              <c:extLst>
                <c:ext xmlns:c15="http://schemas.microsoft.com/office/drawing/2012/chart" uri="{CE6537A1-D6FC-4f65-9D91-7224C49458BB}"/>
              </c:extLst>
            </c:dLbl>
            <c:dLbl>
              <c:idx val="1"/>
              <c:layout>
                <c:manualLayout>
                  <c:x val="2.0541104236970392E-2"/>
                  <c:y val="-3.4052421529500596E-2"/>
                </c:manualLayout>
              </c:layout>
              <c:spPr>
                <a:noFill/>
                <a:ln w="25401">
                  <a:noFill/>
                </a:ln>
              </c:spPr>
              <c:txPr>
                <a:bodyPr/>
                <a:lstStyle/>
                <a:p>
                  <a:pPr>
                    <a:defRPr lang="en-US" sz="800" b="0" i="0" u="none" strike="noStrike" baseline="0">
                      <a:solidFill>
                        <a:srgbClr val="000000"/>
                      </a:solidFill>
                      <a:latin typeface="Arial"/>
                      <a:ea typeface="Arial"/>
                      <a:cs typeface="Arial"/>
                    </a:defRPr>
                  </a:pPr>
                  <a:endParaRPr lang="en-US"/>
                </a:p>
              </c:txPr>
              <c:showVal val="1"/>
              <c:extLst>
                <c:ext xmlns:c15="http://schemas.microsoft.com/office/drawing/2012/chart" uri="{CE6537A1-D6FC-4f65-9D91-7224C49458BB}"/>
              </c:extLst>
            </c:dLbl>
            <c:spPr>
              <a:noFill/>
              <a:ln w="25401">
                <a:noFill/>
              </a:ln>
            </c:spPr>
            <c:txPr>
              <a:bodyPr wrap="square" lIns="38100" tIns="19050" rIns="38100" bIns="19050" anchor="ctr">
                <a:spAutoFit/>
              </a:bodyPr>
              <a:lstStyle/>
              <a:p>
                <a:pPr>
                  <a:defRPr lang="en-US" sz="800" b="0" i="0" u="none" strike="noStrike" baseline="0">
                    <a:solidFill>
                      <a:srgbClr val="000000"/>
                    </a:solidFill>
                    <a:latin typeface="Arial"/>
                    <a:ea typeface="Arial"/>
                    <a:cs typeface="Arial"/>
                  </a:defRPr>
                </a:pPr>
                <a:endParaRPr lang="en-US"/>
              </a:p>
            </c:txPr>
            <c:showVal val="1"/>
            <c:extLst>
              <c:ext xmlns:c15="http://schemas.microsoft.com/office/drawing/2012/chart" uri="{CE6537A1-D6FC-4f65-9D91-7224C49458BB}">
                <c15:showLeaderLines val="0"/>
              </c:ext>
            </c:extLst>
          </c:dLbls>
          <c:cat>
            <c:multiLvlStrRef>
              <c:f>Sheet3!$F$8:$G$9</c:f>
              <c:multiLvlStrCache>
                <c:ptCount val="2"/>
                <c:lvl>
                  <c:pt idx="0">
                    <c:v>Normal</c:v>
                  </c:pt>
                  <c:pt idx="1">
                    <c:v>Abnormal</c:v>
                  </c:pt>
                </c:lvl>
                <c:lvl>
                  <c:pt idx="0">
                    <c:v>Copeptin (ng/ml)</c:v>
                  </c:pt>
                </c:lvl>
              </c:multiLvlStrCache>
            </c:multiLvlStrRef>
          </c:cat>
          <c:val>
            <c:numRef>
              <c:f>Sheet3!$I$8:$I$9</c:f>
              <c:numCache>
                <c:formatCode>0.0%</c:formatCode>
                <c:ptCount val="2"/>
                <c:pt idx="0">
                  <c:v>4.4000000000000046E-2</c:v>
                </c:pt>
                <c:pt idx="1">
                  <c:v>0.95600000000000063</c:v>
                </c:pt>
              </c:numCache>
            </c:numRef>
          </c:val>
        </c:ser>
        <c:dLbls>
          <c:showVal val="1"/>
        </c:dLbls>
        <c:shape val="box"/>
        <c:axId val="69276800"/>
        <c:axId val="69278336"/>
        <c:axId val="0"/>
      </c:bar3DChart>
      <c:catAx>
        <c:axId val="69276800"/>
        <c:scaling>
          <c:orientation val="minMax"/>
        </c:scaling>
        <c:axPos val="b"/>
        <c:numFmt formatCode="General" sourceLinked="1"/>
        <c:tickLblPos val="low"/>
        <c:spPr>
          <a:ln w="3175">
            <a:solidFill>
              <a:srgbClr val="000000"/>
            </a:solidFill>
            <a:prstDash val="solid"/>
          </a:ln>
        </c:spPr>
        <c:txPr>
          <a:bodyPr rot="0" vert="horz"/>
          <a:lstStyle/>
          <a:p>
            <a:pPr>
              <a:defRPr lang="en-US" sz="800" b="0" i="0" u="none" strike="noStrike" baseline="0">
                <a:solidFill>
                  <a:srgbClr val="000000"/>
                </a:solidFill>
                <a:latin typeface="Arial"/>
                <a:ea typeface="Arial"/>
                <a:cs typeface="Arial"/>
              </a:defRPr>
            </a:pPr>
            <a:endParaRPr lang="en-US"/>
          </a:p>
        </c:txPr>
        <c:crossAx val="69278336"/>
        <c:crosses val="autoZero"/>
        <c:auto val="1"/>
        <c:lblAlgn val="ctr"/>
        <c:lblOffset val="100"/>
        <c:tickLblSkip val="1"/>
        <c:tickMarkSkip val="1"/>
      </c:catAx>
      <c:valAx>
        <c:axId val="69278336"/>
        <c:scaling>
          <c:orientation val="minMax"/>
        </c:scaling>
        <c:axPos val="l"/>
        <c:numFmt formatCode="0%" sourceLinked="0"/>
        <c:tickLblPos val="nextTo"/>
        <c:spPr>
          <a:ln w="3175">
            <a:solidFill>
              <a:srgbClr val="000000"/>
            </a:solidFill>
            <a:prstDash val="solid"/>
          </a:ln>
        </c:spPr>
        <c:txPr>
          <a:bodyPr rot="0" vert="horz"/>
          <a:lstStyle/>
          <a:p>
            <a:pPr>
              <a:defRPr lang="en-US" sz="700" b="0" i="0" u="none" strike="noStrike" baseline="0">
                <a:solidFill>
                  <a:srgbClr val="000000"/>
                </a:solidFill>
                <a:latin typeface="Arial"/>
                <a:ea typeface="Arial"/>
                <a:cs typeface="Arial"/>
              </a:defRPr>
            </a:pPr>
            <a:endParaRPr lang="en-US"/>
          </a:p>
        </c:txPr>
        <c:crossAx val="69276800"/>
        <c:crosses val="autoZero"/>
        <c:crossBetween val="between"/>
      </c:valAx>
      <c:spPr>
        <a:noFill/>
        <a:ln w="25401">
          <a:noFill/>
        </a:ln>
      </c:spPr>
    </c:plotArea>
    <c:legend>
      <c:legendPos val="t"/>
      <c:layout>
        <c:manualLayout>
          <c:xMode val="edge"/>
          <c:yMode val="edge"/>
          <c:x val="0.26712328767123289"/>
          <c:y val="1.5267175572519111E-2"/>
          <c:w val="0.46347031963470403"/>
          <c:h val="8.396946564885531E-2"/>
        </c:manualLayout>
      </c:layout>
      <c:spPr>
        <a:solidFill>
          <a:srgbClr val="FFFFFF"/>
        </a:solidFill>
        <a:ln w="3175">
          <a:solidFill>
            <a:srgbClr val="000000"/>
          </a:solidFill>
          <a:prstDash val="solid"/>
        </a:ln>
      </c:spPr>
      <c:txPr>
        <a:bodyPr/>
        <a:lstStyle/>
        <a:p>
          <a:pPr>
            <a:defRPr lang="en-US" sz="735"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25401">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3677</Words>
  <Characters>20965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ABSTRACT</vt:lpstr>
    </vt:vector>
  </TitlesOfParts>
  <Company>Sky123.Org</Company>
  <LinksUpToDate>false</LinksUpToDate>
  <CharactersWithSpaces>24593</CharactersWithSpaces>
  <SharedDoc>false</SharedDoc>
  <HLinks>
    <vt:vector size="120" baseType="variant">
      <vt:variant>
        <vt:i4>1376325</vt:i4>
      </vt:variant>
      <vt:variant>
        <vt:i4>108</vt:i4>
      </vt:variant>
      <vt:variant>
        <vt:i4>0</vt:i4>
      </vt:variant>
      <vt:variant>
        <vt:i4>5</vt:i4>
      </vt:variant>
      <vt:variant>
        <vt:lpwstr>https://www.ncbi.nlm.nih.gov/pmc/articles/PMC5094934/</vt:lpwstr>
      </vt:variant>
      <vt:variant>
        <vt:lpwstr/>
      </vt:variant>
      <vt:variant>
        <vt:i4>3473425</vt:i4>
      </vt:variant>
      <vt:variant>
        <vt:i4>105</vt:i4>
      </vt:variant>
      <vt:variant>
        <vt:i4>0</vt:i4>
      </vt:variant>
      <vt:variant>
        <vt:i4>5</vt:i4>
      </vt:variant>
      <vt:variant>
        <vt:lpwstr>https://www.ncbi.nlm.nih.gov/pubmed/?term=Song%20H%5BAuthor%5D&amp;cauthor=true&amp;cauthor_uid=27776204</vt:lpwstr>
      </vt:variant>
      <vt:variant>
        <vt:lpwstr/>
      </vt:variant>
      <vt:variant>
        <vt:i4>458866</vt:i4>
      </vt:variant>
      <vt:variant>
        <vt:i4>102</vt:i4>
      </vt:variant>
      <vt:variant>
        <vt:i4>0</vt:i4>
      </vt:variant>
      <vt:variant>
        <vt:i4>5</vt:i4>
      </vt:variant>
      <vt:variant>
        <vt:lpwstr>https://www.ncbi.nlm.nih.gov/pubmed/?term=Kang%20SH%5BAuthor%5D&amp;cauthor=true&amp;cauthor_uid=27776204</vt:lpwstr>
      </vt:variant>
      <vt:variant>
        <vt:lpwstr/>
      </vt:variant>
      <vt:variant>
        <vt:i4>1507451</vt:i4>
      </vt:variant>
      <vt:variant>
        <vt:i4>99</vt:i4>
      </vt:variant>
      <vt:variant>
        <vt:i4>0</vt:i4>
      </vt:variant>
      <vt:variant>
        <vt:i4>5</vt:i4>
      </vt:variant>
      <vt:variant>
        <vt:lpwstr>https://www.ncbi.nlm.nih.gov/pubmed/?term=Choi%20DH%5BAuthor%5D&amp;cauthor=true&amp;cauthor_uid=27776204</vt:lpwstr>
      </vt:variant>
      <vt:variant>
        <vt:lpwstr/>
      </vt:variant>
      <vt:variant>
        <vt:i4>917588</vt:i4>
      </vt:variant>
      <vt:variant>
        <vt:i4>96</vt:i4>
      </vt:variant>
      <vt:variant>
        <vt:i4>0</vt:i4>
      </vt:variant>
      <vt:variant>
        <vt:i4>5</vt:i4>
      </vt:variant>
      <vt:variant>
        <vt:lpwstr>https://www.ncbi.nlm.nih.gov/pubmed/26258675</vt:lpwstr>
      </vt:variant>
      <vt:variant>
        <vt:lpwstr/>
      </vt:variant>
      <vt:variant>
        <vt:i4>65633</vt:i4>
      </vt:variant>
      <vt:variant>
        <vt:i4>93</vt:i4>
      </vt:variant>
      <vt:variant>
        <vt:i4>0</vt:i4>
      </vt:variant>
      <vt:variant>
        <vt:i4>5</vt:i4>
      </vt:variant>
      <vt:variant>
        <vt:lpwstr>https://www.ncbi.nlm.nih.gov/pubmed/?term=Yang%20YN%5BAuthor%5D&amp;cauthor=true&amp;cauthor_uid=26258675</vt:lpwstr>
      </vt:variant>
      <vt:variant>
        <vt:lpwstr/>
      </vt:variant>
      <vt:variant>
        <vt:i4>589940</vt:i4>
      </vt:variant>
      <vt:variant>
        <vt:i4>90</vt:i4>
      </vt:variant>
      <vt:variant>
        <vt:i4>0</vt:i4>
      </vt:variant>
      <vt:variant>
        <vt:i4>5</vt:i4>
      </vt:variant>
      <vt:variant>
        <vt:lpwstr>https://www.ncbi.nlm.nih.gov/pubmed/?term=Chen%20QJ%5BAuthor%5D&amp;cauthor=true&amp;cauthor_uid=26258675</vt:lpwstr>
      </vt:variant>
      <vt:variant>
        <vt:lpwstr/>
      </vt:variant>
      <vt:variant>
        <vt:i4>7864394</vt:i4>
      </vt:variant>
      <vt:variant>
        <vt:i4>87</vt:i4>
      </vt:variant>
      <vt:variant>
        <vt:i4>0</vt:i4>
      </vt:variant>
      <vt:variant>
        <vt:i4>5</vt:i4>
      </vt:variant>
      <vt:variant>
        <vt:lpwstr>https://www.ncbi.nlm.nih.gov/pubmed/?term=Lai%20HM%5BAuthor%5D&amp;cauthor=true&amp;cauthor_uid=26258675</vt:lpwstr>
      </vt:variant>
      <vt:variant>
        <vt:lpwstr/>
      </vt:variant>
      <vt:variant>
        <vt:i4>393299</vt:i4>
      </vt:variant>
      <vt:variant>
        <vt:i4>84</vt:i4>
      </vt:variant>
      <vt:variant>
        <vt:i4>0</vt:i4>
      </vt:variant>
      <vt:variant>
        <vt:i4>5</vt:i4>
      </vt:variant>
      <vt:variant>
        <vt:lpwstr>https://www.ncbi.nlm.nih.gov/pubmed/24469872</vt:lpwstr>
      </vt:variant>
      <vt:variant>
        <vt:lpwstr/>
      </vt:variant>
      <vt:variant>
        <vt:i4>196666</vt:i4>
      </vt:variant>
      <vt:variant>
        <vt:i4>81</vt:i4>
      </vt:variant>
      <vt:variant>
        <vt:i4>0</vt:i4>
      </vt:variant>
      <vt:variant>
        <vt:i4>5</vt:i4>
      </vt:variant>
      <vt:variant>
        <vt:lpwstr>https://www.ncbi.nlm.nih.gov/pubmed/?term=Fory%C5%9B%20J%5BAuthor%5D&amp;cauthor=true&amp;cauthor_uid=24469872</vt:lpwstr>
      </vt:variant>
      <vt:variant>
        <vt:lpwstr/>
      </vt:variant>
      <vt:variant>
        <vt:i4>5177458</vt:i4>
      </vt:variant>
      <vt:variant>
        <vt:i4>78</vt:i4>
      </vt:variant>
      <vt:variant>
        <vt:i4>0</vt:i4>
      </vt:variant>
      <vt:variant>
        <vt:i4>5</vt:i4>
      </vt:variant>
      <vt:variant>
        <vt:lpwstr>https://www.ncbi.nlm.nih.gov/pubmed/?term=Jasi%C5%84ska%20A%5BAuthor%5D&amp;cauthor=true&amp;cauthor_uid=24469872</vt:lpwstr>
      </vt:variant>
      <vt:variant>
        <vt:lpwstr/>
      </vt:variant>
      <vt:variant>
        <vt:i4>2293764</vt:i4>
      </vt:variant>
      <vt:variant>
        <vt:i4>75</vt:i4>
      </vt:variant>
      <vt:variant>
        <vt:i4>0</vt:i4>
      </vt:variant>
      <vt:variant>
        <vt:i4>5</vt:i4>
      </vt:variant>
      <vt:variant>
        <vt:lpwstr>https://www.ncbi.nlm.nih.gov/pubmed/?term=Rechci%C5%84ski%20T%5BAuthor%5D&amp;cauthor=true&amp;cauthor_uid=24469872</vt:lpwstr>
      </vt:variant>
      <vt:variant>
        <vt:lpwstr/>
      </vt:variant>
      <vt:variant>
        <vt:i4>7012478</vt:i4>
      </vt:variant>
      <vt:variant>
        <vt:i4>72</vt:i4>
      </vt:variant>
      <vt:variant>
        <vt:i4>0</vt:i4>
      </vt:variant>
      <vt:variant>
        <vt:i4>5</vt:i4>
      </vt:variant>
      <vt:variant>
        <vt:lpwstr>https://www.sciencedirect.com/topics/medicine-and-dentistry/hematology</vt:lpwstr>
      </vt:variant>
      <vt:variant>
        <vt:lpwstr/>
      </vt:variant>
      <vt:variant>
        <vt:i4>7012478</vt:i4>
      </vt:variant>
      <vt:variant>
        <vt:i4>69</vt:i4>
      </vt:variant>
      <vt:variant>
        <vt:i4>0</vt:i4>
      </vt:variant>
      <vt:variant>
        <vt:i4>5</vt:i4>
      </vt:variant>
      <vt:variant>
        <vt:lpwstr>https://www.sciencedirect.com/topics/medicine-and-dentistry/hematology</vt:lpwstr>
      </vt:variant>
      <vt:variant>
        <vt:lpwstr/>
      </vt:variant>
      <vt:variant>
        <vt:i4>2883705</vt:i4>
      </vt:variant>
      <vt:variant>
        <vt:i4>66</vt:i4>
      </vt:variant>
      <vt:variant>
        <vt:i4>0</vt:i4>
      </vt:variant>
      <vt:variant>
        <vt:i4>5</vt:i4>
      </vt:variant>
      <vt:variant>
        <vt:lpwstr>https://www.sciencedirect.com/topics/medicine-and-dentistry/cardiac-dysrhythmia</vt:lpwstr>
      </vt:variant>
      <vt:variant>
        <vt:lpwstr/>
      </vt:variant>
      <vt:variant>
        <vt:i4>3670113</vt:i4>
      </vt:variant>
      <vt:variant>
        <vt:i4>63</vt:i4>
      </vt:variant>
      <vt:variant>
        <vt:i4>0</vt:i4>
      </vt:variant>
      <vt:variant>
        <vt:i4>5</vt:i4>
      </vt:variant>
      <vt:variant>
        <vt:lpwstr>https://www.sciencedirect.com/topics/medicine-and-dentistry/ventricle-heart</vt:lpwstr>
      </vt:variant>
      <vt:variant>
        <vt:lpwstr/>
      </vt:variant>
      <vt:variant>
        <vt:i4>24</vt:i4>
      </vt:variant>
      <vt:variant>
        <vt:i4>60</vt:i4>
      </vt:variant>
      <vt:variant>
        <vt:i4>0</vt:i4>
      </vt:variant>
      <vt:variant>
        <vt:i4>5</vt:i4>
      </vt:variant>
      <vt:variant>
        <vt:lpwstr>https://www.sciencedirect.com/topics/medicine-and-dentistry/contractility</vt:lpwstr>
      </vt:variant>
      <vt:variant>
        <vt:lpwstr/>
      </vt:variant>
      <vt:variant>
        <vt:i4>65551</vt:i4>
      </vt:variant>
      <vt:variant>
        <vt:i4>57</vt:i4>
      </vt:variant>
      <vt:variant>
        <vt:i4>0</vt:i4>
      </vt:variant>
      <vt:variant>
        <vt:i4>5</vt:i4>
      </vt:variant>
      <vt:variant>
        <vt:lpwstr>https://www.sciencedirect.com/topics/medicine-and-dentistry/necrosis</vt:lpwstr>
      </vt:variant>
      <vt:variant>
        <vt:lpwstr/>
      </vt:variant>
      <vt:variant>
        <vt:i4>4456521</vt:i4>
      </vt:variant>
      <vt:variant>
        <vt:i4>54</vt:i4>
      </vt:variant>
      <vt:variant>
        <vt:i4>0</vt:i4>
      </vt:variant>
      <vt:variant>
        <vt:i4>5</vt:i4>
      </vt:variant>
      <vt:variant>
        <vt:lpwstr>https://www.sciencedirect.com/topics/medicine-and-dentistry/no-reflow-phenomenon</vt:lpwstr>
      </vt:variant>
      <vt:variant>
        <vt:lpwstr/>
      </vt:variant>
      <vt:variant>
        <vt:i4>36</vt:i4>
      </vt:variant>
      <vt:variant>
        <vt:i4>0</vt:i4>
      </vt:variant>
      <vt:variant>
        <vt:i4>0</vt:i4>
      </vt:variant>
      <vt:variant>
        <vt:i4>5</vt:i4>
      </vt:variant>
      <vt:variant>
        <vt:lpwstr>mailto:drkadry@yahoo.com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creator>Ebrahim SMART</dc:creator>
  <cp:lastModifiedBy>Administrator</cp:lastModifiedBy>
  <cp:revision>3</cp:revision>
  <cp:lastPrinted>2019-03-28T12:32:00Z</cp:lastPrinted>
  <dcterms:created xsi:type="dcterms:W3CDTF">2019-03-29T14:13:00Z</dcterms:created>
  <dcterms:modified xsi:type="dcterms:W3CDTF">2019-04-14T04:12:00Z</dcterms:modified>
</cp:coreProperties>
</file>