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17" w:rsidRPr="002046E1" w:rsidRDefault="0017191B" w:rsidP="002046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Scientific-Methodical And Biomedical Support Of Athletes In Preparation For The Olympic Games</w:t>
      </w:r>
    </w:p>
    <w:p w:rsidR="00FD0317" w:rsidRPr="002046E1" w:rsidRDefault="00FD0317" w:rsidP="002046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val="en-GB"/>
        </w:rPr>
      </w:pPr>
    </w:p>
    <w:p w:rsidR="00FD0317" w:rsidRPr="002046E1" w:rsidRDefault="00277671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GB" w:eastAsia="zh-CN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Farkhod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Turdiev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</w:p>
    <w:p w:rsidR="00FD0317" w:rsidRPr="002046E1" w:rsidRDefault="00FD0317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GB" w:eastAsia="zh-CN"/>
        </w:rPr>
      </w:pPr>
    </w:p>
    <w:p w:rsidR="00277671" w:rsidRPr="002046E1" w:rsidRDefault="00277671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US"/>
        </w:rPr>
      </w:pPr>
      <w:r w:rsidRPr="002046E1">
        <w:rPr>
          <w:rFonts w:ascii="Times New Roman" w:hAnsi="Times New Roman" w:cs="Times New Roman"/>
          <w:sz w:val="20"/>
          <w:szCs w:val="28"/>
          <w:lang w:val="en-US"/>
        </w:rPr>
        <w:t>Doctor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philosophy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(Ph.D.)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pedagogics,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Associate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professor</w:t>
      </w:r>
    </w:p>
    <w:p w:rsidR="00277671" w:rsidRPr="002046E1" w:rsidRDefault="00277671" w:rsidP="002046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100114,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Yunusabad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district</w:t>
      </w:r>
      <w:r w:rsidRPr="002046E1">
        <w:rPr>
          <w:rFonts w:ascii="Times New Roman" w:hAnsi="Times New Roman" w:cs="Times New Roman"/>
          <w:sz w:val="20"/>
          <w:szCs w:val="28"/>
        </w:rPr>
        <w:t>,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avenue-18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(block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of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flats</w:t>
      </w:r>
      <w:r w:rsidRPr="002046E1">
        <w:rPr>
          <w:rFonts w:ascii="Times New Roman" w:hAnsi="Times New Roman" w:cs="Times New Roman"/>
          <w:sz w:val="20"/>
          <w:szCs w:val="28"/>
          <w:lang w:val="uz-Cyrl-UZ"/>
        </w:rPr>
        <w:t>)</w:t>
      </w:r>
      <w:r w:rsidRPr="002046E1">
        <w:rPr>
          <w:rFonts w:ascii="Times New Roman" w:hAnsi="Times New Roman" w:cs="Times New Roman"/>
          <w:sz w:val="20"/>
          <w:szCs w:val="28"/>
        </w:rPr>
        <w:t>,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house-39,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5A7F49" w:rsidRPr="002046E1">
        <w:rPr>
          <w:rFonts w:ascii="Times New Roman" w:hAnsi="Times New Roman" w:cs="Times New Roman"/>
          <w:sz w:val="20"/>
          <w:szCs w:val="28"/>
        </w:rPr>
        <w:t>flat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="005A7F49" w:rsidRPr="002046E1">
        <w:rPr>
          <w:rFonts w:ascii="Times New Roman" w:hAnsi="Times New Roman" w:cs="Times New Roman"/>
          <w:sz w:val="20"/>
          <w:szCs w:val="28"/>
        </w:rPr>
        <w:t>8</w:t>
      </w:r>
      <w:r w:rsidRPr="002046E1">
        <w:rPr>
          <w:rFonts w:ascii="Times New Roman" w:hAnsi="Times New Roman" w:cs="Times New Roman"/>
          <w:sz w:val="20"/>
          <w:szCs w:val="28"/>
        </w:rPr>
        <w:t>,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Tashkent</w:t>
      </w:r>
      <w:r w:rsidRPr="002046E1">
        <w:rPr>
          <w:rFonts w:ascii="Times New Roman" w:hAnsi="Times New Roman" w:cs="Times New Roman"/>
          <w:sz w:val="20"/>
          <w:szCs w:val="28"/>
          <w:lang w:val="uz-Cyrl-UZ"/>
        </w:rPr>
        <w:t>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Uzbekistan</w:t>
      </w:r>
    </w:p>
    <w:p w:rsidR="00277671" w:rsidRPr="002046E1" w:rsidRDefault="00277671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046E1">
        <w:rPr>
          <w:rFonts w:ascii="Times New Roman" w:hAnsi="Times New Roman" w:cs="Times New Roman"/>
          <w:sz w:val="20"/>
          <w:szCs w:val="28"/>
          <w:lang w:val="en-US"/>
        </w:rPr>
        <w:t>Address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(U.S)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5A7F49" w:rsidRPr="002046E1">
        <w:rPr>
          <w:rFonts w:ascii="Times New Roman" w:hAnsi="Times New Roman" w:cs="Times New Roman"/>
          <w:sz w:val="20"/>
          <w:szCs w:val="28"/>
          <w:lang w:val="en-GB"/>
        </w:rPr>
        <w:t>21030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Highway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19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Clearwater,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Florida,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</w:rPr>
        <w:t>33765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USA</w:t>
      </w:r>
    </w:p>
    <w:p w:rsidR="00FD0317" w:rsidRPr="002046E1" w:rsidRDefault="00277671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Telephone: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uz-Cyrl-UZ"/>
        </w:rPr>
        <w:t>+998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uz-Cyrl-UZ"/>
        </w:rPr>
        <w:t>(71)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uz-Cyrl-UZ"/>
        </w:rPr>
        <w:t>2128435</w:t>
      </w:r>
      <w:r w:rsidR="005A7F49" w:rsidRPr="002046E1">
        <w:rPr>
          <w:rFonts w:ascii="Times New Roman" w:hAnsi="Times New Roman" w:cs="Times New Roman"/>
          <w:sz w:val="20"/>
          <w:szCs w:val="28"/>
          <w:lang w:val="uz-Cyrl-UZ"/>
        </w:rPr>
        <w:t>;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+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1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(407)-989-74-77</w:t>
      </w:r>
      <w:r w:rsidRPr="002046E1">
        <w:rPr>
          <w:rFonts w:ascii="Times New Roman" w:hAnsi="Times New Roman" w:cs="Times New Roman"/>
          <w:sz w:val="20"/>
          <w:szCs w:val="28"/>
          <w:lang w:val="uz-Cyrl-UZ"/>
        </w:rPr>
        <w:t>(US)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FD0317" w:rsidRPr="002046E1" w:rsidRDefault="00277671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z-Cyrl-UZ" w:eastAsia="zh-CN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E-mail: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hyperlink r:id="rId7" w:history="1">
        <w:r w:rsidR="00914D63" w:rsidRPr="002046E1">
          <w:rPr>
            <w:rStyle w:val="Hyperlink"/>
            <w:rFonts w:ascii="Times New Roman" w:hAnsi="Times New Roman" w:cs="Times New Roman"/>
            <w:sz w:val="20"/>
            <w:szCs w:val="28"/>
            <w:lang w:val="en-GB"/>
          </w:rPr>
          <w:t>farkhod.turdiyev</w:t>
        </w:r>
        <w:r w:rsidR="00914D63" w:rsidRPr="002046E1">
          <w:rPr>
            <w:rStyle w:val="Hyperlink"/>
            <w:rFonts w:ascii="Times New Roman" w:hAnsi="Times New Roman" w:cs="Times New Roman"/>
            <w:sz w:val="20"/>
            <w:szCs w:val="28"/>
            <w:lang w:val="uz-Cyrl-UZ"/>
          </w:rPr>
          <w:t>@</w:t>
        </w:r>
        <w:r w:rsidR="00914D63" w:rsidRPr="002046E1">
          <w:rPr>
            <w:rStyle w:val="Hyperlink"/>
            <w:rFonts w:ascii="Times New Roman" w:hAnsi="Times New Roman" w:cs="Times New Roman"/>
            <w:sz w:val="20"/>
            <w:szCs w:val="28"/>
            <w:lang w:val="en-GB"/>
          </w:rPr>
          <w:t>mail.ru</w:t>
        </w:r>
      </w:hyperlink>
      <w:r w:rsidR="002046E1">
        <w:rPr>
          <w:rFonts w:ascii="Times New Roman" w:hAnsi="Times New Roman" w:cs="Times New Roman" w:hint="eastAsia"/>
          <w:sz w:val="20"/>
          <w:szCs w:val="28"/>
          <w:lang w:val="en-GB" w:eastAsia="zh-CN"/>
        </w:rPr>
        <w:t xml:space="preserve"> </w:t>
      </w:r>
    </w:p>
    <w:p w:rsidR="00FD0317" w:rsidRPr="002046E1" w:rsidRDefault="00FD0317" w:rsidP="002046E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z-Cyrl-UZ" w:eastAsia="zh-CN"/>
        </w:rPr>
      </w:pPr>
    </w:p>
    <w:p w:rsidR="00CB7642" w:rsidRPr="002046E1" w:rsidRDefault="00115D03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 w:hint="eastAsia"/>
          <w:b/>
          <w:bCs/>
          <w:sz w:val="20"/>
          <w:szCs w:val="28"/>
          <w:lang w:val="en-GB" w:eastAsia="zh-CN"/>
        </w:rPr>
        <w:t>Abstract</w:t>
      </w:r>
      <w:r w:rsidR="00EF351A" w:rsidRPr="002046E1">
        <w:rPr>
          <w:rFonts w:ascii="Times New Roman" w:hAnsi="Times New Roman" w:cs="Times New Roman"/>
          <w:b/>
          <w:bCs/>
          <w:sz w:val="20"/>
          <w:szCs w:val="28"/>
          <w:lang w:val="uz-Cyrl-UZ"/>
        </w:rPr>
        <w:t>:</w:t>
      </w:r>
      <w:r w:rsidR="002046E1">
        <w:rPr>
          <w:rFonts w:ascii="Times New Roman" w:hAnsi="Times New Roman" w:cs="Times New Roman" w:hint="eastAsia"/>
          <w:b/>
          <w:bCs/>
          <w:sz w:val="20"/>
          <w:szCs w:val="28"/>
          <w:lang w:val="uz-Cyrl-UZ" w:eastAsia="zh-CN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article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provides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Republican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Practical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Center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Medicine.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It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describes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members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(ISG),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distribution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between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ways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solve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problems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preparing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Games.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Methodical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recommendations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intended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coaches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specialists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teams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Uzbekistan,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leaders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federations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2046E1">
        <w:rPr>
          <w:rFonts w:ascii="Times New Roman" w:hAnsi="Times New Roman" w:cs="Times New Roman"/>
          <w:sz w:val="20"/>
          <w:szCs w:val="28"/>
          <w:lang w:val="en-GB"/>
        </w:rPr>
        <w:t>Uzbekistan.</w:t>
      </w:r>
    </w:p>
    <w:p w:rsidR="002046E1" w:rsidRPr="002046E1" w:rsidRDefault="002046E1" w:rsidP="002046E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GB" w:eastAsia="zh-CN"/>
        </w:rPr>
      </w:pPr>
      <w:r w:rsidRPr="002046E1">
        <w:rPr>
          <w:rFonts w:ascii="Times New Roman" w:hAnsi="Times New Roman" w:cs="Times New Roman"/>
          <w:bCs/>
          <w:sz w:val="20"/>
          <w:szCs w:val="20"/>
        </w:rPr>
        <w:t>[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Farkhod</w:t>
      </w:r>
      <w:r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Turdiev</w:t>
      </w:r>
      <w:r w:rsidRPr="002046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Scientific-Methodical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And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Biomedical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Support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Of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Athletes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In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Preparation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For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The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Olympic</w:t>
      </w:r>
      <w:r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>Games</w:t>
      </w:r>
      <w:r w:rsidRPr="002046E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bCs/>
          <w:i/>
          <w:sz w:val="20"/>
          <w:szCs w:val="20"/>
        </w:rPr>
        <w:t>N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bCs/>
          <w:i/>
          <w:sz w:val="20"/>
          <w:szCs w:val="20"/>
        </w:rPr>
        <w:t>Y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bCs/>
          <w:i/>
          <w:sz w:val="20"/>
          <w:szCs w:val="20"/>
        </w:rPr>
        <w:t>Sci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bCs/>
          <w:i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sz w:val="20"/>
          <w:szCs w:val="20"/>
        </w:rPr>
        <w:t>201</w:t>
      </w:r>
      <w:r w:rsidRPr="002046E1">
        <w:rPr>
          <w:rFonts w:ascii="Times New Roman" w:hAnsi="Times New Roman" w:cs="Times New Roman" w:hint="eastAsia"/>
          <w:sz w:val="20"/>
          <w:szCs w:val="20"/>
        </w:rPr>
        <w:t>9</w:t>
      </w:r>
      <w:r w:rsidRPr="002046E1">
        <w:rPr>
          <w:rFonts w:ascii="Times New Roman" w:hAnsi="Times New Roman" w:cs="Times New Roman"/>
          <w:sz w:val="20"/>
          <w:szCs w:val="20"/>
        </w:rPr>
        <w:t>;</w:t>
      </w:r>
      <w:r w:rsidRPr="002046E1">
        <w:rPr>
          <w:rFonts w:ascii="Times New Roman" w:hAnsi="Times New Roman" w:cs="Times New Roman" w:hint="eastAsia"/>
          <w:sz w:val="20"/>
          <w:szCs w:val="20"/>
        </w:rPr>
        <w:t>12</w:t>
      </w:r>
      <w:r w:rsidRPr="002046E1">
        <w:rPr>
          <w:rFonts w:ascii="Times New Roman" w:hAnsi="Times New Roman" w:cs="Times New Roman"/>
          <w:sz w:val="20"/>
          <w:szCs w:val="20"/>
        </w:rPr>
        <w:t>(</w:t>
      </w:r>
      <w:r w:rsidRPr="002046E1">
        <w:rPr>
          <w:rFonts w:ascii="Times New Roman" w:hAnsi="Times New Roman" w:cs="Times New Roman" w:hint="eastAsia"/>
          <w:sz w:val="20"/>
          <w:szCs w:val="20"/>
        </w:rPr>
        <w:t>5</w:t>
      </w:r>
      <w:r w:rsidRPr="002046E1">
        <w:rPr>
          <w:rFonts w:ascii="Times New Roman" w:hAnsi="Times New Roman" w:cs="Times New Roman"/>
          <w:sz w:val="20"/>
          <w:szCs w:val="20"/>
        </w:rPr>
        <w:t>):</w:t>
      </w:r>
      <w:r w:rsidR="00564754">
        <w:rPr>
          <w:rFonts w:ascii="Times New Roman" w:hAnsi="Times New Roman" w:cs="Times New Roman"/>
          <w:noProof/>
          <w:color w:val="000000"/>
          <w:sz w:val="20"/>
          <w:szCs w:val="20"/>
        </w:rPr>
        <w:t>21-25</w:t>
      </w:r>
      <w:r w:rsidRPr="002046E1"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iCs/>
          <w:color w:val="000000"/>
          <w:sz w:val="20"/>
          <w:szCs w:val="20"/>
        </w:rPr>
        <w:t>1554-0200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iCs/>
          <w:color w:val="000000"/>
          <w:sz w:val="20"/>
          <w:szCs w:val="20"/>
        </w:rPr>
        <w:t>(print);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Pr="002046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046E1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2046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 w:rsidRPr="002046E1">
        <w:rPr>
          <w:rFonts w:ascii="Times New Roman" w:hAnsi="Times New Roman" w:cs="Times New Roman" w:hint="eastAsia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2046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2046E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2046E1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nys120519.</w:t>
        </w:r>
        <w:r w:rsidRPr="002046E1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4</w:t>
        </w:r>
      </w:hyperlink>
      <w:r w:rsidRPr="002046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212BE" w:rsidRPr="00FD0317" w:rsidRDefault="006212BE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en-GB" w:eastAsia="zh-CN"/>
        </w:rPr>
      </w:pPr>
    </w:p>
    <w:p w:rsidR="006212BE" w:rsidRPr="00FD0317" w:rsidRDefault="006212BE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Keywords: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activity,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Uzbekistan.</w:t>
      </w:r>
    </w:p>
    <w:p w:rsidR="00EF351A" w:rsidRPr="00FD0317" w:rsidRDefault="00EF351A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en-GB"/>
        </w:rPr>
      </w:pPr>
    </w:p>
    <w:p w:rsidR="002046E1" w:rsidRDefault="002046E1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en-GB"/>
        </w:rPr>
        <w:sectPr w:rsidR="002046E1" w:rsidSect="00564754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21"/>
          <w:cols w:space="720"/>
          <w:docGrid w:linePitch="360"/>
        </w:sectPr>
      </w:pP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lastRenderedPageBreak/>
        <w:t>Analysis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discussions</w:t>
      </w:r>
    </w:p>
    <w:p w:rsidR="002046E1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Decree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President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Republic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"On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XXXII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Summer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XVI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Paralympic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Games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2020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Tokyo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(Japan)"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9,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2017,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under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leadership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country,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systematic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create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necessary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population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especially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children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youth,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which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turn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serves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ensure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healthy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lifestyle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younger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generation.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Successful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major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international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events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requires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systematic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fundamental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applied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continuous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countries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leaders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shows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major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powers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paying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serious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attention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issue.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countries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leaders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adhere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doctrine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creating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institutes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which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study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aspects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theory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practice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qualified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Decree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President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Republic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July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3,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2013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PP-1994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establishment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Republican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Practical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Medicine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under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Committee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Decree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Cabinet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Ministers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Republic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August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15,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2013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226,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Regulations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Complex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Measures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approved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organization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should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become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specialized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institution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carrying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unified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policy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field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medicine,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medical-biological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medical-psychological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anti-doping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service.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Among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include: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conducting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field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medicine,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implementation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standards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diagnosis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correction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study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effect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drugs,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regimen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diet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implementation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effective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anti-doping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program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creation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non-doping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enhance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their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capabilities;</w:t>
      </w:r>
    </w:p>
    <w:p w:rsidR="002046E1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carrying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optimizing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athlete’s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regard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sessions,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competitions,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introducing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selecting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young,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gifted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promising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others.</w:t>
      </w:r>
    </w:p>
    <w:p w:rsidR="002046E1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opening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one-time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teachers,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physiologists,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psychologists,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doctors,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biochemists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instruments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computer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equipment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camps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stages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receipt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about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even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workout.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studies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contribute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possibility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objective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issuance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recommendations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who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promptly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make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adjustments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</w:p>
    <w:p w:rsidR="002046E1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structure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interconnected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periodization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both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cycle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long-term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perspective,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which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associated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various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types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Conducting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staged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(SCS)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solves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problem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steady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various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body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specifies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their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objectively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recommending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trends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step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step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period.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Ongoing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OS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aimed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solving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problems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related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systematic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over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current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body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athletes'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regarding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prevention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violations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adaptation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two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microcycles.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(DSO)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aimed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promptly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solving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managing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microcycle,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collecting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summarizing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about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their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opponents.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purpose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highest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achievements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correction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their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growth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through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introduction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innovative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tools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assistance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characteristics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methodical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its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complexity,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adaptability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solutions),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specificity,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mobility,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efficiency,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dynamic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(accumulation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constant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expansion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database),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focus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individualization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practical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implementation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criteria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practical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recommendations).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following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sections: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evaluation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diagnosis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psychomotor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skills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health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assistance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innovative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tools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methods.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problems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related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qualified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justification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pedagogical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(including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diagnostic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stands);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effective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accessible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medical-pedagogical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technology;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regular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major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international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competitions,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skill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strongest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country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world.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qualified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controlling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way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identify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winner,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important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winning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licenses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Games;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advanced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seminars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conferences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inviting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experts,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teaching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materials;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ongoing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(ISG)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aimed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detailed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during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camps,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urgent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about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fitness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FD0317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w</w:t>
      </w:r>
      <w:r w:rsidR="00CB7642" w:rsidRPr="00FD0317">
        <w:rPr>
          <w:rFonts w:ascii="Times New Roman" w:hAnsi="Times New Roman" w:cs="Times New Roman"/>
          <w:sz w:val="20"/>
          <w:szCs w:val="28"/>
          <w:lang w:val="en-GB"/>
        </w:rPr>
        <w:t>ill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CB7642" w:rsidRPr="00FD0317">
        <w:rPr>
          <w:rFonts w:ascii="Times New Roman" w:hAnsi="Times New Roman" w:cs="Times New Roman"/>
          <w:sz w:val="20"/>
          <w:szCs w:val="28"/>
          <w:lang w:val="en-GB"/>
        </w:rPr>
        <w:t>solved.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order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identify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effectiveness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focused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preventing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negative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phenomena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overtraining,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overwork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burnout,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should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manner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through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achievements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practice.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(ISG)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together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staff.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research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are:</w:t>
      </w:r>
    </w:p>
    <w:p w:rsidR="00EF351A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prediction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achievements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</w:t>
      </w:r>
      <w:r w:rsidR="00EF351A" w:rsidRPr="00FD0317">
        <w:rPr>
          <w:rFonts w:ascii="Times New Roman" w:hAnsi="Times New Roman" w:cs="Times New Roman"/>
          <w:sz w:val="20"/>
          <w:szCs w:val="28"/>
          <w:lang w:val="en-GB"/>
        </w:rPr>
        <w:t>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EF351A"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EF351A" w:rsidRPr="00FD0317">
        <w:rPr>
          <w:rFonts w:ascii="Times New Roman" w:hAnsi="Times New Roman" w:cs="Times New Roman"/>
          <w:sz w:val="20"/>
          <w:szCs w:val="28"/>
          <w:lang w:val="en-GB"/>
        </w:rPr>
        <w:t>model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EF351A" w:rsidRPr="00FD0317">
        <w:rPr>
          <w:rFonts w:ascii="Times New Roman" w:hAnsi="Times New Roman" w:cs="Times New Roman"/>
          <w:sz w:val="20"/>
          <w:szCs w:val="28"/>
          <w:lang w:val="en-GB"/>
        </w:rPr>
        <w:t>characteristics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selection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careful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their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health;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cardiovas</w:t>
      </w:r>
      <w:r w:rsidR="006E3E5F" w:rsidRPr="00FD0317">
        <w:rPr>
          <w:rFonts w:ascii="Times New Roman" w:hAnsi="Times New Roman" w:cs="Times New Roman"/>
          <w:sz w:val="20"/>
          <w:szCs w:val="28"/>
          <w:lang w:val="en-GB"/>
        </w:rPr>
        <w:t>cular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 w:hint="eastAsia"/>
          <w:sz w:val="20"/>
          <w:szCs w:val="28"/>
          <w:lang w:val="en-GB" w:eastAsia="zh-CN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efficiency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fitness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regulation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correction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integrated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conducts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ensure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prevention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correction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identified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deficiencies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tactical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actions,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pre-pathological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Scientific-methodical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includes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experts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following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areas: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teacher-coaches,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faculty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members,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doctoral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students,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undergraduates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students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University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Education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faculties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education;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medical-biological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cycle: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doctors,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psychologists,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physiologists,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biochemists,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employees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educational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institutions,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centers,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laboratory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assistants,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programmers,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engineers,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mechanics.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composition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formed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depending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leadership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approved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leadership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organization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which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belongs.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manager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assistant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team’s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together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responsible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AMG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teacher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specialty,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organizes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manages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composition,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discussing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intelligence,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summarizes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obtained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rights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job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description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deputy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(physician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biologist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(physiologist)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specialty)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aspects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their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health.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discussing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composition,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health,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rights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deputy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job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description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team’s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Employees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(teachers)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pedagogical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(monitoring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implementing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intelligence,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upgrading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previous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techniques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skills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etc.).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received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Employees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(doctors,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biologists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(physiologists),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psychologists)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(health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monitoring,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measures,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search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mental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etc.).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received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deputy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medical-biological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summarizing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Employees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(programmers,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engineers)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support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simulators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equipment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complex.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three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directions: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over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well-known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techniques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sportsmanship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previous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simulators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equipment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computer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programs.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purpose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collect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scientifically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data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you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quickly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fitness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certain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stages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meso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macrocycle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obtained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makes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possible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identify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weaknesses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fitness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therefore,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make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appropriate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corrections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further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in-depth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step-by-step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current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pedagogical,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orientation.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obtain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data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characterizing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different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specializations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basic,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characteristic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parameters).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turn,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opportunity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accumulate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monitor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implementation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during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keep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records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preparedness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rivals,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solve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intelligence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trends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further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During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collected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particular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If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necessary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issue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express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about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meeting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future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opponent,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obtained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parameters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particular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importance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next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meeting.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Equally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important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modernization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generally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accepted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ways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tactical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skills.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role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given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improvement,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equipment,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devices,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skills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qualified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In-depth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you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health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(specialist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doctors),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general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psychophysiological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characteristic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(visual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vestibular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apparatus,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simple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complex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motor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responses,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etc.).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implementation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sections: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collecting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information,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assessment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criteria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modernization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known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condition;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reasonable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structure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throughout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macro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cycle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stages.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Requirements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sport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achievements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very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sometimes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require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maximum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capabilities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body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turn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makes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necessary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look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new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approaches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optimal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ratio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strictly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justifiably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regulate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volume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intensity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systematically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fitness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ultimate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goal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bringing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highest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Stage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complex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determine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mesocycles.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stage-by-stage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comprehensive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mesocycle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accordance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approved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checking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readiness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least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4-6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cycle.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Ongoing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solve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operational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management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camps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collecting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materials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describing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recovery.</w:t>
      </w:r>
    </w:p>
    <w:p w:rsidR="00FD0317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Ongoing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pedagogical.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ISG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members,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ongoing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examinations.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plan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ongoing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specific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camp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compiled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accordance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tasks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senior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ISG.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Current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pedagogical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include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sessions.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Timing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sessions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recorded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quantitative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qualitative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period;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reflects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duration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pauses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between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exercises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workout,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Several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employees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usually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records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tracking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three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stopwatches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total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recorded,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other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two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temporary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parameters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pauses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recorded).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Quantitative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qualitative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indicators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separate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exercise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registrated,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general,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too.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Registration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carried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2-4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employees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allows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effectiveness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impact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exercises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general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technical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tactical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skills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Ongoing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monitoring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body’s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response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proposed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restoring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after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provided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with: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clinical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biochemical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analyzes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blood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urine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before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after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exercise,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during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period;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surveys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conducted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shock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(usually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second)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last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macrocycle;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cardiological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examinations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(cardiointervalometry),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level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metabolism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characterizing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overall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performance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basis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first,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middle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last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cycles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session;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doctor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(control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over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body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weight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tests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check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frequency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heart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blood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pressure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standard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etc.).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activities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divided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three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separate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groups: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natural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catering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recreation;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organization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recreation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includes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optimal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microcycles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various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structures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lastRenderedPageBreak/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camps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outside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them,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correct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alternation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mesocycles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macrocycle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flail;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reasonable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time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allocation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(place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duration)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treatment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macrocycle,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</w:t>
      </w:r>
      <w:r w:rsidR="00FD0317" w:rsidRPr="00FD0317">
        <w:rPr>
          <w:rFonts w:ascii="Times New Roman" w:hAnsi="Times New Roman" w:cs="Times New Roman"/>
          <w:sz w:val="20"/>
          <w:szCs w:val="28"/>
          <w:lang w:val="en-GB"/>
        </w:rPr>
        <w:t>.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physiotherapeutic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rehabilitation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sauna,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massage,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vibro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hydromassage,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electrical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stimulation,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etc</w:t>
      </w:r>
      <w:r w:rsidR="00FD0317" w:rsidRPr="00FD0317">
        <w:rPr>
          <w:rFonts w:ascii="Times New Roman" w:hAnsi="Times New Roman" w:cs="Times New Roman"/>
          <w:sz w:val="20"/>
          <w:szCs w:val="28"/>
          <w:lang w:val="en-GB"/>
        </w:rPr>
        <w:t>.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;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•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pharmacological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restoration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application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restorative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stimulating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drugs.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most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important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section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natural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properly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organized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food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after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loads,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specifics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not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require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mandatory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pharmacological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drugs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various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kinds.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However,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from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second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group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sauna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should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applied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systematically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sauna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must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included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micro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cycle)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massage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(sports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massage,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vibro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hydromassage)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according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specially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designed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schedule.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schedule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entire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camp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its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final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(competition)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should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scheduled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days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massage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each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participant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collection.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Vibromassage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availability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opportunities)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directly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during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sessions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(both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after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performing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exercises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after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load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whole).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With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regard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pharmacological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means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recovery,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practice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national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team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should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systematic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vitaminization,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well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individually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selected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drugs.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As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result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this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work,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diagnostic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tools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improve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efficiency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competitive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preparing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2020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Games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will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be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developed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experimentally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substantiated.</w:t>
      </w:r>
    </w:p>
    <w:p w:rsidR="006E3E5F" w:rsidRDefault="006E3E5F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212121"/>
          <w:sz w:val="20"/>
          <w:szCs w:val="28"/>
          <w:lang w:val="en-GB" w:eastAsia="zh-CN"/>
        </w:rPr>
      </w:pPr>
    </w:p>
    <w:p w:rsidR="003B5A29" w:rsidRDefault="003B5A29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212121"/>
          <w:sz w:val="20"/>
          <w:szCs w:val="28"/>
          <w:lang w:val="en-GB" w:eastAsia="zh-CN"/>
        </w:rPr>
      </w:pPr>
    </w:p>
    <w:p w:rsidR="003B5A29" w:rsidRPr="00FD0317" w:rsidRDefault="003B5A29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212121"/>
          <w:sz w:val="20"/>
          <w:szCs w:val="28"/>
          <w:lang w:val="en-GB" w:eastAsia="zh-CN"/>
        </w:rPr>
      </w:pPr>
    </w:p>
    <w:p w:rsidR="00277671" w:rsidRPr="00FD0317" w:rsidRDefault="00277671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color w:val="212121"/>
          <w:sz w:val="20"/>
          <w:szCs w:val="28"/>
          <w:lang w:val="en-GB"/>
        </w:rPr>
        <w:lastRenderedPageBreak/>
        <w:t>Correspondence</w:t>
      </w:r>
      <w:r w:rsidR="002046E1">
        <w:rPr>
          <w:rFonts w:ascii="Times New Roman" w:hAnsi="Times New Roman" w:cs="Times New Roman"/>
          <w:b/>
          <w:color w:val="212121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color w:val="212121"/>
          <w:sz w:val="20"/>
          <w:szCs w:val="28"/>
          <w:lang w:val="en-GB"/>
        </w:rPr>
        <w:t>to:</w:t>
      </w:r>
    </w:p>
    <w:p w:rsidR="002046E1" w:rsidRPr="002046E1" w:rsidRDefault="00277671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z-Cyrl-UZ" w:eastAsia="zh-CN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Farkhod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Turdiev</w:t>
      </w:r>
      <w:r w:rsidR="002046E1" w:rsidRP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</w:p>
    <w:p w:rsidR="00FD0317" w:rsidRPr="00FD0317" w:rsidRDefault="00277671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  <w:r w:rsidRPr="00FD0317">
        <w:rPr>
          <w:rFonts w:ascii="Times New Roman" w:hAnsi="Times New Roman" w:cs="Times New Roman"/>
          <w:sz w:val="20"/>
          <w:szCs w:val="28"/>
          <w:lang w:val="en-US"/>
        </w:rPr>
        <w:t>Doctor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of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philosophy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(Ph.D.)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in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pedagogics,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Associate</w:t>
      </w:r>
      <w:r w:rsid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</w:p>
    <w:p w:rsidR="006E3E5F" w:rsidRPr="00FD0317" w:rsidRDefault="00FD0317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US"/>
        </w:rPr>
        <w:t>p</w:t>
      </w:r>
      <w:r w:rsidR="00277671" w:rsidRPr="00FD0317">
        <w:rPr>
          <w:rFonts w:ascii="Times New Roman" w:hAnsi="Times New Roman" w:cs="Times New Roman"/>
          <w:sz w:val="20"/>
          <w:szCs w:val="28"/>
          <w:lang w:val="en-US"/>
        </w:rPr>
        <w:t>rofessor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6E3E5F" w:rsidRPr="00FD0317" w:rsidRDefault="00277671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z-Cyrl-UZ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100114,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Yunusabad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district</w:t>
      </w:r>
      <w:r w:rsidRPr="00FD0317">
        <w:rPr>
          <w:rFonts w:ascii="Times New Roman" w:hAnsi="Times New Roman" w:cs="Times New Roman"/>
          <w:sz w:val="20"/>
          <w:szCs w:val="28"/>
        </w:rPr>
        <w:t>,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avenue-18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(block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of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flats</w:t>
      </w:r>
      <w:r w:rsidRPr="00FD0317">
        <w:rPr>
          <w:rFonts w:ascii="Times New Roman" w:hAnsi="Times New Roman" w:cs="Times New Roman"/>
          <w:sz w:val="20"/>
          <w:szCs w:val="28"/>
          <w:lang w:val="uz-Cyrl-UZ"/>
        </w:rPr>
        <w:t>)</w:t>
      </w:r>
      <w:r w:rsidRPr="00FD0317">
        <w:rPr>
          <w:rFonts w:ascii="Times New Roman" w:hAnsi="Times New Roman" w:cs="Times New Roman"/>
          <w:sz w:val="20"/>
          <w:szCs w:val="28"/>
        </w:rPr>
        <w:t>,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house-39,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5A7F49" w:rsidRPr="00FD0317">
        <w:rPr>
          <w:rFonts w:ascii="Times New Roman" w:hAnsi="Times New Roman" w:cs="Times New Roman"/>
          <w:sz w:val="20"/>
          <w:szCs w:val="28"/>
        </w:rPr>
        <w:t>flat</w:t>
      </w:r>
      <w:r w:rsidR="002046E1">
        <w:rPr>
          <w:rFonts w:ascii="Times New Roman" w:hAnsi="Times New Roman" w:cs="Times New Roman"/>
          <w:sz w:val="20"/>
          <w:szCs w:val="28"/>
        </w:rPr>
        <w:t xml:space="preserve"> </w:t>
      </w:r>
      <w:r w:rsidR="005A7F49" w:rsidRPr="00FD0317">
        <w:rPr>
          <w:rFonts w:ascii="Times New Roman" w:hAnsi="Times New Roman" w:cs="Times New Roman"/>
          <w:sz w:val="20"/>
          <w:szCs w:val="28"/>
        </w:rPr>
        <w:t>8</w:t>
      </w:r>
      <w:r w:rsidRPr="00FD0317">
        <w:rPr>
          <w:rFonts w:ascii="Times New Roman" w:hAnsi="Times New Roman" w:cs="Times New Roman"/>
          <w:sz w:val="20"/>
          <w:szCs w:val="28"/>
        </w:rPr>
        <w:t>,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</w:p>
    <w:p w:rsidR="00277671" w:rsidRPr="00FD0317" w:rsidRDefault="00277671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Tashkent</w:t>
      </w:r>
      <w:r w:rsidRPr="00FD0317">
        <w:rPr>
          <w:rFonts w:ascii="Times New Roman" w:hAnsi="Times New Roman" w:cs="Times New Roman"/>
          <w:sz w:val="20"/>
          <w:szCs w:val="28"/>
          <w:lang w:val="uz-Cyrl-UZ"/>
        </w:rPr>
        <w:t>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US"/>
        </w:rPr>
        <w:t>Uzbekistan</w:t>
      </w:r>
    </w:p>
    <w:p w:rsidR="00277671" w:rsidRPr="00FD0317" w:rsidRDefault="00277671" w:rsidP="002046E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46E1">
        <w:rPr>
          <w:rFonts w:ascii="Times New Roman" w:hAnsi="Times New Roman" w:cs="Times New Roman"/>
          <w:sz w:val="20"/>
          <w:szCs w:val="28"/>
          <w:lang w:val="en-US"/>
        </w:rPr>
        <w:t>Address</w:t>
      </w:r>
      <w:r w:rsidR="002046E1" w:rsidRPr="002046E1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US"/>
        </w:rPr>
        <w:t>(U.S)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5A7F49" w:rsidRPr="00FD0317">
        <w:rPr>
          <w:rFonts w:ascii="Times New Roman" w:hAnsi="Times New Roman" w:cs="Times New Roman"/>
          <w:sz w:val="20"/>
          <w:szCs w:val="28"/>
          <w:lang w:val="en-GB"/>
        </w:rPr>
        <w:t>21030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Highway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19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N,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Clearwater,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Florida,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</w:rPr>
        <w:t>33765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,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USA</w:t>
      </w:r>
    </w:p>
    <w:p w:rsidR="00FD0317" w:rsidRPr="00FD0317" w:rsidRDefault="00277671" w:rsidP="002046E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Telephone: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uz-Cyrl-UZ"/>
        </w:rPr>
        <w:t>+998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uz-Cyrl-UZ"/>
        </w:rPr>
        <w:t>(71)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uz-Cyrl-UZ"/>
        </w:rPr>
        <w:t>2128435;</w:t>
      </w:r>
      <w:r w:rsidR="002046E1">
        <w:rPr>
          <w:rFonts w:ascii="Times New Roman" w:hAnsi="Times New Roman" w:cs="Times New Roman"/>
          <w:sz w:val="20"/>
          <w:szCs w:val="28"/>
          <w:lang w:val="uz-Cyrl-UZ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+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1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(407)-989-74-77</w:t>
      </w:r>
      <w:r w:rsidRPr="00FD0317">
        <w:rPr>
          <w:rFonts w:ascii="Times New Roman" w:hAnsi="Times New Roman" w:cs="Times New Roman"/>
          <w:sz w:val="20"/>
          <w:szCs w:val="28"/>
          <w:lang w:val="uz-Cyrl-UZ"/>
        </w:rPr>
        <w:t>(US)</w:t>
      </w:r>
      <w:r w:rsidRPr="00FD0317">
        <w:rPr>
          <w:rFonts w:ascii="Times New Roman" w:hAnsi="Times New Roman" w:cs="Times New Roman"/>
          <w:sz w:val="20"/>
          <w:szCs w:val="28"/>
          <w:lang w:val="en-GB"/>
        </w:rPr>
        <w:t>;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277671" w:rsidRPr="00FD0317" w:rsidRDefault="00277671" w:rsidP="002046E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8"/>
          <w:lang w:val="uz-Cyrl-UZ" w:eastAsia="zh-CN"/>
        </w:rPr>
      </w:pPr>
      <w:r w:rsidRPr="00FD0317">
        <w:rPr>
          <w:rFonts w:ascii="Times New Roman" w:hAnsi="Times New Roman" w:cs="Times New Roman"/>
          <w:sz w:val="20"/>
          <w:szCs w:val="28"/>
          <w:lang w:val="en-GB"/>
        </w:rPr>
        <w:t>E-mail: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hyperlink r:id="rId12" w:history="1">
        <w:r w:rsidR="003B5A29" w:rsidRPr="00FF5ACE">
          <w:rPr>
            <w:rStyle w:val="Hyperlink"/>
            <w:rFonts w:ascii="Times New Roman" w:hAnsi="Times New Roman" w:cs="Times New Roman"/>
            <w:sz w:val="20"/>
            <w:szCs w:val="28"/>
            <w:lang w:val="en-GB"/>
          </w:rPr>
          <w:t>farkhod.turdiyev</w:t>
        </w:r>
        <w:r w:rsidR="003B5A29" w:rsidRPr="00FF5ACE">
          <w:rPr>
            <w:rStyle w:val="Hyperlink"/>
            <w:rFonts w:ascii="Times New Roman" w:hAnsi="Times New Roman" w:cs="Times New Roman"/>
            <w:sz w:val="20"/>
            <w:szCs w:val="28"/>
            <w:lang w:val="uz-Cyrl-UZ"/>
          </w:rPr>
          <w:t>@</w:t>
        </w:r>
        <w:r w:rsidR="003B5A29" w:rsidRPr="00FF5ACE">
          <w:rPr>
            <w:rStyle w:val="Hyperlink"/>
            <w:rFonts w:ascii="Times New Roman" w:hAnsi="Times New Roman" w:cs="Times New Roman"/>
            <w:sz w:val="20"/>
            <w:szCs w:val="28"/>
            <w:lang w:val="en-GB"/>
          </w:rPr>
          <w:t>mail.ru</w:t>
        </w:r>
      </w:hyperlink>
      <w:r w:rsidR="003B5A29">
        <w:rPr>
          <w:rFonts w:ascii="Times New Roman" w:hAnsi="Times New Roman" w:cs="Times New Roman" w:hint="eastAsia"/>
          <w:sz w:val="20"/>
          <w:szCs w:val="28"/>
          <w:lang w:val="en-GB" w:eastAsia="zh-CN"/>
        </w:rPr>
        <w:t xml:space="preserve"> </w:t>
      </w: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val="en-GB"/>
        </w:rPr>
      </w:pPr>
    </w:p>
    <w:p w:rsidR="00CB7642" w:rsidRPr="00FD0317" w:rsidRDefault="00CB7642" w:rsidP="00204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Recommended</w:t>
      </w:r>
      <w:r w:rsidR="002046E1">
        <w:rPr>
          <w:rFonts w:ascii="Times New Roman" w:hAnsi="Times New Roman" w:cs="Times New Roman"/>
          <w:b/>
          <w:bCs/>
          <w:sz w:val="20"/>
          <w:szCs w:val="28"/>
          <w:lang w:val="en-GB"/>
        </w:rPr>
        <w:t xml:space="preserve"> </w:t>
      </w:r>
      <w:r w:rsidRPr="00FD0317">
        <w:rPr>
          <w:rFonts w:ascii="Times New Roman" w:hAnsi="Times New Roman" w:cs="Times New Roman"/>
          <w:b/>
          <w:bCs/>
          <w:sz w:val="20"/>
          <w:szCs w:val="28"/>
          <w:lang w:val="en-GB"/>
        </w:rPr>
        <w:t>literature:</w:t>
      </w:r>
    </w:p>
    <w:p w:rsidR="00CB7642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Axelrod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Stress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ECG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tests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/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kselrod,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h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C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homakhidze,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L.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yrkin.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</w:t>
      </w:r>
      <w:r w:rsidR="00FD0317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MEDpress-inform,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2013.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208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p.</w:t>
      </w:r>
    </w:p>
    <w:p w:rsidR="00CB7642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Research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evaluation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functional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state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/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D.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R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unenko,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A.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T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alambum,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E.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chkasov.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</w:t>
      </w:r>
      <w:r w:rsidR="00FD0317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Profile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2C,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2010.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72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p.</w:t>
      </w:r>
    </w:p>
    <w:p w:rsidR="00CB7642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Kapilevich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V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Physiological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methods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control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/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V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Kapilevich,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K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V.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D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avletyarova,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V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Koshelskaya,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Yu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P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Bredikhina,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V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I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Andreev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Tomsk: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TPU,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2009.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172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p.</w:t>
      </w:r>
    </w:p>
    <w:p w:rsidR="00CB7642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Kulinenkov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Pharmacological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assistance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athlete: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correction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factors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limiting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athletic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performance.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M.: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Mod.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Sport,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2007.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144s.</w:t>
      </w:r>
    </w:p>
    <w:p w:rsidR="00CB7642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Medical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rehabilitation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sports: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Guide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for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Physicians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/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Under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gen.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ed.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V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N.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okruta,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V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N.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K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azakova.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Donetsk: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“Chestnut”,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2011.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620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p.</w:t>
      </w:r>
    </w:p>
    <w:p w:rsidR="00CB7642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Svetlichnaya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K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Sports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physiology.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</w:t>
      </w:r>
      <w:r w:rsidR="00FD0317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IJOD,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2007.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96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p.</w:t>
      </w:r>
    </w:p>
    <w:p w:rsidR="002046E1" w:rsidRPr="002046E1" w:rsidRDefault="00CB7642" w:rsidP="002046E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8"/>
          <w:lang w:val="en-GB" w:eastAsia="zh-CN"/>
        </w:rPr>
      </w:pPr>
      <w:r w:rsidRPr="002046E1">
        <w:rPr>
          <w:rFonts w:ascii="Times New Roman" w:hAnsi="Times New Roman" w:cs="Times New Roman"/>
          <w:sz w:val="20"/>
          <w:szCs w:val="28"/>
          <w:lang w:val="en-GB"/>
        </w:rPr>
        <w:t>Planning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organization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process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training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athletes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Uzbekistan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to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participate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the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XXXI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Summer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Olympic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and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XV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Paralympic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Games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2016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in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Rio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de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Janeiro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(Brazil):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methodic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al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recommendation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/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F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K.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T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urdiev,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R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D.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H</w:t>
      </w:r>
      <w:r w:rsidR="006E3E5F" w:rsidRPr="002046E1">
        <w:rPr>
          <w:rFonts w:ascii="Times New Roman" w:hAnsi="Times New Roman" w:cs="Times New Roman"/>
          <w:sz w:val="20"/>
          <w:szCs w:val="28"/>
          <w:lang w:val="en-GB"/>
        </w:rPr>
        <w:t>almukhamedov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,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N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K.</w:t>
      </w:r>
      <w:r w:rsid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>S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vetlichnaya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T.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UzSIPC2016.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-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42</w:t>
      </w:r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  <w:r w:rsidRPr="002046E1">
        <w:rPr>
          <w:rFonts w:ascii="Times New Roman" w:hAnsi="Times New Roman" w:cs="Times New Roman"/>
          <w:sz w:val="20"/>
          <w:szCs w:val="28"/>
          <w:lang w:val="en-GB"/>
        </w:rPr>
        <w:t>p.</w:t>
      </w:r>
      <w:bookmarkStart w:id="0" w:name="_GoBack"/>
      <w:bookmarkEnd w:id="0"/>
      <w:r w:rsidR="002046E1" w:rsidRPr="002046E1">
        <w:rPr>
          <w:rFonts w:ascii="Times New Roman" w:hAnsi="Times New Roman" w:cs="Times New Roman"/>
          <w:sz w:val="20"/>
          <w:szCs w:val="28"/>
          <w:lang w:val="en-GB"/>
        </w:rPr>
        <w:t xml:space="preserve"> </w:t>
      </w:r>
    </w:p>
    <w:p w:rsidR="002046E1" w:rsidRDefault="002046E1" w:rsidP="002046E1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val="en-GB" w:eastAsia="zh-CN"/>
        </w:rPr>
        <w:sectPr w:rsidR="002046E1" w:rsidSect="002046E1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FD0317" w:rsidRDefault="00FD0317" w:rsidP="002046E1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8"/>
          <w:lang w:val="en-GB" w:eastAsia="zh-CN"/>
        </w:rPr>
      </w:pPr>
    </w:p>
    <w:p w:rsidR="002046E1" w:rsidRDefault="002046E1" w:rsidP="002046E1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8"/>
          <w:lang w:val="en-GB" w:eastAsia="zh-CN"/>
        </w:rPr>
      </w:pPr>
      <w:r>
        <w:rPr>
          <w:rFonts w:ascii="Times New Roman" w:hAnsi="Times New Roman" w:cs="Times New Roman" w:hint="eastAsia"/>
          <w:bCs/>
          <w:sz w:val="20"/>
          <w:szCs w:val="28"/>
          <w:lang w:val="en-GB" w:eastAsia="zh-CN"/>
        </w:rPr>
        <w:t xml:space="preserve">  </w:t>
      </w:r>
    </w:p>
    <w:p w:rsidR="002046E1" w:rsidRPr="00FD0317" w:rsidRDefault="002046E1" w:rsidP="002046E1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8"/>
          <w:lang w:val="en-GB" w:eastAsia="zh-CN"/>
        </w:rPr>
      </w:pPr>
    </w:p>
    <w:p w:rsidR="00CB7642" w:rsidRPr="00FD0317" w:rsidRDefault="00FD0317" w:rsidP="002046E1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8"/>
          <w:lang w:val="en-GB"/>
        </w:rPr>
      </w:pPr>
      <w:r w:rsidRPr="00FD0317">
        <w:rPr>
          <w:rFonts w:ascii="Times New Roman" w:hAnsi="Times New Roman" w:cs="Times New Roman"/>
          <w:bCs/>
          <w:sz w:val="20"/>
          <w:szCs w:val="28"/>
          <w:lang w:val="en-GB"/>
        </w:rPr>
        <w:t>5/6/2019</w:t>
      </w:r>
    </w:p>
    <w:sectPr w:rsidR="00CB7642" w:rsidRPr="00FD0317" w:rsidSect="00FD03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24" w:rsidRDefault="00944124" w:rsidP="00FD0317">
      <w:pPr>
        <w:spacing w:after="0" w:line="240" w:lineRule="auto"/>
      </w:pPr>
      <w:r>
        <w:separator/>
      </w:r>
    </w:p>
  </w:endnote>
  <w:endnote w:type="continuationSeparator" w:id="0">
    <w:p w:rsidR="00944124" w:rsidRDefault="00944124" w:rsidP="00FD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E1" w:rsidRPr="00BB63C5" w:rsidRDefault="009F4859" w:rsidP="00BB63C5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B63C5">
      <w:rPr>
        <w:rFonts w:ascii="Times New Roman" w:hAnsi="Times New Roman" w:cs="Times New Roman"/>
        <w:sz w:val="20"/>
      </w:rPr>
      <w:fldChar w:fldCharType="begin"/>
    </w:r>
    <w:r w:rsidR="00BB63C5" w:rsidRPr="00BB63C5">
      <w:rPr>
        <w:rFonts w:ascii="Times New Roman" w:hAnsi="Times New Roman" w:cs="Times New Roman"/>
        <w:sz w:val="20"/>
      </w:rPr>
      <w:instrText xml:space="preserve"> page </w:instrText>
    </w:r>
    <w:r w:rsidRPr="00BB63C5">
      <w:rPr>
        <w:rFonts w:ascii="Times New Roman" w:hAnsi="Times New Roman" w:cs="Times New Roman"/>
        <w:sz w:val="20"/>
      </w:rPr>
      <w:fldChar w:fldCharType="separate"/>
    </w:r>
    <w:r w:rsidR="003B5A29">
      <w:rPr>
        <w:rFonts w:ascii="Times New Roman" w:hAnsi="Times New Roman" w:cs="Times New Roman"/>
        <w:noProof/>
        <w:sz w:val="20"/>
      </w:rPr>
      <w:t>25</w:t>
    </w:r>
    <w:r w:rsidRPr="00BB63C5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24" w:rsidRDefault="00944124" w:rsidP="00FD0317">
      <w:pPr>
        <w:spacing w:after="0" w:line="240" w:lineRule="auto"/>
      </w:pPr>
      <w:r>
        <w:separator/>
      </w:r>
    </w:p>
  </w:footnote>
  <w:footnote w:type="continuationSeparator" w:id="0">
    <w:p w:rsidR="00944124" w:rsidRDefault="00944124" w:rsidP="00FD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C5" w:rsidRPr="00BB63C5" w:rsidRDefault="00BB63C5" w:rsidP="00BB63C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B63C5">
      <w:rPr>
        <w:rFonts w:ascii="Times New Roman" w:hAnsi="Times New Roman" w:cs="Times New Roman" w:hint="eastAsia"/>
        <w:sz w:val="20"/>
        <w:szCs w:val="20"/>
      </w:rPr>
      <w:tab/>
    </w:r>
    <w:r w:rsidRPr="00BB63C5">
      <w:rPr>
        <w:rFonts w:ascii="Times New Roman" w:hAnsi="Times New Roman" w:cs="Times New Roman"/>
        <w:sz w:val="20"/>
        <w:szCs w:val="20"/>
      </w:rPr>
      <w:t>New York Science Journal 201</w:t>
    </w:r>
    <w:r w:rsidRPr="00BB63C5">
      <w:rPr>
        <w:rFonts w:ascii="Times New Roman" w:hAnsi="Times New Roman" w:cs="Times New Roman" w:hint="eastAsia"/>
        <w:sz w:val="20"/>
        <w:szCs w:val="20"/>
      </w:rPr>
      <w:t>9</w:t>
    </w:r>
    <w:r w:rsidRPr="00BB63C5">
      <w:rPr>
        <w:rFonts w:ascii="Times New Roman" w:hAnsi="Times New Roman" w:cs="Times New Roman"/>
        <w:sz w:val="20"/>
        <w:szCs w:val="20"/>
      </w:rPr>
      <w:t>;</w:t>
    </w:r>
    <w:r w:rsidRPr="00BB63C5">
      <w:rPr>
        <w:rFonts w:ascii="Times New Roman" w:hAnsi="Times New Roman" w:cs="Times New Roman" w:hint="eastAsia"/>
        <w:sz w:val="20"/>
        <w:szCs w:val="20"/>
      </w:rPr>
      <w:t>12</w:t>
    </w:r>
    <w:r w:rsidRPr="00BB63C5">
      <w:rPr>
        <w:rFonts w:ascii="Times New Roman" w:hAnsi="Times New Roman" w:cs="Times New Roman"/>
        <w:sz w:val="20"/>
        <w:szCs w:val="20"/>
      </w:rPr>
      <w:t>(</w:t>
    </w:r>
    <w:r w:rsidRPr="00BB63C5">
      <w:rPr>
        <w:rFonts w:ascii="Times New Roman" w:hAnsi="Times New Roman" w:cs="Times New Roman" w:hint="eastAsia"/>
        <w:sz w:val="20"/>
        <w:szCs w:val="20"/>
      </w:rPr>
      <w:t>5</w:t>
    </w:r>
    <w:r w:rsidRPr="00BB63C5">
      <w:rPr>
        <w:rFonts w:ascii="Times New Roman" w:hAnsi="Times New Roman" w:cs="Times New Roman"/>
        <w:sz w:val="20"/>
        <w:szCs w:val="20"/>
      </w:rPr>
      <w:t>)</w:t>
    </w:r>
    <w:r w:rsidRPr="00BB63C5">
      <w:rPr>
        <w:rFonts w:ascii="Times New Roman" w:hAnsi="Times New Roman" w:cs="Times New Roman"/>
        <w:iCs/>
        <w:sz w:val="20"/>
        <w:szCs w:val="20"/>
      </w:rPr>
      <w:t xml:space="preserve">     </w:t>
    </w:r>
    <w:r w:rsidRPr="00BB63C5">
      <w:rPr>
        <w:rFonts w:ascii="Times New Roman" w:hAnsi="Times New Roman" w:cs="Times New Roman" w:hint="eastAsia"/>
        <w:iCs/>
        <w:sz w:val="20"/>
        <w:szCs w:val="20"/>
      </w:rPr>
      <w:tab/>
    </w:r>
    <w:r w:rsidRPr="00BB63C5">
      <w:rPr>
        <w:rFonts w:ascii="Times New Roman" w:hAnsi="Times New Roman" w:cs="Times New Roman"/>
        <w:iCs/>
        <w:sz w:val="20"/>
        <w:szCs w:val="20"/>
      </w:rPr>
      <w:t xml:space="preserve"> </w:t>
    </w:r>
    <w:r w:rsidRPr="00BB63C5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B63C5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BB63C5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BB63C5" w:rsidRPr="00BB63C5" w:rsidRDefault="00BB63C5" w:rsidP="00BB63C5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BE69A6"/>
    <w:lvl w:ilvl="0">
      <w:numFmt w:val="bullet"/>
      <w:lvlText w:val="*"/>
      <w:lvlJc w:val="left"/>
    </w:lvl>
  </w:abstractNum>
  <w:abstractNum w:abstractNumId="1">
    <w:nsid w:val="082230C0"/>
    <w:multiLevelType w:val="hybridMultilevel"/>
    <w:tmpl w:val="01265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22680"/>
    <w:multiLevelType w:val="hybridMultilevel"/>
    <w:tmpl w:val="643C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E8350F"/>
    <w:multiLevelType w:val="hybridMultilevel"/>
    <w:tmpl w:val="A90EF136"/>
    <w:lvl w:ilvl="0" w:tplc="2E8051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CC9"/>
    <w:rsid w:val="00011DF0"/>
    <w:rsid w:val="00013A39"/>
    <w:rsid w:val="0002552C"/>
    <w:rsid w:val="0002646C"/>
    <w:rsid w:val="00033F54"/>
    <w:rsid w:val="00045418"/>
    <w:rsid w:val="000467EF"/>
    <w:rsid w:val="0005143E"/>
    <w:rsid w:val="00054BDF"/>
    <w:rsid w:val="000971AD"/>
    <w:rsid w:val="000B4574"/>
    <w:rsid w:val="000C72A6"/>
    <w:rsid w:val="000E456D"/>
    <w:rsid w:val="000E4DC5"/>
    <w:rsid w:val="00115D03"/>
    <w:rsid w:val="001167C7"/>
    <w:rsid w:val="00147505"/>
    <w:rsid w:val="0017191B"/>
    <w:rsid w:val="00194C52"/>
    <w:rsid w:val="001B0047"/>
    <w:rsid w:val="001C5DAF"/>
    <w:rsid w:val="001E33C4"/>
    <w:rsid w:val="002046E1"/>
    <w:rsid w:val="00215AF4"/>
    <w:rsid w:val="00226DE9"/>
    <w:rsid w:val="00250785"/>
    <w:rsid w:val="00263ABA"/>
    <w:rsid w:val="00277671"/>
    <w:rsid w:val="002A77A4"/>
    <w:rsid w:val="002D61C6"/>
    <w:rsid w:val="002E5340"/>
    <w:rsid w:val="00306AC5"/>
    <w:rsid w:val="00324F6A"/>
    <w:rsid w:val="003352D8"/>
    <w:rsid w:val="00340949"/>
    <w:rsid w:val="00386F35"/>
    <w:rsid w:val="00390703"/>
    <w:rsid w:val="00396057"/>
    <w:rsid w:val="003B3815"/>
    <w:rsid w:val="003B4226"/>
    <w:rsid w:val="003B5A29"/>
    <w:rsid w:val="003C3509"/>
    <w:rsid w:val="00403EEF"/>
    <w:rsid w:val="00416244"/>
    <w:rsid w:val="0042062D"/>
    <w:rsid w:val="00482812"/>
    <w:rsid w:val="004F4B16"/>
    <w:rsid w:val="00503D62"/>
    <w:rsid w:val="00510B73"/>
    <w:rsid w:val="0052722A"/>
    <w:rsid w:val="00542283"/>
    <w:rsid w:val="00564754"/>
    <w:rsid w:val="00571D92"/>
    <w:rsid w:val="005725E4"/>
    <w:rsid w:val="00585E66"/>
    <w:rsid w:val="005A7F49"/>
    <w:rsid w:val="005B0727"/>
    <w:rsid w:val="005B3363"/>
    <w:rsid w:val="005B46BD"/>
    <w:rsid w:val="005C5AC0"/>
    <w:rsid w:val="005F48BB"/>
    <w:rsid w:val="00611C5C"/>
    <w:rsid w:val="00616914"/>
    <w:rsid w:val="006212BE"/>
    <w:rsid w:val="00627EBA"/>
    <w:rsid w:val="00673865"/>
    <w:rsid w:val="006B69CA"/>
    <w:rsid w:val="006D5E7C"/>
    <w:rsid w:val="006E3E5F"/>
    <w:rsid w:val="00731856"/>
    <w:rsid w:val="00750401"/>
    <w:rsid w:val="007614B0"/>
    <w:rsid w:val="00772FAB"/>
    <w:rsid w:val="00795E12"/>
    <w:rsid w:val="007F5FA9"/>
    <w:rsid w:val="00886EB9"/>
    <w:rsid w:val="008A3CEB"/>
    <w:rsid w:val="008C6B19"/>
    <w:rsid w:val="008F7BAF"/>
    <w:rsid w:val="009125BA"/>
    <w:rsid w:val="00914D63"/>
    <w:rsid w:val="00944124"/>
    <w:rsid w:val="00966EC8"/>
    <w:rsid w:val="009D092A"/>
    <w:rsid w:val="009F4859"/>
    <w:rsid w:val="00A12867"/>
    <w:rsid w:val="00A338BA"/>
    <w:rsid w:val="00A828E7"/>
    <w:rsid w:val="00A87C7B"/>
    <w:rsid w:val="00A92DB4"/>
    <w:rsid w:val="00A95484"/>
    <w:rsid w:val="00AA0668"/>
    <w:rsid w:val="00AA5FFC"/>
    <w:rsid w:val="00AB0A7B"/>
    <w:rsid w:val="00AD4C9C"/>
    <w:rsid w:val="00B476D5"/>
    <w:rsid w:val="00B73F5C"/>
    <w:rsid w:val="00B8549A"/>
    <w:rsid w:val="00BA25C6"/>
    <w:rsid w:val="00BB63C5"/>
    <w:rsid w:val="00BE078B"/>
    <w:rsid w:val="00BF2D50"/>
    <w:rsid w:val="00C20837"/>
    <w:rsid w:val="00C55688"/>
    <w:rsid w:val="00C91001"/>
    <w:rsid w:val="00C9288E"/>
    <w:rsid w:val="00C93EF4"/>
    <w:rsid w:val="00CA23F8"/>
    <w:rsid w:val="00CB62BF"/>
    <w:rsid w:val="00CB7642"/>
    <w:rsid w:val="00DC0754"/>
    <w:rsid w:val="00E13794"/>
    <w:rsid w:val="00E16F6A"/>
    <w:rsid w:val="00E20CC9"/>
    <w:rsid w:val="00E374E2"/>
    <w:rsid w:val="00E831BC"/>
    <w:rsid w:val="00E85BC0"/>
    <w:rsid w:val="00EF351A"/>
    <w:rsid w:val="00F33130"/>
    <w:rsid w:val="00F512F3"/>
    <w:rsid w:val="00F523D4"/>
    <w:rsid w:val="00F701E2"/>
    <w:rsid w:val="00F823D0"/>
    <w:rsid w:val="00F9091E"/>
    <w:rsid w:val="00F90A5C"/>
    <w:rsid w:val="00FB2C54"/>
    <w:rsid w:val="00FD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B336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B3363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83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31BC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31BC"/>
    <w:pPr>
      <w:spacing w:after="0" w:line="240" w:lineRule="auto"/>
      <w:jc w:val="both"/>
    </w:pPr>
    <w:rPr>
      <w:rFonts w:ascii="PANDA Times UZ" w:eastAsia="Times New Roman" w:hAnsi="PANDA Times UZ" w:cs="PANDA Times UZ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31BC"/>
    <w:rPr>
      <w:rFonts w:ascii="PANDA Times UZ" w:eastAsia="Times New Roman" w:hAnsi="PANDA Times UZ" w:cs="PANDA Times UZ"/>
      <w:sz w:val="28"/>
      <w:szCs w:val="28"/>
    </w:rPr>
  </w:style>
  <w:style w:type="character" w:styleId="Strong">
    <w:name w:val="Strong"/>
    <w:basedOn w:val="DefaultParagraphFont"/>
    <w:uiPriority w:val="22"/>
    <w:qFormat/>
    <w:rsid w:val="00E374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B1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D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031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D03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031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046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khod.turdiyev@mail.ru" TargetMode="External"/><Relationship Id="rId12" Type="http://schemas.openxmlformats.org/officeDocument/2006/relationships/hyperlink" Target="mailto:farkhod.turdiy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20519.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2014-04-24T07:58:00Z</cp:lastPrinted>
  <dcterms:created xsi:type="dcterms:W3CDTF">2019-05-08T14:30:00Z</dcterms:created>
  <dcterms:modified xsi:type="dcterms:W3CDTF">2019-05-09T00:18:00Z</dcterms:modified>
</cp:coreProperties>
</file>