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F7" w:rsidRPr="0061343A" w:rsidRDefault="00A978F8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43A">
        <w:rPr>
          <w:rFonts w:ascii="Times New Roman" w:hAnsi="Times New Roman" w:cs="Times New Roman"/>
          <w:b/>
          <w:sz w:val="20"/>
          <w:szCs w:val="20"/>
        </w:rPr>
        <w:t xml:space="preserve">Determination of Water Quality Indices of the </w:t>
      </w:r>
      <w:r w:rsidR="00B177C9" w:rsidRPr="0061343A">
        <w:rPr>
          <w:rFonts w:ascii="Times New Roman" w:hAnsi="Times New Roman" w:cs="Times New Roman"/>
          <w:b/>
          <w:sz w:val="20"/>
          <w:szCs w:val="20"/>
        </w:rPr>
        <w:t>Freshwater Stretch</w:t>
      </w:r>
      <w:r w:rsidRPr="0061343A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="00B177C9" w:rsidRPr="0061343A">
        <w:rPr>
          <w:rFonts w:ascii="Times New Roman" w:hAnsi="Times New Roman" w:cs="Times New Roman"/>
          <w:b/>
          <w:sz w:val="20"/>
          <w:szCs w:val="20"/>
        </w:rPr>
        <w:t>Orashi River</w:t>
      </w:r>
      <w:r w:rsidRPr="0061343A">
        <w:rPr>
          <w:rFonts w:ascii="Times New Roman" w:hAnsi="Times New Roman" w:cs="Times New Roman"/>
          <w:b/>
          <w:sz w:val="20"/>
          <w:szCs w:val="20"/>
        </w:rPr>
        <w:t>, Ahoada West Local Government Area of Rivers State</w:t>
      </w:r>
    </w:p>
    <w:p w:rsidR="00BA77F7" w:rsidRPr="0061343A" w:rsidRDefault="00BA77F7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77F7" w:rsidRPr="0061343A" w:rsidRDefault="00341232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61343A">
        <w:rPr>
          <w:rFonts w:ascii="Times New Roman" w:hAnsi="Times New Roman" w:cs="Times New Roman"/>
          <w:sz w:val="20"/>
          <w:szCs w:val="20"/>
        </w:rPr>
        <w:t>Amacha</w:t>
      </w:r>
      <w:r w:rsidR="00382209" w:rsidRPr="0061343A">
        <w:rPr>
          <w:rFonts w:ascii="Times New Roman" w:hAnsi="Times New Roman" w:cs="Times New Roman"/>
          <w:sz w:val="20"/>
          <w:szCs w:val="20"/>
        </w:rPr>
        <w:t>, U. M.</w:t>
      </w:r>
      <w:r w:rsidR="007B6991" w:rsidRPr="0061343A">
        <w:rPr>
          <w:rFonts w:ascii="Times New Roman" w:hAnsi="Times New Roman" w:cs="Times New Roman"/>
          <w:sz w:val="20"/>
          <w:szCs w:val="20"/>
        </w:rPr>
        <w:t>, Obunwo</w:t>
      </w:r>
      <w:r w:rsidR="00F30CB3" w:rsidRPr="0061343A">
        <w:rPr>
          <w:rFonts w:ascii="Times New Roman" w:hAnsi="Times New Roman" w:cs="Times New Roman"/>
          <w:sz w:val="20"/>
          <w:szCs w:val="20"/>
        </w:rPr>
        <w:t>,</w:t>
      </w:r>
      <w:r w:rsidR="00AF162F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F30CB3" w:rsidRPr="0061343A">
        <w:rPr>
          <w:rFonts w:ascii="Times New Roman" w:hAnsi="Times New Roman" w:cs="Times New Roman"/>
          <w:sz w:val="20"/>
          <w:szCs w:val="20"/>
        </w:rPr>
        <w:t>C.</w:t>
      </w:r>
      <w:r w:rsidR="0090572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F30CB3" w:rsidRPr="0061343A">
        <w:rPr>
          <w:rFonts w:ascii="Times New Roman" w:hAnsi="Times New Roman" w:cs="Times New Roman"/>
          <w:sz w:val="20"/>
          <w:szCs w:val="20"/>
        </w:rPr>
        <w:t xml:space="preserve">C. and </w:t>
      </w:r>
      <w:r w:rsidR="00991433" w:rsidRPr="0061343A">
        <w:rPr>
          <w:rFonts w:ascii="Times New Roman" w:hAnsi="Times New Roman" w:cs="Times New Roman"/>
          <w:sz w:val="20"/>
          <w:szCs w:val="20"/>
        </w:rPr>
        <w:t>Konne</w:t>
      </w:r>
      <w:r w:rsidR="00F30CB3" w:rsidRPr="0061343A">
        <w:rPr>
          <w:rFonts w:ascii="Times New Roman" w:hAnsi="Times New Roman" w:cs="Times New Roman"/>
          <w:sz w:val="20"/>
          <w:szCs w:val="20"/>
        </w:rPr>
        <w:t>, J.</w:t>
      </w:r>
      <w:r w:rsidR="0090572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F30CB3" w:rsidRPr="0061343A">
        <w:rPr>
          <w:rFonts w:ascii="Times New Roman" w:hAnsi="Times New Roman" w:cs="Times New Roman"/>
          <w:sz w:val="20"/>
          <w:szCs w:val="20"/>
        </w:rPr>
        <w:t>L</w:t>
      </w:r>
      <w:r w:rsidR="009719BB" w:rsidRPr="0061343A">
        <w:rPr>
          <w:rFonts w:ascii="Times New Roman" w:hAnsi="Times New Roman" w:cs="Times New Roman"/>
          <w:sz w:val="20"/>
          <w:szCs w:val="20"/>
        </w:rPr>
        <w:t>.</w:t>
      </w:r>
    </w:p>
    <w:p w:rsidR="00BA77F7" w:rsidRPr="0061343A" w:rsidRDefault="00BA77F7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D2F81" w:rsidRPr="0061343A" w:rsidRDefault="00AD7381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43A">
        <w:rPr>
          <w:rFonts w:ascii="Times New Roman" w:hAnsi="Times New Roman" w:cs="Times New Roman"/>
          <w:sz w:val="20"/>
          <w:szCs w:val="20"/>
        </w:rPr>
        <w:t>Department of Chemistry,</w:t>
      </w:r>
      <w:r w:rsidR="00CD2F81" w:rsidRPr="0061343A">
        <w:rPr>
          <w:rFonts w:ascii="Times New Roman" w:hAnsi="Times New Roman" w:cs="Times New Roman"/>
          <w:sz w:val="20"/>
          <w:szCs w:val="20"/>
        </w:rPr>
        <w:t xml:space="preserve"> Faculty of Science, Rivers State University, </w:t>
      </w:r>
      <w:r w:rsidR="00CD2F81" w:rsidRPr="0061343A">
        <w:rPr>
          <w:rFonts w:ascii="Times New Roman" w:hAnsi="Times New Roman" w:cs="Times New Roman"/>
          <w:color w:val="000000"/>
          <w:sz w:val="20"/>
          <w:szCs w:val="20"/>
        </w:rPr>
        <w:t>P. M. B. 5080</w:t>
      </w:r>
      <w:r w:rsidR="007C4C4B" w:rsidRPr="0061343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D2F81" w:rsidRPr="0061343A">
        <w:rPr>
          <w:rFonts w:ascii="Times New Roman" w:hAnsi="Times New Roman" w:cs="Times New Roman"/>
          <w:color w:val="000000"/>
          <w:sz w:val="20"/>
          <w:szCs w:val="20"/>
        </w:rPr>
        <w:t xml:space="preserve"> Port Harcourt, Nigeria</w:t>
      </w:r>
    </w:p>
    <w:p w:rsidR="00BA77F7" w:rsidRPr="0061343A" w:rsidRDefault="003367B4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0F4F3B" w:rsidRPr="0061343A">
          <w:rPr>
            <w:rStyle w:val="a4"/>
            <w:rFonts w:ascii="Times New Roman" w:hAnsi="Times New Roman"/>
            <w:sz w:val="20"/>
            <w:szCs w:val="20"/>
          </w:rPr>
          <w:t>mathewamacha31@gmail.com</w:t>
        </w:r>
      </w:hyperlink>
      <w:r w:rsidR="00EA0621" w:rsidRPr="006134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7F7" w:rsidRPr="0061343A" w:rsidRDefault="00BA77F7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3FD6" w:rsidRPr="0061343A" w:rsidRDefault="00CD2F81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43A">
        <w:rPr>
          <w:rFonts w:ascii="Times New Roman" w:hAnsi="Times New Roman" w:cs="Times New Roman"/>
          <w:b/>
          <w:sz w:val="20"/>
          <w:szCs w:val="20"/>
        </w:rPr>
        <w:t>Abstract</w:t>
      </w:r>
      <w:r w:rsidRPr="0061343A">
        <w:rPr>
          <w:rFonts w:ascii="Times New Roman" w:hAnsi="Times New Roman" w:cs="Times New Roman"/>
          <w:sz w:val="20"/>
          <w:szCs w:val="20"/>
        </w:rPr>
        <w:t xml:space="preserve">: </w:t>
      </w:r>
      <w:r w:rsidR="00103FD6" w:rsidRPr="0061343A">
        <w:rPr>
          <w:rFonts w:ascii="Times New Roman" w:hAnsi="Times New Roman" w:cs="Times New Roman"/>
          <w:sz w:val="20"/>
          <w:szCs w:val="20"/>
        </w:rPr>
        <w:t>The study evaluated the physicochemical characteristics, microbial load an</w:t>
      </w:r>
      <w:r w:rsidR="00E34098" w:rsidRPr="0061343A">
        <w:rPr>
          <w:rFonts w:ascii="Times New Roman" w:hAnsi="Times New Roman" w:cs="Times New Roman"/>
          <w:sz w:val="20"/>
          <w:szCs w:val="20"/>
        </w:rPr>
        <w:t xml:space="preserve">d some heavy metal </w:t>
      </w:r>
      <w:r w:rsidR="00505A9E" w:rsidRPr="0061343A">
        <w:rPr>
          <w:rFonts w:ascii="Times New Roman" w:hAnsi="Times New Roman" w:cs="Times New Roman"/>
          <w:sz w:val="20"/>
          <w:szCs w:val="20"/>
        </w:rPr>
        <w:t>levels of</w:t>
      </w:r>
      <w:r w:rsidR="009610E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freshwater stretch of Orashi </w:t>
      </w:r>
      <w:r w:rsidR="00EE32E4" w:rsidRPr="0061343A">
        <w:rPr>
          <w:rFonts w:ascii="Times New Roman" w:hAnsi="Times New Roman" w:cs="Times New Roman"/>
          <w:sz w:val="20"/>
          <w:szCs w:val="20"/>
        </w:rPr>
        <w:t xml:space="preserve">River </w:t>
      </w:r>
      <w:r w:rsidR="00103FD6" w:rsidRPr="0061343A">
        <w:rPr>
          <w:rFonts w:ascii="Times New Roman" w:hAnsi="Times New Roman" w:cs="Times New Roman"/>
          <w:sz w:val="20"/>
          <w:szCs w:val="20"/>
        </w:rPr>
        <w:t>in Akinima,</w:t>
      </w:r>
      <w:r w:rsidR="00BF5CE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Ahoada west Local government area of Rivers state, Nigeria, with the aim of determining the water quality indices of the </w:t>
      </w:r>
      <w:r w:rsidR="00505A9E" w:rsidRPr="0061343A">
        <w:rPr>
          <w:rFonts w:ascii="Times New Roman" w:hAnsi="Times New Roman" w:cs="Times New Roman"/>
          <w:sz w:val="20"/>
          <w:szCs w:val="20"/>
        </w:rPr>
        <w:t>freshwater, since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inhabitants utilize </w:t>
      </w:r>
      <w:r w:rsidR="00F87BC4" w:rsidRPr="0061343A">
        <w:rPr>
          <w:rFonts w:ascii="Times New Roman" w:hAnsi="Times New Roman" w:cs="Times New Roman"/>
          <w:sz w:val="20"/>
          <w:szCs w:val="20"/>
        </w:rPr>
        <w:t xml:space="preserve">it for domestic </w:t>
      </w:r>
      <w:r w:rsidR="00505A9E" w:rsidRPr="0061343A">
        <w:rPr>
          <w:rFonts w:ascii="Times New Roman" w:hAnsi="Times New Roman" w:cs="Times New Roman"/>
          <w:sz w:val="20"/>
          <w:szCs w:val="20"/>
        </w:rPr>
        <w:t>purposes. Samples</w:t>
      </w:r>
      <w:r w:rsidR="00E34098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were collected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from 5</w:t>
      </w:r>
      <w:r w:rsidR="00F87BC4" w:rsidRPr="0061343A">
        <w:rPr>
          <w:rFonts w:ascii="Times New Roman" w:hAnsi="Times New Roman" w:cs="Times New Roman"/>
          <w:sz w:val="20"/>
          <w:szCs w:val="20"/>
        </w:rPr>
        <w:t xml:space="preserve"> sampling stations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and analyzed using standard methods of 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analysis. </w:t>
      </w:r>
      <w:r w:rsidR="00B60101" w:rsidRPr="0061343A">
        <w:rPr>
          <w:rFonts w:ascii="Times New Roman" w:hAnsi="Times New Roman" w:cs="Times New Roman"/>
          <w:sz w:val="20"/>
          <w:szCs w:val="20"/>
        </w:rPr>
        <w:t xml:space="preserve">The pH, electrical conductivity, </w:t>
      </w:r>
      <w:r w:rsidR="00505A9E" w:rsidRPr="0061343A">
        <w:rPr>
          <w:rFonts w:ascii="Times New Roman" w:hAnsi="Times New Roman" w:cs="Times New Roman"/>
          <w:sz w:val="20"/>
          <w:szCs w:val="20"/>
        </w:rPr>
        <w:t>temperature, alkalinity</w:t>
      </w:r>
      <w:r w:rsidR="00103FD6" w:rsidRPr="0061343A">
        <w:rPr>
          <w:rFonts w:ascii="Times New Roman" w:hAnsi="Times New Roman" w:cs="Times New Roman"/>
          <w:sz w:val="20"/>
          <w:szCs w:val="20"/>
        </w:rPr>
        <w:t>, total hardn</w:t>
      </w:r>
      <w:r w:rsidR="00B60101" w:rsidRPr="0061343A">
        <w:rPr>
          <w:rFonts w:ascii="Times New Roman" w:hAnsi="Times New Roman" w:cs="Times New Roman"/>
          <w:sz w:val="20"/>
          <w:szCs w:val="20"/>
        </w:rPr>
        <w:t>ess, total dissolved solids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and turbidity levels ranged</w:t>
      </w:r>
      <w:r w:rsidR="00F42C06" w:rsidRPr="0061343A">
        <w:rPr>
          <w:rFonts w:ascii="Times New Roman" w:hAnsi="Times New Roman" w:cs="Times New Roman"/>
          <w:sz w:val="20"/>
          <w:szCs w:val="20"/>
        </w:rPr>
        <w:t xml:space="preserve"> from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5.98±0.48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CD4254" w:rsidRPr="0061343A">
        <w:rPr>
          <w:rFonts w:ascii="Times New Roman" w:hAnsi="Times New Roman" w:cs="Times New Roman"/>
          <w:sz w:val="20"/>
          <w:szCs w:val="20"/>
        </w:rPr>
        <w:t xml:space="preserve"> 6.61±5.98,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23.13 ± 8.57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>31.78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5.17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D4254" w:rsidRPr="0061343A">
        <w:rPr>
          <w:rFonts w:ascii="Times New Roman" w:hAnsi="Times New Roman" w:cs="Times New Roman"/>
          <w:sz w:val="20"/>
          <w:szCs w:val="20"/>
        </w:rPr>
        <w:t>µS/cm;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27.34 ± 1.48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27.50 ± 1.39 </w:t>
      </w:r>
      <w:r w:rsidR="00505A9E" w:rsidRPr="0061343A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103FD6" w:rsidRPr="0061343A">
        <w:rPr>
          <w:rFonts w:ascii="Times New Roman" w:hAnsi="Times New Roman" w:cs="Times New Roman"/>
          <w:sz w:val="20"/>
          <w:szCs w:val="20"/>
        </w:rPr>
        <w:t>C; 4.95±1.00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CD4254" w:rsidRPr="0061343A">
        <w:rPr>
          <w:rFonts w:ascii="Times New Roman" w:hAnsi="Times New Roman" w:cs="Times New Roman"/>
          <w:sz w:val="20"/>
          <w:szCs w:val="20"/>
        </w:rPr>
        <w:t xml:space="preserve"> 8.85±3.11mg/l;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D4254" w:rsidRPr="0061343A">
        <w:rPr>
          <w:rFonts w:ascii="Times New Roman" w:hAnsi="Times New Roman" w:cs="Times New Roman"/>
          <w:sz w:val="20"/>
          <w:szCs w:val="20"/>
        </w:rPr>
        <w:t>29.89 ± 11.54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CD4254" w:rsidRPr="0061343A">
        <w:rPr>
          <w:rFonts w:ascii="Times New Roman" w:hAnsi="Times New Roman" w:cs="Times New Roman"/>
          <w:sz w:val="20"/>
          <w:szCs w:val="20"/>
        </w:rPr>
        <w:t xml:space="preserve"> 60.60 ± 9.34 mg/l; </w:t>
      </w:r>
      <w:r w:rsidR="00103FD6" w:rsidRPr="0061343A">
        <w:rPr>
          <w:rFonts w:ascii="Times New Roman" w:hAnsi="Times New Roman" w:cs="Times New Roman"/>
          <w:sz w:val="20"/>
          <w:szCs w:val="20"/>
        </w:rPr>
        <w:t>16.95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3.36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20.85 ± 1.25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mg/l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and 6.42 ± 0.84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13.34 ± 5.56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NTU </w:t>
      </w:r>
      <w:r w:rsidR="00C03256" w:rsidRPr="0061343A">
        <w:rPr>
          <w:rFonts w:ascii="Times New Roman" w:hAnsi="Times New Roman" w:cs="Times New Roman"/>
          <w:sz w:val="20"/>
          <w:szCs w:val="20"/>
        </w:rPr>
        <w:t xml:space="preserve">respectively. </w:t>
      </w:r>
      <w:r w:rsidR="00103FD6" w:rsidRPr="0061343A">
        <w:rPr>
          <w:rFonts w:ascii="Times New Roman" w:hAnsi="Times New Roman" w:cs="Times New Roman"/>
          <w:sz w:val="20"/>
          <w:szCs w:val="20"/>
        </w:rPr>
        <w:t>DO,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>BOD and COD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level</w:t>
      </w:r>
      <w:r w:rsidR="00505A9E" w:rsidRPr="0061343A">
        <w:rPr>
          <w:rFonts w:ascii="Times New Roman" w:hAnsi="Times New Roman" w:cs="Times New Roman"/>
          <w:sz w:val="20"/>
          <w:szCs w:val="20"/>
        </w:rPr>
        <w:t>s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were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6.24 ± 1.43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6.84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0.52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>mg/l,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3.09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1.14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3.63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 0.72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mg/l and 8.22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2.54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>16.59 ±4.94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mg/l respecti</w:t>
      </w:r>
      <w:r w:rsidR="00237F4D" w:rsidRPr="0061343A">
        <w:rPr>
          <w:rFonts w:ascii="Times New Roman" w:hAnsi="Times New Roman" w:cs="Times New Roman"/>
          <w:sz w:val="20"/>
          <w:szCs w:val="20"/>
        </w:rPr>
        <w:t>vely.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237F4D" w:rsidRPr="0061343A">
        <w:rPr>
          <w:rFonts w:ascii="Times New Roman" w:hAnsi="Times New Roman" w:cs="Times New Roman"/>
          <w:sz w:val="20"/>
          <w:szCs w:val="20"/>
        </w:rPr>
        <w:t>Nitrate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237F4D" w:rsidRPr="0061343A">
        <w:rPr>
          <w:rFonts w:ascii="Times New Roman" w:hAnsi="Times New Roman" w:cs="Times New Roman"/>
          <w:sz w:val="20"/>
          <w:szCs w:val="20"/>
        </w:rPr>
        <w:t>ranged from 0.14 ±</w:t>
      </w:r>
      <w:r w:rsidR="00C03256" w:rsidRPr="0061343A">
        <w:rPr>
          <w:rFonts w:ascii="Times New Roman" w:hAnsi="Times New Roman" w:cs="Times New Roman"/>
          <w:sz w:val="20"/>
          <w:szCs w:val="20"/>
        </w:rPr>
        <w:t xml:space="preserve"> 0.43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237F4D" w:rsidRPr="0061343A">
        <w:rPr>
          <w:rFonts w:ascii="Times New Roman" w:hAnsi="Times New Roman" w:cs="Times New Roman"/>
          <w:sz w:val="20"/>
          <w:szCs w:val="20"/>
        </w:rPr>
        <w:t xml:space="preserve"> 0.37 ± 0.51mg/l,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Chloride (5.96 ± 1.17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>11.81± 2.21mg/l);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Phosphate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>(0.03 ± 0.001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>0.44 ± 0.43</w:t>
      </w:r>
      <w:r w:rsidR="0000724F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mg/l) </w:t>
      </w:r>
      <w:r w:rsidR="00E202DB" w:rsidRPr="0061343A">
        <w:rPr>
          <w:rFonts w:ascii="Times New Roman" w:hAnsi="Times New Roman" w:cs="Times New Roman"/>
          <w:sz w:val="20"/>
          <w:szCs w:val="20"/>
        </w:rPr>
        <w:t>and Sulphate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(3.06 ± 1.53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>5.11 ± 1.52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mg/l).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>Trace metals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>gave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Mn </w:t>
      </w:r>
      <w:r w:rsidR="00C03256" w:rsidRPr="0061343A">
        <w:rPr>
          <w:rFonts w:ascii="Times New Roman" w:hAnsi="Times New Roman" w:cs="Times New Roman"/>
          <w:sz w:val="20"/>
          <w:szCs w:val="20"/>
        </w:rPr>
        <w:t>(0.005 ± 0.005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0.018 ± 0.018</w:t>
      </w:r>
      <w:r w:rsidR="007F2C0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 xml:space="preserve">mg/l), 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Cu </w:t>
      </w:r>
      <w:r w:rsidR="00103FD6" w:rsidRPr="0061343A">
        <w:rPr>
          <w:rFonts w:ascii="Times New Roman" w:hAnsi="Times New Roman" w:cs="Times New Roman"/>
          <w:sz w:val="20"/>
          <w:szCs w:val="20"/>
        </w:rPr>
        <w:t>(0.018</w:t>
      </w:r>
      <w:r w:rsidR="00C03256" w:rsidRPr="0061343A">
        <w:rPr>
          <w:rFonts w:ascii="Times New Roman" w:hAnsi="Times New Roman" w:cs="Times New Roman"/>
          <w:sz w:val="20"/>
          <w:szCs w:val="20"/>
        </w:rPr>
        <w:t xml:space="preserve"> 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C03256" w:rsidRPr="0061343A">
        <w:rPr>
          <w:rFonts w:ascii="Times New Roman" w:hAnsi="Times New Roman" w:cs="Times New Roman"/>
          <w:sz w:val="20"/>
          <w:szCs w:val="20"/>
        </w:rPr>
        <w:t>0.032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0.252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0.116</w:t>
      </w:r>
      <w:r w:rsidR="00C03256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mg/l); Cr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(0.003 ± 0.012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0.005 ± 0.002</w:t>
      </w:r>
      <w:r w:rsidR="00C03256" w:rsidRPr="0061343A">
        <w:rPr>
          <w:rFonts w:ascii="Times New Roman" w:hAnsi="Times New Roman" w:cs="Times New Roman"/>
          <w:sz w:val="20"/>
          <w:szCs w:val="20"/>
        </w:rPr>
        <w:t xml:space="preserve"> mg/l)</w:t>
      </w:r>
      <w:r w:rsidR="00505A9E" w:rsidRPr="0061343A">
        <w:rPr>
          <w:rFonts w:ascii="Times New Roman" w:hAnsi="Times New Roman" w:cs="Times New Roman"/>
          <w:sz w:val="20"/>
          <w:szCs w:val="20"/>
        </w:rPr>
        <w:t>, Pb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(0.010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0.000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>0.008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0.005mg/l)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an</w:t>
      </w:r>
      <w:r w:rsidR="00505A9E" w:rsidRPr="0061343A">
        <w:rPr>
          <w:rFonts w:ascii="Times New Roman" w:hAnsi="Times New Roman" w:cs="Times New Roman"/>
          <w:sz w:val="20"/>
          <w:szCs w:val="20"/>
        </w:rPr>
        <w:t>d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Zn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(0.029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± 0.034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0.073 ± 0.008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mg/l).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Total coliform</w:t>
      </w:r>
      <w:r w:rsidR="00371268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65F44" w:rsidRPr="0061343A">
        <w:rPr>
          <w:rFonts w:ascii="Times New Roman" w:hAnsi="Times New Roman" w:cs="Times New Roman"/>
          <w:sz w:val="20"/>
          <w:szCs w:val="20"/>
        </w:rPr>
        <w:t xml:space="preserve">indicated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4.75 ± 1.71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10.75± 2.31CFU/100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ml,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Faeccal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Coliform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(0.50±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1.00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7354E7" w:rsidRPr="0061343A">
        <w:rPr>
          <w:rFonts w:ascii="Times New Roman" w:hAnsi="Times New Roman" w:cs="Times New Roman"/>
          <w:sz w:val="20"/>
          <w:szCs w:val="20"/>
        </w:rPr>
        <w:t>0.75 ± 1.50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CFU/100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ml)</w:t>
      </w:r>
      <w:r w:rsidR="00103FD6" w:rsidRPr="0061343A">
        <w:rPr>
          <w:rFonts w:ascii="Times New Roman" w:hAnsi="Times New Roman" w:cs="Times New Roman"/>
          <w:sz w:val="20"/>
          <w:szCs w:val="20"/>
        </w:rPr>
        <w:t>;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Total Heterotrophic Bacteria</w:t>
      </w:r>
      <w:r w:rsidR="007354E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(3857.50 ± 2616.70</w:t>
      </w:r>
      <w:r w:rsidR="007F2C0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6165.00±</w:t>
      </w:r>
      <w:r w:rsidR="00BA77F7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4086.83</w:t>
      </w:r>
      <w:r w:rsidR="007F2C0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CFU/100</w:t>
      </w:r>
      <w:r w:rsidR="007F2C0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ml) and Total Heterotrophic Fungi </w:t>
      </w:r>
      <w:r w:rsidR="00165F44" w:rsidRPr="0061343A">
        <w:rPr>
          <w:rFonts w:ascii="Times New Roman" w:hAnsi="Times New Roman" w:cs="Times New Roman"/>
          <w:sz w:val="20"/>
          <w:szCs w:val="20"/>
        </w:rPr>
        <w:t xml:space="preserve">gave counts of 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4,725.00 ± 2066.19 </w:t>
      </w:r>
      <w:r w:rsidR="00103FD6" w:rsidRPr="0061343A">
        <w:rPr>
          <w:rFonts w:ascii="Times New Roman" w:hAnsi="Times New Roman" w:cs="Times New Roman"/>
          <w:sz w:val="20"/>
          <w:szCs w:val="20"/>
        </w:rPr>
        <w:sym w:font="Symbol" w:char="F02D"/>
      </w:r>
      <w:r w:rsidR="00165F4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11725.00 ± 1268.53</w:t>
      </w:r>
      <w:r w:rsidR="007F2C0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CFU/100</w:t>
      </w:r>
      <w:r w:rsidR="007F2C04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505A9E" w:rsidRPr="0061343A">
        <w:rPr>
          <w:rFonts w:ascii="Times New Roman" w:hAnsi="Times New Roman" w:cs="Times New Roman"/>
          <w:sz w:val="20"/>
          <w:szCs w:val="20"/>
        </w:rPr>
        <w:t>ml)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. Although some physicochemical characteristic of the freshwater 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stretch including trace metals </w:t>
      </w:r>
      <w:r w:rsidR="00103FD6" w:rsidRPr="0061343A">
        <w:rPr>
          <w:rFonts w:ascii="Times New Roman" w:hAnsi="Times New Roman" w:cs="Times New Roman"/>
          <w:sz w:val="20"/>
          <w:szCs w:val="20"/>
        </w:rPr>
        <w:t>analyzed were within the national and international permissible limits, tha</w:t>
      </w:r>
      <w:r w:rsidR="00505A9E" w:rsidRPr="0061343A">
        <w:rPr>
          <w:rFonts w:ascii="Times New Roman" w:hAnsi="Times New Roman" w:cs="Times New Roman"/>
          <w:sz w:val="20"/>
          <w:szCs w:val="20"/>
        </w:rPr>
        <w:t>t of pH, COD</w:t>
      </w:r>
      <w:r w:rsidR="00165F44" w:rsidRPr="0061343A">
        <w:rPr>
          <w:rFonts w:ascii="Times New Roman" w:hAnsi="Times New Roman" w:cs="Times New Roman"/>
          <w:sz w:val="20"/>
          <w:szCs w:val="20"/>
        </w:rPr>
        <w:t xml:space="preserve"> and Sulphate exceeded the permissible limits. Microbial </w:t>
      </w:r>
      <w:r w:rsidR="00CB7913" w:rsidRPr="0061343A">
        <w:rPr>
          <w:rFonts w:ascii="Times New Roman" w:hAnsi="Times New Roman" w:cs="Times New Roman"/>
          <w:sz w:val="20"/>
          <w:szCs w:val="20"/>
        </w:rPr>
        <w:t xml:space="preserve">loads </w:t>
      </w:r>
      <w:r w:rsidR="00505A9E" w:rsidRPr="0061343A">
        <w:rPr>
          <w:rFonts w:ascii="Times New Roman" w:hAnsi="Times New Roman" w:cs="Times New Roman"/>
          <w:sz w:val="20"/>
          <w:szCs w:val="20"/>
        </w:rPr>
        <w:t>were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high in the freshwater stretch when compared to the recommended limits. The computed water quality </w:t>
      </w:r>
      <w:r w:rsidR="002E2BEA" w:rsidRPr="0061343A">
        <w:rPr>
          <w:rFonts w:ascii="Times New Roman" w:hAnsi="Times New Roman" w:cs="Times New Roman"/>
          <w:sz w:val="20"/>
          <w:szCs w:val="20"/>
        </w:rPr>
        <w:t xml:space="preserve">index </w:t>
      </w:r>
      <w:r w:rsidR="00103FD6" w:rsidRPr="0061343A">
        <w:rPr>
          <w:rFonts w:ascii="Times New Roman" w:hAnsi="Times New Roman" w:cs="Times New Roman"/>
          <w:sz w:val="20"/>
          <w:szCs w:val="20"/>
        </w:rPr>
        <w:t>fo</w:t>
      </w:r>
      <w:r w:rsidR="00BF0B86" w:rsidRPr="0061343A">
        <w:rPr>
          <w:rFonts w:ascii="Times New Roman" w:hAnsi="Times New Roman" w:cs="Times New Roman"/>
          <w:sz w:val="20"/>
          <w:szCs w:val="20"/>
        </w:rPr>
        <w:t>r the freshwater stretch had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103FD6" w:rsidRPr="0061343A">
        <w:rPr>
          <w:rFonts w:ascii="Times New Roman" w:hAnsi="Times New Roman" w:cs="Times New Roman"/>
          <w:sz w:val="20"/>
          <w:szCs w:val="20"/>
        </w:rPr>
        <w:t>value of 35.87.</w:t>
      </w:r>
      <w:r w:rsidR="00505A9E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B869C4" w:rsidRPr="0061343A">
        <w:rPr>
          <w:rFonts w:ascii="Times New Roman" w:hAnsi="Times New Roman" w:cs="Times New Roman"/>
          <w:sz w:val="20"/>
          <w:szCs w:val="20"/>
        </w:rPr>
        <w:t xml:space="preserve">Results </w:t>
      </w:r>
      <w:r w:rsidR="00103FD6" w:rsidRPr="0061343A">
        <w:rPr>
          <w:rFonts w:ascii="Times New Roman" w:hAnsi="Times New Roman" w:cs="Times New Roman"/>
          <w:sz w:val="20"/>
          <w:szCs w:val="20"/>
        </w:rPr>
        <w:t>revealed deterioration in the quality of the freshwater stretch. Conclusively, the freshwater stretch of Orashi River in Akinima</w:t>
      </w:r>
      <w:r w:rsidR="00505A9E" w:rsidRPr="0061343A">
        <w:rPr>
          <w:rFonts w:ascii="Times New Roman" w:hAnsi="Times New Roman" w:cs="Times New Roman"/>
          <w:sz w:val="20"/>
          <w:szCs w:val="20"/>
        </w:rPr>
        <w:t>, Ahoada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</w:t>
      </w:r>
      <w:r w:rsidR="00427253" w:rsidRPr="0061343A">
        <w:rPr>
          <w:rFonts w:ascii="Times New Roman" w:hAnsi="Times New Roman" w:cs="Times New Roman"/>
          <w:sz w:val="20"/>
          <w:szCs w:val="20"/>
        </w:rPr>
        <w:t>West L.G.A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of Rivers state might </w:t>
      </w:r>
      <w:r w:rsidR="005E5704" w:rsidRPr="0061343A">
        <w:rPr>
          <w:rFonts w:ascii="Times New Roman" w:hAnsi="Times New Roman" w:cs="Times New Roman"/>
          <w:sz w:val="20"/>
          <w:szCs w:val="20"/>
        </w:rPr>
        <w:t>not be</w:t>
      </w:r>
      <w:r w:rsidR="00103FD6" w:rsidRPr="0061343A">
        <w:rPr>
          <w:rFonts w:ascii="Times New Roman" w:hAnsi="Times New Roman" w:cs="Times New Roman"/>
          <w:sz w:val="20"/>
          <w:szCs w:val="20"/>
        </w:rPr>
        <w:t xml:space="preserve"> fit for human consumption.</w:t>
      </w:r>
    </w:p>
    <w:p w:rsidR="0061343A" w:rsidRPr="0061343A" w:rsidRDefault="0061343A" w:rsidP="003D0EA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1343A">
        <w:rPr>
          <w:rFonts w:ascii="Times New Roman" w:hAnsi="Times New Roman" w:cs="Times New Roman"/>
          <w:bCs/>
          <w:sz w:val="20"/>
          <w:szCs w:val="20"/>
        </w:rPr>
        <w:t>[</w:t>
      </w:r>
      <w:r w:rsidRPr="0061343A">
        <w:rPr>
          <w:rFonts w:ascii="Times New Roman" w:hAnsi="Times New Roman" w:cs="Times New Roman"/>
          <w:sz w:val="20"/>
          <w:szCs w:val="20"/>
        </w:rPr>
        <w:t>Amacha, U. M., Obunwo, C. C. and Konne, J. L.</w:t>
      </w:r>
      <w:r w:rsidRPr="0061343A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61343A">
        <w:rPr>
          <w:rFonts w:ascii="Times New Roman" w:hAnsi="Times New Roman" w:cs="Times New Roman"/>
          <w:b/>
          <w:sz w:val="20"/>
          <w:szCs w:val="20"/>
        </w:rPr>
        <w:t>Determination of Water Quality Indices of the Freshwater Stretch of Orashi River, Ahoada West Local Government Area of Rivers State</w:t>
      </w:r>
      <w:r w:rsidRPr="0061343A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61343A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61343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343A">
        <w:rPr>
          <w:rFonts w:ascii="Times New Roman" w:hAnsi="Times New Roman" w:cs="Times New Roman"/>
          <w:sz w:val="20"/>
          <w:szCs w:val="20"/>
        </w:rPr>
        <w:t>201</w:t>
      </w:r>
      <w:r w:rsidRPr="0061343A">
        <w:rPr>
          <w:rFonts w:ascii="Times New Roman" w:hAnsi="Times New Roman" w:cs="Times New Roman" w:hint="eastAsia"/>
          <w:sz w:val="20"/>
          <w:szCs w:val="20"/>
        </w:rPr>
        <w:t>9</w:t>
      </w:r>
      <w:r w:rsidRPr="0061343A">
        <w:rPr>
          <w:rFonts w:ascii="Times New Roman" w:hAnsi="Times New Roman" w:cs="Times New Roman"/>
          <w:sz w:val="20"/>
          <w:szCs w:val="20"/>
        </w:rPr>
        <w:t>;</w:t>
      </w:r>
      <w:r w:rsidRPr="0061343A">
        <w:rPr>
          <w:rFonts w:ascii="Times New Roman" w:hAnsi="Times New Roman" w:cs="Times New Roman" w:hint="eastAsia"/>
          <w:sz w:val="20"/>
          <w:szCs w:val="20"/>
        </w:rPr>
        <w:t>12</w:t>
      </w:r>
      <w:r w:rsidRPr="0061343A">
        <w:rPr>
          <w:rFonts w:ascii="Times New Roman" w:hAnsi="Times New Roman" w:cs="Times New Roman"/>
          <w:sz w:val="20"/>
          <w:szCs w:val="20"/>
        </w:rPr>
        <w:t>(</w:t>
      </w:r>
      <w:r w:rsidRPr="0061343A">
        <w:rPr>
          <w:rFonts w:ascii="Times New Roman" w:hAnsi="Times New Roman" w:cs="Times New Roman" w:hint="eastAsia"/>
          <w:sz w:val="20"/>
          <w:szCs w:val="20"/>
        </w:rPr>
        <w:t>5</w:t>
      </w:r>
      <w:r w:rsidRPr="0061343A">
        <w:rPr>
          <w:rFonts w:ascii="Times New Roman" w:hAnsi="Times New Roman" w:cs="Times New Roman"/>
          <w:sz w:val="20"/>
          <w:szCs w:val="20"/>
        </w:rPr>
        <w:t>):</w:t>
      </w:r>
      <w:r w:rsidR="00E62C1E">
        <w:rPr>
          <w:rFonts w:ascii="Times New Roman" w:hAnsi="Times New Roman" w:cs="Times New Roman"/>
          <w:noProof/>
          <w:color w:val="000000"/>
          <w:sz w:val="20"/>
          <w:szCs w:val="20"/>
        </w:rPr>
        <w:t>26-31</w:t>
      </w:r>
      <w:r w:rsidRPr="0061343A">
        <w:rPr>
          <w:rFonts w:ascii="Times New Roman" w:hAnsi="Times New Roman" w:cs="Times New Roman"/>
          <w:sz w:val="20"/>
          <w:szCs w:val="20"/>
        </w:rPr>
        <w:t xml:space="preserve">]. </w:t>
      </w:r>
      <w:r w:rsidRPr="0061343A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61343A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61343A">
          <w:rPr>
            <w:rStyle w:val="a4"/>
            <w:rFonts w:ascii="Times New Roman" w:hAnsi="Times New Roman"/>
            <w:color w:val="0000FF"/>
            <w:sz w:val="20"/>
            <w:szCs w:val="20"/>
          </w:rPr>
          <w:t>http://www.sciencepub.net/newyork</w:t>
        </w:r>
      </w:hyperlink>
      <w:r w:rsidRPr="0061343A">
        <w:rPr>
          <w:rFonts w:ascii="Times New Roman" w:hAnsi="Times New Roman" w:cs="Times New Roman"/>
          <w:sz w:val="20"/>
          <w:szCs w:val="20"/>
        </w:rPr>
        <w:t xml:space="preserve">. </w:t>
      </w:r>
      <w:r w:rsidR="003D0EA6">
        <w:rPr>
          <w:rFonts w:ascii="Times New Roman" w:hAnsi="Times New Roman" w:cs="Times New Roman" w:hint="eastAsia"/>
          <w:sz w:val="20"/>
          <w:szCs w:val="20"/>
          <w:lang w:eastAsia="zh-CN"/>
        </w:rPr>
        <w:t>5</w:t>
      </w:r>
      <w:r w:rsidRPr="0061343A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6134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61343A">
          <w:rPr>
            <w:rStyle w:val="a4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61343A">
          <w:rPr>
            <w:rStyle w:val="a4"/>
            <w:rFonts w:ascii="Times New Roman" w:hAnsi="Times New Roman" w:hint="eastAsia"/>
            <w:color w:val="0000FF"/>
            <w:sz w:val="20"/>
            <w:szCs w:val="20"/>
            <w:shd w:val="clear" w:color="auto" w:fill="FFFFFF"/>
          </w:rPr>
          <w:t>nys120519.</w:t>
        </w:r>
        <w:r w:rsidRPr="0061343A">
          <w:rPr>
            <w:rStyle w:val="a4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0</w:t>
        </w:r>
        <w:r w:rsidR="003D0EA6">
          <w:rPr>
            <w:rStyle w:val="a4"/>
            <w:rFonts w:ascii="Times New Roman" w:hAnsi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5</w:t>
        </w:r>
      </w:hyperlink>
      <w:r w:rsidRPr="006134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605A6" w:rsidRPr="00BA77F7" w:rsidRDefault="000605A6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FD6" w:rsidRPr="00BA77F7" w:rsidRDefault="000605A6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>Keywords</w:t>
      </w:r>
      <w:r w:rsidR="00DE7E77" w:rsidRPr="00BA77F7">
        <w:rPr>
          <w:rFonts w:ascii="Times New Roman" w:hAnsi="Times New Roman" w:cs="Times New Roman"/>
          <w:sz w:val="20"/>
          <w:szCs w:val="20"/>
        </w:rPr>
        <w:t>:</w:t>
      </w:r>
      <w:r w:rsidR="007919D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E7E77" w:rsidRPr="00BA77F7">
        <w:rPr>
          <w:rFonts w:ascii="Times New Roman" w:hAnsi="Times New Roman" w:cs="Times New Roman"/>
          <w:sz w:val="20"/>
          <w:szCs w:val="20"/>
        </w:rPr>
        <w:t>Physicochemical characteristics,</w:t>
      </w:r>
      <w:r w:rsidR="007919D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E7E77" w:rsidRPr="00BA77F7">
        <w:rPr>
          <w:rFonts w:ascii="Times New Roman" w:hAnsi="Times New Roman" w:cs="Times New Roman"/>
          <w:sz w:val="20"/>
          <w:szCs w:val="20"/>
        </w:rPr>
        <w:t>Indices,</w:t>
      </w:r>
      <w:r w:rsidR="007919D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E7E77" w:rsidRPr="00BA77F7">
        <w:rPr>
          <w:rFonts w:ascii="Times New Roman" w:hAnsi="Times New Roman" w:cs="Times New Roman"/>
          <w:sz w:val="20"/>
          <w:szCs w:val="20"/>
        </w:rPr>
        <w:t>Water Quality,</w:t>
      </w:r>
      <w:r w:rsidR="007919D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E7E77" w:rsidRPr="00BA77F7">
        <w:rPr>
          <w:rFonts w:ascii="Times New Roman" w:hAnsi="Times New Roman" w:cs="Times New Roman"/>
          <w:sz w:val="20"/>
          <w:szCs w:val="20"/>
        </w:rPr>
        <w:t>Freshwater,</w:t>
      </w:r>
      <w:r w:rsidR="007919D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E7E77" w:rsidRPr="00BA77F7">
        <w:rPr>
          <w:rFonts w:ascii="Times New Roman" w:hAnsi="Times New Roman" w:cs="Times New Roman"/>
          <w:sz w:val="20"/>
          <w:szCs w:val="20"/>
        </w:rPr>
        <w:t xml:space="preserve">Orashi </w:t>
      </w:r>
      <w:r w:rsidR="007919D8" w:rsidRPr="00BA77F7">
        <w:rPr>
          <w:rFonts w:ascii="Times New Roman" w:hAnsi="Times New Roman" w:cs="Times New Roman"/>
          <w:sz w:val="20"/>
          <w:szCs w:val="20"/>
        </w:rPr>
        <w:t>River</w:t>
      </w:r>
      <w:r w:rsidR="00DE7E77" w:rsidRPr="00BA77F7">
        <w:rPr>
          <w:rFonts w:ascii="Times New Roman" w:hAnsi="Times New Roman" w:cs="Times New Roman"/>
          <w:sz w:val="20"/>
          <w:szCs w:val="20"/>
        </w:rPr>
        <w:t>,</w:t>
      </w:r>
      <w:r w:rsidR="007919D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E7E77" w:rsidRPr="00BA77F7">
        <w:rPr>
          <w:rFonts w:ascii="Times New Roman" w:hAnsi="Times New Roman" w:cs="Times New Roman"/>
          <w:sz w:val="20"/>
          <w:szCs w:val="20"/>
        </w:rPr>
        <w:t>Akinima stretch.</w:t>
      </w:r>
    </w:p>
    <w:p w:rsidR="007919D8" w:rsidRPr="00BA77F7" w:rsidRDefault="007919D8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D0EA6" w:rsidRDefault="003D0EA6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D0EA6" w:rsidSect="00E62C1E">
          <w:headerReference w:type="default" r:id="rId10"/>
          <w:footerReference w:type="default" r:id="rId11"/>
          <w:type w:val="continuous"/>
          <w:pgSz w:w="12240" w:h="15840" w:code="9"/>
          <w:pgMar w:top="1440" w:right="1440" w:bottom="1440" w:left="1440" w:header="720" w:footer="720" w:gutter="0"/>
          <w:pgNumType w:start="26"/>
          <w:cols w:space="720"/>
          <w:docGrid w:linePitch="381"/>
        </w:sectPr>
      </w:pPr>
    </w:p>
    <w:p w:rsidR="00913CE9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="00DE7E77" w:rsidRPr="00BA77F7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5125DF" w:rsidRPr="00BA77F7" w:rsidRDefault="0000361E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Water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>is one of the earth’s natural resources and covers three quarters of the earth’s</w:t>
      </w:r>
      <w:r w:rsidR="00D012ED" w:rsidRPr="00BA77F7">
        <w:rPr>
          <w:rFonts w:ascii="Times New Roman" w:hAnsi="Times New Roman" w:cs="Times New Roman"/>
          <w:sz w:val="20"/>
          <w:szCs w:val="20"/>
        </w:rPr>
        <w:t xml:space="preserve"> surface water and is an essential resources that supports all forms of plants and animal lif</w:t>
      </w:r>
      <w:r w:rsidR="00BA77F7" w:rsidRPr="00BA77F7">
        <w:rPr>
          <w:rFonts w:ascii="Times New Roman" w:hAnsi="Times New Roman" w:cs="Times New Roman"/>
          <w:sz w:val="20"/>
          <w:szCs w:val="20"/>
        </w:rPr>
        <w:t>e (</w:t>
      </w:r>
      <w:r w:rsidR="00D012ED" w:rsidRPr="00BA77F7">
        <w:rPr>
          <w:rFonts w:ascii="Times New Roman" w:hAnsi="Times New Roman" w:cs="Times New Roman"/>
          <w:sz w:val="20"/>
          <w:szCs w:val="20"/>
        </w:rPr>
        <w:t>Garry and Stephen,2015)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D012ED" w:rsidRPr="00BA77F7">
        <w:rPr>
          <w:rFonts w:ascii="Times New Roman" w:hAnsi="Times New Roman" w:cs="Times New Roman"/>
          <w:sz w:val="20"/>
          <w:szCs w:val="20"/>
        </w:rPr>
        <w:t>he increase in the need for freshwater brought about by increase in human population and rise in industrialization has resulted in the scarcity of th</w:t>
      </w:r>
      <w:r w:rsidR="002217D9" w:rsidRPr="00BA77F7">
        <w:rPr>
          <w:rFonts w:ascii="Times New Roman" w:hAnsi="Times New Roman" w:cs="Times New Roman"/>
          <w:sz w:val="20"/>
          <w:szCs w:val="20"/>
        </w:rPr>
        <w:t>is unique resources (Lawson,</w:t>
      </w:r>
      <w:r w:rsidR="00D012ED" w:rsidRPr="00BA77F7">
        <w:rPr>
          <w:rFonts w:ascii="Times New Roman" w:hAnsi="Times New Roman" w:cs="Times New Roman"/>
          <w:sz w:val="20"/>
          <w:szCs w:val="20"/>
        </w:rPr>
        <w:t>2011)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W</w:t>
      </w:r>
      <w:r w:rsidR="00D012ED" w:rsidRPr="00BA77F7">
        <w:rPr>
          <w:rFonts w:ascii="Times New Roman" w:hAnsi="Times New Roman" w:cs="Times New Roman"/>
          <w:sz w:val="20"/>
          <w:szCs w:val="20"/>
        </w:rPr>
        <w:t>ater stress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w</w:t>
      </w:r>
      <w:r w:rsidR="00D012ED" w:rsidRPr="00BA77F7">
        <w:rPr>
          <w:rFonts w:ascii="Times New Roman" w:hAnsi="Times New Roman" w:cs="Times New Roman"/>
          <w:sz w:val="20"/>
          <w:szCs w:val="20"/>
        </w:rPr>
        <w:t>hich is a situati</w:t>
      </w:r>
      <w:r w:rsidR="00337EEC" w:rsidRPr="00BA77F7">
        <w:rPr>
          <w:rFonts w:ascii="Times New Roman" w:hAnsi="Times New Roman" w:cs="Times New Roman"/>
          <w:sz w:val="20"/>
          <w:szCs w:val="20"/>
        </w:rPr>
        <w:t>on where</w:t>
      </w:r>
      <w:r w:rsidR="00D012ED" w:rsidRPr="00BA77F7">
        <w:rPr>
          <w:rFonts w:ascii="Times New Roman" w:hAnsi="Times New Roman" w:cs="Times New Roman"/>
          <w:sz w:val="20"/>
          <w:szCs w:val="20"/>
        </w:rPr>
        <w:t xml:space="preserve"> there is deterioration in the quality and quantity of available </w:t>
      </w:r>
      <w:r w:rsidR="004362DC" w:rsidRPr="00BA77F7">
        <w:rPr>
          <w:rFonts w:ascii="Times New Roman" w:hAnsi="Times New Roman" w:cs="Times New Roman"/>
          <w:sz w:val="20"/>
          <w:szCs w:val="20"/>
        </w:rPr>
        <w:t>freshwater in the</w:t>
      </w:r>
      <w:r w:rsidR="00D012ED" w:rsidRPr="00BA77F7">
        <w:rPr>
          <w:rFonts w:ascii="Times New Roman" w:hAnsi="Times New Roman" w:cs="Times New Roman"/>
          <w:sz w:val="20"/>
          <w:szCs w:val="20"/>
        </w:rPr>
        <w:t xml:space="preserve"> environment</w:t>
      </w:r>
      <w:r w:rsidR="00337EEC" w:rsidRPr="00BA77F7">
        <w:rPr>
          <w:rFonts w:ascii="Times New Roman" w:hAnsi="Times New Roman" w:cs="Times New Roman"/>
          <w:sz w:val="20"/>
          <w:szCs w:val="20"/>
        </w:rPr>
        <w:t xml:space="preserve"> has resulted to the monitoring</w:t>
      </w:r>
      <w:r w:rsidR="00225F6E" w:rsidRPr="00BA77F7">
        <w:rPr>
          <w:rFonts w:ascii="Times New Roman" w:hAnsi="Times New Roman" w:cs="Times New Roman"/>
          <w:sz w:val="20"/>
          <w:szCs w:val="20"/>
        </w:rPr>
        <w:t xml:space="preserve"> and evaluation</w:t>
      </w:r>
      <w:r w:rsidR="00D012ED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3509A7" w:rsidRPr="00BA77F7">
        <w:rPr>
          <w:rFonts w:ascii="Times New Roman" w:hAnsi="Times New Roman" w:cs="Times New Roman"/>
          <w:sz w:val="20"/>
          <w:szCs w:val="20"/>
        </w:rPr>
        <w:t>of the</w:t>
      </w:r>
      <w:r w:rsidR="00337EEC" w:rsidRPr="00BA77F7">
        <w:rPr>
          <w:rFonts w:ascii="Times New Roman" w:hAnsi="Times New Roman" w:cs="Times New Roman"/>
          <w:sz w:val="20"/>
          <w:szCs w:val="20"/>
        </w:rPr>
        <w:t xml:space="preserve"> freshwater system</w:t>
      </w:r>
      <w:r w:rsidR="00BA77F7" w:rsidRPr="00BA77F7">
        <w:rPr>
          <w:rFonts w:ascii="Times New Roman" w:hAnsi="Times New Roman" w:cs="Times New Roman"/>
          <w:sz w:val="20"/>
          <w:szCs w:val="20"/>
        </w:rPr>
        <w:t>s (</w:t>
      </w:r>
      <w:r w:rsidR="00337EEC" w:rsidRPr="00BA77F7">
        <w:rPr>
          <w:rFonts w:ascii="Times New Roman" w:hAnsi="Times New Roman" w:cs="Times New Roman"/>
          <w:sz w:val="20"/>
          <w:szCs w:val="20"/>
        </w:rPr>
        <w:t>Ga</w:t>
      </w:r>
      <w:r w:rsidR="003509A7" w:rsidRPr="00BA77F7">
        <w:rPr>
          <w:rFonts w:ascii="Times New Roman" w:hAnsi="Times New Roman" w:cs="Times New Roman"/>
          <w:sz w:val="20"/>
          <w:szCs w:val="20"/>
        </w:rPr>
        <w:t xml:space="preserve">rry </w:t>
      </w:r>
      <w:r w:rsidR="00337EEC" w:rsidRPr="00BA77F7">
        <w:rPr>
          <w:rFonts w:ascii="Times New Roman" w:hAnsi="Times New Roman" w:cs="Times New Roman"/>
          <w:sz w:val="20"/>
          <w:szCs w:val="20"/>
        </w:rPr>
        <w:t>and Stephen,</w:t>
      </w:r>
      <w:r w:rsidR="004362DC" w:rsidRPr="00BA77F7">
        <w:rPr>
          <w:rFonts w:ascii="Times New Roman" w:hAnsi="Times New Roman" w:cs="Times New Roman"/>
          <w:sz w:val="20"/>
          <w:szCs w:val="20"/>
        </w:rPr>
        <w:t>2015).</w:t>
      </w:r>
    </w:p>
    <w:p w:rsidR="00BA77F7" w:rsidRPr="00BA77F7" w:rsidRDefault="003509A7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In </w:t>
      </w:r>
      <w:r w:rsidR="00337EEC" w:rsidRPr="00BA77F7">
        <w:rPr>
          <w:rFonts w:ascii="Times New Roman" w:hAnsi="Times New Roman" w:cs="Times New Roman"/>
          <w:sz w:val="20"/>
          <w:szCs w:val="20"/>
        </w:rPr>
        <w:t>Nigeria</w:t>
      </w:r>
      <w:r w:rsidR="00225F6E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337EEC" w:rsidRPr="00BA77F7">
        <w:rPr>
          <w:rFonts w:ascii="Times New Roman" w:hAnsi="Times New Roman" w:cs="Times New Roman"/>
          <w:sz w:val="20"/>
          <w:szCs w:val="20"/>
        </w:rPr>
        <w:t>water contamination occurs both in the urban a</w:t>
      </w:r>
      <w:r w:rsidR="004362DC" w:rsidRPr="00BA77F7">
        <w:rPr>
          <w:rFonts w:ascii="Times New Roman" w:hAnsi="Times New Roman" w:cs="Times New Roman"/>
          <w:sz w:val="20"/>
          <w:szCs w:val="20"/>
        </w:rPr>
        <w:t>nd rural areas</w:t>
      </w:r>
      <w:r w:rsidR="00337EEC" w:rsidRPr="00BA77F7">
        <w:rPr>
          <w:rFonts w:ascii="Times New Roman" w:hAnsi="Times New Roman" w:cs="Times New Roman"/>
          <w:sz w:val="20"/>
          <w:szCs w:val="20"/>
        </w:rPr>
        <w:t>.</w:t>
      </w:r>
      <w:r w:rsidR="00913CE9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>Most of the</w:t>
      </w:r>
      <w:r w:rsidR="00337EEC" w:rsidRPr="00BA77F7">
        <w:rPr>
          <w:rFonts w:ascii="Times New Roman" w:hAnsi="Times New Roman" w:cs="Times New Roman"/>
          <w:sz w:val="20"/>
          <w:szCs w:val="20"/>
        </w:rPr>
        <w:t xml:space="preserve"> rural communities</w:t>
      </w:r>
      <w:r w:rsidR="007F5A70" w:rsidRPr="00BA77F7">
        <w:rPr>
          <w:rFonts w:ascii="Times New Roman" w:hAnsi="Times New Roman" w:cs="Times New Roman"/>
          <w:sz w:val="20"/>
          <w:szCs w:val="20"/>
        </w:rPr>
        <w:t xml:space="preserve"> use river water as </w:t>
      </w:r>
      <w:r w:rsidR="00337EEC" w:rsidRPr="00BA77F7">
        <w:rPr>
          <w:rFonts w:ascii="Times New Roman" w:hAnsi="Times New Roman" w:cs="Times New Roman"/>
          <w:sz w:val="20"/>
          <w:szCs w:val="20"/>
        </w:rPr>
        <w:t xml:space="preserve">the most common </w:t>
      </w:r>
      <w:r w:rsidR="005125DF" w:rsidRPr="00BA77F7">
        <w:rPr>
          <w:rFonts w:ascii="Times New Roman" w:hAnsi="Times New Roman" w:cs="Times New Roman"/>
          <w:sz w:val="20"/>
          <w:szCs w:val="20"/>
        </w:rPr>
        <w:t>source of</w:t>
      </w:r>
      <w:r w:rsidR="006B6D41" w:rsidRPr="00BA77F7">
        <w:rPr>
          <w:rFonts w:ascii="Times New Roman" w:hAnsi="Times New Roman" w:cs="Times New Roman"/>
          <w:sz w:val="20"/>
          <w:szCs w:val="20"/>
        </w:rPr>
        <w:t xml:space="preserve"> drinking water </w:t>
      </w:r>
      <w:r w:rsidR="007F5A70" w:rsidRPr="00BA77F7">
        <w:rPr>
          <w:rFonts w:ascii="Times New Roman" w:hAnsi="Times New Roman" w:cs="Times New Roman"/>
          <w:sz w:val="20"/>
          <w:szCs w:val="20"/>
        </w:rPr>
        <w:t>in addition to bore</w:t>
      </w:r>
      <w:r w:rsidR="003D2188" w:rsidRPr="00BA77F7">
        <w:rPr>
          <w:rFonts w:ascii="Times New Roman" w:hAnsi="Times New Roman" w:cs="Times New Roman"/>
          <w:sz w:val="20"/>
          <w:szCs w:val="20"/>
        </w:rPr>
        <w:t xml:space="preserve">-hole </w:t>
      </w:r>
      <w:r w:rsidR="005125DF" w:rsidRPr="00BA77F7">
        <w:rPr>
          <w:rFonts w:ascii="Times New Roman" w:hAnsi="Times New Roman" w:cs="Times New Roman"/>
          <w:sz w:val="20"/>
          <w:szCs w:val="20"/>
        </w:rPr>
        <w:t>and the</w:t>
      </w:r>
      <w:r w:rsidR="003D2188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5125DF" w:rsidRPr="00BA77F7">
        <w:rPr>
          <w:rFonts w:ascii="Times New Roman" w:hAnsi="Times New Roman" w:cs="Times New Roman"/>
          <w:sz w:val="20"/>
          <w:szCs w:val="20"/>
        </w:rPr>
        <w:t>streams. The</w:t>
      </w:r>
      <w:r w:rsidR="003D2188" w:rsidRPr="00BA77F7">
        <w:rPr>
          <w:rFonts w:ascii="Times New Roman" w:hAnsi="Times New Roman" w:cs="Times New Roman"/>
          <w:sz w:val="20"/>
          <w:szCs w:val="20"/>
        </w:rPr>
        <w:t xml:space="preserve"> water bodies</w:t>
      </w:r>
      <w:r w:rsidR="007F5A70" w:rsidRPr="00BA77F7">
        <w:rPr>
          <w:rFonts w:ascii="Times New Roman" w:hAnsi="Times New Roman" w:cs="Times New Roman"/>
          <w:sz w:val="20"/>
          <w:szCs w:val="20"/>
        </w:rPr>
        <w:t xml:space="preserve"> water </w:t>
      </w:r>
      <w:r w:rsidR="006B6D41" w:rsidRPr="00BA77F7">
        <w:rPr>
          <w:rFonts w:ascii="Times New Roman" w:hAnsi="Times New Roman" w:cs="Times New Roman"/>
          <w:sz w:val="20"/>
          <w:szCs w:val="20"/>
        </w:rPr>
        <w:t xml:space="preserve">are most often </w:t>
      </w:r>
      <w:r w:rsidR="006B6D41" w:rsidRPr="00BA77F7">
        <w:rPr>
          <w:rFonts w:ascii="Times New Roman" w:hAnsi="Times New Roman" w:cs="Times New Roman"/>
          <w:sz w:val="20"/>
          <w:szCs w:val="20"/>
        </w:rPr>
        <w:lastRenderedPageBreak/>
        <w:t xml:space="preserve">contaminated by organic substances from people that leave at the upstream who use the water bodies for industrial and agricultural </w:t>
      </w:r>
      <w:r w:rsidR="00225F6E" w:rsidRPr="00BA77F7">
        <w:rPr>
          <w:rFonts w:ascii="Times New Roman" w:hAnsi="Times New Roman" w:cs="Times New Roman"/>
          <w:sz w:val="20"/>
          <w:szCs w:val="20"/>
        </w:rPr>
        <w:t>activities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693898" w:rsidRPr="00BA77F7">
        <w:rPr>
          <w:rFonts w:ascii="Times New Roman" w:hAnsi="Times New Roman" w:cs="Times New Roman"/>
          <w:sz w:val="20"/>
          <w:szCs w:val="20"/>
        </w:rPr>
        <w:t>h</w:t>
      </w:r>
      <w:r w:rsidR="006B6D41" w:rsidRPr="00BA77F7">
        <w:rPr>
          <w:rFonts w:ascii="Times New Roman" w:hAnsi="Times New Roman" w:cs="Times New Roman"/>
          <w:sz w:val="20"/>
          <w:szCs w:val="20"/>
        </w:rPr>
        <w:t>e incessant human activities along rivers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6B6D41" w:rsidRPr="00BA77F7">
        <w:rPr>
          <w:rFonts w:ascii="Times New Roman" w:hAnsi="Times New Roman" w:cs="Times New Roman"/>
          <w:sz w:val="20"/>
          <w:szCs w:val="20"/>
        </w:rPr>
        <w:t>and the streams resul</w:t>
      </w:r>
      <w:r w:rsidR="00693898" w:rsidRPr="00BA77F7">
        <w:rPr>
          <w:rFonts w:ascii="Times New Roman" w:hAnsi="Times New Roman" w:cs="Times New Roman"/>
          <w:sz w:val="20"/>
          <w:szCs w:val="20"/>
        </w:rPr>
        <w:t>ts in the alteration of the ecological state</w:t>
      </w:r>
      <w:r w:rsidR="006B6D41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693898" w:rsidRPr="00BA77F7">
        <w:rPr>
          <w:rFonts w:ascii="Times New Roman" w:hAnsi="Times New Roman" w:cs="Times New Roman"/>
          <w:sz w:val="20"/>
          <w:szCs w:val="20"/>
        </w:rPr>
        <w:t>of the receiving water syste</w:t>
      </w:r>
      <w:r w:rsidR="00BA77F7" w:rsidRPr="00BA77F7">
        <w:rPr>
          <w:rFonts w:ascii="Times New Roman" w:hAnsi="Times New Roman" w:cs="Times New Roman"/>
          <w:sz w:val="20"/>
          <w:szCs w:val="20"/>
        </w:rPr>
        <w:t>m (</w:t>
      </w:r>
      <w:r w:rsidR="00693898" w:rsidRPr="00BA77F7">
        <w:rPr>
          <w:rFonts w:ascii="Times New Roman" w:hAnsi="Times New Roman" w:cs="Times New Roman"/>
          <w:sz w:val="20"/>
          <w:szCs w:val="20"/>
        </w:rPr>
        <w:t>Arimo and Ikomi,</w:t>
      </w:r>
      <w:r w:rsidR="00190F5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693898" w:rsidRPr="00BA77F7">
        <w:rPr>
          <w:rFonts w:ascii="Times New Roman" w:hAnsi="Times New Roman" w:cs="Times New Roman"/>
          <w:sz w:val="20"/>
          <w:szCs w:val="20"/>
        </w:rPr>
        <w:t>2008)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F</w:t>
      </w:r>
      <w:r w:rsidR="005125DF" w:rsidRPr="00BA77F7">
        <w:rPr>
          <w:rFonts w:ascii="Times New Roman" w:hAnsi="Times New Roman" w:cs="Times New Roman"/>
          <w:sz w:val="20"/>
          <w:szCs w:val="20"/>
        </w:rPr>
        <w:t>urthermore, human</w:t>
      </w:r>
      <w:r w:rsidR="00693898" w:rsidRPr="00BA77F7">
        <w:rPr>
          <w:rFonts w:ascii="Times New Roman" w:hAnsi="Times New Roman" w:cs="Times New Roman"/>
          <w:sz w:val="20"/>
          <w:szCs w:val="20"/>
        </w:rPr>
        <w:t xml:space="preserve"> health maybe in danger by the excessive use of chemical fertilizers in farming along the river banks as well as by </w:t>
      </w:r>
      <w:r w:rsidR="005125DF" w:rsidRPr="00BA77F7">
        <w:rPr>
          <w:rFonts w:ascii="Times New Roman" w:hAnsi="Times New Roman" w:cs="Times New Roman"/>
          <w:sz w:val="20"/>
          <w:szCs w:val="20"/>
        </w:rPr>
        <w:t>defecation, and</w:t>
      </w:r>
      <w:r w:rsidR="00693898" w:rsidRPr="00BA77F7">
        <w:rPr>
          <w:rFonts w:ascii="Times New Roman" w:hAnsi="Times New Roman" w:cs="Times New Roman"/>
          <w:sz w:val="20"/>
          <w:szCs w:val="20"/>
        </w:rPr>
        <w:t xml:space="preserve"> other unwho</w:t>
      </w:r>
      <w:r w:rsidR="008F79D3" w:rsidRPr="00BA77F7">
        <w:rPr>
          <w:rFonts w:ascii="Times New Roman" w:hAnsi="Times New Roman" w:cs="Times New Roman"/>
          <w:sz w:val="20"/>
          <w:szCs w:val="20"/>
        </w:rPr>
        <w:t>lesome activities</w:t>
      </w:r>
      <w:r w:rsidR="00693898" w:rsidRPr="00BA77F7">
        <w:rPr>
          <w:rFonts w:ascii="Times New Roman" w:hAnsi="Times New Roman" w:cs="Times New Roman"/>
          <w:sz w:val="20"/>
          <w:szCs w:val="20"/>
        </w:rPr>
        <w:t>,</w:t>
      </w:r>
      <w:r w:rsidR="008F79D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693898" w:rsidRPr="00BA77F7">
        <w:rPr>
          <w:rFonts w:ascii="Times New Roman" w:hAnsi="Times New Roman" w:cs="Times New Roman"/>
          <w:sz w:val="20"/>
          <w:szCs w:val="20"/>
        </w:rPr>
        <w:t xml:space="preserve">including dumping of refuse </w:t>
      </w:r>
      <w:r w:rsidR="004362DC" w:rsidRPr="00BA77F7">
        <w:rPr>
          <w:rFonts w:ascii="Times New Roman" w:hAnsi="Times New Roman" w:cs="Times New Roman"/>
          <w:sz w:val="20"/>
          <w:szCs w:val="20"/>
        </w:rPr>
        <w:t>in the freshwater system</w:t>
      </w:r>
      <w:r w:rsidR="00BA77F7" w:rsidRPr="00BA77F7">
        <w:rPr>
          <w:rFonts w:ascii="Times New Roman" w:hAnsi="Times New Roman" w:cs="Times New Roman"/>
          <w:sz w:val="20"/>
          <w:szCs w:val="20"/>
        </w:rPr>
        <w:t>s (</w:t>
      </w:r>
      <w:r w:rsidR="004362DC" w:rsidRPr="00BA77F7">
        <w:rPr>
          <w:rFonts w:ascii="Times New Roman" w:hAnsi="Times New Roman" w:cs="Times New Roman"/>
          <w:sz w:val="20"/>
          <w:szCs w:val="20"/>
        </w:rPr>
        <w:t>Okereke and Igboanua,2003)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I</w:t>
      </w:r>
      <w:r w:rsidR="004362DC" w:rsidRPr="00BA77F7">
        <w:rPr>
          <w:rFonts w:ascii="Times New Roman" w:hAnsi="Times New Roman" w:cs="Times New Roman"/>
          <w:sz w:val="20"/>
          <w:szCs w:val="20"/>
        </w:rPr>
        <w:t>n view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25F6E" w:rsidRPr="00BA77F7">
        <w:rPr>
          <w:rFonts w:ascii="Times New Roman" w:hAnsi="Times New Roman" w:cs="Times New Roman"/>
          <w:sz w:val="20"/>
          <w:szCs w:val="20"/>
        </w:rPr>
        <w:t>of the water stress in our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25F6E" w:rsidRPr="00BA77F7">
        <w:rPr>
          <w:rFonts w:ascii="Times New Roman" w:hAnsi="Times New Roman" w:cs="Times New Roman"/>
          <w:sz w:val="20"/>
          <w:szCs w:val="20"/>
        </w:rPr>
        <w:t>freshwater systems,</w:t>
      </w:r>
      <w:r w:rsidR="005125DF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25F6E" w:rsidRPr="00BA77F7">
        <w:rPr>
          <w:rFonts w:ascii="Times New Roman" w:hAnsi="Times New Roman" w:cs="Times New Roman"/>
          <w:sz w:val="20"/>
          <w:szCs w:val="20"/>
        </w:rPr>
        <w:t xml:space="preserve">the various freshwater bodies need to be protected from unwholesome activities that go on in </w:t>
      </w:r>
      <w:r w:rsidR="00913CE9" w:rsidRPr="00BA77F7">
        <w:rPr>
          <w:rFonts w:ascii="Times New Roman" w:hAnsi="Times New Roman" w:cs="Times New Roman"/>
          <w:sz w:val="20"/>
          <w:szCs w:val="20"/>
        </w:rPr>
        <w:t>them.</w:t>
      </w:r>
    </w:p>
    <w:p w:rsidR="00913CE9" w:rsidRPr="00BA77F7" w:rsidRDefault="00BA77F7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T</w:t>
      </w:r>
      <w:r w:rsidR="00913CE9" w:rsidRPr="00BA77F7">
        <w:rPr>
          <w:rFonts w:ascii="Times New Roman" w:hAnsi="Times New Roman" w:cs="Times New Roman"/>
          <w:sz w:val="20"/>
          <w:szCs w:val="20"/>
        </w:rPr>
        <w:t>his</w:t>
      </w:r>
      <w:r w:rsidR="00225F6E" w:rsidRPr="00BA77F7">
        <w:rPr>
          <w:rFonts w:ascii="Times New Roman" w:hAnsi="Times New Roman" w:cs="Times New Roman"/>
          <w:sz w:val="20"/>
          <w:szCs w:val="20"/>
        </w:rPr>
        <w:t xml:space="preserve"> is because abuse of the water bodies lead</w:t>
      </w:r>
      <w:r w:rsidR="005531A1" w:rsidRPr="00BA77F7">
        <w:rPr>
          <w:rFonts w:ascii="Times New Roman" w:hAnsi="Times New Roman" w:cs="Times New Roman"/>
          <w:sz w:val="20"/>
          <w:szCs w:val="20"/>
        </w:rPr>
        <w:t xml:space="preserve"> to significant stress to the habita</w:t>
      </w:r>
      <w:r w:rsidR="00225F6E" w:rsidRPr="00BA77F7">
        <w:rPr>
          <w:rFonts w:ascii="Times New Roman" w:hAnsi="Times New Roman" w:cs="Times New Roman"/>
          <w:sz w:val="20"/>
          <w:szCs w:val="20"/>
        </w:rPr>
        <w:t>ts</w:t>
      </w:r>
      <w:r w:rsidR="005531A1" w:rsidRPr="00BA77F7">
        <w:rPr>
          <w:rFonts w:ascii="Times New Roman" w:hAnsi="Times New Roman" w:cs="Times New Roman"/>
          <w:sz w:val="20"/>
          <w:szCs w:val="20"/>
        </w:rPr>
        <w:t xml:space="preserve"> as well as the microbiological organisms in the freshwater </w:t>
      </w:r>
      <w:r w:rsidR="005125DF" w:rsidRPr="00BA77F7">
        <w:rPr>
          <w:rFonts w:ascii="Times New Roman" w:hAnsi="Times New Roman" w:cs="Times New Roman"/>
          <w:sz w:val="20"/>
          <w:szCs w:val="20"/>
        </w:rPr>
        <w:t>body (</w:t>
      </w:r>
      <w:r w:rsidR="005531A1" w:rsidRPr="00BA77F7">
        <w:rPr>
          <w:rFonts w:ascii="Times New Roman" w:hAnsi="Times New Roman" w:cs="Times New Roman"/>
          <w:sz w:val="20"/>
          <w:szCs w:val="20"/>
        </w:rPr>
        <w:t>Akpan</w:t>
      </w:r>
      <w:r w:rsidR="005125DF" w:rsidRPr="00BA77F7">
        <w:rPr>
          <w:rFonts w:ascii="Times New Roman" w:hAnsi="Times New Roman" w:cs="Times New Roman"/>
          <w:sz w:val="20"/>
          <w:szCs w:val="20"/>
        </w:rPr>
        <w:t>, 2004</w:t>
      </w:r>
      <w:r w:rsidR="005531A1" w:rsidRPr="00BA77F7">
        <w:rPr>
          <w:rFonts w:ascii="Times New Roman" w:hAnsi="Times New Roman" w:cs="Times New Roman"/>
          <w:sz w:val="20"/>
          <w:szCs w:val="20"/>
        </w:rPr>
        <w:t>)</w:t>
      </w:r>
      <w:r w:rsidR="005125DF" w:rsidRPr="00BA77F7">
        <w:rPr>
          <w:rFonts w:ascii="Times New Roman" w:hAnsi="Times New Roman" w:cs="Times New Roman"/>
          <w:sz w:val="20"/>
          <w:szCs w:val="20"/>
        </w:rPr>
        <w:t xml:space="preserve">. </w:t>
      </w:r>
      <w:r w:rsidR="005531A1" w:rsidRPr="00BA77F7">
        <w:rPr>
          <w:rFonts w:ascii="Times New Roman" w:hAnsi="Times New Roman" w:cs="Times New Roman"/>
          <w:sz w:val="20"/>
          <w:szCs w:val="20"/>
        </w:rPr>
        <w:t>A freshwater stretc</w:t>
      </w:r>
      <w:r w:rsidR="00F047E6" w:rsidRPr="00BA77F7">
        <w:rPr>
          <w:rFonts w:ascii="Times New Roman" w:hAnsi="Times New Roman" w:cs="Times New Roman"/>
          <w:sz w:val="20"/>
          <w:szCs w:val="20"/>
        </w:rPr>
        <w:t xml:space="preserve">h of Orashi River </w:t>
      </w:r>
      <w:r w:rsidR="00F047E6" w:rsidRPr="00BA77F7">
        <w:rPr>
          <w:rFonts w:ascii="Times New Roman" w:hAnsi="Times New Roman" w:cs="Times New Roman"/>
          <w:sz w:val="20"/>
          <w:szCs w:val="20"/>
        </w:rPr>
        <w:lastRenderedPageBreak/>
        <w:t>at Akinima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A</w:t>
      </w:r>
      <w:r w:rsidR="00F047E6" w:rsidRPr="00BA77F7">
        <w:rPr>
          <w:rFonts w:ascii="Times New Roman" w:hAnsi="Times New Roman" w:cs="Times New Roman"/>
          <w:sz w:val="20"/>
          <w:szCs w:val="20"/>
        </w:rPr>
        <w:t>h</w:t>
      </w:r>
      <w:r w:rsidR="005531A1" w:rsidRPr="00BA77F7">
        <w:rPr>
          <w:rFonts w:ascii="Times New Roman" w:hAnsi="Times New Roman" w:cs="Times New Roman"/>
          <w:sz w:val="20"/>
          <w:szCs w:val="20"/>
        </w:rPr>
        <w:t>o</w:t>
      </w:r>
      <w:r w:rsidR="00F047E6" w:rsidRPr="00BA77F7">
        <w:rPr>
          <w:rFonts w:ascii="Times New Roman" w:hAnsi="Times New Roman" w:cs="Times New Roman"/>
          <w:sz w:val="20"/>
          <w:szCs w:val="20"/>
        </w:rPr>
        <w:t>a</w:t>
      </w:r>
      <w:r w:rsidR="005531A1" w:rsidRPr="00BA77F7">
        <w:rPr>
          <w:rFonts w:ascii="Times New Roman" w:hAnsi="Times New Roman" w:cs="Times New Roman"/>
          <w:sz w:val="20"/>
          <w:szCs w:val="20"/>
        </w:rPr>
        <w:t>da west local government area of Rivers States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s</w:t>
      </w:r>
      <w:r w:rsidR="005531A1" w:rsidRPr="00BA77F7">
        <w:rPr>
          <w:rFonts w:ascii="Times New Roman" w:hAnsi="Times New Roman" w:cs="Times New Roman"/>
          <w:sz w:val="20"/>
          <w:szCs w:val="20"/>
        </w:rPr>
        <w:t xml:space="preserve">erves as a source of portable </w:t>
      </w:r>
      <w:r w:rsidR="00913CE9" w:rsidRPr="00BA77F7">
        <w:rPr>
          <w:rFonts w:ascii="Times New Roman" w:hAnsi="Times New Roman" w:cs="Times New Roman"/>
          <w:sz w:val="20"/>
          <w:szCs w:val="20"/>
        </w:rPr>
        <w:t>water, domestic</w:t>
      </w:r>
      <w:r w:rsidR="005531A1" w:rsidRPr="00BA77F7">
        <w:rPr>
          <w:rFonts w:ascii="Times New Roman" w:hAnsi="Times New Roman" w:cs="Times New Roman"/>
          <w:sz w:val="20"/>
          <w:szCs w:val="20"/>
        </w:rPr>
        <w:t xml:space="preserve"> uses</w:t>
      </w:r>
      <w:r w:rsidR="00500BD5" w:rsidRPr="00BA77F7">
        <w:rPr>
          <w:rFonts w:ascii="Times New Roman" w:hAnsi="Times New Roman" w:cs="Times New Roman"/>
          <w:sz w:val="20"/>
          <w:szCs w:val="20"/>
        </w:rPr>
        <w:t xml:space="preserve"> and as well as industrial purposes.</w:t>
      </w:r>
      <w:r w:rsidR="00913CE9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500BD5" w:rsidRPr="00BA77F7">
        <w:rPr>
          <w:rFonts w:ascii="Times New Roman" w:hAnsi="Times New Roman" w:cs="Times New Roman"/>
          <w:sz w:val="20"/>
          <w:szCs w:val="20"/>
        </w:rPr>
        <w:t>However</w:t>
      </w:r>
      <w:r w:rsidR="00913CE9" w:rsidRPr="00BA77F7">
        <w:rPr>
          <w:rFonts w:ascii="Times New Roman" w:hAnsi="Times New Roman" w:cs="Times New Roman"/>
          <w:sz w:val="20"/>
          <w:szCs w:val="20"/>
        </w:rPr>
        <w:t>, the</w:t>
      </w:r>
      <w:r w:rsidR="00500BD5" w:rsidRPr="00BA77F7">
        <w:rPr>
          <w:rFonts w:ascii="Times New Roman" w:hAnsi="Times New Roman" w:cs="Times New Roman"/>
          <w:sz w:val="20"/>
          <w:szCs w:val="20"/>
        </w:rPr>
        <w:t xml:space="preserve"> river is constantly been perturbed by unwholesome activities like </w:t>
      </w:r>
      <w:r w:rsidR="00913CE9" w:rsidRPr="00BA77F7">
        <w:rPr>
          <w:rFonts w:ascii="Times New Roman" w:hAnsi="Times New Roman" w:cs="Times New Roman"/>
          <w:sz w:val="20"/>
          <w:szCs w:val="20"/>
        </w:rPr>
        <w:t>defecation, dumping</w:t>
      </w:r>
      <w:r w:rsidR="00500BD5" w:rsidRPr="00BA77F7">
        <w:rPr>
          <w:rFonts w:ascii="Times New Roman" w:hAnsi="Times New Roman" w:cs="Times New Roman"/>
          <w:sz w:val="20"/>
          <w:szCs w:val="20"/>
        </w:rPr>
        <w:t xml:space="preserve"> of </w:t>
      </w:r>
      <w:r w:rsidR="00913CE9" w:rsidRPr="00BA77F7">
        <w:rPr>
          <w:rFonts w:ascii="Times New Roman" w:hAnsi="Times New Roman" w:cs="Times New Roman"/>
          <w:sz w:val="20"/>
          <w:szCs w:val="20"/>
        </w:rPr>
        <w:t>refuse, sand</w:t>
      </w:r>
      <w:r w:rsidR="00500BD5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913CE9" w:rsidRPr="00BA77F7">
        <w:rPr>
          <w:rFonts w:ascii="Times New Roman" w:hAnsi="Times New Roman" w:cs="Times New Roman"/>
          <w:sz w:val="20"/>
          <w:szCs w:val="20"/>
        </w:rPr>
        <w:t>dredging, introduction</w:t>
      </w:r>
      <w:r w:rsidR="00500BD5" w:rsidRPr="00BA77F7">
        <w:rPr>
          <w:rFonts w:ascii="Times New Roman" w:hAnsi="Times New Roman" w:cs="Times New Roman"/>
          <w:sz w:val="20"/>
          <w:szCs w:val="20"/>
        </w:rPr>
        <w:t xml:space="preserve"> of chemicals through washing and bathing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500BD5" w:rsidRPr="00BA77F7">
        <w:rPr>
          <w:rFonts w:ascii="Times New Roman" w:hAnsi="Times New Roman" w:cs="Times New Roman"/>
          <w:sz w:val="20"/>
          <w:szCs w:val="20"/>
        </w:rPr>
        <w:t>he impacts of these activities on the</w:t>
      </w:r>
      <w:r w:rsidR="00A05955" w:rsidRPr="00BA77F7">
        <w:rPr>
          <w:rFonts w:ascii="Times New Roman" w:hAnsi="Times New Roman" w:cs="Times New Roman"/>
          <w:sz w:val="20"/>
          <w:szCs w:val="20"/>
        </w:rPr>
        <w:t xml:space="preserve"> quality of the freshwater body are unknown as there are dearth of information regarding the water </w:t>
      </w:r>
      <w:r w:rsidR="00913CE9" w:rsidRPr="00BA77F7">
        <w:rPr>
          <w:rFonts w:ascii="Times New Roman" w:hAnsi="Times New Roman" w:cs="Times New Roman"/>
          <w:sz w:val="20"/>
          <w:szCs w:val="20"/>
        </w:rPr>
        <w:t>quality indices</w:t>
      </w:r>
      <w:r w:rsidR="00A05955" w:rsidRPr="00BA77F7">
        <w:rPr>
          <w:rFonts w:ascii="Times New Roman" w:hAnsi="Times New Roman" w:cs="Times New Roman"/>
          <w:sz w:val="20"/>
          <w:szCs w:val="20"/>
        </w:rPr>
        <w:t xml:space="preserve"> of the freshwater stretch at Akinima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366147" w:rsidRPr="00BA77F7">
        <w:rPr>
          <w:rFonts w:ascii="Times New Roman" w:hAnsi="Times New Roman" w:cs="Times New Roman"/>
          <w:sz w:val="20"/>
          <w:szCs w:val="20"/>
        </w:rPr>
        <w:t>herefore</w:t>
      </w:r>
      <w:r w:rsidR="00913CE9" w:rsidRPr="00BA77F7">
        <w:rPr>
          <w:rFonts w:ascii="Times New Roman" w:hAnsi="Times New Roman" w:cs="Times New Roman"/>
          <w:sz w:val="20"/>
          <w:szCs w:val="20"/>
        </w:rPr>
        <w:t>, the</w:t>
      </w:r>
      <w:r w:rsidR="00366147" w:rsidRPr="00BA77F7">
        <w:rPr>
          <w:rFonts w:ascii="Times New Roman" w:hAnsi="Times New Roman" w:cs="Times New Roman"/>
          <w:sz w:val="20"/>
          <w:szCs w:val="20"/>
        </w:rPr>
        <w:t xml:space="preserve"> study</w:t>
      </w:r>
      <w:r w:rsidR="00EC08A0" w:rsidRPr="00BA77F7">
        <w:rPr>
          <w:rFonts w:ascii="Times New Roman" w:hAnsi="Times New Roman" w:cs="Times New Roman"/>
          <w:sz w:val="20"/>
          <w:szCs w:val="20"/>
        </w:rPr>
        <w:t xml:space="preserve"> was</w:t>
      </w:r>
      <w:r w:rsidR="00366147" w:rsidRPr="00BA77F7">
        <w:rPr>
          <w:rFonts w:ascii="Times New Roman" w:hAnsi="Times New Roman" w:cs="Times New Roman"/>
          <w:sz w:val="20"/>
          <w:szCs w:val="20"/>
        </w:rPr>
        <w:t xml:space="preserve"> aimed at determining the water quality indices of the </w:t>
      </w:r>
      <w:r w:rsidR="00913CE9" w:rsidRPr="00BA77F7">
        <w:rPr>
          <w:rFonts w:ascii="Times New Roman" w:hAnsi="Times New Roman" w:cs="Times New Roman"/>
          <w:sz w:val="20"/>
          <w:szCs w:val="20"/>
        </w:rPr>
        <w:t>freshwater stretch</w:t>
      </w:r>
      <w:r w:rsidR="00366147" w:rsidRPr="00BA77F7">
        <w:rPr>
          <w:rFonts w:ascii="Times New Roman" w:hAnsi="Times New Roman" w:cs="Times New Roman"/>
          <w:sz w:val="20"/>
          <w:szCs w:val="20"/>
        </w:rPr>
        <w:t>.</w:t>
      </w:r>
    </w:p>
    <w:p w:rsidR="00913CE9" w:rsidRPr="00BA77F7" w:rsidRDefault="00913CE9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33F07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913CE9" w:rsidRPr="00BA77F7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133F07" w:rsidRPr="00BA77F7" w:rsidRDefault="0046186F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The study was carried out in Akinima stretch of </w:t>
      </w:r>
      <w:r w:rsidR="009E0CC5" w:rsidRPr="00BA77F7">
        <w:rPr>
          <w:rFonts w:ascii="Times New Roman" w:hAnsi="Times New Roman" w:cs="Times New Roman"/>
          <w:sz w:val="20"/>
          <w:szCs w:val="20"/>
        </w:rPr>
        <w:t>Orashi River</w:t>
      </w:r>
      <w:r w:rsidR="00913CE9" w:rsidRPr="00BA77F7">
        <w:rPr>
          <w:rFonts w:ascii="Times New Roman" w:hAnsi="Times New Roman" w:cs="Times New Roman"/>
          <w:sz w:val="20"/>
          <w:szCs w:val="20"/>
        </w:rPr>
        <w:t>, Ahoada</w:t>
      </w:r>
      <w:r w:rsidR="009E0CC5" w:rsidRPr="00BA77F7">
        <w:rPr>
          <w:rFonts w:ascii="Times New Roman" w:hAnsi="Times New Roman" w:cs="Times New Roman"/>
          <w:sz w:val="20"/>
          <w:szCs w:val="20"/>
        </w:rPr>
        <w:t xml:space="preserve"> West local government area of Rivers </w:t>
      </w:r>
      <w:r w:rsidR="00913CE9" w:rsidRPr="00BA77F7">
        <w:rPr>
          <w:rFonts w:ascii="Times New Roman" w:hAnsi="Times New Roman" w:cs="Times New Roman"/>
          <w:sz w:val="20"/>
          <w:szCs w:val="20"/>
        </w:rPr>
        <w:t>State, Nigeria</w:t>
      </w:r>
      <w:r w:rsidR="009E0CC5" w:rsidRPr="00BA77F7">
        <w:rPr>
          <w:rFonts w:ascii="Times New Roman" w:hAnsi="Times New Roman" w:cs="Times New Roman"/>
          <w:sz w:val="20"/>
          <w:szCs w:val="20"/>
        </w:rPr>
        <w:t>. The five sampling stations</w:t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in the freshwater stretch</w:t>
      </w:r>
      <w:r w:rsidR="009E0CC5" w:rsidRPr="00BA77F7">
        <w:rPr>
          <w:rFonts w:ascii="Times New Roman" w:hAnsi="Times New Roman" w:cs="Times New Roman"/>
          <w:sz w:val="20"/>
          <w:szCs w:val="20"/>
        </w:rPr>
        <w:t xml:space="preserve"> lies </w:t>
      </w:r>
      <w:r w:rsidR="00913CE9" w:rsidRPr="00BA77F7">
        <w:rPr>
          <w:rFonts w:ascii="Times New Roman" w:hAnsi="Times New Roman" w:cs="Times New Roman"/>
          <w:sz w:val="20"/>
          <w:szCs w:val="20"/>
        </w:rPr>
        <w:t>between the</w:t>
      </w:r>
      <w:r w:rsidR="009E0CC5" w:rsidRPr="00BA77F7">
        <w:rPr>
          <w:rFonts w:ascii="Times New Roman" w:hAnsi="Times New Roman" w:cs="Times New Roman"/>
          <w:sz w:val="20"/>
          <w:szCs w:val="20"/>
        </w:rPr>
        <w:t xml:space="preserve"> following latitudes</w:t>
      </w:r>
      <w:r w:rsidR="00BA77F7" w:rsidRPr="00BA77F7">
        <w:rPr>
          <w:rFonts w:ascii="Times New Roman" w:hAnsi="Times New Roman" w:cs="Times New Roman"/>
          <w:sz w:val="20"/>
          <w:szCs w:val="20"/>
        </w:rPr>
        <w:t>, (</w:t>
      </w:r>
      <w:r w:rsidR="009E0CC5" w:rsidRPr="00BA77F7">
        <w:rPr>
          <w:rFonts w:ascii="Times New Roman" w:hAnsi="Times New Roman" w:cs="Times New Roman"/>
          <w:sz w:val="20"/>
          <w:szCs w:val="20"/>
        </w:rPr>
        <w:t xml:space="preserve"> 5</w:t>
      </w:r>
      <w:r w:rsidR="009E0CC5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9E0CC5" w:rsidRPr="00BA77F7">
        <w:rPr>
          <w:rFonts w:ascii="Times New Roman" w:hAnsi="Times New Roman" w:cs="Times New Roman"/>
          <w:sz w:val="20"/>
          <w:szCs w:val="20"/>
        </w:rPr>
        <w:t>2</w:t>
      </w:r>
      <w:r w:rsidR="009E0CC5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9E0CC5" w:rsidRPr="00BA77F7">
        <w:rPr>
          <w:rFonts w:ascii="Times New Roman" w:hAnsi="Times New Roman" w:cs="Times New Roman"/>
          <w:sz w:val="20"/>
          <w:szCs w:val="20"/>
        </w:rPr>
        <w:t xml:space="preserve"> 38.04</w:t>
      </w:r>
      <w:r w:rsidR="009E0CC5" w:rsidRPr="00BA77F7">
        <w:rPr>
          <w:rFonts w:ascii="Times New Roman" w:hAnsi="Times New Roman" w:cs="Times New Roman"/>
          <w:sz w:val="20"/>
          <w:szCs w:val="20"/>
        </w:rPr>
        <w:sym w:font="Symbol" w:char="F0B2"/>
      </w:r>
      <w:r w:rsidR="009E0CC5" w:rsidRPr="00BA77F7">
        <w:rPr>
          <w:rFonts w:ascii="Times New Roman" w:hAnsi="Times New Roman" w:cs="Times New Roman"/>
          <w:sz w:val="20"/>
          <w:szCs w:val="20"/>
        </w:rPr>
        <w:t>N</w:t>
      </w:r>
      <w:r w:rsidR="00BE6EDA" w:rsidRPr="00BA77F7">
        <w:rPr>
          <w:rFonts w:ascii="Times New Roman" w:hAnsi="Times New Roman" w:cs="Times New Roman"/>
          <w:sz w:val="20"/>
          <w:szCs w:val="20"/>
        </w:rPr>
        <w:t>,</w:t>
      </w:r>
      <w:r w:rsidR="009E0CC5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E6EDA" w:rsidRPr="00BA77F7">
        <w:rPr>
          <w:rFonts w:ascii="Times New Roman" w:hAnsi="Times New Roman" w:cs="Times New Roman"/>
          <w:sz w:val="20"/>
          <w:szCs w:val="20"/>
        </w:rPr>
        <w:t>5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>2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41.66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2"/>
      </w:r>
      <w:r w:rsidR="00BE6EDA" w:rsidRPr="00BA77F7">
        <w:rPr>
          <w:rFonts w:ascii="Times New Roman" w:hAnsi="Times New Roman" w:cs="Times New Roman"/>
          <w:sz w:val="20"/>
          <w:szCs w:val="20"/>
        </w:rPr>
        <w:t>N, 5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>2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48.10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2"/>
      </w:r>
      <w:r w:rsidR="00BE6EDA" w:rsidRPr="00BA77F7">
        <w:rPr>
          <w:rFonts w:ascii="Times New Roman" w:hAnsi="Times New Roman" w:cs="Times New Roman"/>
          <w:sz w:val="20"/>
          <w:szCs w:val="20"/>
        </w:rPr>
        <w:t>N, 5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>2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10.85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2"/>
      </w:r>
      <w:r w:rsidR="00BE6EDA" w:rsidRPr="00BA77F7">
        <w:rPr>
          <w:rFonts w:ascii="Times New Roman" w:hAnsi="Times New Roman" w:cs="Times New Roman"/>
          <w:sz w:val="20"/>
          <w:szCs w:val="20"/>
        </w:rPr>
        <w:t>N, 5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>2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10.85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2"/>
      </w:r>
      <w:r w:rsidR="00BE6EDA" w:rsidRPr="00BA77F7">
        <w:rPr>
          <w:rFonts w:ascii="Times New Roman" w:hAnsi="Times New Roman" w:cs="Times New Roman"/>
          <w:sz w:val="20"/>
          <w:szCs w:val="20"/>
        </w:rPr>
        <w:t>N) and longitudes (6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27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4.71E, 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27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5.63E, 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27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5.62E, 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26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BE6EDA" w:rsidRPr="00BA77F7">
        <w:rPr>
          <w:rFonts w:ascii="Times New Roman" w:hAnsi="Times New Roman" w:cs="Times New Roman"/>
          <w:sz w:val="20"/>
          <w:szCs w:val="20"/>
        </w:rPr>
        <w:t>59.01E, 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B0"/>
      </w:r>
      <w:r w:rsidR="00BE6EDA" w:rsidRPr="00BA77F7">
        <w:rPr>
          <w:rFonts w:ascii="Times New Roman" w:hAnsi="Times New Roman" w:cs="Times New Roman"/>
          <w:sz w:val="20"/>
          <w:szCs w:val="20"/>
        </w:rPr>
        <w:t xml:space="preserve"> 26</w:t>
      </w:r>
      <w:r w:rsidR="00BE6EDA" w:rsidRPr="00BA77F7">
        <w:rPr>
          <w:rFonts w:ascii="Times New Roman" w:hAnsi="Times New Roman" w:cs="Times New Roman"/>
          <w:sz w:val="20"/>
          <w:szCs w:val="20"/>
        </w:rPr>
        <w:sym w:font="Symbol" w:char="F0A2"/>
      </w:r>
      <w:r w:rsidR="00913CE9" w:rsidRPr="00BA77F7">
        <w:rPr>
          <w:rFonts w:ascii="Times New Roman" w:hAnsi="Times New Roman" w:cs="Times New Roman"/>
          <w:sz w:val="20"/>
          <w:szCs w:val="20"/>
        </w:rPr>
        <w:t>52.49E) (Fig.</w:t>
      </w:r>
      <w:r w:rsidR="00E5713F" w:rsidRPr="00BA77F7">
        <w:rPr>
          <w:rFonts w:ascii="Times New Roman" w:hAnsi="Times New Roman" w:cs="Times New Roman"/>
          <w:sz w:val="20"/>
          <w:szCs w:val="20"/>
        </w:rPr>
        <w:t xml:space="preserve"> 1</w:t>
      </w:r>
      <w:r w:rsidR="00362434" w:rsidRPr="00BA77F7">
        <w:rPr>
          <w:rFonts w:ascii="Times New Roman" w:hAnsi="Times New Roman" w:cs="Times New Roman"/>
          <w:sz w:val="20"/>
          <w:szCs w:val="20"/>
        </w:rPr>
        <w:t>).</w:t>
      </w:r>
    </w:p>
    <w:p w:rsidR="00133F07" w:rsidRPr="00BA77F7" w:rsidRDefault="00133F07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33F07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2.1 </w:t>
      </w:r>
      <w:r w:rsidR="005C2F18" w:rsidRPr="00BA77F7">
        <w:rPr>
          <w:rFonts w:ascii="Times New Roman" w:hAnsi="Times New Roman" w:cs="Times New Roman"/>
          <w:b/>
          <w:sz w:val="20"/>
          <w:szCs w:val="20"/>
        </w:rPr>
        <w:t>Sampling Stations</w:t>
      </w:r>
    </w:p>
    <w:p w:rsidR="00133F07" w:rsidRPr="00BA77F7" w:rsidRDefault="00362434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Five sampling stations were identified based on the nature of activities going on along the river stretch and </w:t>
      </w:r>
      <w:r w:rsidR="00913CE9" w:rsidRPr="00BA77F7">
        <w:rPr>
          <w:rFonts w:ascii="Times New Roman" w:hAnsi="Times New Roman" w:cs="Times New Roman"/>
          <w:sz w:val="20"/>
          <w:szCs w:val="20"/>
        </w:rPr>
        <w:t>accessibility. Station</w:t>
      </w:r>
      <w:r w:rsidRPr="00BA77F7">
        <w:rPr>
          <w:rFonts w:ascii="Times New Roman" w:hAnsi="Times New Roman" w:cs="Times New Roman"/>
          <w:sz w:val="20"/>
          <w:szCs w:val="20"/>
        </w:rPr>
        <w:t xml:space="preserve"> 1</w:t>
      </w:r>
      <w:r w:rsidR="00056B9D" w:rsidRPr="00BA77F7">
        <w:rPr>
          <w:rFonts w:ascii="Times New Roman" w:hAnsi="Times New Roman" w:cs="Times New Roman"/>
          <w:sz w:val="20"/>
          <w:szCs w:val="20"/>
        </w:rPr>
        <w:t xml:space="preserve"> is located </w:t>
      </w:r>
      <w:r w:rsidR="00913CE9" w:rsidRPr="00BA77F7">
        <w:rPr>
          <w:rFonts w:ascii="Times New Roman" w:hAnsi="Times New Roman" w:cs="Times New Roman"/>
          <w:sz w:val="20"/>
          <w:szCs w:val="20"/>
        </w:rPr>
        <w:t>upstream, the</w:t>
      </w:r>
      <w:r w:rsidR="00056B9D" w:rsidRPr="00BA77F7">
        <w:rPr>
          <w:rFonts w:ascii="Times New Roman" w:hAnsi="Times New Roman" w:cs="Times New Roman"/>
          <w:sz w:val="20"/>
          <w:szCs w:val="20"/>
        </w:rPr>
        <w:t xml:space="preserve"> stretch has a lot of vast flood </w:t>
      </w:r>
      <w:r w:rsidR="00913CE9" w:rsidRPr="00BA77F7">
        <w:rPr>
          <w:rFonts w:ascii="Times New Roman" w:hAnsi="Times New Roman" w:cs="Times New Roman"/>
          <w:sz w:val="20"/>
          <w:szCs w:val="20"/>
        </w:rPr>
        <w:t>plain, has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a </w:t>
      </w:r>
      <w:r w:rsidR="00056B9D" w:rsidRPr="00BA77F7">
        <w:rPr>
          <w:rFonts w:ascii="Times New Roman" w:hAnsi="Times New Roman" w:cs="Times New Roman"/>
          <w:sz w:val="20"/>
          <w:szCs w:val="20"/>
        </w:rPr>
        <w:t>relatively high flow and sandy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913CE9" w:rsidRPr="00BA77F7">
        <w:rPr>
          <w:rFonts w:ascii="Times New Roman" w:hAnsi="Times New Roman" w:cs="Times New Roman"/>
          <w:sz w:val="20"/>
          <w:szCs w:val="20"/>
        </w:rPr>
        <w:t>floor. Human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133F07" w:rsidRPr="00BA77F7">
        <w:rPr>
          <w:rFonts w:ascii="Times New Roman" w:hAnsi="Times New Roman" w:cs="Times New Roman"/>
          <w:sz w:val="20"/>
          <w:szCs w:val="20"/>
        </w:rPr>
        <w:t>activity here includes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local sand </w:t>
      </w:r>
      <w:r w:rsidR="00133F07" w:rsidRPr="00BA77F7">
        <w:rPr>
          <w:rFonts w:ascii="Times New Roman" w:hAnsi="Times New Roman" w:cs="Times New Roman"/>
          <w:sz w:val="20"/>
          <w:szCs w:val="20"/>
        </w:rPr>
        <w:t>dredging and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913CE9" w:rsidRPr="00BA77F7">
        <w:rPr>
          <w:rFonts w:ascii="Times New Roman" w:hAnsi="Times New Roman" w:cs="Times New Roman"/>
          <w:sz w:val="20"/>
          <w:szCs w:val="20"/>
        </w:rPr>
        <w:t>fishing. Station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2 is located </w:t>
      </w:r>
      <w:r w:rsidR="00056B9D" w:rsidRPr="00BA77F7">
        <w:rPr>
          <w:rFonts w:ascii="Times New Roman" w:hAnsi="Times New Roman" w:cs="Times New Roman"/>
          <w:sz w:val="20"/>
          <w:szCs w:val="20"/>
        </w:rPr>
        <w:t>downstream of station 1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056B9D" w:rsidRPr="00BA77F7">
        <w:rPr>
          <w:rFonts w:ascii="Times New Roman" w:hAnsi="Times New Roman" w:cs="Times New Roman"/>
          <w:sz w:val="20"/>
          <w:szCs w:val="20"/>
        </w:rPr>
        <w:t xml:space="preserve">he station is characterized 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with grasses and </w:t>
      </w:r>
      <w:r w:rsidR="00913CE9" w:rsidRPr="00BA77F7">
        <w:rPr>
          <w:rFonts w:ascii="Times New Roman" w:hAnsi="Times New Roman" w:cs="Times New Roman"/>
          <w:sz w:val="20"/>
          <w:szCs w:val="20"/>
        </w:rPr>
        <w:t>shrubs. The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station has a moderate flow rate.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Major </w:t>
      </w:r>
      <w:r w:rsidR="00913CE9" w:rsidRPr="00BA77F7">
        <w:rPr>
          <w:rFonts w:ascii="Times New Roman" w:hAnsi="Times New Roman" w:cs="Times New Roman"/>
          <w:sz w:val="20"/>
          <w:szCs w:val="20"/>
        </w:rPr>
        <w:t>activities that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take place here include bathing and washing of cloths.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0549D" w:rsidRPr="00BA77F7">
        <w:rPr>
          <w:rFonts w:ascii="Times New Roman" w:hAnsi="Times New Roman" w:cs="Times New Roman"/>
          <w:sz w:val="20"/>
          <w:szCs w:val="20"/>
        </w:rPr>
        <w:t>Station 3 is located downstream of station 2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I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t is characterized by moderate flow and a vast flood </w:t>
      </w:r>
      <w:r w:rsidR="00913CE9" w:rsidRPr="00BA77F7">
        <w:rPr>
          <w:rFonts w:ascii="Times New Roman" w:hAnsi="Times New Roman" w:cs="Times New Roman"/>
          <w:sz w:val="20"/>
          <w:szCs w:val="20"/>
        </w:rPr>
        <w:t>plain.</w:t>
      </w:r>
    </w:p>
    <w:p w:rsidR="003871B0" w:rsidRDefault="00913CE9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A77F7">
        <w:rPr>
          <w:rFonts w:ascii="Times New Roman" w:hAnsi="Times New Roman" w:cs="Times New Roman"/>
          <w:sz w:val="20"/>
          <w:szCs w:val="20"/>
        </w:rPr>
        <w:t>Activities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 that take place here inc</w:t>
      </w:r>
      <w:r w:rsidR="001B014B" w:rsidRPr="00BA77F7">
        <w:rPr>
          <w:rFonts w:ascii="Times New Roman" w:hAnsi="Times New Roman" w:cs="Times New Roman"/>
          <w:sz w:val="20"/>
          <w:szCs w:val="20"/>
        </w:rPr>
        <w:t>l</w:t>
      </w:r>
      <w:r w:rsidR="0020549D" w:rsidRPr="00BA77F7">
        <w:rPr>
          <w:rFonts w:ascii="Times New Roman" w:hAnsi="Times New Roman" w:cs="Times New Roman"/>
          <w:sz w:val="20"/>
          <w:szCs w:val="20"/>
        </w:rPr>
        <w:t xml:space="preserve">ude bathing and recreational </w:t>
      </w:r>
      <w:r w:rsidRPr="00BA77F7">
        <w:rPr>
          <w:rFonts w:ascii="Times New Roman" w:hAnsi="Times New Roman" w:cs="Times New Roman"/>
          <w:sz w:val="20"/>
          <w:szCs w:val="20"/>
        </w:rPr>
        <w:t>exercises. Station</w:t>
      </w:r>
      <w:r w:rsidR="001B014B" w:rsidRPr="00BA77F7">
        <w:rPr>
          <w:rFonts w:ascii="Times New Roman" w:hAnsi="Times New Roman" w:cs="Times New Roman"/>
          <w:sz w:val="20"/>
          <w:szCs w:val="20"/>
        </w:rPr>
        <w:t xml:space="preserve"> 4 is located downstream of station 3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1B014B" w:rsidRPr="00BA77F7">
        <w:rPr>
          <w:rFonts w:ascii="Times New Roman" w:hAnsi="Times New Roman" w:cs="Times New Roman"/>
          <w:sz w:val="20"/>
          <w:szCs w:val="20"/>
        </w:rPr>
        <w:t xml:space="preserve">he station has a lot of green vegetations with a moderate flow </w:t>
      </w:r>
      <w:r w:rsidRPr="00BA77F7">
        <w:rPr>
          <w:rFonts w:ascii="Times New Roman" w:hAnsi="Times New Roman" w:cs="Times New Roman"/>
          <w:sz w:val="20"/>
          <w:szCs w:val="20"/>
        </w:rPr>
        <w:t>rate. Major</w:t>
      </w:r>
      <w:r w:rsidR="001B014B" w:rsidRPr="00BA77F7">
        <w:rPr>
          <w:rFonts w:ascii="Times New Roman" w:hAnsi="Times New Roman" w:cs="Times New Roman"/>
          <w:sz w:val="20"/>
          <w:szCs w:val="20"/>
        </w:rPr>
        <w:t xml:space="preserve"> human activities that take place in this station include </w:t>
      </w:r>
      <w:r w:rsidRPr="00BA77F7">
        <w:rPr>
          <w:rFonts w:ascii="Times New Roman" w:hAnsi="Times New Roman" w:cs="Times New Roman"/>
          <w:sz w:val="20"/>
          <w:szCs w:val="20"/>
        </w:rPr>
        <w:t>fishing, farming</w:t>
      </w:r>
      <w:r w:rsidR="001B014B" w:rsidRPr="00BA77F7">
        <w:rPr>
          <w:rFonts w:ascii="Times New Roman" w:hAnsi="Times New Roman" w:cs="Times New Roman"/>
          <w:sz w:val="20"/>
          <w:szCs w:val="20"/>
        </w:rPr>
        <w:t xml:space="preserve"> and recreational </w:t>
      </w:r>
      <w:r w:rsidRPr="00BA77F7">
        <w:rPr>
          <w:rFonts w:ascii="Times New Roman" w:hAnsi="Times New Roman" w:cs="Times New Roman"/>
          <w:sz w:val="20"/>
          <w:szCs w:val="20"/>
        </w:rPr>
        <w:t>exercises. Station</w:t>
      </w:r>
      <w:r w:rsidR="001B014B" w:rsidRPr="00BA77F7">
        <w:rPr>
          <w:rFonts w:ascii="Times New Roman" w:hAnsi="Times New Roman" w:cs="Times New Roman"/>
          <w:sz w:val="20"/>
          <w:szCs w:val="20"/>
        </w:rPr>
        <w:t xml:space="preserve"> 5 is located </w:t>
      </w:r>
      <w:r w:rsidRPr="00BA77F7">
        <w:rPr>
          <w:rFonts w:ascii="Times New Roman" w:hAnsi="Times New Roman" w:cs="Times New Roman"/>
          <w:sz w:val="20"/>
          <w:szCs w:val="20"/>
        </w:rPr>
        <w:t>downstream of</w:t>
      </w:r>
      <w:r w:rsidR="001B014B" w:rsidRPr="00BA77F7">
        <w:rPr>
          <w:rFonts w:ascii="Times New Roman" w:hAnsi="Times New Roman" w:cs="Times New Roman"/>
          <w:sz w:val="20"/>
          <w:szCs w:val="20"/>
        </w:rPr>
        <w:t xml:space="preserve"> station 4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1B014B" w:rsidRPr="00BA77F7">
        <w:rPr>
          <w:rFonts w:ascii="Times New Roman" w:hAnsi="Times New Roman" w:cs="Times New Roman"/>
          <w:sz w:val="20"/>
          <w:szCs w:val="20"/>
        </w:rPr>
        <w:t>he station is characterised with dense vegetation the major activities that takes place this station is farming and washing.</w:t>
      </w:r>
    </w:p>
    <w:p w:rsidR="003D0EA6" w:rsidRDefault="003D0EA6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num="2" w:space="700"/>
          <w:docGrid w:linePitch="381"/>
        </w:sectPr>
      </w:pPr>
    </w:p>
    <w:p w:rsidR="003D0EA6" w:rsidRDefault="003871B0" w:rsidP="003D0EA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BA77F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lastRenderedPageBreak/>
        <w:drawing>
          <wp:inline distT="0" distB="0" distL="0" distR="0">
            <wp:extent cx="5395789" cy="3275320"/>
            <wp:effectExtent l="19050" t="0" r="0" b="0"/>
            <wp:docPr id="4" name="Picture 2" descr="C:\Users\user\AppData\Roaming\Microsoft\Windows Photo Viewer\Windows Photo Viewer 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Microsoft\Windows Photo Viewer\Windows Photo Viewer Wallpap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76" cy="327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5C" w:rsidRPr="00BA77F7" w:rsidRDefault="00CD495C" w:rsidP="003D0EA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Fig. 1: </w:t>
      </w:r>
      <w:r w:rsidR="001111B1" w:rsidRPr="00BA77F7">
        <w:rPr>
          <w:rFonts w:ascii="Times New Roman" w:hAnsi="Times New Roman" w:cs="Times New Roman"/>
          <w:sz w:val="20"/>
          <w:szCs w:val="20"/>
        </w:rPr>
        <w:t>Map of Study area</w:t>
      </w:r>
    </w:p>
    <w:p w:rsidR="00CD495C" w:rsidRPr="00BA77F7" w:rsidRDefault="00CD495C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0EA6" w:rsidRDefault="003D0EA6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CD495C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2.2 </w:t>
      </w:r>
      <w:r w:rsidR="00CD495C" w:rsidRPr="00BA77F7">
        <w:rPr>
          <w:rFonts w:ascii="Times New Roman" w:hAnsi="Times New Roman" w:cs="Times New Roman"/>
          <w:b/>
          <w:sz w:val="20"/>
          <w:szCs w:val="20"/>
        </w:rPr>
        <w:t>Water Sampling</w:t>
      </w:r>
    </w:p>
    <w:p w:rsidR="00133F07" w:rsidRPr="00BA77F7" w:rsidRDefault="001B014B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Sampling of the freshwater body was carried out during the wet 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season from downstream to </w:t>
      </w:r>
      <w:r w:rsidR="00B455BE" w:rsidRPr="00BA77F7">
        <w:rPr>
          <w:rFonts w:ascii="Times New Roman" w:hAnsi="Times New Roman" w:cs="Times New Roman"/>
          <w:sz w:val="20"/>
          <w:szCs w:val="20"/>
        </w:rPr>
        <w:t>upstream, once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 monthly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E47394" w:rsidRPr="00BA77F7">
        <w:rPr>
          <w:rFonts w:ascii="Times New Roman" w:hAnsi="Times New Roman" w:cs="Times New Roman"/>
          <w:sz w:val="20"/>
          <w:szCs w:val="20"/>
        </w:rPr>
        <w:t>for a period of four month</w:t>
      </w:r>
      <w:r w:rsidR="00BA77F7" w:rsidRPr="00BA77F7">
        <w:rPr>
          <w:rFonts w:ascii="Times New Roman" w:hAnsi="Times New Roman" w:cs="Times New Roman"/>
          <w:sz w:val="20"/>
          <w:szCs w:val="20"/>
        </w:rPr>
        <w:t>s (</w:t>
      </w:r>
      <w:r w:rsidR="00E47394" w:rsidRPr="00BA77F7">
        <w:rPr>
          <w:rFonts w:ascii="Times New Roman" w:hAnsi="Times New Roman" w:cs="Times New Roman"/>
          <w:sz w:val="20"/>
          <w:szCs w:val="20"/>
        </w:rPr>
        <w:t>June –September)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S</w:t>
      </w:r>
      <w:r w:rsidR="00E47394" w:rsidRPr="00BA77F7">
        <w:rPr>
          <w:rFonts w:ascii="Times New Roman" w:hAnsi="Times New Roman" w:cs="Times New Roman"/>
          <w:sz w:val="20"/>
          <w:szCs w:val="20"/>
        </w:rPr>
        <w:t>amples were collected in various containers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s</w:t>
      </w:r>
      <w:r w:rsidR="00E47394" w:rsidRPr="00BA77F7">
        <w:rPr>
          <w:rFonts w:ascii="Times New Roman" w:hAnsi="Times New Roman" w:cs="Times New Roman"/>
          <w:sz w:val="20"/>
          <w:szCs w:val="20"/>
        </w:rPr>
        <w:t>amples for measurement of physicochemical parameters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a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nd heavy metal </w:t>
      </w:r>
      <w:r w:rsidR="00E47394" w:rsidRPr="00BA77F7">
        <w:rPr>
          <w:rFonts w:ascii="Times New Roman" w:hAnsi="Times New Roman" w:cs="Times New Roman"/>
          <w:sz w:val="20"/>
          <w:szCs w:val="20"/>
        </w:rPr>
        <w:lastRenderedPageBreak/>
        <w:t xml:space="preserve">concentrations were collected separately in plastic </w:t>
      </w:r>
      <w:r w:rsidR="00B455BE" w:rsidRPr="00BA77F7">
        <w:rPr>
          <w:rFonts w:ascii="Times New Roman" w:hAnsi="Times New Roman" w:cs="Times New Roman"/>
          <w:sz w:val="20"/>
          <w:szCs w:val="20"/>
        </w:rPr>
        <w:t>containers. For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 the sampling of heavy </w:t>
      </w:r>
      <w:r w:rsidR="00B455BE" w:rsidRPr="00BA77F7">
        <w:rPr>
          <w:rFonts w:ascii="Times New Roman" w:hAnsi="Times New Roman" w:cs="Times New Roman"/>
          <w:sz w:val="20"/>
          <w:szCs w:val="20"/>
        </w:rPr>
        <w:t>metals, few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 drops of concentrated HNO</w:t>
      </w:r>
      <w:r w:rsidR="00E47394" w:rsidRPr="00BA77F7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 were added to for the preservation of the </w:t>
      </w:r>
      <w:r w:rsidR="00B455BE" w:rsidRPr="00BA77F7">
        <w:rPr>
          <w:rFonts w:ascii="Times New Roman" w:hAnsi="Times New Roman" w:cs="Times New Roman"/>
          <w:sz w:val="20"/>
          <w:szCs w:val="20"/>
        </w:rPr>
        <w:t xml:space="preserve">samples. </w:t>
      </w:r>
    </w:p>
    <w:p w:rsidR="00B455BE" w:rsidRPr="00BA77F7" w:rsidRDefault="00B455BE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For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 Biochemical Oxygen Demand (BOD)</w:t>
      </w:r>
      <w:r w:rsidRPr="00BA77F7">
        <w:rPr>
          <w:rFonts w:ascii="Times New Roman" w:hAnsi="Times New Roman" w:cs="Times New Roman"/>
          <w:sz w:val="20"/>
          <w:szCs w:val="20"/>
        </w:rPr>
        <w:t>, Dissolved</w:t>
      </w:r>
      <w:r w:rsidR="00E47394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>Oxygen (</w:t>
      </w:r>
      <w:r w:rsidR="00E47394" w:rsidRPr="00BA77F7">
        <w:rPr>
          <w:rFonts w:ascii="Times New Roman" w:hAnsi="Times New Roman" w:cs="Times New Roman"/>
          <w:sz w:val="20"/>
          <w:szCs w:val="20"/>
        </w:rPr>
        <w:t>DO)</w:t>
      </w:r>
      <w:r w:rsidRPr="00BA77F7">
        <w:rPr>
          <w:rFonts w:ascii="Times New Roman" w:hAnsi="Times New Roman" w:cs="Times New Roman"/>
          <w:sz w:val="20"/>
          <w:szCs w:val="20"/>
        </w:rPr>
        <w:t>, Chemical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 Oxygen </w:t>
      </w:r>
      <w:r w:rsidRPr="00BA77F7">
        <w:rPr>
          <w:rFonts w:ascii="Times New Roman" w:hAnsi="Times New Roman" w:cs="Times New Roman"/>
          <w:sz w:val="20"/>
          <w:szCs w:val="20"/>
        </w:rPr>
        <w:t>Demand (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COD) amber bottles were used while glass bottles </w:t>
      </w:r>
      <w:r w:rsidR="005D32F6" w:rsidRPr="00BA77F7">
        <w:rPr>
          <w:rFonts w:ascii="Times New Roman" w:hAnsi="Times New Roman" w:cs="Times New Roman"/>
          <w:sz w:val="20"/>
          <w:szCs w:val="20"/>
        </w:rPr>
        <w:lastRenderedPageBreak/>
        <w:t xml:space="preserve">were used to store samples for organic parameters and sterile cap bottles were used for microbiological samples </w:t>
      </w:r>
      <w:r w:rsidRPr="00BA77F7">
        <w:rPr>
          <w:rFonts w:ascii="Times New Roman" w:hAnsi="Times New Roman" w:cs="Times New Roman"/>
          <w:sz w:val="20"/>
          <w:szCs w:val="20"/>
        </w:rPr>
        <w:t>examination. The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 samples were immediately stored on ice-packed cooler box and then transported to the laboratory for analysis within twenty four hours of </w:t>
      </w:r>
      <w:r w:rsidRPr="00BA77F7">
        <w:rPr>
          <w:rFonts w:ascii="Times New Roman" w:hAnsi="Times New Roman" w:cs="Times New Roman"/>
          <w:sz w:val="20"/>
          <w:szCs w:val="20"/>
        </w:rPr>
        <w:t>collection. All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 the </w:t>
      </w:r>
      <w:r w:rsidRPr="00BA77F7">
        <w:rPr>
          <w:rFonts w:ascii="Times New Roman" w:hAnsi="Times New Roman" w:cs="Times New Roman"/>
          <w:sz w:val="20"/>
          <w:szCs w:val="20"/>
        </w:rPr>
        <w:t>analyses were</w:t>
      </w:r>
      <w:r w:rsidR="005D32F6" w:rsidRPr="00BA77F7">
        <w:rPr>
          <w:rFonts w:ascii="Times New Roman" w:hAnsi="Times New Roman" w:cs="Times New Roman"/>
          <w:sz w:val="20"/>
          <w:szCs w:val="20"/>
        </w:rPr>
        <w:t xml:space="preserve"> done based on standards methods of analysis for each water quality parameter.</w:t>
      </w:r>
    </w:p>
    <w:p w:rsidR="00B455BE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2.3 </w:t>
      </w:r>
      <w:r w:rsidR="005C2F18" w:rsidRPr="00BA77F7">
        <w:rPr>
          <w:rFonts w:ascii="Times New Roman" w:hAnsi="Times New Roman" w:cs="Times New Roman"/>
          <w:b/>
          <w:sz w:val="20"/>
          <w:szCs w:val="20"/>
        </w:rPr>
        <w:t xml:space="preserve">Analysis of Physicochemical </w:t>
      </w:r>
      <w:r w:rsidR="00B455BE" w:rsidRPr="00BA77F7">
        <w:rPr>
          <w:rFonts w:ascii="Times New Roman" w:hAnsi="Times New Roman" w:cs="Times New Roman"/>
          <w:b/>
          <w:sz w:val="20"/>
          <w:szCs w:val="20"/>
        </w:rPr>
        <w:t>Parameters</w:t>
      </w:r>
    </w:p>
    <w:p w:rsidR="00BA77F7" w:rsidRPr="00BA77F7" w:rsidRDefault="005C2F18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The surface water temperature was measured in situ at the sampling stations with mercury in-glass </w:t>
      </w:r>
      <w:r w:rsidR="00B455BE" w:rsidRPr="00BA77F7">
        <w:rPr>
          <w:rFonts w:ascii="Times New Roman" w:hAnsi="Times New Roman" w:cs="Times New Roman"/>
          <w:sz w:val="20"/>
          <w:szCs w:val="20"/>
        </w:rPr>
        <w:t>thermometer. The</w:t>
      </w:r>
      <w:r w:rsidRPr="00BA77F7">
        <w:rPr>
          <w:rFonts w:ascii="Times New Roman" w:hAnsi="Times New Roman" w:cs="Times New Roman"/>
          <w:sz w:val="20"/>
          <w:szCs w:val="20"/>
        </w:rPr>
        <w:t xml:space="preserve"> bulb of the thermometer was immersed in the surface </w:t>
      </w:r>
      <w:r w:rsidR="0043312A" w:rsidRPr="00BA77F7">
        <w:rPr>
          <w:rFonts w:ascii="Times New Roman" w:hAnsi="Times New Roman" w:cs="Times New Roman"/>
          <w:sz w:val="20"/>
          <w:szCs w:val="20"/>
        </w:rPr>
        <w:t>water and held in a fixed position for about five minutes and allowed to stabilize</w:t>
      </w:r>
      <w:r w:rsidR="00B455BE" w:rsidRPr="00BA77F7">
        <w:rPr>
          <w:rFonts w:ascii="Times New Roman" w:hAnsi="Times New Roman" w:cs="Times New Roman"/>
          <w:sz w:val="20"/>
          <w:szCs w:val="20"/>
        </w:rPr>
        <w:t>, thereafter, a</w:t>
      </w:r>
      <w:r w:rsidR="0043312A" w:rsidRPr="00BA77F7">
        <w:rPr>
          <w:rFonts w:ascii="Times New Roman" w:hAnsi="Times New Roman" w:cs="Times New Roman"/>
          <w:sz w:val="20"/>
          <w:szCs w:val="20"/>
        </w:rPr>
        <w:t xml:space="preserve"> constant reading was obtained and </w:t>
      </w:r>
      <w:r w:rsidR="00B15E6D" w:rsidRPr="00BA77F7">
        <w:rPr>
          <w:rFonts w:ascii="Times New Roman" w:hAnsi="Times New Roman" w:cs="Times New Roman"/>
          <w:sz w:val="20"/>
          <w:szCs w:val="20"/>
        </w:rPr>
        <w:t xml:space="preserve">recorded in degree </w:t>
      </w:r>
      <w:r w:rsidR="00B455BE" w:rsidRPr="00BA77F7">
        <w:rPr>
          <w:rFonts w:ascii="Times New Roman" w:hAnsi="Times New Roman" w:cs="Times New Roman"/>
          <w:sz w:val="20"/>
          <w:szCs w:val="20"/>
        </w:rPr>
        <w:t>centigrade (</w:t>
      </w:r>
      <w:r w:rsidR="00B455BE" w:rsidRPr="00BA77F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43312A" w:rsidRPr="00BA77F7">
        <w:rPr>
          <w:rFonts w:ascii="Times New Roman" w:hAnsi="Times New Roman" w:cs="Times New Roman"/>
          <w:sz w:val="20"/>
          <w:szCs w:val="20"/>
        </w:rPr>
        <w:t>C)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O</w:t>
      </w:r>
      <w:r w:rsidR="00B15E6D" w:rsidRPr="00BA77F7">
        <w:rPr>
          <w:rFonts w:ascii="Times New Roman" w:hAnsi="Times New Roman" w:cs="Times New Roman"/>
          <w:sz w:val="20"/>
          <w:szCs w:val="20"/>
        </w:rPr>
        <w:t xml:space="preserve">rion Star A121.2010 digital pH meter was used for the determination of the Ph of the surface </w:t>
      </w:r>
      <w:r w:rsidR="00B455BE" w:rsidRPr="00BA77F7">
        <w:rPr>
          <w:rFonts w:ascii="Times New Roman" w:hAnsi="Times New Roman" w:cs="Times New Roman"/>
          <w:sz w:val="20"/>
          <w:szCs w:val="20"/>
        </w:rPr>
        <w:t>water. Dissolved</w:t>
      </w:r>
      <w:r w:rsidR="00B15E6D" w:rsidRPr="00BA77F7">
        <w:rPr>
          <w:rFonts w:ascii="Times New Roman" w:hAnsi="Times New Roman" w:cs="Times New Roman"/>
          <w:sz w:val="20"/>
          <w:szCs w:val="20"/>
        </w:rPr>
        <w:t xml:space="preserve"> Oxygen was determined by the use of Modified Azide </w:t>
      </w:r>
      <w:r w:rsidR="004960A2" w:rsidRPr="00BA77F7">
        <w:rPr>
          <w:rFonts w:ascii="Times New Roman" w:hAnsi="Times New Roman" w:cs="Times New Roman"/>
          <w:sz w:val="20"/>
          <w:szCs w:val="20"/>
        </w:rPr>
        <w:t>method (</w:t>
      </w:r>
      <w:r w:rsidR="00DD45D3" w:rsidRPr="00BA77F7">
        <w:rPr>
          <w:rFonts w:ascii="Times New Roman" w:hAnsi="Times New Roman" w:cs="Times New Roman"/>
          <w:sz w:val="20"/>
          <w:szCs w:val="20"/>
        </w:rPr>
        <w:t>APHA</w:t>
      </w:r>
      <w:r w:rsidR="004960A2" w:rsidRPr="00BA77F7">
        <w:rPr>
          <w:rFonts w:ascii="Times New Roman" w:hAnsi="Times New Roman" w:cs="Times New Roman"/>
          <w:sz w:val="20"/>
          <w:szCs w:val="20"/>
        </w:rPr>
        <w:t>, 2005</w:t>
      </w:r>
      <w:r w:rsidR="00DD45D3" w:rsidRPr="00BA77F7">
        <w:rPr>
          <w:rFonts w:ascii="Times New Roman" w:hAnsi="Times New Roman" w:cs="Times New Roman"/>
          <w:sz w:val="20"/>
          <w:szCs w:val="20"/>
        </w:rPr>
        <w:t>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DD45D3" w:rsidRPr="00BA77F7">
        <w:rPr>
          <w:rFonts w:ascii="Times New Roman" w:hAnsi="Times New Roman" w:cs="Times New Roman"/>
          <w:sz w:val="20"/>
          <w:szCs w:val="20"/>
        </w:rPr>
        <w:t>urbidity</w:t>
      </w:r>
      <w:r w:rsidR="002A0E77" w:rsidRPr="00BA77F7">
        <w:rPr>
          <w:rFonts w:ascii="Times New Roman" w:hAnsi="Times New Roman" w:cs="Times New Roman"/>
          <w:sz w:val="20"/>
          <w:szCs w:val="20"/>
        </w:rPr>
        <w:t xml:space="preserve"> levels were measured in Nephelometric </w:t>
      </w:r>
      <w:r w:rsidR="004960A2" w:rsidRPr="00BA77F7">
        <w:rPr>
          <w:rFonts w:ascii="Times New Roman" w:hAnsi="Times New Roman" w:cs="Times New Roman"/>
          <w:sz w:val="20"/>
          <w:szCs w:val="20"/>
        </w:rPr>
        <w:t>units (</w:t>
      </w:r>
      <w:r w:rsidR="002A0E77" w:rsidRPr="00BA77F7">
        <w:rPr>
          <w:rFonts w:ascii="Times New Roman" w:hAnsi="Times New Roman" w:cs="Times New Roman"/>
          <w:sz w:val="20"/>
          <w:szCs w:val="20"/>
        </w:rPr>
        <w:t>NTU) in the laboratory by the use of digital multi-meter (Orion Star A121</w:t>
      </w:r>
      <w:r w:rsidR="004960A2" w:rsidRPr="00BA77F7">
        <w:rPr>
          <w:rFonts w:ascii="Times New Roman" w:hAnsi="Times New Roman" w:cs="Times New Roman"/>
          <w:sz w:val="20"/>
          <w:szCs w:val="20"/>
        </w:rPr>
        <w:t>, 2010</w:t>
      </w:r>
      <w:r w:rsidR="002A0E77" w:rsidRPr="00BA77F7">
        <w:rPr>
          <w:rFonts w:ascii="Times New Roman" w:hAnsi="Times New Roman" w:cs="Times New Roman"/>
          <w:sz w:val="20"/>
          <w:szCs w:val="20"/>
        </w:rPr>
        <w:t>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I</w:t>
      </w:r>
      <w:r w:rsidR="002A0E77" w:rsidRPr="00BA77F7">
        <w:rPr>
          <w:rFonts w:ascii="Times New Roman" w:hAnsi="Times New Roman" w:cs="Times New Roman"/>
          <w:sz w:val="20"/>
          <w:szCs w:val="20"/>
        </w:rPr>
        <w:t xml:space="preserve">n order to determine the Biological Oxygen </w:t>
      </w:r>
      <w:r w:rsidR="004960A2" w:rsidRPr="00BA77F7">
        <w:rPr>
          <w:rFonts w:ascii="Times New Roman" w:hAnsi="Times New Roman" w:cs="Times New Roman"/>
          <w:sz w:val="20"/>
          <w:szCs w:val="20"/>
        </w:rPr>
        <w:t>Demand (</w:t>
      </w:r>
      <w:r w:rsidR="002A0E77" w:rsidRPr="00BA77F7">
        <w:rPr>
          <w:rFonts w:ascii="Times New Roman" w:hAnsi="Times New Roman" w:cs="Times New Roman"/>
          <w:sz w:val="20"/>
          <w:szCs w:val="20"/>
        </w:rPr>
        <w:t>BOD</w:t>
      </w:r>
      <w:r w:rsidR="002A0E77" w:rsidRPr="00BA77F7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2A0E77" w:rsidRPr="00BA77F7">
        <w:rPr>
          <w:rFonts w:ascii="Times New Roman" w:hAnsi="Times New Roman" w:cs="Times New Roman"/>
          <w:sz w:val="20"/>
          <w:szCs w:val="20"/>
        </w:rPr>
        <w:t>) of the surface water</w:t>
      </w:r>
      <w:r w:rsidR="00C17950" w:rsidRPr="00BA77F7">
        <w:rPr>
          <w:rFonts w:ascii="Times New Roman" w:hAnsi="Times New Roman" w:cs="Times New Roman"/>
          <w:sz w:val="20"/>
          <w:szCs w:val="20"/>
        </w:rPr>
        <w:t xml:space="preserve"> sample for this </w:t>
      </w:r>
      <w:r w:rsidR="00B455BE" w:rsidRPr="00BA77F7">
        <w:rPr>
          <w:rFonts w:ascii="Times New Roman" w:hAnsi="Times New Roman" w:cs="Times New Roman"/>
          <w:sz w:val="20"/>
          <w:szCs w:val="20"/>
        </w:rPr>
        <w:t>study, the</w:t>
      </w:r>
      <w:r w:rsidR="00C17950" w:rsidRPr="00BA77F7">
        <w:rPr>
          <w:rFonts w:ascii="Times New Roman" w:hAnsi="Times New Roman" w:cs="Times New Roman"/>
          <w:sz w:val="20"/>
          <w:szCs w:val="20"/>
        </w:rPr>
        <w:t xml:space="preserve"> water sample was incubated at a temperature of 20</w:t>
      </w:r>
      <w:r w:rsidR="002A0E7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C17950" w:rsidRPr="00BA77F7">
        <w:rPr>
          <w:rFonts w:ascii="Times New Roman" w:hAnsi="Times New Roman" w:cs="Times New Roman"/>
          <w:sz w:val="20"/>
          <w:szCs w:val="20"/>
        </w:rPr>
        <w:t xml:space="preserve">◦C for five </w:t>
      </w:r>
      <w:r w:rsidR="00133F07" w:rsidRPr="00BA77F7">
        <w:rPr>
          <w:rFonts w:ascii="Times New Roman" w:hAnsi="Times New Roman" w:cs="Times New Roman"/>
          <w:sz w:val="20"/>
          <w:szCs w:val="20"/>
        </w:rPr>
        <w:t>days after</w:t>
      </w:r>
      <w:r w:rsidR="00C17950" w:rsidRPr="00BA77F7">
        <w:rPr>
          <w:rFonts w:ascii="Times New Roman" w:hAnsi="Times New Roman" w:cs="Times New Roman"/>
          <w:sz w:val="20"/>
          <w:szCs w:val="20"/>
        </w:rPr>
        <w:t xml:space="preserve"> which the dissolved </w:t>
      </w:r>
      <w:r w:rsidR="00133F07" w:rsidRPr="00BA77F7">
        <w:rPr>
          <w:rFonts w:ascii="Times New Roman" w:hAnsi="Times New Roman" w:cs="Times New Roman"/>
          <w:sz w:val="20"/>
          <w:szCs w:val="20"/>
        </w:rPr>
        <w:t>oxygen levels</w:t>
      </w:r>
      <w:r w:rsidR="00C17950" w:rsidRPr="00BA77F7">
        <w:rPr>
          <w:rFonts w:ascii="Times New Roman" w:hAnsi="Times New Roman" w:cs="Times New Roman"/>
          <w:sz w:val="20"/>
          <w:szCs w:val="20"/>
        </w:rPr>
        <w:t xml:space="preserve"> were determined </w:t>
      </w:r>
      <w:r w:rsidR="00B455BE" w:rsidRPr="00BA77F7">
        <w:rPr>
          <w:rFonts w:ascii="Times New Roman" w:hAnsi="Times New Roman" w:cs="Times New Roman"/>
          <w:sz w:val="20"/>
          <w:szCs w:val="20"/>
        </w:rPr>
        <w:t>again.</w:t>
      </w:r>
    </w:p>
    <w:p w:rsidR="00B455BE" w:rsidRPr="00BA77F7" w:rsidRDefault="00BA77F7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T</w:t>
      </w:r>
      <w:r w:rsidR="00B455BE" w:rsidRPr="00BA77F7">
        <w:rPr>
          <w:rFonts w:ascii="Times New Roman" w:hAnsi="Times New Roman" w:cs="Times New Roman"/>
          <w:sz w:val="20"/>
          <w:szCs w:val="20"/>
        </w:rPr>
        <w:t>he</w:t>
      </w:r>
      <w:r w:rsidR="00C17950" w:rsidRPr="00BA77F7">
        <w:rPr>
          <w:rFonts w:ascii="Times New Roman" w:hAnsi="Times New Roman" w:cs="Times New Roman"/>
          <w:sz w:val="20"/>
          <w:szCs w:val="20"/>
        </w:rPr>
        <w:t xml:space="preserve"> difference in the dissolved oxygen values before and after incubation gave the</w:t>
      </w:r>
      <w:r w:rsidR="001064E3" w:rsidRPr="00BA77F7">
        <w:rPr>
          <w:rFonts w:ascii="Times New Roman" w:hAnsi="Times New Roman" w:cs="Times New Roman"/>
          <w:sz w:val="20"/>
          <w:szCs w:val="20"/>
        </w:rPr>
        <w:t xml:space="preserve"> value of the biological oxygen </w:t>
      </w:r>
      <w:r w:rsidR="00C17950" w:rsidRPr="00BA77F7">
        <w:rPr>
          <w:rFonts w:ascii="Times New Roman" w:hAnsi="Times New Roman" w:cs="Times New Roman"/>
          <w:sz w:val="20"/>
          <w:szCs w:val="20"/>
        </w:rPr>
        <w:t>demand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FF3A33" w:rsidRPr="00BA77F7">
        <w:rPr>
          <w:rFonts w:ascii="Times New Roman" w:hAnsi="Times New Roman" w:cs="Times New Roman"/>
          <w:sz w:val="20"/>
          <w:szCs w:val="20"/>
        </w:rPr>
        <w:t>(BOD</w:t>
      </w:r>
      <w:r w:rsidR="00F42877" w:rsidRPr="00BA77F7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F42877" w:rsidRPr="00BA77F7">
        <w:rPr>
          <w:rFonts w:ascii="Times New Roman" w:hAnsi="Times New Roman" w:cs="Times New Roman"/>
          <w:sz w:val="20"/>
          <w:szCs w:val="20"/>
        </w:rPr>
        <w:t>).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1064E3" w:rsidRPr="00BA77F7">
        <w:rPr>
          <w:rFonts w:ascii="Times New Roman" w:hAnsi="Times New Roman" w:cs="Times New Roman"/>
          <w:sz w:val="20"/>
          <w:szCs w:val="20"/>
        </w:rPr>
        <w:t>The analy</w:t>
      </w:r>
      <w:r w:rsidR="009C5B3E" w:rsidRPr="00BA77F7">
        <w:rPr>
          <w:rFonts w:ascii="Times New Roman" w:hAnsi="Times New Roman" w:cs="Times New Roman"/>
          <w:sz w:val="20"/>
          <w:szCs w:val="20"/>
        </w:rPr>
        <w:t xml:space="preserve">sis of other parameters </w:t>
      </w:r>
      <w:r w:rsidR="00F42877" w:rsidRPr="00BA77F7">
        <w:rPr>
          <w:rFonts w:ascii="Times New Roman" w:hAnsi="Times New Roman" w:cs="Times New Roman"/>
          <w:sz w:val="20"/>
          <w:szCs w:val="20"/>
        </w:rPr>
        <w:t>Electrical Conductivity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F42877" w:rsidRPr="00BA77F7">
        <w:rPr>
          <w:rFonts w:ascii="Times New Roman" w:hAnsi="Times New Roman" w:cs="Times New Roman"/>
          <w:sz w:val="20"/>
          <w:szCs w:val="20"/>
        </w:rPr>
        <w:t>(EC)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FF3A33" w:rsidRPr="00BA77F7">
        <w:rPr>
          <w:rFonts w:ascii="Times New Roman" w:hAnsi="Times New Roman" w:cs="Times New Roman"/>
          <w:sz w:val="20"/>
          <w:szCs w:val="20"/>
        </w:rPr>
        <w:t>otal dissolved solids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FF3A33" w:rsidRPr="00BA77F7">
        <w:rPr>
          <w:rFonts w:ascii="Times New Roman" w:hAnsi="Times New Roman" w:cs="Times New Roman"/>
          <w:sz w:val="20"/>
          <w:szCs w:val="20"/>
        </w:rPr>
        <w:t>(</w:t>
      </w:r>
      <w:r w:rsidR="00F42877" w:rsidRPr="00BA77F7">
        <w:rPr>
          <w:rFonts w:ascii="Times New Roman" w:hAnsi="Times New Roman" w:cs="Times New Roman"/>
          <w:sz w:val="20"/>
          <w:szCs w:val="20"/>
        </w:rPr>
        <w:t>TDS)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69655F" w:rsidRPr="00BA77F7">
        <w:rPr>
          <w:rFonts w:ascii="Times New Roman" w:hAnsi="Times New Roman" w:cs="Times New Roman"/>
          <w:sz w:val="20"/>
          <w:szCs w:val="20"/>
        </w:rPr>
        <w:t>hemical Oxygen Demand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69655F" w:rsidRPr="00BA77F7">
        <w:rPr>
          <w:rFonts w:ascii="Times New Roman" w:hAnsi="Times New Roman" w:cs="Times New Roman"/>
          <w:sz w:val="20"/>
          <w:szCs w:val="20"/>
        </w:rPr>
        <w:t>(COD),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455BE" w:rsidRPr="00BA77F7">
        <w:rPr>
          <w:rFonts w:ascii="Times New Roman" w:hAnsi="Times New Roman" w:cs="Times New Roman"/>
          <w:sz w:val="20"/>
          <w:szCs w:val="20"/>
        </w:rPr>
        <w:t>Alkalinity, Total</w:t>
      </w:r>
      <w:r w:rsidR="0069655F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455BE" w:rsidRPr="00BA77F7">
        <w:rPr>
          <w:rFonts w:ascii="Times New Roman" w:hAnsi="Times New Roman" w:cs="Times New Roman"/>
          <w:sz w:val="20"/>
          <w:szCs w:val="20"/>
        </w:rPr>
        <w:t>Hardness, the</w:t>
      </w:r>
      <w:r w:rsidR="0069655F" w:rsidRPr="00BA77F7">
        <w:rPr>
          <w:rFonts w:ascii="Times New Roman" w:hAnsi="Times New Roman" w:cs="Times New Roman"/>
          <w:sz w:val="20"/>
          <w:szCs w:val="20"/>
        </w:rPr>
        <w:t xml:space="preserve"> Anions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69655F" w:rsidRPr="00BA77F7">
        <w:rPr>
          <w:rFonts w:ascii="Times New Roman" w:hAnsi="Times New Roman" w:cs="Times New Roman"/>
          <w:sz w:val="20"/>
          <w:szCs w:val="20"/>
        </w:rPr>
        <w:t>(</w:t>
      </w:r>
      <w:r w:rsidR="000F0E15" w:rsidRPr="00BA77F7">
        <w:rPr>
          <w:rFonts w:ascii="Times New Roman" w:hAnsi="Times New Roman" w:cs="Times New Roman"/>
          <w:sz w:val="20"/>
          <w:szCs w:val="20"/>
        </w:rPr>
        <w:t>nitrates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0F0E15" w:rsidRPr="00BA77F7">
        <w:rPr>
          <w:rFonts w:ascii="Times New Roman" w:hAnsi="Times New Roman" w:cs="Times New Roman"/>
          <w:sz w:val="20"/>
          <w:szCs w:val="20"/>
        </w:rPr>
        <w:t>hlorides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s</w:t>
      </w:r>
      <w:r w:rsidR="000F0E15" w:rsidRPr="00BA77F7">
        <w:rPr>
          <w:rFonts w:ascii="Times New Roman" w:hAnsi="Times New Roman" w:cs="Times New Roman"/>
          <w:sz w:val="20"/>
          <w:szCs w:val="20"/>
        </w:rPr>
        <w:t>ulphates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p</w:t>
      </w:r>
      <w:r w:rsidR="000F0E15" w:rsidRPr="00BA77F7">
        <w:rPr>
          <w:rFonts w:ascii="Times New Roman" w:hAnsi="Times New Roman" w:cs="Times New Roman"/>
          <w:sz w:val="20"/>
          <w:szCs w:val="20"/>
        </w:rPr>
        <w:t>hosphates)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m</w:t>
      </w:r>
      <w:r w:rsidR="001975B0" w:rsidRPr="00BA77F7">
        <w:rPr>
          <w:rFonts w:ascii="Times New Roman" w:hAnsi="Times New Roman" w:cs="Times New Roman"/>
          <w:sz w:val="20"/>
          <w:szCs w:val="20"/>
        </w:rPr>
        <w:t>etal</w:t>
      </w:r>
      <w:r w:rsidRPr="00BA77F7">
        <w:rPr>
          <w:rFonts w:ascii="Times New Roman" w:hAnsi="Times New Roman" w:cs="Times New Roman"/>
          <w:sz w:val="20"/>
          <w:szCs w:val="20"/>
        </w:rPr>
        <w:t>s (</w:t>
      </w:r>
      <w:r w:rsidR="000F0E15" w:rsidRPr="00BA77F7">
        <w:rPr>
          <w:rFonts w:ascii="Times New Roman" w:hAnsi="Times New Roman" w:cs="Times New Roman"/>
          <w:sz w:val="20"/>
          <w:szCs w:val="20"/>
        </w:rPr>
        <w:t>manganse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0F0E15" w:rsidRPr="00BA77F7">
        <w:rPr>
          <w:rFonts w:ascii="Times New Roman" w:hAnsi="Times New Roman" w:cs="Times New Roman"/>
          <w:sz w:val="20"/>
          <w:szCs w:val="20"/>
        </w:rPr>
        <w:t>opper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0F0E15" w:rsidRPr="00BA77F7">
        <w:rPr>
          <w:rFonts w:ascii="Times New Roman" w:hAnsi="Times New Roman" w:cs="Times New Roman"/>
          <w:sz w:val="20"/>
          <w:szCs w:val="20"/>
        </w:rPr>
        <w:t>hromium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n</w:t>
      </w:r>
      <w:r w:rsidR="0069655F" w:rsidRPr="00BA77F7">
        <w:rPr>
          <w:rFonts w:ascii="Times New Roman" w:hAnsi="Times New Roman" w:cs="Times New Roman"/>
          <w:sz w:val="20"/>
          <w:szCs w:val="20"/>
        </w:rPr>
        <w:t xml:space="preserve">ickel and </w:t>
      </w:r>
      <w:r w:rsidR="000F0E15" w:rsidRPr="00BA77F7">
        <w:rPr>
          <w:rFonts w:ascii="Times New Roman" w:hAnsi="Times New Roman" w:cs="Times New Roman"/>
          <w:sz w:val="20"/>
          <w:szCs w:val="20"/>
        </w:rPr>
        <w:t>l</w:t>
      </w:r>
      <w:r w:rsidR="002F76EA" w:rsidRPr="00BA77F7">
        <w:rPr>
          <w:rFonts w:ascii="Times New Roman" w:hAnsi="Times New Roman" w:cs="Times New Roman"/>
          <w:sz w:val="20"/>
          <w:szCs w:val="20"/>
        </w:rPr>
        <w:t>ead) and Microbiological parameter</w:t>
      </w:r>
      <w:r w:rsidRPr="00BA77F7">
        <w:rPr>
          <w:rFonts w:ascii="Times New Roman" w:hAnsi="Times New Roman" w:cs="Times New Roman"/>
          <w:sz w:val="20"/>
          <w:szCs w:val="20"/>
        </w:rPr>
        <w:t>s (</w:t>
      </w:r>
      <w:r w:rsidR="002F76EA" w:rsidRPr="00BA77F7">
        <w:rPr>
          <w:rFonts w:ascii="Times New Roman" w:hAnsi="Times New Roman" w:cs="Times New Roman"/>
          <w:sz w:val="20"/>
          <w:szCs w:val="20"/>
        </w:rPr>
        <w:t>Total coliform,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F76EA" w:rsidRPr="00BA77F7">
        <w:rPr>
          <w:rFonts w:ascii="Times New Roman" w:hAnsi="Times New Roman" w:cs="Times New Roman"/>
          <w:sz w:val="20"/>
          <w:szCs w:val="20"/>
        </w:rPr>
        <w:t>faecal coliform,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2F76EA" w:rsidRPr="00BA77F7">
        <w:rPr>
          <w:rFonts w:ascii="Times New Roman" w:hAnsi="Times New Roman" w:cs="Times New Roman"/>
          <w:sz w:val="20"/>
          <w:szCs w:val="20"/>
        </w:rPr>
        <w:t>Total heterotrophic Bacteria and Total heterotrophic Fungi)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f</w:t>
      </w:r>
      <w:r w:rsidR="002F76EA" w:rsidRPr="00BA77F7">
        <w:rPr>
          <w:rFonts w:ascii="Times New Roman" w:hAnsi="Times New Roman" w:cs="Times New Roman"/>
          <w:sz w:val="20"/>
          <w:szCs w:val="20"/>
        </w:rPr>
        <w:t>ollowed standard methods of analysi</w:t>
      </w:r>
      <w:r w:rsidRPr="00BA77F7">
        <w:rPr>
          <w:rFonts w:ascii="Times New Roman" w:hAnsi="Times New Roman" w:cs="Times New Roman"/>
          <w:sz w:val="20"/>
          <w:szCs w:val="20"/>
        </w:rPr>
        <w:t>s (</w:t>
      </w:r>
      <w:r w:rsidR="002F76EA" w:rsidRPr="00BA77F7">
        <w:rPr>
          <w:rFonts w:ascii="Times New Roman" w:hAnsi="Times New Roman" w:cs="Times New Roman"/>
          <w:sz w:val="20"/>
          <w:szCs w:val="20"/>
        </w:rPr>
        <w:t>APHA,2005) in the laboratory.</w:t>
      </w:r>
    </w:p>
    <w:p w:rsidR="00B455BE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2.4 </w:t>
      </w:r>
      <w:r w:rsidR="003B13EE" w:rsidRPr="00BA77F7">
        <w:rPr>
          <w:rFonts w:ascii="Times New Roman" w:hAnsi="Times New Roman" w:cs="Times New Roman"/>
          <w:b/>
          <w:sz w:val="20"/>
          <w:szCs w:val="20"/>
        </w:rPr>
        <w:t>Data Analysis</w:t>
      </w:r>
    </w:p>
    <w:p w:rsidR="00CC236D" w:rsidRPr="00BA77F7" w:rsidRDefault="003B13EE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Calculations of the mean and standard deviation for each parameter and stations were </w:t>
      </w:r>
      <w:r w:rsidR="00CC236D" w:rsidRPr="00BA77F7">
        <w:rPr>
          <w:rFonts w:ascii="Times New Roman" w:hAnsi="Times New Roman" w:cs="Times New Roman"/>
          <w:sz w:val="20"/>
          <w:szCs w:val="20"/>
        </w:rPr>
        <w:t>made. The</w:t>
      </w:r>
      <w:r w:rsidRPr="00BA77F7">
        <w:rPr>
          <w:rFonts w:ascii="Times New Roman" w:hAnsi="Times New Roman" w:cs="Times New Roman"/>
          <w:sz w:val="20"/>
          <w:szCs w:val="20"/>
        </w:rPr>
        <w:t xml:space="preserve"> data obtained from the study were subjected to statistical </w:t>
      </w:r>
      <w:r w:rsidR="00CC236D" w:rsidRPr="00BA77F7">
        <w:rPr>
          <w:rFonts w:ascii="Times New Roman" w:hAnsi="Times New Roman" w:cs="Times New Roman"/>
          <w:sz w:val="20"/>
          <w:szCs w:val="20"/>
        </w:rPr>
        <w:t>analysis. Analysis</w:t>
      </w:r>
      <w:r w:rsidR="004F74AF" w:rsidRPr="00BA77F7">
        <w:rPr>
          <w:rFonts w:ascii="Times New Roman" w:hAnsi="Times New Roman" w:cs="Times New Roman"/>
          <w:sz w:val="20"/>
          <w:szCs w:val="20"/>
        </w:rPr>
        <w:t xml:space="preserve"> of variance (ANOVA</w:t>
      </w:r>
      <w:r w:rsidR="00CC236D" w:rsidRPr="00BA77F7">
        <w:rPr>
          <w:rFonts w:ascii="Times New Roman" w:hAnsi="Times New Roman" w:cs="Times New Roman"/>
          <w:sz w:val="20"/>
          <w:szCs w:val="20"/>
        </w:rPr>
        <w:t>) at</w:t>
      </w:r>
      <w:r w:rsidR="004F74AF" w:rsidRPr="00BA77F7">
        <w:rPr>
          <w:rFonts w:ascii="Times New Roman" w:hAnsi="Times New Roman" w:cs="Times New Roman"/>
          <w:sz w:val="20"/>
          <w:szCs w:val="20"/>
        </w:rPr>
        <w:t xml:space="preserve"> (p&lt;0.05) was carried out to check if there was a significant difference among heavy metals at different sampling stations.</w:t>
      </w:r>
    </w:p>
    <w:p w:rsidR="00CC236D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2.5 </w:t>
      </w:r>
      <w:r w:rsidR="00BB29A5" w:rsidRPr="00BA77F7">
        <w:rPr>
          <w:rFonts w:ascii="Times New Roman" w:hAnsi="Times New Roman" w:cs="Times New Roman"/>
          <w:b/>
          <w:sz w:val="20"/>
          <w:szCs w:val="20"/>
        </w:rPr>
        <w:t xml:space="preserve">Calculation of </w:t>
      </w:r>
      <w:r w:rsidR="00CC236D" w:rsidRPr="00BA77F7">
        <w:rPr>
          <w:rFonts w:ascii="Times New Roman" w:hAnsi="Times New Roman" w:cs="Times New Roman"/>
          <w:b/>
          <w:sz w:val="20"/>
          <w:szCs w:val="20"/>
        </w:rPr>
        <w:t>Water Quality Index (WQI)</w:t>
      </w:r>
    </w:p>
    <w:p w:rsidR="00CC236D" w:rsidRPr="00BA77F7" w:rsidRDefault="00BB29A5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The Water quality index was computed using the weighted Arithmetic index method.</w:t>
      </w:r>
    </w:p>
    <w:p w:rsidR="00CC236D" w:rsidRPr="00BA77F7" w:rsidRDefault="00CC236D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C236D" w:rsidRPr="00BA77F7" w:rsidRDefault="007F6EB2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EF084D" w:rsidRPr="00BA77F7">
        <w:rPr>
          <w:rFonts w:ascii="Times New Roman" w:hAnsi="Times New Roman" w:cs="Times New Roman"/>
          <w:b/>
          <w:sz w:val="20"/>
          <w:szCs w:val="20"/>
        </w:rPr>
        <w:t>Results</w:t>
      </w:r>
      <w:r w:rsidR="00CC236D" w:rsidRPr="00BA77F7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036F04" w:rsidRPr="00BA7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36D" w:rsidRPr="00BA77F7">
        <w:rPr>
          <w:rFonts w:ascii="Times New Roman" w:hAnsi="Times New Roman" w:cs="Times New Roman"/>
          <w:b/>
          <w:sz w:val="20"/>
          <w:szCs w:val="20"/>
        </w:rPr>
        <w:t>Discussions</w:t>
      </w:r>
    </w:p>
    <w:p w:rsidR="00133F07" w:rsidRPr="00BA77F7" w:rsidRDefault="00EF084D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The results of the physicochem</w:t>
      </w:r>
      <w:r w:rsidR="007A7B1F" w:rsidRPr="00BA77F7">
        <w:rPr>
          <w:rFonts w:ascii="Times New Roman" w:hAnsi="Times New Roman" w:cs="Times New Roman"/>
          <w:sz w:val="20"/>
          <w:szCs w:val="20"/>
        </w:rPr>
        <w:t>ical and microbiological proper</w:t>
      </w:r>
      <w:r w:rsidRPr="00BA77F7">
        <w:rPr>
          <w:rFonts w:ascii="Times New Roman" w:hAnsi="Times New Roman" w:cs="Times New Roman"/>
          <w:sz w:val="20"/>
          <w:szCs w:val="20"/>
        </w:rPr>
        <w:t>ties at the five sampling s</w:t>
      </w:r>
      <w:r w:rsidR="00205700" w:rsidRPr="00BA77F7">
        <w:rPr>
          <w:rFonts w:ascii="Times New Roman" w:hAnsi="Times New Roman" w:cs="Times New Roman"/>
          <w:sz w:val="20"/>
          <w:szCs w:val="20"/>
        </w:rPr>
        <w:t xml:space="preserve">tations </w:t>
      </w:r>
      <w:r w:rsidR="001C3A0D" w:rsidRPr="00BA77F7">
        <w:rPr>
          <w:rFonts w:ascii="Times New Roman" w:hAnsi="Times New Roman" w:cs="Times New Roman"/>
          <w:sz w:val="20"/>
          <w:szCs w:val="20"/>
        </w:rPr>
        <w:t>are presented in table 1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R</w:t>
      </w:r>
      <w:r w:rsidR="003871B0" w:rsidRPr="00BA77F7">
        <w:rPr>
          <w:rFonts w:ascii="Times New Roman" w:hAnsi="Times New Roman" w:cs="Times New Roman"/>
          <w:sz w:val="20"/>
          <w:szCs w:val="20"/>
        </w:rPr>
        <w:t>esu</w:t>
      </w:r>
      <w:r w:rsidR="004509E0" w:rsidRPr="00BA77F7">
        <w:rPr>
          <w:rFonts w:ascii="Times New Roman" w:hAnsi="Times New Roman" w:cs="Times New Roman"/>
          <w:sz w:val="20"/>
          <w:szCs w:val="20"/>
        </w:rPr>
        <w:t xml:space="preserve">lts obtained </w:t>
      </w:r>
      <w:r w:rsidR="004509E0" w:rsidRPr="00BA77F7">
        <w:rPr>
          <w:rFonts w:ascii="Times New Roman" w:hAnsi="Times New Roman" w:cs="Times New Roman"/>
          <w:sz w:val="20"/>
          <w:szCs w:val="20"/>
        </w:rPr>
        <w:lastRenderedPageBreak/>
        <w:t>from the study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EA1B63" w:rsidRPr="00BA77F7">
        <w:rPr>
          <w:rFonts w:ascii="Times New Roman" w:hAnsi="Times New Roman" w:cs="Times New Roman"/>
          <w:sz w:val="20"/>
          <w:szCs w:val="20"/>
        </w:rPr>
        <w:t>showed,</w:t>
      </w:r>
      <w:r w:rsidR="003871B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pH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(5.98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±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0.48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to 6.61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±5.98)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4509E0" w:rsidRPr="00BA77F7">
        <w:rPr>
          <w:rFonts w:ascii="Times New Roman" w:hAnsi="Times New Roman" w:cs="Times New Roman"/>
          <w:sz w:val="20"/>
          <w:szCs w:val="20"/>
        </w:rPr>
        <w:t>onductivity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(23.13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±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8.57µS/cm</w:t>
      </w:r>
      <w:r w:rsidR="0073753A" w:rsidRPr="00BA77F7">
        <w:rPr>
          <w:rFonts w:ascii="Times New Roman" w:hAnsi="Times New Roman" w:cs="Times New Roman"/>
          <w:sz w:val="20"/>
          <w:szCs w:val="20"/>
        </w:rPr>
        <w:t xml:space="preserve"> to </w:t>
      </w:r>
      <w:r w:rsidR="004509E0" w:rsidRPr="00BA77F7">
        <w:rPr>
          <w:rFonts w:ascii="Times New Roman" w:hAnsi="Times New Roman" w:cs="Times New Roman"/>
          <w:sz w:val="20"/>
          <w:szCs w:val="20"/>
        </w:rPr>
        <w:t>31.78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4509E0" w:rsidRPr="00BA77F7">
        <w:rPr>
          <w:rFonts w:ascii="Times New Roman" w:hAnsi="Times New Roman" w:cs="Times New Roman"/>
          <w:sz w:val="20"/>
          <w:szCs w:val="20"/>
        </w:rPr>
        <w:t>±5.17µS/cm),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CC236D" w:rsidRPr="00BA77F7">
        <w:rPr>
          <w:rFonts w:ascii="Times New Roman" w:hAnsi="Times New Roman" w:cs="Times New Roman"/>
          <w:sz w:val="20"/>
          <w:szCs w:val="20"/>
        </w:rPr>
        <w:t xml:space="preserve">27.34±1.48 </w:t>
      </w:r>
      <w:r w:rsidR="00CC236D" w:rsidRPr="00BA77F7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3753A" w:rsidRPr="00BA77F7">
        <w:rPr>
          <w:rFonts w:ascii="Times New Roman" w:hAnsi="Times New Roman" w:cs="Times New Roman"/>
          <w:sz w:val="20"/>
          <w:szCs w:val="20"/>
        </w:rPr>
        <w:t xml:space="preserve">C </w:t>
      </w:r>
      <w:r w:rsidR="00E8591F" w:rsidRPr="00BA77F7">
        <w:rPr>
          <w:rFonts w:ascii="Times New Roman" w:hAnsi="Times New Roman" w:cs="Times New Roman"/>
          <w:sz w:val="20"/>
          <w:szCs w:val="20"/>
        </w:rPr>
        <w:t>to 27.50 ± 1.39˚C,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E8591F" w:rsidRPr="00BA77F7">
        <w:rPr>
          <w:rFonts w:ascii="Times New Roman" w:hAnsi="Times New Roman" w:cs="Times New Roman"/>
          <w:sz w:val="20"/>
          <w:szCs w:val="20"/>
        </w:rPr>
        <w:t>Alkalinity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E8591F" w:rsidRPr="00BA77F7">
        <w:rPr>
          <w:rFonts w:ascii="Times New Roman" w:hAnsi="Times New Roman" w:cs="Times New Roman"/>
          <w:sz w:val="20"/>
          <w:szCs w:val="20"/>
        </w:rPr>
        <w:t>(4.95±1.00mg/l to 8.85±3.11mg/l)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E8591F" w:rsidRPr="00BA77F7">
        <w:rPr>
          <w:rFonts w:ascii="Times New Roman" w:hAnsi="Times New Roman" w:cs="Times New Roman"/>
          <w:sz w:val="20"/>
          <w:szCs w:val="20"/>
        </w:rPr>
        <w:t>otal Hardnes</w:t>
      </w:r>
      <w:r w:rsidR="00BA77F7" w:rsidRPr="00BA77F7">
        <w:rPr>
          <w:rFonts w:ascii="Times New Roman" w:hAnsi="Times New Roman" w:cs="Times New Roman"/>
          <w:sz w:val="20"/>
          <w:szCs w:val="20"/>
        </w:rPr>
        <w:t>s (</w:t>
      </w:r>
      <w:r w:rsidR="00507D08" w:rsidRPr="00BA77F7">
        <w:rPr>
          <w:rFonts w:ascii="Times New Roman" w:hAnsi="Times New Roman" w:cs="Times New Roman"/>
          <w:sz w:val="20"/>
          <w:szCs w:val="20"/>
        </w:rPr>
        <w:t>29.89 ± 11.54 mg/l to 60.60 ± 9.34 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507D08" w:rsidRPr="00BA77F7">
        <w:rPr>
          <w:rFonts w:ascii="Times New Roman" w:hAnsi="Times New Roman" w:cs="Times New Roman"/>
          <w:sz w:val="20"/>
          <w:szCs w:val="20"/>
        </w:rPr>
        <w:t>otal</w:t>
      </w:r>
      <w:r w:rsidR="00AF494E" w:rsidRPr="00BA77F7">
        <w:rPr>
          <w:rFonts w:ascii="Times New Roman" w:hAnsi="Times New Roman" w:cs="Times New Roman"/>
          <w:sz w:val="20"/>
          <w:szCs w:val="20"/>
        </w:rPr>
        <w:t xml:space="preserve"> dissolved sol</w:t>
      </w:r>
      <w:r w:rsidR="00043ACF" w:rsidRPr="00BA77F7">
        <w:rPr>
          <w:rFonts w:ascii="Times New Roman" w:hAnsi="Times New Roman" w:cs="Times New Roman"/>
          <w:sz w:val="20"/>
          <w:szCs w:val="20"/>
        </w:rPr>
        <w:t>id</w:t>
      </w:r>
      <w:r w:rsidR="00BA77F7" w:rsidRPr="00BA77F7">
        <w:rPr>
          <w:rFonts w:ascii="Times New Roman" w:hAnsi="Times New Roman" w:cs="Times New Roman"/>
          <w:sz w:val="20"/>
          <w:szCs w:val="20"/>
        </w:rPr>
        <w:t>s (</w:t>
      </w:r>
      <w:r w:rsidR="00043ACF" w:rsidRPr="00BA77F7">
        <w:rPr>
          <w:rFonts w:ascii="Times New Roman" w:hAnsi="Times New Roman" w:cs="Times New Roman"/>
          <w:sz w:val="20"/>
          <w:szCs w:val="20"/>
        </w:rPr>
        <w:t>16.95 ±3.36mg/l to 20.85 ±</w:t>
      </w:r>
      <w:r w:rsidR="00AF494E" w:rsidRPr="00BA77F7">
        <w:rPr>
          <w:rFonts w:ascii="Times New Roman" w:hAnsi="Times New Roman" w:cs="Times New Roman"/>
          <w:sz w:val="20"/>
          <w:szCs w:val="20"/>
        </w:rPr>
        <w:t>1.25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mg/l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AF494E" w:rsidRPr="00BA77F7">
        <w:rPr>
          <w:rFonts w:ascii="Times New Roman" w:hAnsi="Times New Roman" w:cs="Times New Roman"/>
          <w:sz w:val="20"/>
          <w:szCs w:val="20"/>
        </w:rPr>
        <w:t>urbidit</w:t>
      </w:r>
      <w:r w:rsidR="00BA77F7" w:rsidRPr="00BA77F7">
        <w:rPr>
          <w:rFonts w:ascii="Times New Roman" w:hAnsi="Times New Roman" w:cs="Times New Roman"/>
          <w:sz w:val="20"/>
          <w:szCs w:val="20"/>
        </w:rPr>
        <w:t>y (</w:t>
      </w:r>
      <w:r w:rsidR="00AF494E" w:rsidRPr="00BA77F7">
        <w:rPr>
          <w:rFonts w:ascii="Times New Roman" w:hAnsi="Times New Roman" w:cs="Times New Roman"/>
          <w:sz w:val="20"/>
          <w:szCs w:val="20"/>
        </w:rPr>
        <w:t>6.42±0.84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NTU to 13.34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±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5.56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NTU),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Dissolved Oxygen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(</w:t>
      </w:r>
      <w:r w:rsidR="00A40CBC" w:rsidRPr="00BA77F7">
        <w:rPr>
          <w:rFonts w:ascii="Times New Roman" w:hAnsi="Times New Roman" w:cs="Times New Roman"/>
          <w:sz w:val="20"/>
          <w:szCs w:val="20"/>
        </w:rPr>
        <w:t>DO) (6.24 ± 1.43mg/l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to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6.84±0.52</w:t>
      </w:r>
      <w:r w:rsidR="00243F3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mg/l</w:t>
      </w:r>
      <w:r w:rsidR="00AF494E" w:rsidRPr="00BA77F7">
        <w:rPr>
          <w:rFonts w:ascii="Times New Roman" w:hAnsi="Times New Roman" w:cs="Times New Roman"/>
          <w:sz w:val="20"/>
          <w:szCs w:val="20"/>
        </w:rPr>
        <w:t>),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Biological Oxygen Demand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(</w:t>
      </w:r>
      <w:r w:rsidR="00A40CBC" w:rsidRPr="00BA77F7">
        <w:rPr>
          <w:rFonts w:ascii="Times New Roman" w:hAnsi="Times New Roman" w:cs="Times New Roman"/>
          <w:sz w:val="20"/>
          <w:szCs w:val="20"/>
        </w:rPr>
        <w:t>3.09±1.14</w:t>
      </w:r>
      <w:r w:rsidR="00243F3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mg/l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to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3.63±0.72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mg/l</w:t>
      </w:r>
      <w:r w:rsidR="00133F07" w:rsidRPr="00BA77F7">
        <w:rPr>
          <w:rFonts w:ascii="Times New Roman" w:hAnsi="Times New Roman" w:cs="Times New Roman"/>
          <w:sz w:val="20"/>
          <w:szCs w:val="20"/>
        </w:rPr>
        <w:t>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hemical Oxygen </w:t>
      </w:r>
      <w:r w:rsidR="00AF494E" w:rsidRPr="00BA77F7">
        <w:rPr>
          <w:rFonts w:ascii="Times New Roman" w:hAnsi="Times New Roman" w:cs="Times New Roman"/>
          <w:sz w:val="20"/>
          <w:szCs w:val="20"/>
        </w:rPr>
        <w:t>Deman</w:t>
      </w:r>
      <w:r w:rsidR="00BA77F7" w:rsidRPr="00BA77F7">
        <w:rPr>
          <w:rFonts w:ascii="Times New Roman" w:hAnsi="Times New Roman" w:cs="Times New Roman"/>
          <w:sz w:val="20"/>
          <w:szCs w:val="20"/>
        </w:rPr>
        <w:t>d (</w:t>
      </w:r>
      <w:r w:rsidR="00AF494E" w:rsidRPr="00BA77F7">
        <w:rPr>
          <w:rFonts w:ascii="Times New Roman" w:hAnsi="Times New Roman" w:cs="Times New Roman"/>
          <w:sz w:val="20"/>
          <w:szCs w:val="20"/>
        </w:rPr>
        <w:t>COD</w:t>
      </w:r>
      <w:r w:rsidR="00BA77F7" w:rsidRPr="00BA77F7">
        <w:rPr>
          <w:rFonts w:ascii="Times New Roman" w:hAnsi="Times New Roman" w:cs="Times New Roman"/>
          <w:sz w:val="20"/>
          <w:szCs w:val="20"/>
        </w:rPr>
        <w:t>) (</w:t>
      </w:r>
      <w:r w:rsidR="00A40CBC" w:rsidRPr="00BA77F7">
        <w:rPr>
          <w:rFonts w:ascii="Times New Roman" w:hAnsi="Times New Roman" w:cs="Times New Roman"/>
          <w:sz w:val="20"/>
          <w:szCs w:val="20"/>
        </w:rPr>
        <w:t>8.22±2.54</w:t>
      </w:r>
      <w:r w:rsidR="00243F3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mg/l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to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16.59</w:t>
      </w:r>
      <w:r w:rsidR="00243F3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±</w:t>
      </w:r>
      <w:r w:rsidR="00243F3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40CBC" w:rsidRPr="00BA77F7">
        <w:rPr>
          <w:rFonts w:ascii="Times New Roman" w:hAnsi="Times New Roman" w:cs="Times New Roman"/>
          <w:sz w:val="20"/>
          <w:szCs w:val="20"/>
        </w:rPr>
        <w:t>4.94mg/l</w:t>
      </w:r>
      <w:r w:rsidR="00AF494E" w:rsidRPr="00BA77F7">
        <w:rPr>
          <w:rFonts w:ascii="Times New Roman" w:hAnsi="Times New Roman" w:cs="Times New Roman"/>
          <w:sz w:val="20"/>
          <w:szCs w:val="20"/>
        </w:rPr>
        <w:t>);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AF494E" w:rsidRPr="00BA77F7">
        <w:rPr>
          <w:rFonts w:ascii="Times New Roman" w:hAnsi="Times New Roman" w:cs="Times New Roman"/>
          <w:sz w:val="20"/>
          <w:szCs w:val="20"/>
        </w:rPr>
        <w:t>Anions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133F07" w:rsidRPr="00BA77F7">
        <w:rPr>
          <w:rFonts w:ascii="Times New Roman" w:hAnsi="Times New Roman" w:cs="Times New Roman"/>
          <w:sz w:val="20"/>
          <w:szCs w:val="20"/>
        </w:rPr>
        <w:t>are</w:t>
      </w:r>
      <w:r w:rsidR="00CC236D" w:rsidRPr="00BA77F7">
        <w:rPr>
          <w:rFonts w:ascii="Times New Roman" w:hAnsi="Times New Roman" w:cs="Times New Roman"/>
          <w:sz w:val="20"/>
          <w:szCs w:val="20"/>
        </w:rPr>
        <w:t xml:space="preserve"> phosphat</w:t>
      </w:r>
      <w:r w:rsidR="00BA77F7" w:rsidRPr="00BA77F7">
        <w:rPr>
          <w:rFonts w:ascii="Times New Roman" w:hAnsi="Times New Roman" w:cs="Times New Roman"/>
          <w:sz w:val="20"/>
          <w:szCs w:val="20"/>
        </w:rPr>
        <w:t>e (</w:t>
      </w:r>
      <w:r w:rsidR="00A40CBC" w:rsidRPr="00BA77F7">
        <w:rPr>
          <w:rFonts w:ascii="Times New Roman" w:hAnsi="Times New Roman" w:cs="Times New Roman"/>
          <w:sz w:val="20"/>
          <w:szCs w:val="20"/>
        </w:rPr>
        <w:t>0.03± 0.001mg/l</w:t>
      </w:r>
      <w:r w:rsidR="007A7B1F" w:rsidRPr="00BA77F7">
        <w:rPr>
          <w:rFonts w:ascii="Times New Roman" w:hAnsi="Times New Roman" w:cs="Times New Roman"/>
          <w:sz w:val="20"/>
          <w:szCs w:val="20"/>
        </w:rPr>
        <w:t xml:space="preserve"> to </w:t>
      </w:r>
      <w:r w:rsidR="00A40CBC" w:rsidRPr="00BA77F7">
        <w:rPr>
          <w:rFonts w:ascii="Times New Roman" w:hAnsi="Times New Roman" w:cs="Times New Roman"/>
          <w:sz w:val="20"/>
          <w:szCs w:val="20"/>
        </w:rPr>
        <w:t>0.44 ± 0.43mg/l)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s</w:t>
      </w:r>
      <w:r w:rsidR="00A40CBC" w:rsidRPr="00BA77F7">
        <w:rPr>
          <w:rFonts w:ascii="Times New Roman" w:hAnsi="Times New Roman" w:cs="Times New Roman"/>
          <w:sz w:val="20"/>
          <w:szCs w:val="20"/>
        </w:rPr>
        <w:t>ulphat</w:t>
      </w:r>
      <w:r w:rsidR="00BA77F7" w:rsidRPr="00BA77F7">
        <w:rPr>
          <w:rFonts w:ascii="Times New Roman" w:hAnsi="Times New Roman" w:cs="Times New Roman"/>
          <w:sz w:val="20"/>
          <w:szCs w:val="20"/>
        </w:rPr>
        <w:t>e (</w:t>
      </w:r>
      <w:r w:rsidR="007A7B1F" w:rsidRPr="00BA77F7">
        <w:rPr>
          <w:rFonts w:ascii="Times New Roman" w:hAnsi="Times New Roman" w:cs="Times New Roman"/>
          <w:sz w:val="20"/>
          <w:szCs w:val="20"/>
        </w:rPr>
        <w:t>3.06 ± 1.53mg/l to 5.11 ±1.52mg/l)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n</w:t>
      </w:r>
      <w:r w:rsidR="007A7B1F" w:rsidRPr="00BA77F7">
        <w:rPr>
          <w:rFonts w:ascii="Times New Roman" w:hAnsi="Times New Roman" w:cs="Times New Roman"/>
          <w:sz w:val="20"/>
          <w:szCs w:val="20"/>
        </w:rPr>
        <w:t>itrat</w:t>
      </w:r>
      <w:r w:rsidR="00BA77F7" w:rsidRPr="00BA77F7">
        <w:rPr>
          <w:rFonts w:ascii="Times New Roman" w:hAnsi="Times New Roman" w:cs="Times New Roman"/>
          <w:sz w:val="20"/>
          <w:szCs w:val="20"/>
        </w:rPr>
        <w:t>e (</w:t>
      </w:r>
      <w:r w:rsidR="007A7B1F" w:rsidRPr="00BA77F7">
        <w:rPr>
          <w:rFonts w:ascii="Times New Roman" w:hAnsi="Times New Roman" w:cs="Times New Roman"/>
          <w:sz w:val="20"/>
          <w:szCs w:val="20"/>
        </w:rPr>
        <w:t>0.14± 0.43 mg/l to 0.37±0.51mg/l) and chlorid</w:t>
      </w:r>
      <w:r w:rsidR="00BA77F7" w:rsidRPr="00BA77F7">
        <w:rPr>
          <w:rFonts w:ascii="Times New Roman" w:hAnsi="Times New Roman" w:cs="Times New Roman"/>
          <w:sz w:val="20"/>
          <w:szCs w:val="20"/>
        </w:rPr>
        <w:t>e (</w:t>
      </w:r>
      <w:r w:rsidR="007A7B1F" w:rsidRPr="00BA77F7">
        <w:rPr>
          <w:rFonts w:ascii="Times New Roman" w:hAnsi="Times New Roman" w:cs="Times New Roman"/>
          <w:sz w:val="20"/>
          <w:szCs w:val="20"/>
        </w:rPr>
        <w:t>5.96 ±1.17mg/l to 11.81±2.21mg/l)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;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a</w:t>
      </w:r>
      <w:r w:rsidR="007A7B1F" w:rsidRPr="00BA77F7">
        <w:rPr>
          <w:rFonts w:ascii="Times New Roman" w:hAnsi="Times New Roman" w:cs="Times New Roman"/>
          <w:sz w:val="20"/>
          <w:szCs w:val="20"/>
        </w:rPr>
        <w:t>ll the metals varied c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losely </w:t>
      </w:r>
      <w:r w:rsidR="007A7B1F" w:rsidRPr="00BA77F7">
        <w:rPr>
          <w:rFonts w:ascii="Times New Roman" w:hAnsi="Times New Roman" w:cs="Times New Roman"/>
          <w:sz w:val="20"/>
          <w:szCs w:val="20"/>
        </w:rPr>
        <w:t>with one another from one</w:t>
      </w:r>
      <w:r w:rsidR="000762FA" w:rsidRPr="00BA77F7">
        <w:rPr>
          <w:rFonts w:ascii="Times New Roman" w:hAnsi="Times New Roman" w:cs="Times New Roman"/>
          <w:sz w:val="20"/>
          <w:szCs w:val="20"/>
        </w:rPr>
        <w:t xml:space="preserve"> station to </w:t>
      </w:r>
      <w:r w:rsidR="007A7B1F" w:rsidRPr="00BA77F7">
        <w:rPr>
          <w:rFonts w:ascii="Times New Roman" w:hAnsi="Times New Roman" w:cs="Times New Roman"/>
          <w:sz w:val="20"/>
          <w:szCs w:val="20"/>
        </w:rPr>
        <w:t>another.</w:t>
      </w:r>
      <w:r w:rsidR="00CC236D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Mn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(0.005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±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0.005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mg/l to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0.018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± 0.018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mg/l,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Cu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(0.018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±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0.032mg/l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to </w:t>
      </w:r>
      <w:r w:rsidR="000762FA" w:rsidRPr="00BA77F7">
        <w:rPr>
          <w:rFonts w:ascii="Times New Roman" w:hAnsi="Times New Roman" w:cs="Times New Roman"/>
          <w:sz w:val="20"/>
          <w:szCs w:val="20"/>
        </w:rPr>
        <w:t>0.252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±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0.116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="000762FA" w:rsidRPr="00BA77F7">
        <w:rPr>
          <w:rFonts w:ascii="Times New Roman" w:hAnsi="Times New Roman" w:cs="Times New Roman"/>
          <w:sz w:val="20"/>
          <w:szCs w:val="20"/>
        </w:rPr>
        <w:t>r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(0.003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±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0.012mg/l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to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0.005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±</w:t>
      </w:r>
      <w:r w:rsidR="00B55010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0.002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mg/l</w:t>
      </w:r>
      <w:r w:rsidR="00B55010" w:rsidRPr="00BA77F7">
        <w:rPr>
          <w:rFonts w:ascii="Times New Roman" w:hAnsi="Times New Roman" w:cs="Times New Roman"/>
          <w:sz w:val="20"/>
          <w:szCs w:val="20"/>
        </w:rPr>
        <w:t>),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N</w:t>
      </w:r>
      <w:r w:rsidR="00BA77F7" w:rsidRPr="00BA77F7">
        <w:rPr>
          <w:rFonts w:ascii="Times New Roman" w:hAnsi="Times New Roman" w:cs="Times New Roman"/>
          <w:sz w:val="20"/>
          <w:szCs w:val="20"/>
        </w:rPr>
        <w:t>i (</w:t>
      </w:r>
      <w:r w:rsidR="00B55010" w:rsidRPr="00BA77F7">
        <w:rPr>
          <w:rFonts w:ascii="Times New Roman" w:hAnsi="Times New Roman" w:cs="Times New Roman"/>
          <w:sz w:val="20"/>
          <w:szCs w:val="20"/>
        </w:rPr>
        <w:t>0.009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55010" w:rsidRPr="00BA77F7">
        <w:rPr>
          <w:rFonts w:ascii="Times New Roman" w:hAnsi="Times New Roman" w:cs="Times New Roman"/>
          <w:sz w:val="20"/>
          <w:szCs w:val="20"/>
        </w:rPr>
        <w:t>±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55010" w:rsidRPr="00BA77F7">
        <w:rPr>
          <w:rFonts w:ascii="Times New Roman" w:hAnsi="Times New Roman" w:cs="Times New Roman"/>
          <w:sz w:val="20"/>
          <w:szCs w:val="20"/>
        </w:rPr>
        <w:t>0.000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55010" w:rsidRPr="00BA77F7">
        <w:rPr>
          <w:rFonts w:ascii="Times New Roman" w:hAnsi="Times New Roman" w:cs="Times New Roman"/>
          <w:sz w:val="20"/>
          <w:szCs w:val="20"/>
        </w:rPr>
        <w:t>mg/l</w:t>
      </w:r>
      <w:r w:rsidR="000762FA" w:rsidRPr="00BA77F7">
        <w:rPr>
          <w:rFonts w:ascii="Times New Roman" w:hAnsi="Times New Roman" w:cs="Times New Roman"/>
          <w:sz w:val="20"/>
          <w:szCs w:val="20"/>
        </w:rPr>
        <w:t>,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Pb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0762FA" w:rsidRPr="00BA77F7">
        <w:rPr>
          <w:rFonts w:ascii="Times New Roman" w:hAnsi="Times New Roman" w:cs="Times New Roman"/>
          <w:sz w:val="20"/>
          <w:szCs w:val="20"/>
        </w:rPr>
        <w:t>(</w:t>
      </w:r>
      <w:r w:rsidR="00B55010" w:rsidRPr="00BA77F7">
        <w:rPr>
          <w:rFonts w:ascii="Times New Roman" w:hAnsi="Times New Roman" w:cs="Times New Roman"/>
          <w:sz w:val="20"/>
          <w:szCs w:val="20"/>
        </w:rPr>
        <w:t>0.010±0.000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55010" w:rsidRPr="00BA77F7">
        <w:rPr>
          <w:rFonts w:ascii="Times New Roman" w:hAnsi="Times New Roman" w:cs="Times New Roman"/>
          <w:sz w:val="20"/>
          <w:szCs w:val="20"/>
        </w:rPr>
        <w:t>mg/l to 0.008±0.005mg/l</w:t>
      </w:r>
      <w:r w:rsidR="000762FA" w:rsidRPr="00BA77F7">
        <w:rPr>
          <w:rFonts w:ascii="Times New Roman" w:hAnsi="Times New Roman" w:cs="Times New Roman"/>
          <w:sz w:val="20"/>
          <w:szCs w:val="20"/>
        </w:rPr>
        <w:t>) and Z</w:t>
      </w:r>
      <w:r w:rsidR="00BA77F7" w:rsidRPr="00BA77F7">
        <w:rPr>
          <w:rFonts w:ascii="Times New Roman" w:hAnsi="Times New Roman" w:cs="Times New Roman"/>
          <w:sz w:val="20"/>
          <w:szCs w:val="20"/>
        </w:rPr>
        <w:t>n (</w:t>
      </w:r>
      <w:r w:rsidR="00BF0577" w:rsidRPr="00BA77F7">
        <w:rPr>
          <w:rFonts w:ascii="Times New Roman" w:hAnsi="Times New Roman" w:cs="Times New Roman"/>
          <w:sz w:val="20"/>
          <w:szCs w:val="20"/>
        </w:rPr>
        <w:t>0.029± 0.034mg/l to 0.073 ± 0.008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mg/l)</w:t>
      </w:r>
      <w:r w:rsidR="003D0EA6" w:rsidRPr="00BA77F7">
        <w:rPr>
          <w:rFonts w:ascii="Times New Roman" w:hAnsi="Times New Roman" w:cs="Times New Roman"/>
          <w:sz w:val="20"/>
          <w:szCs w:val="20"/>
        </w:rPr>
        <w:t>;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BF0577" w:rsidRPr="00BA77F7">
        <w:rPr>
          <w:rFonts w:ascii="Times New Roman" w:hAnsi="Times New Roman" w:cs="Times New Roman"/>
          <w:sz w:val="20"/>
          <w:szCs w:val="20"/>
        </w:rPr>
        <w:t>he micro</w:t>
      </w:r>
      <w:r w:rsidR="00C26813" w:rsidRPr="00BA77F7">
        <w:rPr>
          <w:rFonts w:ascii="Times New Roman" w:hAnsi="Times New Roman" w:cs="Times New Roman"/>
          <w:sz w:val="20"/>
          <w:szCs w:val="20"/>
        </w:rPr>
        <w:t>bi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ological parameters are 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Total </w:t>
      </w:r>
      <w:r w:rsidR="00BF0577" w:rsidRPr="00BA77F7">
        <w:rPr>
          <w:rFonts w:ascii="Times New Roman" w:hAnsi="Times New Roman" w:cs="Times New Roman"/>
          <w:sz w:val="20"/>
          <w:szCs w:val="20"/>
        </w:rPr>
        <w:t>coliform</w:t>
      </w:r>
      <w:r w:rsidR="00EB2FC9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(4.75± 1.71CFU/100ml to 10.75±2.31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CFU/100ml),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Faecal coliform</w:t>
      </w:r>
      <w:r w:rsidR="00C26813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(0.50±1.00CFU</w:t>
      </w:r>
      <w:r w:rsidR="00133F07" w:rsidRPr="00BA77F7">
        <w:rPr>
          <w:rFonts w:ascii="Times New Roman" w:hAnsi="Times New Roman" w:cs="Times New Roman"/>
          <w:sz w:val="20"/>
          <w:szCs w:val="20"/>
        </w:rPr>
        <w:t>/100 ml to 0.75±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133F07" w:rsidRPr="00BA77F7">
        <w:rPr>
          <w:rFonts w:ascii="Times New Roman" w:hAnsi="Times New Roman" w:cs="Times New Roman"/>
          <w:sz w:val="20"/>
          <w:szCs w:val="20"/>
        </w:rPr>
        <w:t>1.50 CFU/100ml</w:t>
      </w:r>
      <w:r w:rsidR="003D0EA6" w:rsidRPr="00BA77F7">
        <w:rPr>
          <w:rFonts w:ascii="Times New Roman" w:hAnsi="Times New Roman" w:cs="Times New Roman"/>
          <w:sz w:val="20"/>
          <w:szCs w:val="20"/>
        </w:rPr>
        <w:t>)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BF0577" w:rsidRPr="00BA77F7">
        <w:rPr>
          <w:rFonts w:ascii="Times New Roman" w:hAnsi="Times New Roman" w:cs="Times New Roman"/>
          <w:sz w:val="20"/>
          <w:szCs w:val="20"/>
        </w:rPr>
        <w:t>HB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(3857.50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±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2616.70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>CFU/100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BF0577" w:rsidRPr="00BA77F7">
        <w:rPr>
          <w:rFonts w:ascii="Times New Roman" w:hAnsi="Times New Roman" w:cs="Times New Roman"/>
          <w:sz w:val="20"/>
          <w:szCs w:val="20"/>
        </w:rPr>
        <w:t xml:space="preserve">ml </w:t>
      </w:r>
      <w:r w:rsidR="00DC1620" w:rsidRPr="00BA77F7">
        <w:rPr>
          <w:rFonts w:ascii="Times New Roman" w:hAnsi="Times New Roman" w:cs="Times New Roman"/>
          <w:sz w:val="20"/>
          <w:szCs w:val="20"/>
        </w:rPr>
        <w:t xml:space="preserve">to </w:t>
      </w:r>
      <w:r w:rsidR="00BF0577" w:rsidRPr="00BA77F7">
        <w:rPr>
          <w:rFonts w:ascii="Times New Roman" w:hAnsi="Times New Roman" w:cs="Times New Roman"/>
          <w:sz w:val="20"/>
          <w:szCs w:val="20"/>
        </w:rPr>
        <w:t>6165.00±4086.83CFU/100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ml</w:t>
      </w:r>
      <w:r w:rsidR="003D0EA6" w:rsidRPr="00BA77F7">
        <w:rPr>
          <w:rFonts w:ascii="Times New Roman" w:hAnsi="Times New Roman" w:cs="Times New Roman"/>
          <w:sz w:val="20"/>
          <w:szCs w:val="20"/>
        </w:rPr>
        <w:t>)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a</w:t>
      </w:r>
      <w:r w:rsidR="00DC1620" w:rsidRPr="00BA77F7">
        <w:rPr>
          <w:rFonts w:ascii="Times New Roman" w:hAnsi="Times New Roman" w:cs="Times New Roman"/>
          <w:sz w:val="20"/>
          <w:szCs w:val="20"/>
        </w:rPr>
        <w:t>nd THF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C1620" w:rsidRPr="00BA77F7">
        <w:rPr>
          <w:rFonts w:ascii="Times New Roman" w:hAnsi="Times New Roman" w:cs="Times New Roman"/>
          <w:sz w:val="20"/>
          <w:szCs w:val="20"/>
        </w:rPr>
        <w:t>(4,725.00 ± 2066.19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C1620" w:rsidRPr="00BA77F7">
        <w:rPr>
          <w:rFonts w:ascii="Times New Roman" w:hAnsi="Times New Roman" w:cs="Times New Roman"/>
          <w:sz w:val="20"/>
          <w:szCs w:val="20"/>
        </w:rPr>
        <w:t>CFU/100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C1620" w:rsidRPr="00BA77F7">
        <w:rPr>
          <w:rFonts w:ascii="Times New Roman" w:hAnsi="Times New Roman" w:cs="Times New Roman"/>
          <w:sz w:val="20"/>
          <w:szCs w:val="20"/>
        </w:rPr>
        <w:t>ml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C1620" w:rsidRPr="00BA77F7">
        <w:rPr>
          <w:rFonts w:ascii="Times New Roman" w:hAnsi="Times New Roman" w:cs="Times New Roman"/>
          <w:sz w:val="20"/>
          <w:szCs w:val="20"/>
        </w:rPr>
        <w:t>to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C1620" w:rsidRPr="00BA77F7">
        <w:rPr>
          <w:rFonts w:ascii="Times New Roman" w:hAnsi="Times New Roman" w:cs="Times New Roman"/>
          <w:sz w:val="20"/>
          <w:szCs w:val="20"/>
        </w:rPr>
        <w:t>11725.00 ± 1268.53</w:t>
      </w:r>
      <w:r w:rsidR="00133F0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="00DC1620" w:rsidRPr="00BA77F7">
        <w:rPr>
          <w:rFonts w:ascii="Times New Roman" w:hAnsi="Times New Roman" w:cs="Times New Roman"/>
          <w:sz w:val="20"/>
          <w:szCs w:val="20"/>
        </w:rPr>
        <w:t>CFU/100ml)</w:t>
      </w:r>
      <w:r w:rsidR="00EA1B63" w:rsidRPr="00BA77F7">
        <w:rPr>
          <w:rFonts w:ascii="Times New Roman" w:hAnsi="Times New Roman" w:cs="Times New Roman"/>
          <w:sz w:val="20"/>
          <w:szCs w:val="20"/>
        </w:rPr>
        <w:t>.</w:t>
      </w:r>
      <w:r w:rsidR="00EB2FC9" w:rsidRPr="00BA77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7F7" w:rsidRPr="00BA77F7" w:rsidRDefault="00130223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The mean pH (5.98±0.48 – 6.61±0.61) is a reflection of slight acidic nature of </w:t>
      </w:r>
      <w:r w:rsidR="00E30227" w:rsidRPr="00BA77F7">
        <w:rPr>
          <w:rFonts w:ascii="Times New Roman" w:hAnsi="Times New Roman" w:cs="Times New Roman"/>
          <w:sz w:val="20"/>
          <w:szCs w:val="20"/>
        </w:rPr>
        <w:t xml:space="preserve">the </w:t>
      </w:r>
      <w:r w:rsidRPr="00BA77F7">
        <w:rPr>
          <w:rFonts w:ascii="Times New Roman" w:hAnsi="Times New Roman" w:cs="Times New Roman"/>
          <w:sz w:val="20"/>
          <w:szCs w:val="20"/>
        </w:rPr>
        <w:t>water body. Permissible pH level</w:t>
      </w:r>
      <w:r w:rsidR="00EA1B63" w:rsidRPr="00BA77F7">
        <w:rPr>
          <w:rFonts w:ascii="Times New Roman" w:hAnsi="Times New Roman" w:cs="Times New Roman"/>
          <w:sz w:val="20"/>
          <w:szCs w:val="20"/>
        </w:rPr>
        <w:t>s</w:t>
      </w:r>
      <w:r w:rsidRPr="00BA77F7">
        <w:rPr>
          <w:rFonts w:ascii="Times New Roman" w:hAnsi="Times New Roman" w:cs="Times New Roman"/>
          <w:sz w:val="20"/>
          <w:szCs w:val="20"/>
        </w:rPr>
        <w:t xml:space="preserve"> in freshwater systems range between 6.5 and 8.5. The surface water may therefore be corrosive and may require treatment before consumption. The level</w:t>
      </w:r>
      <w:r w:rsidR="00BA77F7" w:rsidRPr="00BA77F7">
        <w:rPr>
          <w:rFonts w:ascii="Times New Roman" w:hAnsi="Times New Roman" w:cs="Times New Roman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 xml:space="preserve">recorded in this study were low compared with levels (6.52 – 7.06) reported by Enetimi </w:t>
      </w:r>
      <w:r w:rsidRPr="00BA77F7">
        <w:rPr>
          <w:rFonts w:ascii="Times New Roman" w:hAnsi="Times New Roman" w:cs="Times New Roman"/>
          <w:i/>
          <w:sz w:val="20"/>
          <w:szCs w:val="20"/>
        </w:rPr>
        <w:t>et al.</w:t>
      </w:r>
      <w:r w:rsidRPr="00BA77F7">
        <w:rPr>
          <w:rFonts w:ascii="Times New Roman" w:hAnsi="Times New Roman" w:cs="Times New Roman"/>
          <w:sz w:val="20"/>
          <w:szCs w:val="20"/>
        </w:rPr>
        <w:t xml:space="preserve"> (2016) in the quality assessment of Orashi river as well as 6.77 – 7.08 levels recorded by Arimieari </w:t>
      </w:r>
      <w:r w:rsidRPr="00BA77F7">
        <w:rPr>
          <w:rFonts w:ascii="Times New Roman" w:hAnsi="Times New Roman" w:cs="Times New Roman"/>
          <w:i/>
          <w:sz w:val="20"/>
          <w:szCs w:val="20"/>
        </w:rPr>
        <w:t>et al.</w:t>
      </w:r>
      <w:r w:rsidR="00133F07" w:rsidRPr="00BA77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>(2014) in some selected freshwater in Port H</w:t>
      </w:r>
      <w:r w:rsidR="00C5776C" w:rsidRPr="00BA77F7">
        <w:rPr>
          <w:rFonts w:ascii="Times New Roman" w:hAnsi="Times New Roman" w:cs="Times New Roman"/>
          <w:sz w:val="20"/>
          <w:szCs w:val="20"/>
        </w:rPr>
        <w:t>g6</w:t>
      </w:r>
      <w:r w:rsidRPr="00BA77F7">
        <w:rPr>
          <w:rFonts w:ascii="Times New Roman" w:hAnsi="Times New Roman" w:cs="Times New Roman"/>
          <w:sz w:val="20"/>
          <w:szCs w:val="20"/>
        </w:rPr>
        <w:t>arcourt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Pr="00BA77F7">
        <w:rPr>
          <w:rFonts w:ascii="Times New Roman" w:hAnsi="Times New Roman" w:cs="Times New Roman"/>
          <w:sz w:val="20"/>
          <w:szCs w:val="20"/>
        </w:rPr>
        <w:t>emperature levels recorded in the Akinima stretch of Orashi River was within National and International limits (NI</w:t>
      </w:r>
      <w:r w:rsidR="00205700" w:rsidRPr="00BA77F7">
        <w:rPr>
          <w:rFonts w:ascii="Times New Roman" w:hAnsi="Times New Roman" w:cs="Times New Roman"/>
          <w:sz w:val="20"/>
          <w:szCs w:val="20"/>
        </w:rPr>
        <w:t>S, 2007, WHO, 2011).</w:t>
      </w:r>
      <w:r w:rsidRPr="00BA77F7">
        <w:rPr>
          <w:rFonts w:ascii="Times New Roman" w:hAnsi="Times New Roman" w:cs="Times New Roman"/>
          <w:sz w:val="20"/>
          <w:szCs w:val="20"/>
        </w:rPr>
        <w:t xml:space="preserve">This maybe as a result of reduced sunlight experienced during the period of the study as it was at the zenith of wet season. </w:t>
      </w:r>
    </w:p>
    <w:p w:rsidR="001736C6" w:rsidRPr="00BA77F7" w:rsidRDefault="00BA77F7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T</w:t>
      </w:r>
      <w:r w:rsidR="00130223" w:rsidRPr="00BA77F7">
        <w:rPr>
          <w:rFonts w:ascii="Times New Roman" w:hAnsi="Times New Roman" w:cs="Times New Roman"/>
          <w:sz w:val="20"/>
          <w:szCs w:val="20"/>
        </w:rPr>
        <w:t xml:space="preserve">he levels recorded in this study is higher compared to (26.37 – 26.77˚C) reported by Enetimi et al., (2016) in the quality assessment of Orashi river as well as (27˚C - 32˚C) level recorded by Ogamba </w:t>
      </w:r>
      <w:r w:rsidR="00133F07" w:rsidRPr="00BA77F7">
        <w:rPr>
          <w:rFonts w:ascii="Times New Roman" w:hAnsi="Times New Roman" w:cs="Times New Roman"/>
          <w:i/>
          <w:sz w:val="20"/>
          <w:szCs w:val="20"/>
        </w:rPr>
        <w:t>et al.</w:t>
      </w:r>
      <w:r w:rsidR="00130223" w:rsidRPr="00BA77F7">
        <w:rPr>
          <w:rFonts w:ascii="Times New Roman" w:hAnsi="Times New Roman" w:cs="Times New Roman"/>
          <w:sz w:val="20"/>
          <w:szCs w:val="20"/>
        </w:rPr>
        <w:t xml:space="preserve"> (2004) in Elechi Creek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130223" w:rsidRPr="00BA77F7">
        <w:rPr>
          <w:rFonts w:ascii="Times New Roman" w:hAnsi="Times New Roman" w:cs="Times New Roman"/>
          <w:sz w:val="20"/>
          <w:szCs w:val="20"/>
        </w:rPr>
        <w:t>he mean levels o</w:t>
      </w:r>
      <w:r w:rsidR="0041048C" w:rsidRPr="00BA77F7">
        <w:rPr>
          <w:rFonts w:ascii="Times New Roman" w:hAnsi="Times New Roman" w:cs="Times New Roman"/>
          <w:sz w:val="20"/>
          <w:szCs w:val="20"/>
        </w:rPr>
        <w:t>f Electrical Conductivity (EC)</w:t>
      </w:r>
      <w:r w:rsidR="00EB2FC9" w:rsidRPr="00BA77F7">
        <w:rPr>
          <w:rFonts w:ascii="Times New Roman" w:hAnsi="Times New Roman" w:cs="Times New Roman"/>
          <w:sz w:val="20"/>
          <w:szCs w:val="20"/>
        </w:rPr>
        <w:t>, Hardness, Total</w:t>
      </w:r>
      <w:r w:rsidR="00446130" w:rsidRPr="00BA77F7">
        <w:rPr>
          <w:rFonts w:ascii="Times New Roman" w:hAnsi="Times New Roman" w:cs="Times New Roman"/>
          <w:sz w:val="20"/>
          <w:szCs w:val="20"/>
        </w:rPr>
        <w:t xml:space="preserve"> Dissolved Solid (TDS), chlorides, sulphates, and n</w:t>
      </w:r>
      <w:r w:rsidR="00130223" w:rsidRPr="00BA77F7">
        <w:rPr>
          <w:rFonts w:ascii="Times New Roman" w:hAnsi="Times New Roman" w:cs="Times New Roman"/>
          <w:sz w:val="20"/>
          <w:szCs w:val="20"/>
        </w:rPr>
        <w:t>itrate in the water body were within the permissible limits. The mean phosphate (PO</w:t>
      </w:r>
      <w:r w:rsidR="00130223" w:rsidRPr="00BA77F7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130223" w:rsidRPr="00BA77F7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="00130223" w:rsidRPr="00BA77F7">
        <w:rPr>
          <w:rFonts w:ascii="Times New Roman" w:hAnsi="Times New Roman" w:cs="Times New Roman"/>
          <w:sz w:val="20"/>
          <w:szCs w:val="20"/>
        </w:rPr>
        <w:t xml:space="preserve">) (0.03±0.01mg/L – 0.44±0.43mg/L) was slightly higher compared to </w:t>
      </w:r>
      <w:r w:rsidR="00804F4A" w:rsidRPr="00BA77F7">
        <w:rPr>
          <w:rFonts w:ascii="Times New Roman" w:hAnsi="Times New Roman" w:cs="Times New Roman"/>
          <w:sz w:val="20"/>
          <w:szCs w:val="20"/>
        </w:rPr>
        <w:t>permissible limits.</w:t>
      </w:r>
      <w:r w:rsidR="000A0266" w:rsidRPr="00BA77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A4A" w:rsidRPr="00BA77F7" w:rsidRDefault="000A0266" w:rsidP="003D0E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Therefore, the computed water quality index (WQI) for the river stretch is 35.87 and this value </w:t>
      </w:r>
      <w:r w:rsidRPr="00BA77F7">
        <w:rPr>
          <w:rFonts w:ascii="Times New Roman" w:hAnsi="Times New Roman" w:cs="Times New Roman"/>
          <w:sz w:val="20"/>
          <w:szCs w:val="20"/>
        </w:rPr>
        <w:lastRenderedPageBreak/>
        <w:t>falls into a water that is polluted and not fit for drinking.</w:t>
      </w:r>
      <w:r w:rsidR="00EA4523" w:rsidRPr="00BA77F7">
        <w:rPr>
          <w:rFonts w:ascii="Times New Roman" w:hAnsi="Times New Roman" w:cs="Times New Roman"/>
          <w:sz w:val="20"/>
          <w:szCs w:val="20"/>
        </w:rPr>
        <w:t xml:space="preserve"> This might be as a result of washing and bathing activities as well as runoff from farm land in the vicinity to this river stretch.</w:t>
      </w:r>
      <w:r w:rsidR="001736C6" w:rsidRPr="00BA77F7">
        <w:rPr>
          <w:rFonts w:ascii="Times New Roman" w:hAnsi="Times New Roman" w:cs="Times New Roman"/>
          <w:sz w:val="20"/>
          <w:szCs w:val="20"/>
        </w:rPr>
        <w:t xml:space="preserve"> Phosphate levels recorded in this study were higher when compared with (0.11 – 0.8mg/L) as recorded in a study conducted by Wokoma and Njoku, (2017) in the </w:t>
      </w:r>
      <w:r w:rsidR="001736C6" w:rsidRPr="00BA77F7">
        <w:rPr>
          <w:rFonts w:ascii="Times New Roman" w:hAnsi="Times New Roman" w:cs="Times New Roman"/>
          <w:sz w:val="20"/>
          <w:szCs w:val="20"/>
        </w:rPr>
        <w:lastRenderedPageBreak/>
        <w:t>lower Sombreiro River in Rivers State. The turbidity value ranged from (6.42±0.84NTU to 13.43±5.56NTU). The value obtained in this study is above the National and International limits (NIS, 2007, WHO, 2011)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T</w:t>
      </w:r>
      <w:r w:rsidR="001736C6" w:rsidRPr="00BA77F7">
        <w:rPr>
          <w:rFonts w:ascii="Times New Roman" w:hAnsi="Times New Roman" w:cs="Times New Roman"/>
          <w:sz w:val="20"/>
          <w:szCs w:val="20"/>
        </w:rPr>
        <w:t>his implies the presence of solid particles in the river and may therefore imply increased anthropogenies inputs in the river.</w:t>
      </w:r>
    </w:p>
    <w:p w:rsidR="003D0EA6" w:rsidRDefault="003D0EA6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num="2" w:space="700"/>
          <w:docGrid w:linePitch="381"/>
        </w:sectPr>
      </w:pPr>
    </w:p>
    <w:p w:rsidR="003D0EA6" w:rsidRDefault="003D0EA6" w:rsidP="0061343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B8316E" w:rsidRPr="00BA77F7" w:rsidRDefault="0041048C" w:rsidP="003D0E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 xml:space="preserve">Table 1: Physicochemical </w:t>
      </w:r>
      <w:r w:rsidR="00D57D64" w:rsidRPr="00BA77F7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EB2FC9" w:rsidRPr="00BA77F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57D64" w:rsidRPr="00BA77F7">
        <w:rPr>
          <w:rFonts w:ascii="Times New Roman" w:hAnsi="Times New Roman" w:cs="Times New Roman"/>
          <w:b/>
          <w:sz w:val="20"/>
          <w:szCs w:val="20"/>
        </w:rPr>
        <w:t xml:space="preserve">Heavy Metals </w:t>
      </w:r>
      <w:r w:rsidRPr="00BA77F7"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="00D57D64" w:rsidRPr="00BA77F7">
        <w:rPr>
          <w:rFonts w:ascii="Times New Roman" w:hAnsi="Times New Roman" w:cs="Times New Roman"/>
          <w:b/>
          <w:sz w:val="20"/>
          <w:szCs w:val="20"/>
        </w:rPr>
        <w:t xml:space="preserve">Microbiological Properties </w:t>
      </w:r>
      <w:r w:rsidR="00EB2FC9" w:rsidRPr="00BA77F7">
        <w:rPr>
          <w:rFonts w:ascii="Times New Roman" w:hAnsi="Times New Roman" w:cs="Times New Roman"/>
          <w:b/>
          <w:sz w:val="20"/>
          <w:szCs w:val="20"/>
        </w:rPr>
        <w:t>of</w:t>
      </w:r>
      <w:r w:rsidRPr="00BA7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FC9" w:rsidRPr="00BA77F7">
        <w:rPr>
          <w:rFonts w:ascii="Times New Roman" w:hAnsi="Times New Roman" w:cs="Times New Roman"/>
          <w:b/>
          <w:sz w:val="20"/>
          <w:szCs w:val="20"/>
        </w:rPr>
        <w:t>Surface water</w:t>
      </w:r>
      <w:r w:rsidRPr="00BA7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FC9" w:rsidRPr="00BA77F7">
        <w:rPr>
          <w:rFonts w:ascii="Times New Roman" w:hAnsi="Times New Roman" w:cs="Times New Roman"/>
          <w:b/>
          <w:sz w:val="20"/>
          <w:szCs w:val="20"/>
        </w:rPr>
        <w:t xml:space="preserve">of Akinima </w:t>
      </w:r>
      <w:r w:rsidR="00D57D64" w:rsidRPr="00BA77F7">
        <w:rPr>
          <w:rFonts w:ascii="Times New Roman" w:hAnsi="Times New Roman" w:cs="Times New Roman"/>
          <w:b/>
          <w:sz w:val="20"/>
          <w:szCs w:val="20"/>
        </w:rPr>
        <w:t xml:space="preserve">Stretch </w:t>
      </w:r>
      <w:r w:rsidR="00EB2FC9" w:rsidRPr="00BA77F7">
        <w:rPr>
          <w:rFonts w:ascii="Times New Roman" w:hAnsi="Times New Roman" w:cs="Times New Roman"/>
          <w:b/>
          <w:sz w:val="20"/>
          <w:szCs w:val="20"/>
        </w:rPr>
        <w:t>of Orashi River</w:t>
      </w:r>
    </w:p>
    <w:tbl>
      <w:tblPr>
        <w:tblStyle w:val="1"/>
        <w:tblW w:w="5000" w:type="pct"/>
        <w:jc w:val="center"/>
        <w:shd w:val="clear" w:color="auto" w:fill="FFFFFF" w:themeFill="background1"/>
        <w:tblCellMar>
          <w:left w:w="57" w:type="dxa"/>
          <w:right w:w="57" w:type="dxa"/>
        </w:tblCellMar>
        <w:tblLook w:val="04A0"/>
      </w:tblPr>
      <w:tblGrid>
        <w:gridCol w:w="1809"/>
        <w:gridCol w:w="1524"/>
        <w:gridCol w:w="1569"/>
        <w:gridCol w:w="1524"/>
        <w:gridCol w:w="1524"/>
        <w:gridCol w:w="1524"/>
      </w:tblGrid>
      <w:tr w:rsidR="0041048C" w:rsidRPr="00BA77F7" w:rsidTr="00BA77F7">
        <w:trPr>
          <w:cnfStyle w:val="1000000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>Station 1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>Station 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>Station 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>Station 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tabs>
                <w:tab w:val="left" w:pos="1245"/>
              </w:tabs>
              <w:snapToGrid w:val="0"/>
              <w:jc w:val="both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>Station 5</w:t>
            </w:r>
            <w:r w:rsidRPr="00BA77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pH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 xml:space="preserve"> 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6.61±0.61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6.35±0.75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6.21±0.79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6.01±0.46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5.98±0.48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AF254E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EC </w:t>
            </w:r>
            <w:r w:rsidR="0041048C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(µS/cm)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31.78±5.17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26.30±6.87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23.45±4.45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25.35±7.38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23.13±8.57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</w:t>
            </w:r>
            <w:r w:rsidR="00640168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(˚C)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27.43±1.48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27.88±2.16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27.55±1.72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27.65±1.69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27.50±1.39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Alkalinity</w:t>
            </w:r>
          </w:p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(mgCaCO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3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4.95±1.09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8.85±3.11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7.46±0.63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6.07±1.47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5.01±1.12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640168" w:rsidRPr="00BA77F7" w:rsidRDefault="00640168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Total </w:t>
            </w:r>
            <w:r w:rsidR="0041048C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Hardness</w:t>
            </w:r>
          </w:p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(mgCaCO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3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31.70±15.86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54.40±9.77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60.60±9.34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33.19±5.97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29.89±11.54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TDS (mg/l)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20.85±1.25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17.2±4.04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16.95±3.36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18.97±5.64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17.82±4.85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Turbidit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y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NTU)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12.82±2.09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8.56±0.65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10.85±2.13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6.42±0.84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13.43±5.56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D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O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6.84±0.52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6.29±1.52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6.35±1.54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6.24±1.43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6.37±1.41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BO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D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3.63±0.72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3.53±0.96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3.23±1.57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3.09±1.14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3.55±0.86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CO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D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8.41±1.06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16.09±2.07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16.59±4.94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8.31±0.87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8.22±2.54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Sulphat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e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0.15±0.09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0.34±0.20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0.37±0.51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0.21±0.17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0.14±0.16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Chlorid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e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5.46±1.17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9.25±2.94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8.98±1.73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11.81±2.21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5.95±1.38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Phosphat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e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0.07±0.03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0.44±0.43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0.09±0.06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0.03±0.01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0.06±0.05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Sulphat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e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5.11±1.52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4.99±0.43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4.76±0.75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3.31±0.49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3.06±1.53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n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0.018±0.018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0.009±0.002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0.006±0.005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0.005±0.005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0.013±0.013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u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0.252±0.116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0.095±0.045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0.028±0.008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0.018±0.032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0.038±0.041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r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0.005±0.002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0.003±0.012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0.005±0.002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0.003±0.000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0.004±0.009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N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i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0.090±0.000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0.09±0.000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0.09±0.000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0.09±0.000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0.09±0.000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P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b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0.010±0.000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0.010±0.000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0.008±0.005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0.008±0.005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0.008±0.005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Z</w:t>
            </w:r>
            <w:r w:rsidR="00BA77F7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n (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mg/l)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0.073±0.008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0.029±0.034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0.032±0.024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0.048±0.045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0.019±0.025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232A4A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Total </w:t>
            </w:r>
            <w:r w:rsidR="0041048C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Coliform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1048C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(MPN/100ml)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8.00±2.16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4.75±1.71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10.75±2.13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13.5±9.68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10.25±8.54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Faecal Coliform</w:t>
            </w:r>
            <w:r w:rsidR="00232A4A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(MPN/100ml)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0.50±1.00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0±0.00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0±0.00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0.75±1.50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0.0±0.00</w:t>
            </w:r>
          </w:p>
        </w:tc>
      </w:tr>
      <w:tr w:rsidR="0041048C" w:rsidRPr="00BA77F7" w:rsidTr="00BA77F7">
        <w:trPr>
          <w:cnfStyle w:val="000000100000"/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THB</w:t>
            </w:r>
            <w:r w:rsidR="00232A4A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(CFU/100ml)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4274.75±2786.62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4425.0O±2502.49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3857.50±2615.70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6165.00±4086.83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4928.90±4194.20</w:t>
            </w:r>
          </w:p>
        </w:tc>
      </w:tr>
      <w:tr w:rsidR="0041048C" w:rsidRPr="00BA77F7" w:rsidTr="00BA77F7">
        <w:trPr>
          <w:jc w:val="center"/>
        </w:trPr>
        <w:tc>
          <w:tcPr>
            <w:cnfStyle w:val="001000000000"/>
            <w:tcW w:w="955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THF</w:t>
            </w:r>
            <w:r w:rsidR="00232A4A"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(CFU/100ml)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390.00±220.00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725.00±170.78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2065.00±3292.95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850.00±300.00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41048C" w:rsidRPr="00BA77F7" w:rsidRDefault="0041048C" w:rsidP="0061343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77F7">
              <w:rPr>
                <w:rFonts w:ascii="Times New Roman" w:hAnsi="Times New Roman" w:cs="Times New Roman"/>
                <w:b w:val="0"/>
                <w:sz w:val="20"/>
                <w:szCs w:val="20"/>
              </w:rPr>
              <w:t>1272.50±1228.96</w:t>
            </w:r>
          </w:p>
        </w:tc>
      </w:tr>
    </w:tbl>
    <w:p w:rsidR="00EA1B63" w:rsidRPr="00BA77F7" w:rsidRDefault="00EA1B63" w:rsidP="0061343A">
      <w:pPr>
        <w:pStyle w:val="a8"/>
        <w:snapToGrid w:val="0"/>
        <w:ind w:firstLine="425"/>
        <w:jc w:val="both"/>
        <w:rPr>
          <w:rFonts w:ascii="Times New Roman" w:eastAsiaTheme="minorHAnsi" w:hAnsi="Times New Roman"/>
          <w:sz w:val="20"/>
          <w:szCs w:val="20"/>
          <w:lang w:val="en-GB"/>
        </w:rPr>
      </w:pPr>
    </w:p>
    <w:p w:rsidR="003D0EA6" w:rsidRDefault="003D0EA6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E75366" w:rsidRPr="00BA77F7" w:rsidRDefault="00130223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BA77F7">
        <w:rPr>
          <w:rFonts w:ascii="Times New Roman" w:hAnsi="Times New Roman"/>
          <w:sz w:val="20"/>
          <w:szCs w:val="20"/>
        </w:rPr>
        <w:lastRenderedPageBreak/>
        <w:t xml:space="preserve">The levels recorded in this study is lower compared with levels (22.17 – 31.23 NTU) reported by Enetimi </w:t>
      </w:r>
      <w:r w:rsidR="00CA0DD0" w:rsidRPr="00BA77F7">
        <w:rPr>
          <w:rFonts w:ascii="Times New Roman" w:hAnsi="Times New Roman"/>
          <w:i/>
          <w:sz w:val="20"/>
          <w:szCs w:val="20"/>
        </w:rPr>
        <w:t xml:space="preserve">et al. </w:t>
      </w:r>
      <w:r w:rsidRPr="00BA77F7">
        <w:rPr>
          <w:rFonts w:ascii="Times New Roman" w:hAnsi="Times New Roman"/>
          <w:sz w:val="20"/>
          <w:szCs w:val="20"/>
        </w:rPr>
        <w:t>(2016) in quality assessment of Orashi river.</w:t>
      </w:r>
      <w:r w:rsidR="00EA1B63" w:rsidRPr="00BA77F7">
        <w:rPr>
          <w:rFonts w:ascii="Times New Roman" w:hAnsi="Times New Roman"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>Whereas the levels of Dissolve Oxygen (DO), Biochemical Oxygen Demand (BOD</w:t>
      </w:r>
      <w:r w:rsidRPr="00BA77F7">
        <w:rPr>
          <w:rFonts w:ascii="Times New Roman" w:hAnsi="Times New Roman"/>
          <w:sz w:val="20"/>
          <w:szCs w:val="20"/>
          <w:vertAlign w:val="subscript"/>
        </w:rPr>
        <w:t>5</w:t>
      </w:r>
      <w:r w:rsidRPr="00BA77F7">
        <w:rPr>
          <w:rFonts w:ascii="Times New Roman" w:hAnsi="Times New Roman"/>
          <w:sz w:val="20"/>
          <w:szCs w:val="20"/>
        </w:rPr>
        <w:t>) recorded in this study were within the permissible limits of 5 – 7mg/L and 2 -5mg/L (WHO, 2011), the levels of Chemical Oxygen Demand (COD) were higher than the permissible l</w:t>
      </w:r>
      <w:r w:rsidR="00093758" w:rsidRPr="00BA77F7">
        <w:rPr>
          <w:rFonts w:ascii="Times New Roman" w:hAnsi="Times New Roman"/>
          <w:sz w:val="20"/>
          <w:szCs w:val="20"/>
        </w:rPr>
        <w:t>imit, (WHO, 2011). The</w:t>
      </w:r>
      <w:r w:rsidR="00E30227" w:rsidRPr="00BA77F7">
        <w:rPr>
          <w:rFonts w:ascii="Times New Roman" w:hAnsi="Times New Roman"/>
          <w:sz w:val="20"/>
          <w:szCs w:val="20"/>
        </w:rPr>
        <w:t xml:space="preserve"> low</w:t>
      </w:r>
      <w:r w:rsidRPr="00BA77F7">
        <w:rPr>
          <w:rFonts w:ascii="Times New Roman" w:hAnsi="Times New Roman"/>
          <w:sz w:val="20"/>
          <w:szCs w:val="20"/>
        </w:rPr>
        <w:t xml:space="preserve"> level of BOD obtained could be as a result of low level of biochemical degradation of organic matter in the water by micro-organisms, which is also clear as </w:t>
      </w:r>
      <w:r w:rsidRPr="00BA77F7">
        <w:rPr>
          <w:rFonts w:ascii="Times New Roman" w:hAnsi="Times New Roman"/>
          <w:sz w:val="20"/>
          <w:szCs w:val="20"/>
        </w:rPr>
        <w:lastRenderedPageBreak/>
        <w:t xml:space="preserve">the reason for the lower level of Dissolved Oxygen (DO). The values of DO and BOD were lower compared to (5.80 – 15.7mg/L) and (4.00 – 6.97mg/L) for DO and BOD recorded by Enetimi </w:t>
      </w:r>
      <w:r w:rsidRPr="00BA77F7">
        <w:rPr>
          <w:rFonts w:ascii="Times New Roman" w:hAnsi="Times New Roman"/>
          <w:i/>
          <w:sz w:val="20"/>
          <w:szCs w:val="20"/>
        </w:rPr>
        <w:t>et al.</w:t>
      </w:r>
      <w:r w:rsidRPr="00BA77F7">
        <w:rPr>
          <w:rFonts w:ascii="Times New Roman" w:hAnsi="Times New Roman"/>
          <w:sz w:val="20"/>
          <w:szCs w:val="20"/>
        </w:rPr>
        <w:t xml:space="preserve"> (2016) in Orashi </w:t>
      </w:r>
      <w:r w:rsidR="00E75366" w:rsidRPr="00BA77F7">
        <w:rPr>
          <w:rFonts w:ascii="Times New Roman" w:hAnsi="Times New Roman"/>
          <w:sz w:val="20"/>
          <w:szCs w:val="20"/>
        </w:rPr>
        <w:t>River</w:t>
      </w:r>
      <w:r w:rsidRPr="00BA77F7">
        <w:rPr>
          <w:rFonts w:ascii="Times New Roman" w:hAnsi="Times New Roman"/>
          <w:sz w:val="20"/>
          <w:szCs w:val="20"/>
        </w:rPr>
        <w:t xml:space="preserve">. </w:t>
      </w:r>
    </w:p>
    <w:p w:rsidR="00E75366" w:rsidRPr="00BA77F7" w:rsidRDefault="00130223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BA77F7">
        <w:rPr>
          <w:rFonts w:ascii="Times New Roman" w:hAnsi="Times New Roman"/>
          <w:sz w:val="20"/>
          <w:szCs w:val="20"/>
        </w:rPr>
        <w:t xml:space="preserve">The low level od BOD observed in the Akinima stretch of Orashi river can be as sign of low organic pollution of the water </w:t>
      </w:r>
      <w:r w:rsidR="00CA0DD0" w:rsidRPr="00BA77F7">
        <w:rPr>
          <w:rFonts w:ascii="Times New Roman" w:hAnsi="Times New Roman"/>
          <w:sz w:val="20"/>
          <w:szCs w:val="20"/>
        </w:rPr>
        <w:t>body. Whereas</w:t>
      </w:r>
      <w:r w:rsidR="00F047E6" w:rsidRPr="00BA77F7">
        <w:rPr>
          <w:rFonts w:ascii="Times New Roman" w:hAnsi="Times New Roman"/>
          <w:sz w:val="20"/>
          <w:szCs w:val="20"/>
        </w:rPr>
        <w:t xml:space="preserve"> manganese</w:t>
      </w:r>
      <w:r w:rsidR="00F410F0" w:rsidRPr="00BA77F7">
        <w:rPr>
          <w:rFonts w:ascii="Times New Roman" w:hAnsi="Times New Roman"/>
          <w:sz w:val="20"/>
          <w:szCs w:val="20"/>
        </w:rPr>
        <w:t>, copper, chromium, lead</w:t>
      </w:r>
      <w:r w:rsidRPr="00BA77F7">
        <w:rPr>
          <w:rFonts w:ascii="Times New Roman" w:hAnsi="Times New Roman"/>
          <w:sz w:val="20"/>
          <w:szCs w:val="20"/>
        </w:rPr>
        <w:t xml:space="preserve"> and zinc were all below the National and International</w:t>
      </w:r>
      <w:r w:rsidR="00F047E6" w:rsidRPr="00BA77F7">
        <w:rPr>
          <w:rFonts w:ascii="Times New Roman" w:hAnsi="Times New Roman"/>
          <w:sz w:val="20"/>
          <w:szCs w:val="20"/>
        </w:rPr>
        <w:t xml:space="preserve"> limits (NIS, 2007, WHO, 2011),</w:t>
      </w:r>
      <w:r w:rsidR="00E75366" w:rsidRPr="00BA77F7">
        <w:rPr>
          <w:rFonts w:ascii="Times New Roman" w:hAnsi="Times New Roman"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>nickel levels (0.090±0.000mg/L) exceeded the international level</w:t>
      </w:r>
      <w:r w:rsidR="00F047E6" w:rsidRPr="00BA77F7">
        <w:rPr>
          <w:rFonts w:ascii="Times New Roman" w:hAnsi="Times New Roman"/>
          <w:sz w:val="20"/>
          <w:szCs w:val="20"/>
        </w:rPr>
        <w:t xml:space="preserve"> limit of 0.07mg/L (WHO, 2011).</w:t>
      </w:r>
    </w:p>
    <w:p w:rsidR="003D0EA6" w:rsidRDefault="003D0EA6" w:rsidP="0061343A">
      <w:pPr>
        <w:pStyle w:val="a8"/>
        <w:snapToGrid w:val="0"/>
        <w:jc w:val="both"/>
        <w:rPr>
          <w:rFonts w:ascii="Times New Roman" w:hAnsi="Times New Roman"/>
          <w:b/>
          <w:sz w:val="20"/>
          <w:szCs w:val="20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num="2" w:space="700"/>
          <w:docGrid w:linePitch="381"/>
        </w:sectPr>
      </w:pPr>
    </w:p>
    <w:p w:rsidR="003D0EA6" w:rsidRDefault="003D0EA6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lastRenderedPageBreak/>
        <w:br w:type="page"/>
      </w:r>
    </w:p>
    <w:p w:rsidR="00B8316E" w:rsidRPr="00BA77F7" w:rsidRDefault="00E75366" w:rsidP="003D0EA6">
      <w:pPr>
        <w:pStyle w:val="a8"/>
        <w:snapToGrid w:val="0"/>
        <w:jc w:val="center"/>
        <w:rPr>
          <w:rFonts w:ascii="Times New Roman" w:hAnsi="Times New Roman"/>
          <w:b/>
          <w:sz w:val="20"/>
          <w:szCs w:val="20"/>
        </w:rPr>
      </w:pPr>
      <w:r w:rsidRPr="00BA77F7">
        <w:rPr>
          <w:rFonts w:ascii="Times New Roman" w:hAnsi="Times New Roman"/>
          <w:b/>
          <w:sz w:val="20"/>
          <w:szCs w:val="20"/>
        </w:rPr>
        <w:lastRenderedPageBreak/>
        <w:t xml:space="preserve">Table 2: Computed WQI value for Akinima Stetch </w:t>
      </w:r>
      <w:r w:rsidR="009E7B36" w:rsidRPr="00BA77F7">
        <w:rPr>
          <w:rFonts w:ascii="Times New Roman" w:hAnsi="Times New Roman"/>
          <w:b/>
          <w:sz w:val="20"/>
          <w:szCs w:val="20"/>
        </w:rPr>
        <w:t>of Orashi River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86"/>
        <w:gridCol w:w="1292"/>
        <w:gridCol w:w="2386"/>
        <w:gridCol w:w="838"/>
        <w:gridCol w:w="1196"/>
        <w:gridCol w:w="976"/>
      </w:tblGrid>
      <w:tr w:rsidR="00E75366" w:rsidRPr="003D0EA6" w:rsidTr="003D0EA6">
        <w:trPr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66" w:rsidRPr="003D0EA6" w:rsidRDefault="00A149EC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 xml:space="preserve">Physicochemical 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Parameter/</w:t>
            </w:r>
            <w:r w:rsidR="00F70882" w:rsidRPr="003D0EA6">
              <w:rPr>
                <w:rFonts w:ascii="Times New Roman" w:hAnsi="Times New Roman"/>
                <w:b/>
                <w:sz w:val="18"/>
                <w:szCs w:val="18"/>
              </w:rPr>
              <w:t>Unit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7F7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Concentration</w:t>
            </w:r>
          </w:p>
          <w:p w:rsidR="00E75366" w:rsidRPr="003D0EA6" w:rsidRDefault="00BA77F7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7F7" w:rsidRPr="003D0EA6" w:rsidRDefault="00BA77F7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 xml:space="preserve">Mean standard permissible </w:t>
            </w:r>
          </w:p>
          <w:p w:rsidR="00E75366" w:rsidRPr="003D0EA6" w:rsidRDefault="00BA77F7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alu</w:t>
            </w: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e (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7F7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 xml:space="preserve">Relative </w:t>
            </w:r>
          </w:p>
          <w:p w:rsidR="00BA77F7" w:rsidRPr="003D0EA6" w:rsidRDefault="00BA77F7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W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eight</w:t>
            </w:r>
          </w:p>
          <w:p w:rsidR="00E75366" w:rsidRPr="003D0EA6" w:rsidRDefault="00BA77F7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W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</w:rPr>
              <w:t>)=1/s</w:t>
            </w:r>
            <w:r w:rsidR="00E75366"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 xml:space="preserve">Quality </w:t>
            </w:r>
          </w:p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Rating scale</w:t>
            </w:r>
          </w:p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Q</w:t>
            </w:r>
            <w:r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i=</w:t>
            </w: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(c</w:t>
            </w:r>
            <w:r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/s</w:t>
            </w:r>
            <w:r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  <w:r w:rsidR="00BA77F7"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x100)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Q</w:t>
            </w:r>
            <w:r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  <w:r w:rsidRPr="003D0EA6">
              <w:rPr>
                <w:rFonts w:ascii="Times New Roman" w:hAnsi="Times New Roman"/>
                <w:b/>
                <w:sz w:val="18"/>
                <w:szCs w:val="18"/>
              </w:rPr>
              <w:t>W</w:t>
            </w:r>
            <w:r w:rsidRPr="003D0EA6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i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tcBorders>
              <w:top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pH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6.23±0.26</w:t>
            </w:r>
          </w:p>
        </w:tc>
        <w:tc>
          <w:tcPr>
            <w:tcW w:w="1259" w:type="pct"/>
            <w:tcBorders>
              <w:top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83.067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11.048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C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µS/cm)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26.00±3.49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3.467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0.0045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Hardnes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s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41.96±14.41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8.392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0.0168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TD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S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18.35±1.61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3.670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0.0073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Turbidit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y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NTU)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10.41±2.94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1041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I041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D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O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6.42±024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17.869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BOD</w:t>
            </w:r>
            <w:r w:rsidRPr="003D0EA6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(mg/L)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3.41±0.23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0.286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97.429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27.865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CO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D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11.52±4.40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0.100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1152.2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11.52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Nitrat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e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0.24±0.11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0.480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0.0096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Chlorid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e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8.29±2.61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3.316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0.0132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Sulphat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e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4.25±0.98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0.0025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1.063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0.0027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Manganes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e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0.010±0.005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Copper (mg/L)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0.086±0.097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0.500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Chromiu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m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0.004±0.001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Nicke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l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0.09±0.00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14.286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128.57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1836.77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Lea</w:t>
            </w:r>
            <w:r w:rsidR="00BA77F7" w:rsidRPr="003D0EA6">
              <w:rPr>
                <w:rFonts w:ascii="Times New Roman" w:hAnsi="Times New Roman"/>
                <w:sz w:val="18"/>
                <w:szCs w:val="18"/>
              </w:rPr>
              <w:t>d (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mg/L)</w:t>
            </w: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0.009±0.001</w:t>
            </w: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9000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ΣW</w:t>
            </w:r>
            <w:r w:rsidRPr="003D0EA6">
              <w:rPr>
                <w:rFonts w:ascii="Times New Roman" w:hAnsi="Times New Roman"/>
                <w:sz w:val="18"/>
                <w:szCs w:val="18"/>
                <w:vertAlign w:val="subscript"/>
              </w:rPr>
              <w:t>i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ΣQ</w:t>
            </w:r>
            <w:r w:rsidRPr="003D0EA6">
              <w:rPr>
                <w:rFonts w:ascii="Times New Roman" w:hAnsi="Times New Roman"/>
                <w:sz w:val="18"/>
                <w:szCs w:val="18"/>
                <w:vertAlign w:val="subscript"/>
              </w:rPr>
              <w:t>i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W</w:t>
            </w:r>
            <w:r w:rsidRPr="003D0EA6">
              <w:rPr>
                <w:rFonts w:ascii="Times New Roman" w:hAnsi="Times New Roman"/>
                <w:sz w:val="18"/>
                <w:szCs w:val="18"/>
                <w:vertAlign w:val="subscript"/>
              </w:rPr>
              <w:t>i</w:t>
            </w:r>
            <w:r w:rsidRPr="003D0EA6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</w:tr>
      <w:tr w:rsidR="00E75366" w:rsidRPr="003D0EA6" w:rsidTr="003D0EA6">
        <w:trPr>
          <w:jc w:val="center"/>
        </w:trPr>
        <w:tc>
          <w:tcPr>
            <w:tcW w:w="1470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337.50</w:t>
            </w:r>
          </w:p>
        </w:tc>
        <w:tc>
          <w:tcPr>
            <w:tcW w:w="631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75366" w:rsidRPr="003D0EA6" w:rsidRDefault="00E75366" w:rsidP="003D0EA6">
            <w:pPr>
              <w:pStyle w:val="a8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EA6">
              <w:rPr>
                <w:rFonts w:ascii="Times New Roman" w:hAnsi="Times New Roman"/>
                <w:sz w:val="18"/>
                <w:szCs w:val="18"/>
              </w:rPr>
              <w:t>12,109.276</w:t>
            </w:r>
          </w:p>
        </w:tc>
      </w:tr>
    </w:tbl>
    <w:p w:rsidR="00E75366" w:rsidRPr="00BA77F7" w:rsidRDefault="00E75366" w:rsidP="003D0EA6">
      <w:pPr>
        <w:pStyle w:val="a8"/>
        <w:snapToGrid w:val="0"/>
        <w:jc w:val="both"/>
        <w:rPr>
          <w:rFonts w:ascii="Times New Roman" w:hAnsi="Times New Roman"/>
          <w:sz w:val="20"/>
          <w:szCs w:val="20"/>
        </w:rPr>
      </w:pPr>
      <w:r w:rsidRPr="00BA77F7">
        <w:rPr>
          <w:rFonts w:ascii="Times New Roman" w:hAnsi="Times New Roman"/>
          <w:sz w:val="20"/>
          <w:szCs w:val="20"/>
        </w:rPr>
        <w:t>WQI =ΣQ</w:t>
      </w:r>
      <w:r w:rsidRPr="00BA77F7">
        <w:rPr>
          <w:rFonts w:ascii="Times New Roman" w:hAnsi="Times New Roman"/>
          <w:sz w:val="20"/>
          <w:szCs w:val="20"/>
          <w:vertAlign w:val="subscript"/>
        </w:rPr>
        <w:t>i</w:t>
      </w:r>
      <w:r w:rsidRPr="00BA77F7">
        <w:rPr>
          <w:rFonts w:ascii="Times New Roman" w:hAnsi="Times New Roman"/>
          <w:sz w:val="20"/>
          <w:szCs w:val="20"/>
        </w:rPr>
        <w:t>W</w:t>
      </w:r>
      <w:r w:rsidRPr="00BA77F7">
        <w:rPr>
          <w:rFonts w:ascii="Times New Roman" w:hAnsi="Times New Roman"/>
          <w:sz w:val="20"/>
          <w:szCs w:val="20"/>
          <w:vertAlign w:val="subscript"/>
        </w:rPr>
        <w:t>i</w:t>
      </w:r>
      <w:r w:rsidRPr="00BA77F7">
        <w:rPr>
          <w:rFonts w:ascii="Times New Roman" w:hAnsi="Times New Roman"/>
          <w:sz w:val="20"/>
          <w:szCs w:val="20"/>
        </w:rPr>
        <w:t>/ΣW</w:t>
      </w:r>
      <w:r w:rsidRPr="00BA77F7">
        <w:rPr>
          <w:rFonts w:ascii="Times New Roman" w:hAnsi="Times New Roman"/>
          <w:sz w:val="20"/>
          <w:szCs w:val="20"/>
          <w:vertAlign w:val="subscript"/>
        </w:rPr>
        <w:t>i</w:t>
      </w:r>
      <w:r w:rsidRPr="00BA77F7">
        <w:rPr>
          <w:rFonts w:ascii="Times New Roman" w:hAnsi="Times New Roman"/>
          <w:sz w:val="20"/>
          <w:szCs w:val="20"/>
        </w:rPr>
        <w:t>= 12,109.276/337.50=35.87</w:t>
      </w:r>
    </w:p>
    <w:p w:rsidR="00E75366" w:rsidRPr="00BA77F7" w:rsidRDefault="00E75366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3D0EA6" w:rsidRDefault="003D0EA6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18408B" w:rsidRPr="00BA77F7" w:rsidRDefault="00130223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BA77F7">
        <w:rPr>
          <w:rFonts w:ascii="Times New Roman" w:hAnsi="Times New Roman"/>
          <w:sz w:val="20"/>
          <w:szCs w:val="20"/>
        </w:rPr>
        <w:lastRenderedPageBreak/>
        <w:t>The high levels of nickel may be attributed to anthropogenic activities arising from domestic waste, oil leakage and runoff.</w:t>
      </w:r>
      <w:r w:rsidR="00CA0DD0" w:rsidRPr="00BA77F7">
        <w:rPr>
          <w:rFonts w:ascii="Times New Roman" w:hAnsi="Times New Roman"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>Heavy metal, even in trace amount is toxic (Chapman, D. V., 1996) and therefore render the surface wate</w:t>
      </w:r>
      <w:r w:rsidR="00BB0FA7" w:rsidRPr="00BA77F7">
        <w:rPr>
          <w:rFonts w:ascii="Times New Roman" w:hAnsi="Times New Roman"/>
          <w:sz w:val="20"/>
          <w:szCs w:val="20"/>
        </w:rPr>
        <w:t>r unfit for human consumption. m</w:t>
      </w:r>
      <w:r w:rsidRPr="00BA77F7">
        <w:rPr>
          <w:rFonts w:ascii="Times New Roman" w:hAnsi="Times New Roman"/>
          <w:sz w:val="20"/>
          <w:szCs w:val="20"/>
        </w:rPr>
        <w:t xml:space="preserve">etal levels recorded in the surface water were a bit lower compared with higher level reported by Enetimi </w:t>
      </w:r>
      <w:r w:rsidRPr="00BA77F7">
        <w:rPr>
          <w:rFonts w:ascii="Times New Roman" w:hAnsi="Times New Roman"/>
          <w:i/>
          <w:sz w:val="20"/>
          <w:szCs w:val="20"/>
        </w:rPr>
        <w:t>et al.</w:t>
      </w:r>
      <w:r w:rsidR="0076328D" w:rsidRPr="00BA77F7">
        <w:rPr>
          <w:rFonts w:ascii="Times New Roman" w:hAnsi="Times New Roman"/>
          <w:i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 xml:space="preserve">(2016) in Orashi River as well as comparable to the levels reported by Chukwujindu </w:t>
      </w:r>
      <w:r w:rsidRPr="00BA77F7">
        <w:rPr>
          <w:rFonts w:ascii="Times New Roman" w:hAnsi="Times New Roman"/>
          <w:i/>
          <w:sz w:val="20"/>
          <w:szCs w:val="20"/>
        </w:rPr>
        <w:t>et al.</w:t>
      </w:r>
      <w:r w:rsidR="0076328D" w:rsidRPr="00BA77F7">
        <w:rPr>
          <w:rFonts w:ascii="Times New Roman" w:hAnsi="Times New Roman"/>
          <w:i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 xml:space="preserve">(2007) in Ase River, </w:t>
      </w:r>
      <w:r w:rsidR="0021078A" w:rsidRPr="00BA77F7">
        <w:rPr>
          <w:rFonts w:ascii="Times New Roman" w:hAnsi="Times New Roman"/>
          <w:sz w:val="20"/>
          <w:szCs w:val="20"/>
        </w:rPr>
        <w:t>Delta State. The high level of n</w:t>
      </w:r>
      <w:r w:rsidRPr="00BA77F7">
        <w:rPr>
          <w:rFonts w:ascii="Times New Roman" w:hAnsi="Times New Roman"/>
          <w:sz w:val="20"/>
          <w:szCs w:val="20"/>
        </w:rPr>
        <w:t>ickel recorded in t</w:t>
      </w:r>
      <w:r w:rsidR="0021078A" w:rsidRPr="00BA77F7">
        <w:rPr>
          <w:rFonts w:ascii="Times New Roman" w:hAnsi="Times New Roman"/>
          <w:sz w:val="20"/>
          <w:szCs w:val="20"/>
        </w:rPr>
        <w:t>he surface water may result to n</w:t>
      </w:r>
      <w:r w:rsidRPr="00BA77F7">
        <w:rPr>
          <w:rFonts w:ascii="Times New Roman" w:hAnsi="Times New Roman"/>
          <w:sz w:val="20"/>
          <w:szCs w:val="20"/>
        </w:rPr>
        <w:t>ickel toxicity whereas some measured properties of the surface water w</w:t>
      </w:r>
      <w:r w:rsidR="00CA0DD0" w:rsidRPr="00BA77F7">
        <w:rPr>
          <w:rFonts w:ascii="Times New Roman" w:hAnsi="Times New Roman"/>
          <w:sz w:val="20"/>
          <w:szCs w:val="20"/>
        </w:rPr>
        <w:t>ere within regulatory standards</w:t>
      </w:r>
      <w:r w:rsidRPr="00BA77F7">
        <w:rPr>
          <w:rFonts w:ascii="Times New Roman" w:hAnsi="Times New Roman"/>
          <w:sz w:val="20"/>
          <w:szCs w:val="20"/>
        </w:rPr>
        <w:t>.</w:t>
      </w:r>
      <w:r w:rsidR="00CA0DD0" w:rsidRPr="00BA77F7">
        <w:rPr>
          <w:rFonts w:ascii="Times New Roman" w:hAnsi="Times New Roman"/>
          <w:sz w:val="20"/>
          <w:szCs w:val="20"/>
        </w:rPr>
        <w:t xml:space="preserve"> </w:t>
      </w:r>
    </w:p>
    <w:p w:rsidR="0076328D" w:rsidRPr="00BA77F7" w:rsidRDefault="00130223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  <w:r w:rsidRPr="00BA77F7">
        <w:rPr>
          <w:rFonts w:ascii="Times New Roman" w:hAnsi="Times New Roman"/>
          <w:sz w:val="20"/>
          <w:szCs w:val="20"/>
        </w:rPr>
        <w:t>Le</w:t>
      </w:r>
      <w:r w:rsidR="0021078A" w:rsidRPr="00BA77F7">
        <w:rPr>
          <w:rFonts w:ascii="Times New Roman" w:hAnsi="Times New Roman"/>
          <w:sz w:val="20"/>
          <w:szCs w:val="20"/>
        </w:rPr>
        <w:t>vels of pH, COD, phosphate and n</w:t>
      </w:r>
      <w:r w:rsidRPr="00BA77F7">
        <w:rPr>
          <w:rFonts w:ascii="Times New Roman" w:hAnsi="Times New Roman"/>
          <w:sz w:val="20"/>
          <w:szCs w:val="20"/>
        </w:rPr>
        <w:t>ickel were higher than their permissible limits, thereby impairing the use of surface water for consumption.</w:t>
      </w:r>
      <w:r w:rsidR="0076328D" w:rsidRPr="00BA77F7">
        <w:rPr>
          <w:rFonts w:ascii="Times New Roman" w:hAnsi="Times New Roman"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>A mean Total Coliform value of 9.45±3.28</w:t>
      </w:r>
      <w:r w:rsidR="00883320" w:rsidRPr="00BA77F7">
        <w:rPr>
          <w:rFonts w:ascii="Times New Roman" w:hAnsi="Times New Roman"/>
          <w:sz w:val="20"/>
          <w:szCs w:val="20"/>
        </w:rPr>
        <w:t xml:space="preserve"> </w:t>
      </w:r>
      <w:r w:rsidRPr="00BA77F7">
        <w:rPr>
          <w:rFonts w:ascii="Times New Roman" w:hAnsi="Times New Roman"/>
          <w:sz w:val="20"/>
          <w:szCs w:val="20"/>
        </w:rPr>
        <w:t>CFU/100ml, mean faecal coliform value of 0.25±0.35CFU/100ml, mean (THB) value of 4730.23±888.86CFU/100ml and a mean (THF) value of 1060.40±644.24CFU/100ml were recorded in the surface water.</w:t>
      </w:r>
      <w:r w:rsidR="0076328D" w:rsidRPr="00BA77F7">
        <w:rPr>
          <w:rFonts w:ascii="Times New Roman" w:hAnsi="Times New Roman"/>
          <w:sz w:val="20"/>
          <w:szCs w:val="20"/>
        </w:rPr>
        <w:t xml:space="preserve"> </w:t>
      </w:r>
      <w:r w:rsidR="006A5214" w:rsidRPr="00BA77F7">
        <w:rPr>
          <w:rFonts w:ascii="Times New Roman" w:hAnsi="Times New Roman"/>
          <w:sz w:val="20"/>
          <w:szCs w:val="20"/>
        </w:rPr>
        <w:t>According to (WHO, 1996</w:t>
      </w:r>
      <w:r w:rsidR="00A11CA0" w:rsidRPr="00BA77F7">
        <w:rPr>
          <w:rFonts w:ascii="Times New Roman" w:hAnsi="Times New Roman"/>
          <w:sz w:val="20"/>
          <w:szCs w:val="20"/>
        </w:rPr>
        <w:t>)</w:t>
      </w:r>
      <w:r w:rsidR="003D0EA6" w:rsidRPr="00BA77F7">
        <w:rPr>
          <w:rFonts w:ascii="Times New Roman" w:hAnsi="Times New Roman"/>
          <w:sz w:val="20"/>
          <w:szCs w:val="20"/>
        </w:rPr>
        <w:t>,</w:t>
      </w:r>
      <w:r w:rsidR="003D0EA6">
        <w:rPr>
          <w:rFonts w:ascii="Times New Roman" w:hAnsi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/>
          <w:sz w:val="20"/>
          <w:szCs w:val="20"/>
        </w:rPr>
        <w:t>g</w:t>
      </w:r>
      <w:r w:rsidRPr="00BA77F7">
        <w:rPr>
          <w:rFonts w:ascii="Times New Roman" w:hAnsi="Times New Roman"/>
          <w:sz w:val="20"/>
          <w:szCs w:val="20"/>
        </w:rPr>
        <w:t xml:space="preserve">uideline for drinking water qualities, bacteria contaminants are not supposed to be detected in the surface water if </w:t>
      </w:r>
      <w:r w:rsidR="00A11CA0" w:rsidRPr="00BA77F7">
        <w:rPr>
          <w:rFonts w:ascii="Times New Roman" w:hAnsi="Times New Roman"/>
          <w:sz w:val="20"/>
          <w:szCs w:val="20"/>
        </w:rPr>
        <w:t>it is to be used for drinking</w:t>
      </w:r>
      <w:r w:rsidR="003D0EA6" w:rsidRPr="00BA77F7">
        <w:rPr>
          <w:rFonts w:ascii="Times New Roman" w:hAnsi="Times New Roman"/>
          <w:sz w:val="20"/>
          <w:szCs w:val="20"/>
        </w:rPr>
        <w:t>.</w:t>
      </w:r>
      <w:r w:rsidR="003D0EA6">
        <w:rPr>
          <w:rFonts w:ascii="Times New Roman" w:hAnsi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/>
          <w:sz w:val="20"/>
          <w:szCs w:val="20"/>
        </w:rPr>
        <w:t>S</w:t>
      </w:r>
      <w:r w:rsidRPr="00BA77F7">
        <w:rPr>
          <w:rFonts w:ascii="Times New Roman" w:hAnsi="Times New Roman"/>
          <w:sz w:val="20"/>
          <w:szCs w:val="20"/>
        </w:rPr>
        <w:t xml:space="preserve">ummarily, based on the </w:t>
      </w:r>
      <w:r w:rsidR="00A11CA0" w:rsidRPr="00BA77F7">
        <w:rPr>
          <w:rFonts w:ascii="Times New Roman" w:hAnsi="Times New Roman"/>
          <w:sz w:val="20"/>
          <w:szCs w:val="20"/>
        </w:rPr>
        <w:t>result obtained in this study</w:t>
      </w:r>
      <w:r w:rsidR="003D0EA6" w:rsidRPr="00BA77F7">
        <w:rPr>
          <w:rFonts w:ascii="Times New Roman" w:hAnsi="Times New Roman"/>
          <w:sz w:val="20"/>
          <w:szCs w:val="20"/>
        </w:rPr>
        <w:t>,</w:t>
      </w:r>
      <w:r w:rsidR="003D0EA6">
        <w:rPr>
          <w:rFonts w:ascii="Times New Roman" w:hAnsi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/>
          <w:sz w:val="20"/>
          <w:szCs w:val="20"/>
        </w:rPr>
        <w:t>t</w:t>
      </w:r>
      <w:r w:rsidRPr="00BA77F7">
        <w:rPr>
          <w:rFonts w:ascii="Times New Roman" w:hAnsi="Times New Roman"/>
          <w:sz w:val="20"/>
          <w:szCs w:val="20"/>
        </w:rPr>
        <w:t>he surface water is unfit for consumption and requires treatment before use.</w:t>
      </w:r>
    </w:p>
    <w:p w:rsidR="0076328D" w:rsidRPr="00BA77F7" w:rsidRDefault="0076328D" w:rsidP="0061343A">
      <w:pPr>
        <w:pStyle w:val="a8"/>
        <w:snapToGrid w:val="0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943354" w:rsidRPr="00BA77F7" w:rsidRDefault="00A34CB2" w:rsidP="0061343A">
      <w:pPr>
        <w:pStyle w:val="a8"/>
        <w:snapToGrid w:val="0"/>
        <w:jc w:val="both"/>
        <w:rPr>
          <w:rFonts w:ascii="Times New Roman" w:hAnsi="Times New Roman"/>
          <w:b/>
          <w:sz w:val="20"/>
          <w:szCs w:val="20"/>
        </w:rPr>
      </w:pPr>
      <w:r w:rsidRPr="00BA77F7">
        <w:rPr>
          <w:rFonts w:ascii="Times New Roman" w:hAnsi="Times New Roman"/>
          <w:b/>
          <w:sz w:val="20"/>
          <w:szCs w:val="20"/>
        </w:rPr>
        <w:t xml:space="preserve">4. </w:t>
      </w:r>
      <w:r w:rsidR="00943354" w:rsidRPr="00BA77F7">
        <w:rPr>
          <w:rFonts w:ascii="Times New Roman" w:hAnsi="Times New Roman"/>
          <w:b/>
          <w:sz w:val="20"/>
          <w:szCs w:val="20"/>
        </w:rPr>
        <w:t>Conclusion</w:t>
      </w:r>
    </w:p>
    <w:p w:rsidR="00943354" w:rsidRPr="00BA77F7" w:rsidRDefault="00A16FBA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Although</w:t>
      </w:r>
      <w:r w:rsidR="0076328D" w:rsidRPr="00BA77F7">
        <w:rPr>
          <w:rFonts w:ascii="Times New Roman" w:hAnsi="Times New Roman" w:cs="Times New Roman"/>
          <w:sz w:val="20"/>
          <w:szCs w:val="20"/>
        </w:rPr>
        <w:t>, Akinima</w:t>
      </w:r>
      <w:r w:rsidRPr="00BA77F7">
        <w:rPr>
          <w:rFonts w:ascii="Times New Roman" w:hAnsi="Times New Roman" w:cs="Times New Roman"/>
          <w:sz w:val="20"/>
          <w:szCs w:val="20"/>
        </w:rPr>
        <w:t xml:space="preserve"> stretch of Orashi </w:t>
      </w:r>
      <w:r w:rsidR="0018408B" w:rsidRPr="00BA77F7">
        <w:rPr>
          <w:rFonts w:ascii="Times New Roman" w:hAnsi="Times New Roman" w:cs="Times New Roman"/>
          <w:sz w:val="20"/>
          <w:szCs w:val="20"/>
        </w:rPr>
        <w:t xml:space="preserve">River </w:t>
      </w:r>
      <w:r w:rsidRPr="00BA77F7">
        <w:rPr>
          <w:rFonts w:ascii="Times New Roman" w:hAnsi="Times New Roman" w:cs="Times New Roman"/>
          <w:sz w:val="20"/>
          <w:szCs w:val="20"/>
        </w:rPr>
        <w:t xml:space="preserve">is </w:t>
      </w:r>
      <w:r w:rsidR="00943354" w:rsidRPr="00BA77F7">
        <w:rPr>
          <w:rFonts w:ascii="Times New Roman" w:hAnsi="Times New Roman" w:cs="Times New Roman"/>
          <w:sz w:val="20"/>
          <w:szCs w:val="20"/>
        </w:rPr>
        <w:t xml:space="preserve">a </w:t>
      </w:r>
      <w:r w:rsidR="0076328D" w:rsidRPr="00BA77F7">
        <w:rPr>
          <w:rFonts w:ascii="Times New Roman" w:hAnsi="Times New Roman" w:cs="Times New Roman"/>
          <w:sz w:val="20"/>
          <w:szCs w:val="20"/>
        </w:rPr>
        <w:t>freshwater, the</w:t>
      </w:r>
      <w:r w:rsidRPr="00BA77F7">
        <w:rPr>
          <w:rFonts w:ascii="Times New Roman" w:hAnsi="Times New Roman" w:cs="Times New Roman"/>
          <w:sz w:val="20"/>
          <w:szCs w:val="20"/>
        </w:rPr>
        <w:t xml:space="preserve"> water quality index (WQI) value of </w:t>
      </w:r>
      <w:r w:rsidR="00A11CA0" w:rsidRPr="00BA77F7">
        <w:rPr>
          <w:rFonts w:ascii="Times New Roman" w:hAnsi="Times New Roman" w:cs="Times New Roman"/>
          <w:sz w:val="20"/>
          <w:szCs w:val="20"/>
        </w:rPr>
        <w:t>35.87 computed from the study shows mild pollution of the river stretch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F</w:t>
      </w:r>
      <w:r w:rsidR="00A11CA0" w:rsidRPr="00BA77F7">
        <w:rPr>
          <w:rFonts w:ascii="Times New Roman" w:hAnsi="Times New Roman" w:cs="Times New Roman"/>
          <w:sz w:val="20"/>
          <w:szCs w:val="20"/>
        </w:rPr>
        <w:t>uthermore</w:t>
      </w:r>
      <w:r w:rsidR="0076328D" w:rsidRPr="00BA77F7">
        <w:rPr>
          <w:rFonts w:ascii="Times New Roman" w:hAnsi="Times New Roman" w:cs="Times New Roman"/>
          <w:sz w:val="20"/>
          <w:szCs w:val="20"/>
        </w:rPr>
        <w:t>, it</w:t>
      </w:r>
      <w:r w:rsidR="00943354" w:rsidRPr="00BA77F7">
        <w:rPr>
          <w:rFonts w:ascii="Times New Roman" w:hAnsi="Times New Roman" w:cs="Times New Roman"/>
          <w:sz w:val="20"/>
          <w:szCs w:val="20"/>
        </w:rPr>
        <w:t xml:space="preserve"> was not fit for </w:t>
      </w:r>
      <w:r w:rsidR="00943354" w:rsidRPr="00BA77F7">
        <w:rPr>
          <w:rFonts w:ascii="Times New Roman" w:hAnsi="Times New Roman" w:cs="Times New Roman"/>
          <w:sz w:val="20"/>
          <w:szCs w:val="20"/>
        </w:rPr>
        <w:lastRenderedPageBreak/>
        <w:t>human consumption as a result</w:t>
      </w:r>
      <w:r w:rsidRPr="00BA77F7">
        <w:rPr>
          <w:rFonts w:ascii="Times New Roman" w:hAnsi="Times New Roman" w:cs="Times New Roman"/>
          <w:sz w:val="20"/>
          <w:szCs w:val="20"/>
        </w:rPr>
        <w:t xml:space="preserve"> of</w:t>
      </w:r>
      <w:r w:rsidR="00943354" w:rsidRPr="00BA77F7">
        <w:rPr>
          <w:rFonts w:ascii="Times New Roman" w:hAnsi="Times New Roman" w:cs="Times New Roman"/>
          <w:sz w:val="20"/>
          <w:szCs w:val="20"/>
        </w:rPr>
        <w:t xml:space="preserve"> human activities in the river stretch which have contributed to </w:t>
      </w:r>
      <w:r w:rsidRPr="00BA77F7">
        <w:rPr>
          <w:rFonts w:ascii="Times New Roman" w:hAnsi="Times New Roman" w:cs="Times New Roman"/>
          <w:sz w:val="20"/>
          <w:szCs w:val="20"/>
        </w:rPr>
        <w:t xml:space="preserve">slight increase in the </w:t>
      </w:r>
      <w:r w:rsidR="0076328D" w:rsidRPr="00BA77F7">
        <w:rPr>
          <w:rFonts w:ascii="Times New Roman" w:hAnsi="Times New Roman" w:cs="Times New Roman"/>
          <w:sz w:val="20"/>
          <w:szCs w:val="20"/>
        </w:rPr>
        <w:t>acidity, increase</w:t>
      </w:r>
      <w:r w:rsidR="00A11CA0" w:rsidRPr="00BA77F7">
        <w:rPr>
          <w:rFonts w:ascii="Times New Roman" w:hAnsi="Times New Roman" w:cs="Times New Roman"/>
          <w:sz w:val="20"/>
          <w:szCs w:val="20"/>
        </w:rPr>
        <w:t xml:space="preserve"> in </w:t>
      </w:r>
      <w:r w:rsidR="0076328D" w:rsidRPr="00BA77F7">
        <w:rPr>
          <w:rFonts w:ascii="Times New Roman" w:hAnsi="Times New Roman" w:cs="Times New Roman"/>
          <w:sz w:val="20"/>
          <w:szCs w:val="20"/>
        </w:rPr>
        <w:t>phosphate, high</w:t>
      </w:r>
      <w:r w:rsidR="0021078A" w:rsidRPr="00BA77F7">
        <w:rPr>
          <w:rFonts w:ascii="Times New Roman" w:hAnsi="Times New Roman" w:cs="Times New Roman"/>
          <w:sz w:val="20"/>
          <w:szCs w:val="20"/>
        </w:rPr>
        <w:t xml:space="preserve"> levels of n</w:t>
      </w:r>
      <w:r w:rsidR="00943354" w:rsidRPr="00BA77F7">
        <w:rPr>
          <w:rFonts w:ascii="Times New Roman" w:hAnsi="Times New Roman" w:cs="Times New Roman"/>
          <w:sz w:val="20"/>
          <w:szCs w:val="20"/>
        </w:rPr>
        <w:t>ickel and presence of bacteria contaminant in the water body that can cause some health challenges when consumed without treatment.</w:t>
      </w:r>
    </w:p>
    <w:p w:rsidR="00A4603B" w:rsidRPr="00BA77F7" w:rsidRDefault="00A4603B" w:rsidP="0061343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7B9D" w:rsidRPr="00BA77F7" w:rsidRDefault="00BA7B9D" w:rsidP="003D0E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77F7">
        <w:rPr>
          <w:rFonts w:ascii="Times New Roman" w:hAnsi="Times New Roman" w:cs="Times New Roman"/>
          <w:b/>
          <w:sz w:val="20"/>
          <w:szCs w:val="20"/>
        </w:rPr>
        <w:t>Corresponding Author:</w:t>
      </w:r>
    </w:p>
    <w:p w:rsidR="00BA7B9D" w:rsidRPr="00BA77F7" w:rsidRDefault="00341232" w:rsidP="003D0EA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Mathew Ugoeze Amacha</w:t>
      </w:r>
    </w:p>
    <w:p w:rsidR="00BA7B9D" w:rsidRPr="00BA77F7" w:rsidRDefault="00BA7B9D" w:rsidP="003D0EA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 xml:space="preserve">Department of Chemistry, Faculty of Science, Rivers State University, </w:t>
      </w:r>
      <w:r w:rsidRPr="00BA77F7">
        <w:rPr>
          <w:rFonts w:ascii="Times New Roman" w:hAnsi="Times New Roman" w:cs="Times New Roman"/>
          <w:color w:val="000000"/>
          <w:sz w:val="20"/>
          <w:szCs w:val="20"/>
        </w:rPr>
        <w:t>P. M. B. 5080 Port Harcourt, Nigeria</w:t>
      </w:r>
    </w:p>
    <w:p w:rsidR="006C68BE" w:rsidRPr="00BA77F7" w:rsidRDefault="00BA7B9D" w:rsidP="003D0EA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7F7">
        <w:rPr>
          <w:rFonts w:ascii="Times New Roman" w:hAnsi="Times New Roman" w:cs="Times New Roman"/>
          <w:sz w:val="20"/>
          <w:szCs w:val="20"/>
        </w:rPr>
        <w:t>E-mail:</w:t>
      </w:r>
      <w:r w:rsidR="00341232" w:rsidRPr="00BA77F7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6C68BE" w:rsidRPr="00BA77F7">
          <w:rPr>
            <w:rStyle w:val="a4"/>
            <w:rFonts w:ascii="Times New Roman" w:hAnsi="Times New Roman"/>
            <w:sz w:val="20"/>
            <w:szCs w:val="20"/>
          </w:rPr>
          <w:t>mathewamacha31@gmail.com</w:t>
        </w:r>
      </w:hyperlink>
      <w:r w:rsidR="006C68BE" w:rsidRPr="00BA77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E49" w:rsidRPr="00BA77F7" w:rsidRDefault="00294E49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9467B" w:rsidRPr="00BA77F7" w:rsidRDefault="00A4603B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References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Akpan,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A.W.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(2004).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Some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Tropical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Freshwater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Bodies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Uyo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(Nigeria)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Receiving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Municipal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Effluent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Slaughter-House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Washings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Agricultural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Land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Drainage.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Environmentalist,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28: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85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98.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>http://dx.org/10.1023/B:ENVR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0000046346.93401.5C.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American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Association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(APHA)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2005)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tandard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examination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waste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SA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American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public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Association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APHA).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American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Society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materials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(ASTM)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2005)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tandards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environmental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technology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SA</w:t>
      </w:r>
      <w:r w:rsidR="0038412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412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American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Society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Testing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412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materials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412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ASTM).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Arimoro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Ikomi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2008)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esponse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Macroinvertebrates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communities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Abbatoir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wastes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Anthropogenic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Activities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municipal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stream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Delta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igeria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nvironmentalist,28,85-98.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Chapman,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V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(1996).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Assessment: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Guide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Use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Biola,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Sediment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Environmental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Monitoring.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Edn.,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ISBN: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041921590,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pp.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626.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Chukwujindu,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Iwegbue,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Francis,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(2007).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Assessment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Contamination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Heavy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Metals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Sediments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River,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Delta,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Nigeria.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Research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Journal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Environmental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Science,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220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228.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Enetimi,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Angaye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TCN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Okogbue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A11CA0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6)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hysicochemical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River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Orashi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Eastern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Delta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Nigeria.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Journal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Environmental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Treatment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Techniques.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ISSN: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2309-1185.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Gary,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W.,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V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Stephen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2005)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nvironmental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Chemistry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Global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Perspective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xford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Press,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Oxford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York,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Second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edition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198-200</w:t>
      </w:r>
      <w:r w:rsidR="0029467B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Lawson,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(2011).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Physicochemical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Parameters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Heavy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Metal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Contents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Mangrove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Swamps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Lagos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Lagoon,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Lagos,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Nigeria.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Advances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Biological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Research,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5: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21.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Nigerian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Industrial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412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Standard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412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NIS)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2007)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igerian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Standard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Drinking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IS554:2007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ICS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13.060.20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Approved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Standard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Organization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Nigeria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Governing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Council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pp: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2FE1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-18.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Ogamba,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Chindah,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Ekweozo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IKE,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Onwteaka,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(2004).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Phytoplankton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Distribution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Elechi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Creek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Complex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Delta.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Journal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Nigerian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Environmental</w:t>
      </w:r>
      <w:r w:rsid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Society.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1(2):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121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130.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3D0EA6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Okeke,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Igboanua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(2003)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haracteristics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assessment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surface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ground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resources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Awka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Town,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South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East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igeria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Resources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Journal,14:7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Wokoma,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Njoku,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(2017).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Physical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Chemical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Characteristics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Lower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Sombreiro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River,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Delta,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Nigeria.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Applied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Science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Reports.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sz w:val="20"/>
          <w:szCs w:val="20"/>
        </w:rPr>
        <w:t>www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p</w:t>
      </w:r>
      <w:r w:rsidRPr="00BA77F7">
        <w:rPr>
          <w:rFonts w:ascii="Times New Roman" w:hAnsi="Times New Roman" w:cs="Times New Roman"/>
          <w:sz w:val="20"/>
          <w:szCs w:val="20"/>
        </w:rPr>
        <w:t>scipub</w:t>
      </w:r>
      <w:r w:rsidR="003D0EA6" w:rsidRPr="00BA77F7">
        <w:rPr>
          <w:rFonts w:ascii="Times New Roman" w:hAnsi="Times New Roman" w:cs="Times New Roman"/>
          <w:sz w:val="20"/>
          <w:szCs w:val="20"/>
        </w:rPr>
        <w:t>.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c</w:t>
      </w:r>
      <w:r w:rsidRPr="00BA77F7">
        <w:rPr>
          <w:rFonts w:ascii="Times New Roman" w:hAnsi="Times New Roman" w:cs="Times New Roman"/>
          <w:sz w:val="20"/>
          <w:szCs w:val="20"/>
        </w:rPr>
        <w:t>om/ASR</w:t>
      </w:r>
      <w:r w:rsidR="003D0EA6" w:rsidRPr="00BA77F7">
        <w:rPr>
          <w:rFonts w:ascii="Times New Roman" w:hAnsi="Times New Roman" w:cs="Times New Roman"/>
          <w:sz w:val="20"/>
          <w:szCs w:val="20"/>
        </w:rPr>
        <w:t>,</w:t>
      </w:r>
      <w:r w:rsidR="003D0EA6">
        <w:rPr>
          <w:rFonts w:ascii="Times New Roman" w:hAnsi="Times New Roman" w:cs="Times New Roman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sz w:val="20"/>
          <w:szCs w:val="20"/>
        </w:rPr>
        <w:t>E</w:t>
      </w:r>
      <w:r w:rsidRPr="00BA77F7">
        <w:rPr>
          <w:rFonts w:ascii="Times New Roman" w:hAnsi="Times New Roman" w:cs="Times New Roman"/>
          <w:sz w:val="20"/>
          <w:szCs w:val="20"/>
        </w:rPr>
        <w:t>-ISSN</w:t>
      </w:r>
      <w:r w:rsidR="0029467B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:2310–9440</w:t>
      </w:r>
      <w:r w:rsidR="003D0EA6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Organization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1996)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uidelines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Drinking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Quality.2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Edn.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eneva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SBN:9241545143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p.36.</w:t>
      </w:r>
    </w:p>
    <w:p w:rsidR="0029467B" w:rsidRPr="00BA77F7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Organisation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62DF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WHO)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(2007).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Meeting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MDG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Drinking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Sanitation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Target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rban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Rural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Challenge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Decade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ttp://www.int/water-sanitation-health/monitoring,mpfinal.</w:t>
      </w:r>
    </w:p>
    <w:p w:rsidR="003D0EA6" w:rsidRDefault="001E0761" w:rsidP="0061343A">
      <w:pPr>
        <w:pStyle w:val="a9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Organization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(WHO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77F7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2011).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Guidelines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Drinking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Water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Quality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(ii):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Criteria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Supporting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Information.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Vol.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1,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Recommendation,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WHO,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Geneva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.130</w:t>
      </w:r>
      <w:r w:rsidR="00BA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3D0EA6" w:rsidRPr="00BA77F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3D0E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0EA6" w:rsidRDefault="003D0EA6" w:rsidP="0061343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3D0EA6" w:rsidSect="00855EE9">
          <w:type w:val="continuous"/>
          <w:pgSz w:w="12240" w:h="15840" w:code="9"/>
          <w:pgMar w:top="1440" w:right="1440" w:bottom="1440" w:left="1440" w:header="720" w:footer="720" w:gutter="0"/>
          <w:cols w:num="2" w:space="700"/>
          <w:docGrid w:linePitch="381"/>
        </w:sectPr>
      </w:pPr>
    </w:p>
    <w:p w:rsidR="001C3A0D" w:rsidRPr="00BA77F7" w:rsidRDefault="001C3A0D" w:rsidP="0061343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05A6" w:rsidRPr="00BA77F7" w:rsidRDefault="000605A6" w:rsidP="0061343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A77F7" w:rsidRPr="00BA77F7" w:rsidRDefault="00BA77F7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956" w:rsidRPr="003D0EA6" w:rsidRDefault="00BA77F7" w:rsidP="006134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EA6">
        <w:rPr>
          <w:rFonts w:ascii="Times New Roman" w:hAnsi="Times New Roman" w:cs="Times New Roman"/>
          <w:sz w:val="20"/>
          <w:szCs w:val="20"/>
        </w:rPr>
        <w:t>5/23/2019</w:t>
      </w:r>
    </w:p>
    <w:sectPr w:rsidR="005C7956" w:rsidRPr="003D0EA6" w:rsidSect="00855EE9">
      <w:type w:val="continuous"/>
      <w:pgSz w:w="12240" w:h="15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DE" w:rsidRDefault="007948DE" w:rsidP="00BC545A">
      <w:pPr>
        <w:spacing w:after="0" w:line="240" w:lineRule="auto"/>
      </w:pPr>
      <w:r>
        <w:separator/>
      </w:r>
    </w:p>
  </w:endnote>
  <w:endnote w:type="continuationSeparator" w:id="1">
    <w:p w:rsidR="007948DE" w:rsidRDefault="007948DE" w:rsidP="00BC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9E" w:rsidRPr="00855EE9" w:rsidRDefault="003367B4" w:rsidP="00855EE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55EE9">
      <w:rPr>
        <w:rFonts w:ascii="Times New Roman" w:hAnsi="Times New Roman" w:cs="Times New Roman"/>
        <w:sz w:val="20"/>
      </w:rPr>
      <w:fldChar w:fldCharType="begin"/>
    </w:r>
    <w:r w:rsidR="00855EE9" w:rsidRPr="00855EE9">
      <w:rPr>
        <w:rFonts w:ascii="Times New Roman" w:hAnsi="Times New Roman" w:cs="Times New Roman"/>
        <w:sz w:val="20"/>
      </w:rPr>
      <w:instrText xml:space="preserve"> page </w:instrText>
    </w:r>
    <w:r w:rsidRPr="00855EE9">
      <w:rPr>
        <w:rFonts w:ascii="Times New Roman" w:hAnsi="Times New Roman" w:cs="Times New Roman"/>
        <w:sz w:val="20"/>
      </w:rPr>
      <w:fldChar w:fldCharType="separate"/>
    </w:r>
    <w:r w:rsidR="00E62C1E">
      <w:rPr>
        <w:rFonts w:ascii="Times New Roman" w:hAnsi="Times New Roman" w:cs="Times New Roman"/>
        <w:noProof/>
        <w:sz w:val="20"/>
      </w:rPr>
      <w:t>26</w:t>
    </w:r>
    <w:r w:rsidRPr="00855EE9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DE" w:rsidRDefault="007948DE" w:rsidP="00BC545A">
      <w:pPr>
        <w:spacing w:after="0" w:line="240" w:lineRule="auto"/>
      </w:pPr>
      <w:r>
        <w:separator/>
      </w:r>
    </w:p>
  </w:footnote>
  <w:footnote w:type="continuationSeparator" w:id="1">
    <w:p w:rsidR="007948DE" w:rsidRDefault="007948DE" w:rsidP="00BC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E9" w:rsidRPr="00855EE9" w:rsidRDefault="00855EE9" w:rsidP="00855EE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55EE9">
      <w:rPr>
        <w:rFonts w:ascii="Times New Roman" w:hAnsi="Times New Roman" w:cs="Times New Roman" w:hint="eastAsia"/>
        <w:sz w:val="20"/>
        <w:szCs w:val="20"/>
      </w:rPr>
      <w:tab/>
    </w:r>
    <w:r w:rsidRPr="00855EE9">
      <w:rPr>
        <w:rFonts w:ascii="Times New Roman" w:hAnsi="Times New Roman" w:cs="Times New Roman"/>
        <w:sz w:val="20"/>
        <w:szCs w:val="20"/>
      </w:rPr>
      <w:t>New York Science Journal 201</w:t>
    </w:r>
    <w:r w:rsidRPr="00855EE9">
      <w:rPr>
        <w:rFonts w:ascii="Times New Roman" w:hAnsi="Times New Roman" w:cs="Times New Roman" w:hint="eastAsia"/>
        <w:sz w:val="20"/>
        <w:szCs w:val="20"/>
      </w:rPr>
      <w:t>9</w:t>
    </w:r>
    <w:r w:rsidRPr="00855EE9">
      <w:rPr>
        <w:rFonts w:ascii="Times New Roman" w:hAnsi="Times New Roman" w:cs="Times New Roman"/>
        <w:sz w:val="20"/>
        <w:szCs w:val="20"/>
      </w:rPr>
      <w:t>;</w:t>
    </w:r>
    <w:r w:rsidRPr="00855EE9">
      <w:rPr>
        <w:rFonts w:ascii="Times New Roman" w:hAnsi="Times New Roman" w:cs="Times New Roman" w:hint="eastAsia"/>
        <w:sz w:val="20"/>
        <w:szCs w:val="20"/>
      </w:rPr>
      <w:t>12</w:t>
    </w:r>
    <w:r w:rsidRPr="00855EE9">
      <w:rPr>
        <w:rFonts w:ascii="Times New Roman" w:hAnsi="Times New Roman" w:cs="Times New Roman"/>
        <w:sz w:val="20"/>
        <w:szCs w:val="20"/>
      </w:rPr>
      <w:t>(</w:t>
    </w:r>
    <w:r w:rsidRPr="00855EE9">
      <w:rPr>
        <w:rFonts w:ascii="Times New Roman" w:hAnsi="Times New Roman" w:cs="Times New Roman" w:hint="eastAsia"/>
        <w:sz w:val="20"/>
        <w:szCs w:val="20"/>
      </w:rPr>
      <w:t>5</w:t>
    </w:r>
    <w:r w:rsidRPr="00855EE9">
      <w:rPr>
        <w:rFonts w:ascii="Times New Roman" w:hAnsi="Times New Roman" w:cs="Times New Roman"/>
        <w:sz w:val="20"/>
        <w:szCs w:val="20"/>
      </w:rPr>
      <w:t>)</w:t>
    </w:r>
    <w:r w:rsidRPr="00855EE9">
      <w:rPr>
        <w:rFonts w:ascii="Times New Roman" w:hAnsi="Times New Roman" w:cs="Times New Roman"/>
        <w:iCs/>
        <w:sz w:val="20"/>
        <w:szCs w:val="20"/>
      </w:rPr>
      <w:t xml:space="preserve">     </w:t>
    </w:r>
    <w:r w:rsidRPr="00855EE9">
      <w:rPr>
        <w:rFonts w:ascii="Times New Roman" w:hAnsi="Times New Roman" w:cs="Times New Roman" w:hint="eastAsia"/>
        <w:iCs/>
        <w:sz w:val="20"/>
        <w:szCs w:val="20"/>
      </w:rPr>
      <w:tab/>
    </w:r>
    <w:r w:rsidRPr="00855EE9">
      <w:rPr>
        <w:rFonts w:ascii="Times New Roman" w:hAnsi="Times New Roman" w:cs="Times New Roman"/>
        <w:iCs/>
        <w:sz w:val="20"/>
        <w:szCs w:val="20"/>
      </w:rPr>
      <w:t xml:space="preserve"> </w:t>
    </w:r>
    <w:r w:rsidRPr="00855EE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55EE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55EE9">
        <w:rPr>
          <w:rStyle w:val="a4"/>
          <w:rFonts w:ascii="Times New Roman" w:hAnsi="Times New Roman"/>
          <w:color w:val="0000FF"/>
          <w:sz w:val="20"/>
          <w:szCs w:val="20"/>
        </w:rPr>
        <w:t>http://www.sciencepub.net/newyork</w:t>
      </w:r>
    </w:hyperlink>
  </w:p>
  <w:p w:rsidR="00855EE9" w:rsidRPr="00855EE9" w:rsidRDefault="00855EE9" w:rsidP="00855EE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EF6"/>
    <w:multiLevelType w:val="hybridMultilevel"/>
    <w:tmpl w:val="5D7E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4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7956"/>
    <w:rsid w:val="0000361E"/>
    <w:rsid w:val="0000724F"/>
    <w:rsid w:val="00015E24"/>
    <w:rsid w:val="00017D28"/>
    <w:rsid w:val="00035529"/>
    <w:rsid w:val="00036F04"/>
    <w:rsid w:val="00043ACF"/>
    <w:rsid w:val="00050AEC"/>
    <w:rsid w:val="00056B9D"/>
    <w:rsid w:val="000605A6"/>
    <w:rsid w:val="000762FA"/>
    <w:rsid w:val="00093758"/>
    <w:rsid w:val="000A0266"/>
    <w:rsid w:val="000A2505"/>
    <w:rsid w:val="000B4017"/>
    <w:rsid w:val="000B6722"/>
    <w:rsid w:val="000C6ACC"/>
    <w:rsid w:val="000F0E15"/>
    <w:rsid w:val="000F4F3B"/>
    <w:rsid w:val="00102945"/>
    <w:rsid w:val="00103FD6"/>
    <w:rsid w:val="001064E3"/>
    <w:rsid w:val="001111B1"/>
    <w:rsid w:val="00130223"/>
    <w:rsid w:val="00133F07"/>
    <w:rsid w:val="00136475"/>
    <w:rsid w:val="00163495"/>
    <w:rsid w:val="00165F44"/>
    <w:rsid w:val="00167074"/>
    <w:rsid w:val="001736C6"/>
    <w:rsid w:val="0018408B"/>
    <w:rsid w:val="00190F57"/>
    <w:rsid w:val="001975A0"/>
    <w:rsid w:val="001975B0"/>
    <w:rsid w:val="001B014B"/>
    <w:rsid w:val="001B3EC4"/>
    <w:rsid w:val="001C3A0D"/>
    <w:rsid w:val="001C4EE2"/>
    <w:rsid w:val="001E0761"/>
    <w:rsid w:val="002010B7"/>
    <w:rsid w:val="0020549D"/>
    <w:rsid w:val="00205700"/>
    <w:rsid w:val="0021078A"/>
    <w:rsid w:val="002217D9"/>
    <w:rsid w:val="00225F6E"/>
    <w:rsid w:val="00232A4A"/>
    <w:rsid w:val="00237F4D"/>
    <w:rsid w:val="00243F33"/>
    <w:rsid w:val="00251FE9"/>
    <w:rsid w:val="00265D3B"/>
    <w:rsid w:val="0029467B"/>
    <w:rsid w:val="00294E49"/>
    <w:rsid w:val="0029638D"/>
    <w:rsid w:val="002A0E77"/>
    <w:rsid w:val="002B045B"/>
    <w:rsid w:val="002B3DE7"/>
    <w:rsid w:val="002C458B"/>
    <w:rsid w:val="002E2BEA"/>
    <w:rsid w:val="002F76EA"/>
    <w:rsid w:val="00306E19"/>
    <w:rsid w:val="003367B4"/>
    <w:rsid w:val="00337EEC"/>
    <w:rsid w:val="00341232"/>
    <w:rsid w:val="003429F3"/>
    <w:rsid w:val="003509A7"/>
    <w:rsid w:val="00362434"/>
    <w:rsid w:val="00366147"/>
    <w:rsid w:val="00371164"/>
    <w:rsid w:val="00371268"/>
    <w:rsid w:val="003804DD"/>
    <w:rsid w:val="00382209"/>
    <w:rsid w:val="0038412F"/>
    <w:rsid w:val="003871B0"/>
    <w:rsid w:val="003A0807"/>
    <w:rsid w:val="003B13EE"/>
    <w:rsid w:val="003C0BD9"/>
    <w:rsid w:val="003C74E1"/>
    <w:rsid w:val="003D0EA6"/>
    <w:rsid w:val="003D2188"/>
    <w:rsid w:val="004006A4"/>
    <w:rsid w:val="00402118"/>
    <w:rsid w:val="0041048C"/>
    <w:rsid w:val="0042451C"/>
    <w:rsid w:val="00427253"/>
    <w:rsid w:val="0043312A"/>
    <w:rsid w:val="00435A8C"/>
    <w:rsid w:val="004362DC"/>
    <w:rsid w:val="0044115D"/>
    <w:rsid w:val="00446130"/>
    <w:rsid w:val="004509E0"/>
    <w:rsid w:val="00452906"/>
    <w:rsid w:val="0046186F"/>
    <w:rsid w:val="004827AD"/>
    <w:rsid w:val="00484744"/>
    <w:rsid w:val="004960A2"/>
    <w:rsid w:val="004A2FE1"/>
    <w:rsid w:val="004B2120"/>
    <w:rsid w:val="004D7322"/>
    <w:rsid w:val="004F1384"/>
    <w:rsid w:val="004F5EC3"/>
    <w:rsid w:val="004F74AF"/>
    <w:rsid w:val="00500BD5"/>
    <w:rsid w:val="005021BE"/>
    <w:rsid w:val="0050310C"/>
    <w:rsid w:val="00505A9E"/>
    <w:rsid w:val="00506360"/>
    <w:rsid w:val="00507D08"/>
    <w:rsid w:val="005125DF"/>
    <w:rsid w:val="00515133"/>
    <w:rsid w:val="005277F3"/>
    <w:rsid w:val="005373D2"/>
    <w:rsid w:val="00544437"/>
    <w:rsid w:val="005531A1"/>
    <w:rsid w:val="005554DB"/>
    <w:rsid w:val="00557375"/>
    <w:rsid w:val="00566196"/>
    <w:rsid w:val="005A154C"/>
    <w:rsid w:val="005B1674"/>
    <w:rsid w:val="005C2F18"/>
    <w:rsid w:val="005C7956"/>
    <w:rsid w:val="005D32F6"/>
    <w:rsid w:val="005E5704"/>
    <w:rsid w:val="005F04A6"/>
    <w:rsid w:val="0061343A"/>
    <w:rsid w:val="00640168"/>
    <w:rsid w:val="00661D3B"/>
    <w:rsid w:val="00693898"/>
    <w:rsid w:val="0069655F"/>
    <w:rsid w:val="006A5214"/>
    <w:rsid w:val="006B6D41"/>
    <w:rsid w:val="006C68BE"/>
    <w:rsid w:val="00725F85"/>
    <w:rsid w:val="007354E7"/>
    <w:rsid w:val="0073753A"/>
    <w:rsid w:val="0076328D"/>
    <w:rsid w:val="007646D6"/>
    <w:rsid w:val="00767E76"/>
    <w:rsid w:val="007919D8"/>
    <w:rsid w:val="007948DE"/>
    <w:rsid w:val="007A2F94"/>
    <w:rsid w:val="007A3B81"/>
    <w:rsid w:val="007A7B1F"/>
    <w:rsid w:val="007B6991"/>
    <w:rsid w:val="007C4C4B"/>
    <w:rsid w:val="007C60DD"/>
    <w:rsid w:val="007D35A7"/>
    <w:rsid w:val="007E616A"/>
    <w:rsid w:val="007F2C04"/>
    <w:rsid w:val="007F5A70"/>
    <w:rsid w:val="007F6EB2"/>
    <w:rsid w:val="00804F4A"/>
    <w:rsid w:val="00836A22"/>
    <w:rsid w:val="008447F7"/>
    <w:rsid w:val="00855948"/>
    <w:rsid w:val="00855EE9"/>
    <w:rsid w:val="00862015"/>
    <w:rsid w:val="00883320"/>
    <w:rsid w:val="008A1443"/>
    <w:rsid w:val="008D2366"/>
    <w:rsid w:val="008F79D3"/>
    <w:rsid w:val="00905724"/>
    <w:rsid w:val="00910D16"/>
    <w:rsid w:val="00913CE9"/>
    <w:rsid w:val="0091773D"/>
    <w:rsid w:val="00943354"/>
    <w:rsid w:val="009610E7"/>
    <w:rsid w:val="009719BB"/>
    <w:rsid w:val="00991433"/>
    <w:rsid w:val="0099161A"/>
    <w:rsid w:val="009B43F5"/>
    <w:rsid w:val="009C48DD"/>
    <w:rsid w:val="009C5B3E"/>
    <w:rsid w:val="009D4498"/>
    <w:rsid w:val="009E0CC5"/>
    <w:rsid w:val="009E7B36"/>
    <w:rsid w:val="00A05955"/>
    <w:rsid w:val="00A11CA0"/>
    <w:rsid w:val="00A149EC"/>
    <w:rsid w:val="00A16FBA"/>
    <w:rsid w:val="00A34CB2"/>
    <w:rsid w:val="00A35829"/>
    <w:rsid w:val="00A40CBC"/>
    <w:rsid w:val="00A4603B"/>
    <w:rsid w:val="00A63974"/>
    <w:rsid w:val="00A978F8"/>
    <w:rsid w:val="00AC62D3"/>
    <w:rsid w:val="00AD626E"/>
    <w:rsid w:val="00AD7381"/>
    <w:rsid w:val="00AF162F"/>
    <w:rsid w:val="00AF254E"/>
    <w:rsid w:val="00AF494E"/>
    <w:rsid w:val="00B15E6D"/>
    <w:rsid w:val="00B177C9"/>
    <w:rsid w:val="00B266BB"/>
    <w:rsid w:val="00B302F8"/>
    <w:rsid w:val="00B455BE"/>
    <w:rsid w:val="00B55010"/>
    <w:rsid w:val="00B60101"/>
    <w:rsid w:val="00B828FC"/>
    <w:rsid w:val="00B8316E"/>
    <w:rsid w:val="00B869C4"/>
    <w:rsid w:val="00BA05AE"/>
    <w:rsid w:val="00BA0EDB"/>
    <w:rsid w:val="00BA77F7"/>
    <w:rsid w:val="00BA7B9D"/>
    <w:rsid w:val="00BB0FA7"/>
    <w:rsid w:val="00BB29A5"/>
    <w:rsid w:val="00BC29A0"/>
    <w:rsid w:val="00BC545A"/>
    <w:rsid w:val="00BE4B05"/>
    <w:rsid w:val="00BE6EDA"/>
    <w:rsid w:val="00BF0577"/>
    <w:rsid w:val="00BF0B86"/>
    <w:rsid w:val="00BF5CEE"/>
    <w:rsid w:val="00C03256"/>
    <w:rsid w:val="00C178F5"/>
    <w:rsid w:val="00C17950"/>
    <w:rsid w:val="00C26813"/>
    <w:rsid w:val="00C4030F"/>
    <w:rsid w:val="00C53776"/>
    <w:rsid w:val="00C5776C"/>
    <w:rsid w:val="00C643EE"/>
    <w:rsid w:val="00C66414"/>
    <w:rsid w:val="00C83E51"/>
    <w:rsid w:val="00C86615"/>
    <w:rsid w:val="00CA0DD0"/>
    <w:rsid w:val="00CA13CE"/>
    <w:rsid w:val="00CA7A9B"/>
    <w:rsid w:val="00CB27E7"/>
    <w:rsid w:val="00CB7913"/>
    <w:rsid w:val="00CC236D"/>
    <w:rsid w:val="00CC73A0"/>
    <w:rsid w:val="00CD2F81"/>
    <w:rsid w:val="00CD4254"/>
    <w:rsid w:val="00CD495C"/>
    <w:rsid w:val="00CE0FEC"/>
    <w:rsid w:val="00CF66FC"/>
    <w:rsid w:val="00D012ED"/>
    <w:rsid w:val="00D57D64"/>
    <w:rsid w:val="00D60592"/>
    <w:rsid w:val="00D62DFB"/>
    <w:rsid w:val="00D87A3E"/>
    <w:rsid w:val="00D93BAB"/>
    <w:rsid w:val="00DC1620"/>
    <w:rsid w:val="00DD45D3"/>
    <w:rsid w:val="00DE7E77"/>
    <w:rsid w:val="00E202DB"/>
    <w:rsid w:val="00E2067C"/>
    <w:rsid w:val="00E30227"/>
    <w:rsid w:val="00E32A9D"/>
    <w:rsid w:val="00E34098"/>
    <w:rsid w:val="00E35134"/>
    <w:rsid w:val="00E47394"/>
    <w:rsid w:val="00E562DF"/>
    <w:rsid w:val="00E5713F"/>
    <w:rsid w:val="00E62C1E"/>
    <w:rsid w:val="00E6319F"/>
    <w:rsid w:val="00E717F8"/>
    <w:rsid w:val="00E75366"/>
    <w:rsid w:val="00E80081"/>
    <w:rsid w:val="00E8591F"/>
    <w:rsid w:val="00E96D0C"/>
    <w:rsid w:val="00EA0621"/>
    <w:rsid w:val="00EA1B63"/>
    <w:rsid w:val="00EA4523"/>
    <w:rsid w:val="00EB2FC9"/>
    <w:rsid w:val="00EC08A0"/>
    <w:rsid w:val="00EE1405"/>
    <w:rsid w:val="00EE32E4"/>
    <w:rsid w:val="00EF084D"/>
    <w:rsid w:val="00F047E6"/>
    <w:rsid w:val="00F06CAF"/>
    <w:rsid w:val="00F26E9F"/>
    <w:rsid w:val="00F30CB3"/>
    <w:rsid w:val="00F410F0"/>
    <w:rsid w:val="00F42877"/>
    <w:rsid w:val="00F42C06"/>
    <w:rsid w:val="00F56203"/>
    <w:rsid w:val="00F61D77"/>
    <w:rsid w:val="00F66AB1"/>
    <w:rsid w:val="00F70882"/>
    <w:rsid w:val="00F8140A"/>
    <w:rsid w:val="00F83CBF"/>
    <w:rsid w:val="00F83DAB"/>
    <w:rsid w:val="00F87BC4"/>
    <w:rsid w:val="00F9565B"/>
    <w:rsid w:val="00FB1524"/>
    <w:rsid w:val="00FB7F9F"/>
    <w:rsid w:val="00FC11D7"/>
    <w:rsid w:val="00FC18B4"/>
    <w:rsid w:val="00FD0D03"/>
    <w:rsid w:val="00FF2915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F83CBF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1E0761"/>
    <w:rPr>
      <w:rFonts w:cs="Times New Roman"/>
      <w:color w:val="0000FF" w:themeColor="hyperlink"/>
      <w:u w:val="single"/>
    </w:rPr>
  </w:style>
  <w:style w:type="table" w:styleId="1">
    <w:name w:val="Medium List 1"/>
    <w:basedOn w:val="a1"/>
    <w:uiPriority w:val="65"/>
    <w:rsid w:val="0041048C"/>
    <w:pPr>
      <w:spacing w:after="0" w:line="240" w:lineRule="auto"/>
    </w:pPr>
    <w:rPr>
      <w:b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5">
    <w:name w:val="header"/>
    <w:basedOn w:val="a"/>
    <w:link w:val="Char0"/>
    <w:uiPriority w:val="99"/>
    <w:unhideWhenUsed/>
    <w:rsid w:val="00BC5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BC545A"/>
  </w:style>
  <w:style w:type="paragraph" w:styleId="a6">
    <w:name w:val="footer"/>
    <w:basedOn w:val="a"/>
    <w:link w:val="Char1"/>
    <w:uiPriority w:val="99"/>
    <w:unhideWhenUsed/>
    <w:rsid w:val="00BC5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BC545A"/>
  </w:style>
  <w:style w:type="table" w:styleId="a7">
    <w:name w:val="Table Grid"/>
    <w:basedOn w:val="a1"/>
    <w:uiPriority w:val="59"/>
    <w:rsid w:val="00767E76"/>
    <w:pPr>
      <w:spacing w:after="0" w:line="240" w:lineRule="auto"/>
    </w:pPr>
    <w:rPr>
      <w:rFonts w:eastAsia="Times New Roman" w:cs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67E76"/>
    <w:pPr>
      <w:spacing w:after="0" w:line="240" w:lineRule="auto"/>
    </w:pPr>
    <w:rPr>
      <w:rFonts w:eastAsia="Times New Roman" w:cs="Times New Roman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294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yperlink" Target="mailto:Mathewamacha3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ewamacha31@g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20519.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3642</Words>
  <Characters>19307</Characters>
  <Application>Microsoft Office Word</Application>
  <DocSecurity>0</DocSecurity>
  <Lines>459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cp:lastPrinted>2019-04-22T14:28:00Z</cp:lastPrinted>
  <dcterms:created xsi:type="dcterms:W3CDTF">2019-05-27T09:19:00Z</dcterms:created>
  <dcterms:modified xsi:type="dcterms:W3CDTF">2019-05-27T09:19:00Z</dcterms:modified>
</cp:coreProperties>
</file>