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811" w:rsidRPr="000573CF" w:rsidRDefault="00734F53" w:rsidP="006775AB">
      <w:pPr>
        <w:shd w:val="clear" w:color="auto" w:fill="FFFFFF"/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73CF">
        <w:rPr>
          <w:rFonts w:ascii="Times New Roman" w:hAnsi="Times New Roman" w:cs="Times New Roman"/>
          <w:b/>
          <w:sz w:val="20"/>
          <w:szCs w:val="20"/>
        </w:rPr>
        <w:t>Vitamin D status among sample of adolescents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Egypt</w:t>
      </w:r>
    </w:p>
    <w:p w:rsidR="006A2811" w:rsidRPr="000573CF" w:rsidRDefault="006A2811" w:rsidP="006775AB">
      <w:pPr>
        <w:shd w:val="clear" w:color="auto" w:fill="FFFFFF"/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2811" w:rsidRPr="000573CF" w:rsidRDefault="00734F53" w:rsidP="006775AB">
      <w:pPr>
        <w:widowControl w:val="0"/>
        <w:bidi w:val="0"/>
        <w:snapToGri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0"/>
          <w:szCs w:val="20"/>
          <w:vertAlign w:val="superscript"/>
          <w:lang w:eastAsia="zh-CN"/>
        </w:rPr>
      </w:pPr>
      <w:r w:rsidRPr="000573CF">
        <w:rPr>
          <w:rFonts w:ascii="Times New Roman" w:eastAsia="Arial" w:hAnsi="Times New Roman" w:cs="Times New Roman"/>
          <w:bCs/>
          <w:sz w:val="20"/>
          <w:szCs w:val="20"/>
        </w:rPr>
        <w:t>Hala</w:t>
      </w:r>
      <w:r w:rsidR="006A2811" w:rsidRPr="000573CF">
        <w:rPr>
          <w:rFonts w:ascii="Times New Roman" w:eastAsia="Arial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Arial" w:hAnsi="Times New Roman" w:cs="Times New Roman"/>
          <w:bCs/>
          <w:sz w:val="20"/>
          <w:szCs w:val="20"/>
        </w:rPr>
        <w:t>M.</w:t>
      </w:r>
      <w:r w:rsidR="006A2811" w:rsidRPr="000573CF">
        <w:rPr>
          <w:rFonts w:ascii="Times New Roman" w:eastAsia="Arial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Arial" w:hAnsi="Times New Roman" w:cs="Times New Roman"/>
          <w:bCs/>
          <w:sz w:val="20"/>
          <w:szCs w:val="20"/>
        </w:rPr>
        <w:t>Abed</w:t>
      </w:r>
      <w:r w:rsidR="006A2811" w:rsidRPr="000573CF">
        <w:rPr>
          <w:rFonts w:ascii="Times New Roman" w:eastAsia="Arial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Arial" w:hAnsi="Times New Roman" w:cs="Times New Roman"/>
          <w:bCs/>
          <w:sz w:val="20"/>
          <w:szCs w:val="20"/>
        </w:rPr>
        <w:t>Elsalam</w:t>
      </w:r>
      <w:r w:rsidR="006A2811" w:rsidRPr="000573CF">
        <w:rPr>
          <w:rFonts w:ascii="Times New Roman" w:eastAsia="Arial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Arial" w:hAnsi="Times New Roman" w:cs="Times New Roman"/>
          <w:bCs/>
          <w:sz w:val="20"/>
          <w:szCs w:val="20"/>
        </w:rPr>
        <w:t>M.D</w:t>
      </w:r>
      <w:r w:rsidRPr="000573CF">
        <w:rPr>
          <w:rFonts w:ascii="Times New Roman" w:eastAsia="Arial" w:hAnsi="Times New Roman" w:cs="Times New Roman"/>
          <w:bCs/>
          <w:sz w:val="20"/>
          <w:szCs w:val="20"/>
          <w:vertAlign w:val="superscript"/>
        </w:rPr>
        <w:t>1</w:t>
      </w:r>
      <w:r w:rsidRPr="000573CF">
        <w:rPr>
          <w:rFonts w:ascii="Times New Roman" w:eastAsia="Arial" w:hAnsi="Times New Roman" w:cs="Times New Roman"/>
          <w:bCs/>
          <w:sz w:val="20"/>
          <w:szCs w:val="20"/>
        </w:rPr>
        <w:t>,</w:t>
      </w:r>
      <w:r w:rsidR="006A2811" w:rsidRPr="000573CF">
        <w:rPr>
          <w:rFonts w:ascii="Times New Roman" w:eastAsia="Arial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Arial" w:hAnsi="Times New Roman" w:cs="Times New Roman"/>
          <w:bCs/>
          <w:sz w:val="20"/>
          <w:szCs w:val="20"/>
        </w:rPr>
        <w:t>Salwa</w:t>
      </w:r>
      <w:r w:rsidR="006A2811" w:rsidRPr="000573CF">
        <w:rPr>
          <w:rFonts w:ascii="Times New Roman" w:eastAsia="Arial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Arial" w:hAnsi="Times New Roman" w:cs="Times New Roman"/>
          <w:bCs/>
          <w:sz w:val="20"/>
          <w:szCs w:val="20"/>
        </w:rPr>
        <w:t>M.</w:t>
      </w:r>
      <w:r w:rsidR="006A2811" w:rsidRPr="000573CF">
        <w:rPr>
          <w:rFonts w:ascii="Times New Roman" w:eastAsia="Arial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Arial" w:hAnsi="Times New Roman" w:cs="Times New Roman"/>
          <w:bCs/>
          <w:sz w:val="20"/>
          <w:szCs w:val="20"/>
        </w:rPr>
        <w:t>Saleh;</w:t>
      </w:r>
      <w:r w:rsidR="006A2811" w:rsidRPr="000573CF">
        <w:rPr>
          <w:rFonts w:ascii="Times New Roman" w:eastAsia="Arial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Arial" w:hAnsi="Times New Roman" w:cs="Times New Roman"/>
          <w:bCs/>
          <w:sz w:val="20"/>
          <w:szCs w:val="20"/>
        </w:rPr>
        <w:t>M.D</w:t>
      </w:r>
      <w:r w:rsidRPr="000573CF">
        <w:rPr>
          <w:rFonts w:ascii="Times New Roman" w:eastAsia="Arial" w:hAnsi="Times New Roman" w:cs="Times New Roman"/>
          <w:bCs/>
          <w:sz w:val="20"/>
          <w:szCs w:val="20"/>
          <w:vertAlign w:val="superscript"/>
        </w:rPr>
        <w:t>2</w:t>
      </w:r>
      <w:r w:rsidRPr="000573CF">
        <w:rPr>
          <w:rFonts w:ascii="Times New Roman" w:eastAsia="Arial" w:hAnsi="Times New Roman" w:cs="Times New Roman"/>
          <w:bCs/>
          <w:sz w:val="20"/>
          <w:szCs w:val="20"/>
        </w:rPr>
        <w:t>,</w:t>
      </w:r>
      <w:r w:rsidR="006A2811" w:rsidRPr="000573CF">
        <w:rPr>
          <w:rFonts w:ascii="Times New Roman" w:eastAsia="Arial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Arial" w:hAnsi="Times New Roman" w:cs="Times New Roman"/>
          <w:bCs/>
          <w:sz w:val="20"/>
          <w:szCs w:val="20"/>
        </w:rPr>
        <w:t>Safaa</w:t>
      </w:r>
      <w:r w:rsidR="006A2811" w:rsidRPr="000573CF">
        <w:rPr>
          <w:rFonts w:ascii="Times New Roman" w:eastAsia="Arial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Arial" w:hAnsi="Times New Roman" w:cs="Times New Roman"/>
          <w:bCs/>
          <w:sz w:val="20"/>
          <w:szCs w:val="20"/>
        </w:rPr>
        <w:t>T.</w:t>
      </w:r>
      <w:r w:rsidR="006A2811" w:rsidRPr="000573CF">
        <w:rPr>
          <w:rFonts w:ascii="Times New Roman" w:eastAsia="Arial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Arial" w:hAnsi="Times New Roman" w:cs="Times New Roman"/>
          <w:bCs/>
          <w:sz w:val="20"/>
          <w:szCs w:val="20"/>
        </w:rPr>
        <w:t>El</w:t>
      </w:r>
      <w:r w:rsidR="006A2811" w:rsidRPr="000573CF">
        <w:rPr>
          <w:rFonts w:ascii="Times New Roman" w:eastAsia="Arial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Arial" w:hAnsi="Times New Roman" w:cs="Times New Roman"/>
          <w:bCs/>
          <w:sz w:val="20"/>
          <w:szCs w:val="20"/>
        </w:rPr>
        <w:t>Hussein</w:t>
      </w:r>
      <w:r w:rsidR="006A2811" w:rsidRPr="000573CF">
        <w:rPr>
          <w:rFonts w:ascii="Times New Roman" w:eastAsia="Arial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Arial" w:hAnsi="Times New Roman" w:cs="Times New Roman"/>
          <w:bCs/>
          <w:sz w:val="20"/>
          <w:szCs w:val="20"/>
        </w:rPr>
        <w:t>Twffik</w:t>
      </w:r>
      <w:r w:rsidR="005710B2" w:rsidRPr="000573CF">
        <w:rPr>
          <w:rFonts w:ascii="Times New Roman" w:eastAsiaTheme="minorEastAsia" w:hAnsi="Times New Roman" w:cs="Times New Roman" w:hint="eastAsia"/>
          <w:bCs/>
          <w:sz w:val="20"/>
          <w:szCs w:val="20"/>
          <w:lang w:eastAsia="zh-CN"/>
        </w:rPr>
        <w:t>,</w:t>
      </w:r>
      <w:r w:rsidR="006A2811" w:rsidRPr="000573CF">
        <w:rPr>
          <w:rFonts w:ascii="Times New Roman" w:eastAsiaTheme="minorEastAsia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0573CF">
        <w:rPr>
          <w:rFonts w:ascii="Times New Roman" w:eastAsia="Arial" w:hAnsi="Times New Roman" w:cs="Times New Roman"/>
          <w:bCs/>
          <w:sz w:val="20"/>
          <w:szCs w:val="20"/>
        </w:rPr>
        <w:t>PhD</w:t>
      </w:r>
      <w:r w:rsidRPr="000573CF">
        <w:rPr>
          <w:rFonts w:ascii="Times New Roman" w:eastAsia="Arial" w:hAnsi="Times New Roman" w:cs="Times New Roman"/>
          <w:bCs/>
          <w:sz w:val="20"/>
          <w:szCs w:val="20"/>
          <w:vertAlign w:val="superscript"/>
        </w:rPr>
        <w:t>3</w:t>
      </w:r>
      <w:r w:rsidRPr="000573CF">
        <w:rPr>
          <w:rFonts w:ascii="Times New Roman" w:eastAsia="Arial" w:hAnsi="Times New Roman" w:cs="Times New Roman"/>
          <w:bCs/>
          <w:sz w:val="20"/>
          <w:szCs w:val="20"/>
        </w:rPr>
        <w:t>,</w:t>
      </w:r>
      <w:r w:rsidR="006A2811" w:rsidRPr="000573CF">
        <w:rPr>
          <w:rFonts w:ascii="Times New Roman" w:eastAsia="Arial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Arial" w:hAnsi="Times New Roman" w:cs="Times New Roman"/>
          <w:bCs/>
          <w:sz w:val="20"/>
          <w:szCs w:val="20"/>
        </w:rPr>
        <w:t>Hoda,</w:t>
      </w:r>
      <w:r w:rsidR="006A2811" w:rsidRPr="000573CF">
        <w:rPr>
          <w:rFonts w:ascii="Times New Roman" w:eastAsia="Arial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Arial" w:hAnsi="Times New Roman" w:cs="Times New Roman"/>
          <w:bCs/>
          <w:sz w:val="20"/>
          <w:szCs w:val="20"/>
        </w:rPr>
        <w:t>A.</w:t>
      </w:r>
      <w:r w:rsidR="006A2811" w:rsidRPr="000573CF">
        <w:rPr>
          <w:rFonts w:ascii="Times New Roman" w:eastAsia="Arial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Arial" w:hAnsi="Times New Roman" w:cs="Times New Roman"/>
          <w:bCs/>
          <w:sz w:val="20"/>
          <w:szCs w:val="20"/>
        </w:rPr>
        <w:t>abed</w:t>
      </w:r>
      <w:r w:rsidR="006A2811" w:rsidRPr="000573CF">
        <w:rPr>
          <w:rFonts w:ascii="Times New Roman" w:eastAsia="Arial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Arial" w:hAnsi="Times New Roman" w:cs="Times New Roman"/>
          <w:bCs/>
          <w:sz w:val="20"/>
          <w:szCs w:val="20"/>
        </w:rPr>
        <w:t>EL</w:t>
      </w:r>
      <w:r w:rsidR="006A2811" w:rsidRPr="000573CF">
        <w:rPr>
          <w:rFonts w:ascii="Times New Roman" w:eastAsia="Arial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Arial" w:hAnsi="Times New Roman" w:cs="Times New Roman"/>
          <w:bCs/>
          <w:sz w:val="20"/>
          <w:szCs w:val="20"/>
        </w:rPr>
        <w:t>Salam</w:t>
      </w:r>
      <w:r w:rsidR="006A2811" w:rsidRPr="000573CF">
        <w:rPr>
          <w:rFonts w:ascii="Times New Roman" w:eastAsia="Arial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Arial" w:hAnsi="Times New Roman" w:cs="Times New Roman"/>
          <w:bCs/>
          <w:sz w:val="20"/>
          <w:szCs w:val="20"/>
        </w:rPr>
        <w:t>PhD</w:t>
      </w:r>
      <w:r w:rsidRPr="000573CF">
        <w:rPr>
          <w:rFonts w:ascii="Times New Roman" w:eastAsia="Arial" w:hAnsi="Times New Roman" w:cs="Times New Roman"/>
          <w:bCs/>
          <w:sz w:val="20"/>
          <w:szCs w:val="20"/>
          <w:vertAlign w:val="superscript"/>
        </w:rPr>
        <w:t>4</w:t>
      </w:r>
    </w:p>
    <w:p w:rsidR="006A2811" w:rsidRPr="000573CF" w:rsidRDefault="006A2811" w:rsidP="006775AB">
      <w:pPr>
        <w:widowControl w:val="0"/>
        <w:bidi w:val="0"/>
        <w:snapToGri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0"/>
          <w:szCs w:val="20"/>
          <w:vertAlign w:val="superscript"/>
          <w:lang w:eastAsia="zh-CN"/>
        </w:rPr>
      </w:pPr>
    </w:p>
    <w:p w:rsidR="00734F53" w:rsidRPr="000573CF" w:rsidRDefault="00734F53" w:rsidP="006775AB">
      <w:pPr>
        <w:widowControl w:val="0"/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73CF">
        <w:rPr>
          <w:rFonts w:ascii="Times New Roman" w:eastAsia="Arial" w:hAnsi="Times New Roman" w:cs="Times New Roman"/>
          <w:sz w:val="20"/>
          <w:szCs w:val="20"/>
          <w:vertAlign w:val="superscript"/>
        </w:rPr>
        <w:t>1</w:t>
      </w:r>
      <w:r w:rsidRPr="000573CF">
        <w:rPr>
          <w:rFonts w:ascii="Times New Roman" w:eastAsia="Arial" w:hAnsi="Times New Roman" w:cs="Times New Roman"/>
          <w:sz w:val="20"/>
          <w:szCs w:val="20"/>
        </w:rPr>
        <w:t>Assistant</w:t>
      </w:r>
      <w:r w:rsidR="006A2811" w:rsidRPr="000573C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eastAsia="Arial" w:hAnsi="Times New Roman" w:cs="Times New Roman"/>
          <w:sz w:val="20"/>
          <w:szCs w:val="20"/>
        </w:rPr>
        <w:t>professor</w:t>
      </w:r>
      <w:r w:rsidR="006A2811" w:rsidRPr="000573C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eastAsia="Arial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eastAsia="Arial" w:hAnsi="Times New Roman" w:cs="Times New Roman"/>
          <w:sz w:val="20"/>
          <w:szCs w:val="20"/>
        </w:rPr>
        <w:t>clinical</w:t>
      </w:r>
      <w:r w:rsidR="006A2811" w:rsidRPr="000573C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eastAsia="Arial" w:hAnsi="Times New Roman" w:cs="Times New Roman"/>
          <w:sz w:val="20"/>
          <w:szCs w:val="20"/>
        </w:rPr>
        <w:t>pathology,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National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Nutrition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Institute,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Cairo,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Egypt</w:t>
      </w:r>
    </w:p>
    <w:p w:rsidR="00734F53" w:rsidRPr="000573CF" w:rsidRDefault="00734F53" w:rsidP="006775AB">
      <w:pPr>
        <w:widowControl w:val="0"/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73CF">
        <w:rPr>
          <w:rFonts w:ascii="Times New Roman" w:eastAsia="Arial" w:hAnsi="Times New Roman" w:cs="Times New Roman"/>
          <w:sz w:val="20"/>
          <w:szCs w:val="20"/>
          <w:vertAlign w:val="superscript"/>
        </w:rPr>
        <w:t>2</w:t>
      </w:r>
      <w:r w:rsidRPr="000573CF">
        <w:rPr>
          <w:rFonts w:ascii="Times New Roman" w:eastAsia="Arial" w:hAnsi="Times New Roman" w:cs="Times New Roman"/>
          <w:sz w:val="20"/>
          <w:szCs w:val="20"/>
        </w:rPr>
        <w:t>Assistant</w:t>
      </w:r>
      <w:r w:rsidR="006A2811" w:rsidRPr="000573C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eastAsia="Arial" w:hAnsi="Times New Roman" w:cs="Times New Roman"/>
          <w:sz w:val="20"/>
          <w:szCs w:val="20"/>
        </w:rPr>
        <w:t>professor</w:t>
      </w:r>
      <w:r w:rsidR="006A2811" w:rsidRPr="000573C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eastAsia="Arial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eastAsia="Arial" w:hAnsi="Times New Roman" w:cs="Times New Roman"/>
          <w:sz w:val="20"/>
          <w:szCs w:val="20"/>
        </w:rPr>
        <w:t>pediatrics,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National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Nutrition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Institute,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Cairo,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Egypt</w:t>
      </w:r>
    </w:p>
    <w:p w:rsidR="00734F53" w:rsidRPr="000573CF" w:rsidRDefault="00734F53" w:rsidP="006775AB">
      <w:pPr>
        <w:widowControl w:val="0"/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73CF">
        <w:rPr>
          <w:rFonts w:ascii="Times New Roman" w:eastAsia="Arial" w:hAnsi="Times New Roman" w:cs="Times New Roman"/>
          <w:sz w:val="20"/>
          <w:szCs w:val="20"/>
          <w:vertAlign w:val="superscript"/>
        </w:rPr>
        <w:t>3</w:t>
      </w:r>
      <w:r w:rsidRPr="000573CF">
        <w:rPr>
          <w:rFonts w:ascii="Times New Roman" w:eastAsia="Arial" w:hAnsi="Times New Roman" w:cs="Times New Roman"/>
          <w:sz w:val="20"/>
          <w:szCs w:val="20"/>
        </w:rPr>
        <w:t>Assistant</w:t>
      </w:r>
      <w:r w:rsidR="006A2811" w:rsidRPr="000573C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eastAsia="Arial" w:hAnsi="Times New Roman" w:cs="Times New Roman"/>
          <w:sz w:val="20"/>
          <w:szCs w:val="20"/>
        </w:rPr>
        <w:t>professor</w:t>
      </w:r>
      <w:r w:rsidR="006A2811" w:rsidRPr="000573C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eastAsia="Arial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eastAsia="Arial" w:hAnsi="Times New Roman" w:cs="Times New Roman"/>
          <w:sz w:val="20"/>
          <w:szCs w:val="20"/>
        </w:rPr>
        <w:t>child</w:t>
      </w:r>
      <w:r w:rsidR="006A2811" w:rsidRPr="000573C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eastAsia="Arial" w:hAnsi="Times New Roman" w:cs="Times New Roman"/>
          <w:sz w:val="20"/>
          <w:szCs w:val="20"/>
        </w:rPr>
        <w:t>health,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National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Nutrition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Institute,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Cairo,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Egypt</w:t>
      </w:r>
    </w:p>
    <w:p w:rsidR="00734F53" w:rsidRPr="000573CF" w:rsidRDefault="00734F53" w:rsidP="006775AB">
      <w:pPr>
        <w:widowControl w:val="0"/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73CF">
        <w:rPr>
          <w:rFonts w:ascii="Times New Roman" w:eastAsia="Arial" w:hAnsi="Times New Roman" w:cs="Times New Roman"/>
          <w:sz w:val="20"/>
          <w:szCs w:val="20"/>
          <w:vertAlign w:val="superscript"/>
        </w:rPr>
        <w:t>4</w:t>
      </w:r>
      <w:r w:rsidRPr="000573CF">
        <w:rPr>
          <w:rFonts w:ascii="Times New Roman" w:eastAsia="Arial" w:hAnsi="Times New Roman" w:cs="Times New Roman"/>
          <w:sz w:val="20"/>
          <w:szCs w:val="20"/>
        </w:rPr>
        <w:t>Assistant</w:t>
      </w:r>
      <w:r w:rsidR="006A2811" w:rsidRPr="000573C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eastAsia="Arial" w:hAnsi="Times New Roman" w:cs="Times New Roman"/>
          <w:sz w:val="20"/>
          <w:szCs w:val="20"/>
        </w:rPr>
        <w:t>professor</w:t>
      </w:r>
      <w:r w:rsidR="006A2811" w:rsidRPr="000573C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eastAsia="Arial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eastAsia="Arial" w:hAnsi="Times New Roman" w:cs="Times New Roman"/>
          <w:sz w:val="20"/>
          <w:szCs w:val="20"/>
        </w:rPr>
        <w:t>nutrition</w:t>
      </w:r>
      <w:r w:rsidR="006A2811" w:rsidRPr="000573C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eastAsia="Arial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eastAsia="Arial" w:hAnsi="Times New Roman" w:cs="Times New Roman"/>
          <w:sz w:val="20"/>
          <w:szCs w:val="20"/>
        </w:rPr>
        <w:t>food</w:t>
      </w:r>
      <w:r w:rsidR="006A2811" w:rsidRPr="000573C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eastAsia="Arial" w:hAnsi="Times New Roman" w:cs="Times New Roman"/>
          <w:sz w:val="20"/>
          <w:szCs w:val="20"/>
        </w:rPr>
        <w:t>science,</w:t>
      </w:r>
      <w:r w:rsidR="006A2811" w:rsidRPr="000573C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National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Nutrition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Institute,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Cairo,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Egypt</w:t>
      </w:r>
    </w:p>
    <w:p w:rsidR="006A2811" w:rsidRPr="000573CF" w:rsidRDefault="00C53D0B" w:rsidP="006775AB">
      <w:pPr>
        <w:widowControl w:val="0"/>
        <w:bidi w:val="0"/>
        <w:snapToGrid w:val="0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hyperlink r:id="rId8" w:history="1">
        <w:r w:rsidR="00DE5361" w:rsidRPr="000573CF">
          <w:rPr>
            <w:rStyle w:val="Hyperlink"/>
            <w:rFonts w:ascii="Times New Roman" w:eastAsia="Arial" w:hAnsi="Times New Roman" w:cs="Times New Roman"/>
            <w:sz w:val="20"/>
            <w:szCs w:val="20"/>
          </w:rPr>
          <w:t>drsalwamohmoud@yahoo.com</w:t>
        </w:r>
      </w:hyperlink>
    </w:p>
    <w:p w:rsidR="006A2811" w:rsidRPr="000573CF" w:rsidRDefault="006A2811" w:rsidP="006775AB">
      <w:pPr>
        <w:widowControl w:val="0"/>
        <w:bidi w:val="0"/>
        <w:snapToGrid w:val="0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55438F" w:rsidRPr="000573CF" w:rsidRDefault="00734F53" w:rsidP="006775AB">
      <w:pPr>
        <w:widowControl w:val="0"/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b/>
          <w:sz w:val="20"/>
          <w:szCs w:val="20"/>
        </w:rPr>
        <w:t>Abstract</w:t>
      </w:r>
      <w:r w:rsidR="006775AB" w:rsidRPr="000573CF">
        <w:rPr>
          <w:rFonts w:ascii="Times New Roman" w:hAnsi="Times New Roman" w:cs="Times New Roman"/>
          <w:b/>
          <w:sz w:val="20"/>
          <w:szCs w:val="20"/>
        </w:rPr>
        <w:t>: B</w:t>
      </w:r>
      <w:r w:rsidRPr="000573CF">
        <w:rPr>
          <w:rFonts w:ascii="Times New Roman" w:hAnsi="Times New Roman" w:cs="Times New Roman"/>
          <w:b/>
          <w:sz w:val="20"/>
          <w:szCs w:val="20"/>
        </w:rPr>
        <w:t>ackground: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04D88" w:rsidRPr="000573CF">
        <w:rPr>
          <w:rFonts w:ascii="Times New Roman" w:hAnsi="Times New Roman" w:cs="Times New Roman"/>
          <w:sz w:val="20"/>
          <w:szCs w:val="20"/>
        </w:rPr>
        <w:t>During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04D88" w:rsidRPr="000573CF">
        <w:rPr>
          <w:rFonts w:ascii="Times New Roman" w:hAnsi="Times New Roman" w:cs="Times New Roman"/>
          <w:sz w:val="20"/>
          <w:szCs w:val="20"/>
        </w:rPr>
        <w:t>adolescence,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04D88" w:rsidRPr="000573CF">
        <w:rPr>
          <w:rFonts w:ascii="Times New Roman" w:hAnsi="Times New Roman" w:cs="Times New Roman"/>
          <w:sz w:val="20"/>
          <w:szCs w:val="20"/>
        </w:rPr>
        <w:t>a</w:t>
      </w:r>
      <w:r w:rsidRPr="000573CF">
        <w:rPr>
          <w:rFonts w:ascii="Times New Roman" w:hAnsi="Times New Roman" w:cs="Times New Roman"/>
          <w:sz w:val="20"/>
          <w:szCs w:val="20"/>
        </w:rPr>
        <w:t>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optimal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04D88" w:rsidRPr="000573CF">
        <w:rPr>
          <w:rFonts w:ascii="Times New Roman" w:hAnsi="Times New Roman" w:cs="Times New Roman"/>
          <w:sz w:val="20"/>
          <w:szCs w:val="20"/>
        </w:rPr>
        <w:t>level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04D88" w:rsidRPr="000573CF">
        <w:rPr>
          <w:rFonts w:ascii="Times New Roman" w:hAnsi="Times New Roman" w:cs="Times New Roman"/>
          <w:sz w:val="20"/>
          <w:szCs w:val="20"/>
        </w:rPr>
        <w:t>tremendously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important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for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04D88" w:rsidRPr="000573CF">
        <w:rPr>
          <w:rFonts w:ascii="Times New Roman" w:hAnsi="Times New Roman" w:cs="Times New Roman"/>
          <w:sz w:val="20"/>
          <w:szCs w:val="20"/>
        </w:rPr>
        <w:t>normal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growth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bone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mineral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04D88" w:rsidRPr="000573CF">
        <w:rPr>
          <w:rFonts w:ascii="Times New Roman" w:hAnsi="Times New Roman" w:cs="Times New Roman"/>
          <w:sz w:val="20"/>
          <w:szCs w:val="20"/>
        </w:rPr>
        <w:t>deposition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. </w:t>
      </w:r>
      <w:r w:rsidRPr="000573CF">
        <w:rPr>
          <w:rFonts w:ascii="Times New Roman" w:hAnsi="Times New Roman" w:cs="Times New Roman"/>
          <w:sz w:val="20"/>
          <w:szCs w:val="20"/>
        </w:rPr>
        <w:t>There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are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04D88" w:rsidRPr="000573CF">
        <w:rPr>
          <w:rFonts w:ascii="Times New Roman" w:hAnsi="Times New Roman" w:cs="Times New Roman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B70F1" w:rsidRPr="000573CF">
        <w:rPr>
          <w:rFonts w:ascii="Times New Roman" w:hAnsi="Times New Roman" w:cs="Times New Roman"/>
          <w:sz w:val="20"/>
          <w:szCs w:val="20"/>
        </w:rPr>
        <w:t>adequate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B70F1" w:rsidRPr="000573CF">
        <w:rPr>
          <w:rFonts w:ascii="Times New Roman" w:hAnsi="Times New Roman" w:cs="Times New Roman"/>
          <w:sz w:val="20"/>
          <w:szCs w:val="20"/>
        </w:rPr>
        <w:t>knowledge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04D88" w:rsidRPr="000573CF">
        <w:rPr>
          <w:rFonts w:ascii="Times New Roman" w:hAnsi="Times New Roman" w:cs="Times New Roman"/>
          <w:sz w:val="20"/>
          <w:szCs w:val="20"/>
        </w:rPr>
        <w:t>incidence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deficiency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04D88" w:rsidRPr="000573CF">
        <w:rPr>
          <w:rFonts w:ascii="Times New Roman" w:hAnsi="Times New Roman" w:cs="Times New Roman"/>
          <w:sz w:val="20"/>
          <w:szCs w:val="20"/>
        </w:rPr>
        <w:t>between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healthy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adolescents.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Objectives: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B04CCF" w:rsidRPr="000573CF">
        <w:rPr>
          <w:rFonts w:ascii="Times New Roman" w:hAnsi="Times New Roman" w:cs="Times New Roman"/>
          <w:sz w:val="20"/>
          <w:szCs w:val="20"/>
        </w:rPr>
        <w:t>This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B04CCF" w:rsidRPr="000573CF">
        <w:rPr>
          <w:rFonts w:ascii="Times New Roman" w:hAnsi="Times New Roman" w:cs="Times New Roman"/>
          <w:sz w:val="20"/>
          <w:szCs w:val="20"/>
        </w:rPr>
        <w:t>investigation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B04CCF" w:rsidRPr="000573CF">
        <w:rPr>
          <w:rFonts w:ascii="Times New Roman" w:hAnsi="Times New Roman" w:cs="Times New Roman"/>
          <w:sz w:val="20"/>
          <w:szCs w:val="20"/>
        </w:rPr>
        <w:t>was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B04CCF" w:rsidRPr="000573CF">
        <w:rPr>
          <w:rFonts w:ascii="Times New Roman" w:hAnsi="Times New Roman" w:cs="Times New Roman"/>
          <w:sz w:val="20"/>
          <w:szCs w:val="20"/>
        </w:rPr>
        <w:t>designed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B04CCF" w:rsidRPr="000573CF">
        <w:rPr>
          <w:rFonts w:ascii="Times New Roman" w:hAnsi="Times New Roman" w:cs="Times New Roman"/>
          <w:sz w:val="20"/>
          <w:szCs w:val="20"/>
        </w:rPr>
        <w:t>to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B04CCF" w:rsidRPr="000573CF">
        <w:rPr>
          <w:rFonts w:ascii="Times New Roman" w:hAnsi="Times New Roman" w:cs="Times New Roman"/>
          <w:sz w:val="20"/>
          <w:szCs w:val="20"/>
        </w:rPr>
        <w:t>assessment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B04CCF"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B04CCF" w:rsidRPr="000573CF">
        <w:rPr>
          <w:rFonts w:ascii="Times New Roman" w:hAnsi="Times New Roman" w:cs="Times New Roman"/>
          <w:sz w:val="20"/>
          <w:szCs w:val="20"/>
        </w:rPr>
        <w:t>frequency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B04CCF"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B04CCF"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B04CCF"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B04CCF" w:rsidRPr="000573CF">
        <w:rPr>
          <w:rFonts w:ascii="Times New Roman" w:hAnsi="Times New Roman" w:cs="Times New Roman"/>
          <w:sz w:val="20"/>
          <w:szCs w:val="20"/>
        </w:rPr>
        <w:t>deficiency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B04CCF" w:rsidRPr="000573CF">
        <w:rPr>
          <w:rFonts w:ascii="Times New Roman" w:hAnsi="Times New Roman" w:cs="Times New Roman"/>
          <w:sz w:val="20"/>
          <w:szCs w:val="20"/>
        </w:rPr>
        <w:t>among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B04CCF" w:rsidRPr="000573CF">
        <w:rPr>
          <w:rFonts w:ascii="Times New Roman" w:hAnsi="Times New Roman" w:cs="Times New Roman"/>
          <w:sz w:val="20"/>
          <w:szCs w:val="20"/>
        </w:rPr>
        <w:t>a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B04CCF" w:rsidRPr="000573CF">
        <w:rPr>
          <w:rFonts w:ascii="Times New Roman" w:hAnsi="Times New Roman" w:cs="Times New Roman"/>
          <w:sz w:val="20"/>
          <w:szCs w:val="20"/>
        </w:rPr>
        <w:t>sample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B04CCF"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B04CCF" w:rsidRPr="000573CF">
        <w:rPr>
          <w:rFonts w:ascii="Times New Roman" w:hAnsi="Times New Roman" w:cs="Times New Roman"/>
          <w:sz w:val="20"/>
          <w:szCs w:val="20"/>
        </w:rPr>
        <w:t>adolescents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B04CCF"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B04CCF" w:rsidRPr="000573CF">
        <w:rPr>
          <w:rFonts w:ascii="Times New Roman" w:hAnsi="Times New Roman" w:cs="Times New Roman"/>
          <w:sz w:val="20"/>
          <w:szCs w:val="20"/>
        </w:rPr>
        <w:t>study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B04CCF"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factors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B04CCF" w:rsidRPr="000573CF">
        <w:rPr>
          <w:rFonts w:ascii="Times New Roman" w:hAnsi="Times New Roman" w:cs="Times New Roman"/>
          <w:sz w:val="20"/>
          <w:szCs w:val="20"/>
        </w:rPr>
        <w:t>linked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with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B04CCF" w:rsidRPr="000573CF">
        <w:rPr>
          <w:rFonts w:ascii="Times New Roman" w:hAnsi="Times New Roman" w:cs="Times New Roman"/>
          <w:sz w:val="20"/>
          <w:szCs w:val="20"/>
        </w:rPr>
        <w:t>level</w:t>
      </w:r>
      <w:r w:rsidRPr="000573CF">
        <w:rPr>
          <w:rFonts w:ascii="Times New Roman" w:hAnsi="Times New Roman" w:cs="Times New Roman"/>
          <w:sz w:val="20"/>
          <w:szCs w:val="20"/>
        </w:rPr>
        <w:t>.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Methods: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cross-sectional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study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was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B04CCF" w:rsidRPr="000573CF">
        <w:rPr>
          <w:rFonts w:ascii="Times New Roman" w:hAnsi="Times New Roman" w:cs="Times New Roman"/>
          <w:sz w:val="20"/>
          <w:szCs w:val="20"/>
        </w:rPr>
        <w:t>performed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30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adolescents</w:t>
      </w:r>
      <w:r w:rsidR="00B04CCF" w:rsidRPr="000573CF">
        <w:rPr>
          <w:rFonts w:ascii="Times New Roman" w:hAnsi="Times New Roman" w:cs="Times New Roman"/>
          <w:sz w:val="20"/>
          <w:szCs w:val="20"/>
        </w:rPr>
        <w:t>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B04CCF" w:rsidRPr="000573CF">
        <w:rPr>
          <w:rFonts w:ascii="Times New Roman" w:hAnsi="Times New Roman" w:cs="Times New Roman"/>
          <w:sz w:val="20"/>
          <w:szCs w:val="20"/>
        </w:rPr>
        <w:t>their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B04CCF" w:rsidRPr="000573CF">
        <w:rPr>
          <w:rFonts w:ascii="Times New Roman" w:hAnsi="Times New Roman" w:cs="Times New Roman"/>
          <w:sz w:val="20"/>
          <w:szCs w:val="20"/>
        </w:rPr>
        <w:t>ages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10–19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years,</w:t>
      </w:r>
      <w:r w:rsidR="006A2811" w:rsidRPr="000573CF"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  <w:t xml:space="preserve"> </w:t>
      </w:r>
      <w:r w:rsidR="005D0F38" w:rsidRPr="000573CF">
        <w:rPr>
          <w:rFonts w:ascii="Times New Roman" w:hAnsi="Times New Roman" w:cs="Times New Roman"/>
          <w:sz w:val="20"/>
          <w:szCs w:val="20"/>
        </w:rPr>
        <w:t>they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were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D0F38" w:rsidRPr="000573CF">
        <w:rPr>
          <w:rFonts w:ascii="Times New Roman" w:hAnsi="Times New Roman" w:cs="Times New Roman"/>
          <w:sz w:val="20"/>
          <w:szCs w:val="20"/>
        </w:rPr>
        <w:t>selected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randomly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from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middle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schools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D0F38" w:rsidRPr="000573CF">
        <w:rPr>
          <w:rFonts w:ascii="Times New Roman" w:hAnsi="Times New Roman" w:cs="Times New Roman"/>
          <w:sz w:val="20"/>
          <w:szCs w:val="20"/>
        </w:rPr>
        <w:t>at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Cairo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governorate</w:t>
      </w:r>
      <w:r w:rsidR="005D0F38" w:rsidRPr="000573CF">
        <w:rPr>
          <w:rFonts w:ascii="Times New Roman" w:hAnsi="Times New Roman" w:cs="Times New Roman"/>
          <w:sz w:val="20"/>
          <w:szCs w:val="20"/>
        </w:rPr>
        <w:t>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Egypt.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D0F38" w:rsidRPr="000573CF">
        <w:rPr>
          <w:rFonts w:ascii="Times New Roman" w:hAnsi="Times New Roman" w:cs="Times New Roman"/>
          <w:sz w:val="20"/>
          <w:szCs w:val="20"/>
        </w:rPr>
        <w:t>Information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were</w:t>
      </w:r>
      <w:r w:rsidR="006A2811" w:rsidRPr="000573CF"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  <w:t xml:space="preserve"> </w:t>
      </w:r>
      <w:r w:rsidR="005D0F38" w:rsidRPr="000573CF">
        <w:rPr>
          <w:rFonts w:ascii="Times New Roman" w:hAnsi="Times New Roman" w:cs="Times New Roman"/>
          <w:sz w:val="20"/>
          <w:szCs w:val="20"/>
        </w:rPr>
        <w:t>obtained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from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D0F38" w:rsidRPr="000573CF">
        <w:rPr>
          <w:rFonts w:ascii="Times New Roman" w:hAnsi="Times New Roman" w:cs="Times New Roman"/>
          <w:sz w:val="20"/>
          <w:szCs w:val="20"/>
        </w:rPr>
        <w:t>adolescents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D0F38" w:rsidRPr="000573CF">
        <w:rPr>
          <w:rFonts w:ascii="Times New Roman" w:hAnsi="Times New Roman" w:cs="Times New Roman"/>
          <w:sz w:val="20"/>
          <w:szCs w:val="20"/>
        </w:rPr>
        <w:t>through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D0F38" w:rsidRPr="000573CF">
        <w:rPr>
          <w:rFonts w:ascii="Times New Roman" w:hAnsi="Times New Roman" w:cs="Times New Roman"/>
          <w:sz w:val="20"/>
          <w:szCs w:val="20"/>
        </w:rPr>
        <w:t>face-to-face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D0F38" w:rsidRPr="000573CF">
        <w:rPr>
          <w:rFonts w:ascii="Times New Roman" w:hAnsi="Times New Roman" w:cs="Times New Roman"/>
          <w:sz w:val="20"/>
          <w:szCs w:val="20"/>
        </w:rPr>
        <w:t>interview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D0F38"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D0F38" w:rsidRPr="000573CF">
        <w:rPr>
          <w:rFonts w:ascii="Times New Roman" w:hAnsi="Times New Roman" w:cs="Times New Roman"/>
          <w:sz w:val="20"/>
          <w:szCs w:val="20"/>
        </w:rPr>
        <w:t>from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D0F38" w:rsidRPr="000573CF">
        <w:rPr>
          <w:rFonts w:ascii="Times New Roman" w:hAnsi="Times New Roman" w:cs="Times New Roman"/>
          <w:sz w:val="20"/>
          <w:szCs w:val="20"/>
        </w:rPr>
        <w:t>their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parents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D0F38" w:rsidRPr="000573CF">
        <w:rPr>
          <w:rFonts w:ascii="Times New Roman" w:hAnsi="Times New Roman" w:cs="Times New Roman"/>
          <w:sz w:val="20"/>
          <w:szCs w:val="20"/>
        </w:rPr>
        <w:t>via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self-administered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questionnaire.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D0F38" w:rsidRPr="000573CF">
        <w:rPr>
          <w:rFonts w:ascii="Times New Roman" w:hAnsi="Times New Roman" w:cs="Times New Roman"/>
          <w:sz w:val="20"/>
          <w:szCs w:val="20"/>
        </w:rPr>
        <w:t>level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was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D0F38" w:rsidRPr="000573CF">
        <w:rPr>
          <w:rFonts w:ascii="Times New Roman" w:hAnsi="Times New Roman" w:cs="Times New Roman"/>
          <w:sz w:val="20"/>
          <w:szCs w:val="20"/>
        </w:rPr>
        <w:t>estimated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by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ELISA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D0F38" w:rsidRPr="000573CF">
        <w:rPr>
          <w:rFonts w:ascii="Times New Roman" w:hAnsi="Times New Roman" w:cs="Times New Roman"/>
          <w:sz w:val="20"/>
          <w:szCs w:val="20"/>
        </w:rPr>
        <w:t>technique</w:t>
      </w:r>
      <w:r w:rsidRPr="000573CF">
        <w:rPr>
          <w:rFonts w:ascii="Times New Roman" w:hAnsi="Times New Roman" w:cs="Times New Roman"/>
          <w:sz w:val="20"/>
          <w:szCs w:val="20"/>
        </w:rPr>
        <w:t>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Both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anthropometric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assessment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dietary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assessment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were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performed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interpreted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according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to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WHO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references.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Results: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prevalence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calcium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deficiency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was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100%</w:t>
      </w:r>
      <w:r w:rsidR="006775AB" w:rsidRPr="000573CF">
        <w:rPr>
          <w:rFonts w:ascii="Times New Roman" w:hAnsi="Times New Roman" w:cs="Times New Roman"/>
          <w:sz w:val="20"/>
          <w:szCs w:val="20"/>
        </w:rPr>
        <w:t>. T</w:t>
      </w:r>
      <w:r w:rsidRPr="000573CF">
        <w:rPr>
          <w:rFonts w:ascii="Times New Roman" w:hAnsi="Times New Roman" w:cs="Times New Roman"/>
          <w:sz w:val="20"/>
          <w:szCs w:val="20"/>
        </w:rPr>
        <w:t>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majority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studied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sample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had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low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serum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severe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deficiency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reported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majority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cases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22</w:t>
      </w:r>
      <w:r w:rsidR="006A2811" w:rsidRPr="000573CF"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(73.7%)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subclinical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deficiency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reported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20-30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3</w:t>
      </w:r>
      <w:r w:rsidR="006A2811" w:rsidRPr="000573CF"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(10%&gt;30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)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only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5</w:t>
      </w:r>
      <w:r w:rsidR="006A2811" w:rsidRPr="000573CF"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(16.3%)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%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adolescents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were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D-sufficient.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parathyroid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function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was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only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high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3.5%other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lab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finding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regarding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hemoglobin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stool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parasite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urate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were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not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significant.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DF7241" w:rsidRPr="000573CF">
        <w:rPr>
          <w:rFonts w:ascii="Times New Roman" w:hAnsi="Times New Roman" w:cs="Times New Roman"/>
          <w:sz w:val="20"/>
          <w:szCs w:val="20"/>
        </w:rPr>
        <w:t>incidence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deficiency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was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significantly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higher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DF7241" w:rsidRPr="000573CF">
        <w:rPr>
          <w:rFonts w:ascii="Times New Roman" w:hAnsi="Times New Roman" w:cs="Times New Roman"/>
          <w:sz w:val="20"/>
          <w:szCs w:val="20"/>
        </w:rPr>
        <w:t>between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DF7241" w:rsidRPr="000573CF">
        <w:rPr>
          <w:rFonts w:ascii="Times New Roman" w:hAnsi="Times New Roman" w:cs="Times New Roman"/>
          <w:sz w:val="20"/>
          <w:szCs w:val="20"/>
        </w:rPr>
        <w:t>girls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27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(90%)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DF7241" w:rsidRPr="000573CF">
        <w:rPr>
          <w:rFonts w:ascii="Times New Roman" w:hAnsi="Times New Roman" w:cs="Times New Roman"/>
          <w:sz w:val="20"/>
          <w:szCs w:val="20"/>
        </w:rPr>
        <w:t>than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B70F1" w:rsidRPr="000573CF">
        <w:rPr>
          <w:rFonts w:ascii="Times New Roman" w:hAnsi="Times New Roman" w:cs="Times New Roman"/>
          <w:sz w:val="20"/>
          <w:szCs w:val="20"/>
        </w:rPr>
        <w:t>boys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B70F1" w:rsidRPr="000573CF">
        <w:rPr>
          <w:rFonts w:ascii="Times New Roman" w:hAnsi="Times New Roman" w:cs="Times New Roman"/>
          <w:sz w:val="20"/>
          <w:szCs w:val="20"/>
        </w:rPr>
        <w:t>(</w:t>
      </w:r>
      <w:r w:rsidRPr="000573CF">
        <w:rPr>
          <w:rFonts w:ascii="Times New Roman" w:hAnsi="Times New Roman" w:cs="Times New Roman"/>
          <w:sz w:val="20"/>
          <w:szCs w:val="20"/>
        </w:rPr>
        <w:t>10%).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final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model,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gender,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age,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majority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studied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group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27</w:t>
      </w:r>
      <w:r w:rsidR="006A2811" w:rsidRPr="000573CF"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(90%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sun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exposed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minority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not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exposed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3</w:t>
      </w:r>
      <w:r w:rsidR="006A2811" w:rsidRPr="000573CF"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(10%),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Body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mass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index,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dietary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intake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calcium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rich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sources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other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food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hinder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all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significantly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related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to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calcium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deficiency.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Conclusion: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High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prevalence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deficiency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calcium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deficiency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was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noted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among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sample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Egyptian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adolescents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despite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abundant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sunshine,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which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may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reflect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strong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Dietary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pattern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poor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dietary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habit.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Good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nutritional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education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required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to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achieve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good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bone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health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DF7241" w:rsidRPr="000573CF">
        <w:rPr>
          <w:rFonts w:ascii="Times New Roman" w:hAnsi="Times New Roman" w:cs="Times New Roman"/>
          <w:sz w:val="20"/>
          <w:szCs w:val="20"/>
        </w:rPr>
        <w:t>demand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for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locally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D653E3" w:rsidRPr="000573CF">
        <w:rPr>
          <w:rFonts w:ascii="Times New Roman" w:hAnsi="Times New Roman" w:cs="Times New Roman"/>
          <w:sz w:val="20"/>
          <w:szCs w:val="20"/>
        </w:rPr>
        <w:t>designed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guidelines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for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DF7241" w:rsidRPr="000573CF">
        <w:rPr>
          <w:rFonts w:ascii="Times New Roman" w:hAnsi="Times New Roman" w:cs="Times New Roman"/>
          <w:sz w:val="20"/>
          <w:szCs w:val="20"/>
        </w:rPr>
        <w:t>supplement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DF7241"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B70F1" w:rsidRPr="000573CF">
        <w:rPr>
          <w:rFonts w:ascii="Times New Roman" w:hAnsi="Times New Roman" w:cs="Times New Roman"/>
          <w:sz w:val="20"/>
          <w:szCs w:val="20"/>
        </w:rPr>
        <w:t>D.</w:t>
      </w:r>
    </w:p>
    <w:p w:rsidR="006775AB" w:rsidRPr="000573CF" w:rsidRDefault="006775AB" w:rsidP="006775AB">
      <w:pPr>
        <w:shd w:val="clear" w:color="auto" w:fill="FFFFFF"/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73CF">
        <w:rPr>
          <w:rFonts w:ascii="Times New Roman" w:hAnsi="Times New Roman" w:cs="Times New Roman"/>
          <w:bCs/>
          <w:sz w:val="20"/>
          <w:szCs w:val="20"/>
        </w:rPr>
        <w:t>[</w:t>
      </w:r>
      <w:r w:rsidRPr="000573CF">
        <w:rPr>
          <w:rFonts w:ascii="Times New Roman" w:eastAsia="Arial" w:hAnsi="Times New Roman" w:cs="Times New Roman"/>
          <w:bCs/>
          <w:sz w:val="20"/>
          <w:szCs w:val="20"/>
        </w:rPr>
        <w:t>Hala M. Abed Elsalam, Salwa M. Saleh; Safaa T. El Hussein Twffik</w:t>
      </w:r>
      <w:r w:rsidRPr="000573CF">
        <w:rPr>
          <w:rFonts w:ascii="Times New Roman" w:eastAsiaTheme="minorEastAsia" w:hAnsi="Times New Roman" w:cs="Times New Roman" w:hint="eastAsia"/>
          <w:bCs/>
          <w:sz w:val="20"/>
          <w:szCs w:val="20"/>
          <w:lang w:eastAsia="zh-CN"/>
        </w:rPr>
        <w:t xml:space="preserve">, </w:t>
      </w:r>
      <w:r w:rsidRPr="000573CF">
        <w:rPr>
          <w:rFonts w:ascii="Times New Roman" w:eastAsia="Arial" w:hAnsi="Times New Roman" w:cs="Times New Roman"/>
          <w:bCs/>
          <w:sz w:val="20"/>
          <w:szCs w:val="20"/>
        </w:rPr>
        <w:t>Hoda, A. abed EL Salam</w:t>
      </w:r>
      <w:r w:rsidRPr="000573CF">
        <w:rPr>
          <w:rFonts w:ascii="Times New Roman" w:hAnsi="Times New Roman" w:cs="Times New Roman"/>
          <w:sz w:val="20"/>
          <w:szCs w:val="20"/>
        </w:rPr>
        <w:t>.</w:t>
      </w:r>
      <w:r w:rsidRPr="000573CF">
        <w:rPr>
          <w:rFonts w:ascii="Times New Roman" w:eastAsiaTheme="minorEastAsia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Vitamin D status among sample of adolescents in Egypt</w:t>
      </w:r>
      <w:r w:rsidRPr="000573CF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0573CF">
        <w:rPr>
          <w:rFonts w:ascii="Times New Roman" w:hAnsi="Times New Roman" w:cs="Times New Roman"/>
          <w:bCs/>
          <w:i/>
          <w:sz w:val="20"/>
          <w:szCs w:val="20"/>
        </w:rPr>
        <w:t xml:space="preserve"> N Y Sci J</w:t>
      </w:r>
      <w:r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201</w:t>
      </w:r>
      <w:r w:rsidRPr="000573CF">
        <w:rPr>
          <w:rFonts w:ascii="Times New Roman" w:hAnsi="Times New Roman" w:cs="Times New Roman" w:hint="eastAsia"/>
          <w:sz w:val="20"/>
          <w:szCs w:val="20"/>
        </w:rPr>
        <w:t>9</w:t>
      </w:r>
      <w:r w:rsidRPr="000573CF">
        <w:rPr>
          <w:rFonts w:ascii="Times New Roman" w:hAnsi="Times New Roman" w:cs="Times New Roman"/>
          <w:sz w:val="20"/>
          <w:szCs w:val="20"/>
        </w:rPr>
        <w:t>;</w:t>
      </w:r>
      <w:r w:rsidRPr="000573CF">
        <w:rPr>
          <w:rFonts w:ascii="Times New Roman" w:hAnsi="Times New Roman" w:cs="Times New Roman" w:hint="eastAsia"/>
          <w:sz w:val="20"/>
          <w:szCs w:val="20"/>
        </w:rPr>
        <w:t>12</w:t>
      </w:r>
      <w:r w:rsidRPr="000573CF">
        <w:rPr>
          <w:rFonts w:ascii="Times New Roman" w:hAnsi="Times New Roman" w:cs="Times New Roman"/>
          <w:sz w:val="20"/>
          <w:szCs w:val="20"/>
        </w:rPr>
        <w:t>(</w:t>
      </w:r>
      <w:r w:rsidRPr="000573CF">
        <w:rPr>
          <w:rFonts w:ascii="Times New Roman" w:hAnsi="Times New Roman" w:cs="Times New Roman" w:hint="eastAsia"/>
          <w:sz w:val="20"/>
          <w:szCs w:val="20"/>
        </w:rPr>
        <w:t>7</w:t>
      </w:r>
      <w:r w:rsidRPr="000573CF">
        <w:rPr>
          <w:rFonts w:ascii="Times New Roman" w:hAnsi="Times New Roman" w:cs="Times New Roman"/>
          <w:sz w:val="20"/>
          <w:szCs w:val="20"/>
        </w:rPr>
        <w:t>):</w:t>
      </w:r>
      <w:r w:rsidR="00AE4BF7" w:rsidRPr="000573CF">
        <w:rPr>
          <w:rFonts w:ascii="Times New Roman" w:hAnsi="Times New Roman" w:cs="Times New Roman"/>
          <w:noProof/>
          <w:color w:val="000000"/>
          <w:sz w:val="20"/>
          <w:szCs w:val="20"/>
        </w:rPr>
        <w:t>13-</w:t>
      </w:r>
      <w:r w:rsidR="000573CF">
        <w:rPr>
          <w:rFonts w:ascii="Times New Roman" w:eastAsiaTheme="minorEastAsia" w:hAnsi="Times New Roman" w:cs="Times New Roman" w:hint="eastAsia"/>
          <w:noProof/>
          <w:color w:val="000000"/>
          <w:sz w:val="20"/>
          <w:szCs w:val="20"/>
          <w:lang w:eastAsia="zh-CN"/>
        </w:rPr>
        <w:t>20</w:t>
      </w:r>
      <w:r w:rsidRPr="000573CF">
        <w:rPr>
          <w:rFonts w:ascii="Times New Roman" w:hAnsi="Times New Roman" w:cs="Times New Roman"/>
          <w:sz w:val="20"/>
          <w:szCs w:val="20"/>
        </w:rPr>
        <w:t xml:space="preserve">]. </w:t>
      </w:r>
      <w:r w:rsidRPr="000573CF">
        <w:rPr>
          <w:rFonts w:ascii="Times New Roman" w:hAnsi="Times New Roman" w:cs="Times New Roman"/>
          <w:iCs/>
          <w:color w:val="000000"/>
          <w:sz w:val="20"/>
          <w:szCs w:val="20"/>
        </w:rPr>
        <w:t>ISSN 1554-0200 (print); ISSN 2375-723X (online)</w:t>
      </w:r>
      <w:r w:rsidRPr="000573CF">
        <w:rPr>
          <w:rFonts w:ascii="Times New Roman" w:hAnsi="Times New Roman" w:cs="Times New Roman"/>
          <w:sz w:val="20"/>
          <w:szCs w:val="20"/>
        </w:rPr>
        <w:t xml:space="preserve">. </w:t>
      </w:r>
      <w:hyperlink r:id="rId9" w:history="1">
        <w:r w:rsidRPr="000573CF">
          <w:rPr>
            <w:rStyle w:val="Hyperlink"/>
            <w:rFonts w:ascii="Times New Roman" w:hAnsi="Times New Roman" w:cs="Times New Roman"/>
            <w:sz w:val="20"/>
            <w:szCs w:val="20"/>
          </w:rPr>
          <w:t>http://www.sciencepub.net/newyork</w:t>
        </w:r>
      </w:hyperlink>
      <w:r w:rsidRPr="000573CF">
        <w:rPr>
          <w:rFonts w:ascii="Times New Roman" w:hAnsi="Times New Roman" w:cs="Times New Roman"/>
          <w:sz w:val="20"/>
          <w:szCs w:val="20"/>
        </w:rPr>
        <w:t xml:space="preserve">. </w:t>
      </w:r>
      <w:r w:rsidRPr="000573CF"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  <w:t>3</w:t>
      </w:r>
      <w:r w:rsidRPr="000573CF"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Pr="000573C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10" w:history="1">
        <w:r w:rsidRPr="000573CF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10.7537/mars</w:t>
        </w:r>
        <w:r w:rsidRPr="000573CF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nys120719.</w:t>
        </w:r>
        <w:r w:rsidRPr="000573CF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0</w:t>
        </w:r>
        <w:r w:rsidRPr="000573CF">
          <w:rPr>
            <w:rStyle w:val="Hyperlink"/>
            <w:rFonts w:ascii="Times New Roman" w:eastAsiaTheme="minorEastAsia" w:hAnsi="Times New Roman" w:cs="Times New Roman" w:hint="eastAsia"/>
            <w:sz w:val="20"/>
            <w:szCs w:val="20"/>
            <w:shd w:val="clear" w:color="auto" w:fill="FFFFFF"/>
            <w:lang w:eastAsia="zh-CN"/>
          </w:rPr>
          <w:t>3</w:t>
        </w:r>
      </w:hyperlink>
      <w:r w:rsidRPr="000573C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734F53" w:rsidRPr="000573CF" w:rsidRDefault="00734F53" w:rsidP="006775A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4F53" w:rsidRPr="000573CF" w:rsidRDefault="00734F53" w:rsidP="006775A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b/>
          <w:sz w:val="20"/>
          <w:szCs w:val="20"/>
        </w:rPr>
        <w:t>Key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words: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D-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calcium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–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bone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health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–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Adolescence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children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34F53" w:rsidRPr="000573CF" w:rsidRDefault="00734F53" w:rsidP="006775AB">
      <w:pPr>
        <w:tabs>
          <w:tab w:val="right" w:pos="4678"/>
        </w:tabs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75AB" w:rsidRPr="000573CF" w:rsidRDefault="006775AB" w:rsidP="006775AB">
      <w:pPr>
        <w:shd w:val="clear" w:color="auto" w:fill="FFFFFF"/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6775AB" w:rsidRPr="000573CF" w:rsidSect="00AE4BF7">
          <w:headerReference w:type="default" r:id="rId11"/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pgNumType w:start="13"/>
          <w:cols w:space="720"/>
          <w:bidi/>
          <w:rtlGutter/>
          <w:docGrid w:linePitch="360"/>
        </w:sectPr>
      </w:pPr>
    </w:p>
    <w:p w:rsidR="00734F53" w:rsidRPr="000573CF" w:rsidRDefault="00734F53" w:rsidP="006775AB">
      <w:pPr>
        <w:shd w:val="clear" w:color="auto" w:fill="FFFFFF"/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73CF">
        <w:rPr>
          <w:rFonts w:ascii="Times New Roman" w:hAnsi="Times New Roman" w:cs="Times New Roman"/>
          <w:b/>
          <w:sz w:val="20"/>
          <w:szCs w:val="20"/>
        </w:rPr>
        <w:lastRenderedPageBreak/>
        <w:t>1-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Introduction</w:t>
      </w:r>
    </w:p>
    <w:p w:rsidR="00734F53" w:rsidRPr="000573CF" w:rsidRDefault="00EA202D" w:rsidP="006775AB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sz w:val="20"/>
          <w:szCs w:val="20"/>
        </w:rPr>
        <w:t>For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proper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development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bone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mineral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deposition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during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adolescence,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5438F" w:rsidRPr="000573CF">
        <w:rPr>
          <w:rFonts w:ascii="Times New Roman" w:hAnsi="Times New Roman" w:cs="Times New Roman"/>
          <w:sz w:val="20"/>
          <w:szCs w:val="20"/>
        </w:rPr>
        <w:t>maximum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5438F"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level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is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greatly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important</w:t>
      </w:r>
      <w:r w:rsidR="006775AB" w:rsidRPr="000573CF">
        <w:rPr>
          <w:rFonts w:ascii="Times New Roman" w:hAnsi="Times New Roman" w:cs="Times New Roman"/>
          <w:sz w:val="20"/>
          <w:szCs w:val="20"/>
        </w:rPr>
        <w:t>. T</w:t>
      </w:r>
      <w:r w:rsidR="00734F53" w:rsidRPr="000573CF">
        <w:rPr>
          <w:rFonts w:ascii="Times New Roman" w:hAnsi="Times New Roman" w:cs="Times New Roman"/>
          <w:sz w:val="20"/>
          <w:szCs w:val="20"/>
        </w:rPr>
        <w:t>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main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role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1,25(OH)</w:t>
      </w:r>
      <w:r w:rsidR="00734F53" w:rsidRPr="000573CF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734F53" w:rsidRPr="000573CF">
        <w:rPr>
          <w:rFonts w:ascii="Times New Roman" w:hAnsi="Times New Roman" w:cs="Times New Roman"/>
          <w:sz w:val="20"/>
          <w:szCs w:val="20"/>
        </w:rPr>
        <w:t>D</w:t>
      </w:r>
      <w:r w:rsidR="00734F53" w:rsidRPr="000573CF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is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to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sustain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serum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phosphate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calcium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levels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within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physiologically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acceptable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concentration</w:t>
      </w:r>
      <w:r w:rsidR="006A2811" w:rsidRPr="000573CF">
        <w:rPr>
          <w:rFonts w:ascii="Times New Roman" w:hAnsi="Times New Roman" w:cs="Times New Roman"/>
          <w:sz w:val="20"/>
          <w:szCs w:val="20"/>
        </w:rPr>
        <w:t>. (</w:t>
      </w:r>
      <w:r w:rsidR="00734F53" w:rsidRPr="000573CF">
        <w:rPr>
          <w:rFonts w:ascii="Times New Roman" w:hAnsi="Times New Roman" w:cs="Times New Roman"/>
          <w:sz w:val="20"/>
          <w:szCs w:val="20"/>
        </w:rPr>
        <w:t>1)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addition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to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its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critical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role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bone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health,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It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is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C36C3A" w:rsidRPr="000573CF">
        <w:rPr>
          <w:rFonts w:ascii="Times New Roman" w:hAnsi="Times New Roman" w:cs="Times New Roman"/>
          <w:sz w:val="20"/>
          <w:szCs w:val="20"/>
        </w:rPr>
        <w:t>greatest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importance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to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C36C3A" w:rsidRPr="000573CF">
        <w:rPr>
          <w:rFonts w:ascii="Times New Roman" w:hAnsi="Times New Roman" w:cs="Times New Roman"/>
          <w:sz w:val="20"/>
          <w:szCs w:val="20"/>
        </w:rPr>
        <w:t>sustain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C36C3A" w:rsidRPr="000573CF">
        <w:rPr>
          <w:rFonts w:ascii="Times New Roman" w:hAnsi="Times New Roman" w:cs="Times New Roman"/>
          <w:sz w:val="20"/>
          <w:szCs w:val="20"/>
        </w:rPr>
        <w:t>standard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C36C3A" w:rsidRPr="000573CF">
        <w:rPr>
          <w:rFonts w:ascii="Times New Roman" w:hAnsi="Times New Roman" w:cs="Times New Roman"/>
          <w:sz w:val="20"/>
          <w:szCs w:val="20"/>
        </w:rPr>
        <w:t>concentration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calcium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C36C3A" w:rsidRPr="000573CF">
        <w:rPr>
          <w:rFonts w:ascii="Times New Roman" w:hAnsi="Times New Roman" w:cs="Times New Roman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C36C3A"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C36C3A" w:rsidRPr="000573CF">
        <w:rPr>
          <w:rFonts w:ascii="Times New Roman" w:hAnsi="Times New Roman" w:cs="Times New Roman"/>
          <w:sz w:val="20"/>
          <w:szCs w:val="20"/>
        </w:rPr>
        <w:t>serum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for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optimum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cellular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function</w:t>
      </w:r>
      <w:r w:rsidR="006A2811" w:rsidRPr="000573CF">
        <w:rPr>
          <w:rFonts w:ascii="Times New Roman" w:hAnsi="Times New Roman" w:cs="Times New Roman"/>
          <w:sz w:val="20"/>
          <w:szCs w:val="20"/>
        </w:rPr>
        <w:t>s (</w:t>
      </w:r>
      <w:r w:rsidR="00734F53" w:rsidRPr="000573CF">
        <w:rPr>
          <w:rFonts w:ascii="Times New Roman" w:hAnsi="Times New Roman" w:cs="Times New Roman"/>
          <w:sz w:val="20"/>
          <w:szCs w:val="20"/>
        </w:rPr>
        <w:t>2)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. </w:t>
      </w:r>
      <w:r w:rsidR="00057B5E" w:rsidRPr="000573CF">
        <w:rPr>
          <w:rFonts w:ascii="Times New Roman" w:hAnsi="Times New Roman" w:cs="Times New Roman"/>
          <w:sz w:val="20"/>
          <w:szCs w:val="20"/>
        </w:rPr>
        <w:t>Many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057B5E" w:rsidRPr="000573CF">
        <w:rPr>
          <w:rFonts w:ascii="Times New Roman" w:hAnsi="Times New Roman" w:cs="Times New Roman"/>
          <w:sz w:val="20"/>
          <w:szCs w:val="20"/>
        </w:rPr>
        <w:t>previous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057B5E" w:rsidRPr="000573CF">
        <w:rPr>
          <w:rFonts w:ascii="Times New Roman" w:hAnsi="Times New Roman" w:cs="Times New Roman"/>
          <w:sz w:val="20"/>
          <w:szCs w:val="20"/>
        </w:rPr>
        <w:t>studies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have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057B5E" w:rsidRPr="000573CF">
        <w:rPr>
          <w:rFonts w:ascii="Times New Roman" w:hAnsi="Times New Roman" w:cs="Times New Roman"/>
          <w:sz w:val="20"/>
          <w:szCs w:val="20"/>
        </w:rPr>
        <w:t>connected</w:t>
      </w:r>
      <w:r w:rsidR="000573CF"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  <w:t xml:space="preserve"> </w:t>
      </w:r>
      <w:r w:rsidR="00057B5E" w:rsidRPr="000573CF">
        <w:rPr>
          <w:rFonts w:ascii="Times New Roman" w:hAnsi="Times New Roman" w:cs="Times New Roman"/>
          <w:sz w:val="20"/>
          <w:szCs w:val="20"/>
        </w:rPr>
        <w:t>deficiency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057B5E"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to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057B5E" w:rsidRPr="000573CF">
        <w:rPr>
          <w:rFonts w:ascii="Times New Roman" w:hAnsi="Times New Roman" w:cs="Times New Roman"/>
          <w:sz w:val="20"/>
          <w:szCs w:val="20"/>
        </w:rPr>
        <w:t>appearance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057B5E"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057B5E" w:rsidRPr="000573CF">
        <w:rPr>
          <w:rFonts w:ascii="Times New Roman" w:hAnsi="Times New Roman" w:cs="Times New Roman"/>
          <w:sz w:val="20"/>
          <w:szCs w:val="20"/>
        </w:rPr>
        <w:t>different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disease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057B5E" w:rsidRPr="000573CF">
        <w:rPr>
          <w:rFonts w:ascii="Times New Roman" w:hAnsi="Times New Roman" w:cs="Times New Roman"/>
          <w:sz w:val="20"/>
          <w:szCs w:val="20"/>
        </w:rPr>
        <w:t>cases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057B5E" w:rsidRPr="000573CF">
        <w:rPr>
          <w:rFonts w:ascii="Times New Roman" w:hAnsi="Times New Roman" w:cs="Times New Roman"/>
          <w:sz w:val="20"/>
          <w:szCs w:val="20"/>
        </w:rPr>
        <w:t>e.g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057B5E" w:rsidRPr="000573CF">
        <w:rPr>
          <w:rFonts w:ascii="Times New Roman" w:hAnsi="Times New Roman" w:cs="Times New Roman"/>
          <w:sz w:val="20"/>
          <w:szCs w:val="20"/>
        </w:rPr>
        <w:t>asthma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057B5E"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057B5E" w:rsidRPr="000573CF">
        <w:rPr>
          <w:rFonts w:ascii="Times New Roman" w:hAnsi="Times New Roman" w:cs="Times New Roman"/>
          <w:sz w:val="20"/>
          <w:szCs w:val="20"/>
        </w:rPr>
        <w:t>allergies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057B5E" w:rsidRPr="000573CF">
        <w:rPr>
          <w:rFonts w:ascii="Times New Roman" w:hAnsi="Times New Roman" w:cs="Times New Roman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057B5E" w:rsidRPr="000573CF">
        <w:rPr>
          <w:rFonts w:ascii="Times New Roman" w:hAnsi="Times New Roman" w:cs="Times New Roman"/>
          <w:sz w:val="20"/>
          <w:szCs w:val="20"/>
        </w:rPr>
        <w:t>adulthood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057B5E" w:rsidRPr="000573CF">
        <w:rPr>
          <w:rFonts w:ascii="Times New Roman" w:hAnsi="Times New Roman" w:cs="Times New Roman"/>
          <w:sz w:val="20"/>
          <w:szCs w:val="20"/>
        </w:rPr>
        <w:t>or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adolescenc</w:t>
      </w:r>
      <w:r w:rsidR="006A2811" w:rsidRPr="000573CF">
        <w:rPr>
          <w:rFonts w:ascii="Times New Roman" w:hAnsi="Times New Roman" w:cs="Times New Roman"/>
          <w:sz w:val="20"/>
          <w:szCs w:val="20"/>
        </w:rPr>
        <w:t>e (</w:t>
      </w:r>
      <w:r w:rsidR="00734F53" w:rsidRPr="000573CF">
        <w:rPr>
          <w:rFonts w:ascii="Times New Roman" w:hAnsi="Times New Roman" w:cs="Times New Roman"/>
          <w:sz w:val="20"/>
          <w:szCs w:val="20"/>
        </w:rPr>
        <w:t>3)</w:t>
      </w:r>
      <w:r w:rsidR="00EB5EBC" w:rsidRPr="000573CF">
        <w:rPr>
          <w:rFonts w:ascii="Times New Roman" w:hAnsi="Times New Roman" w:cs="Times New Roman"/>
          <w:sz w:val="20"/>
          <w:szCs w:val="20"/>
        </w:rPr>
        <w:t>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EB5EBC" w:rsidRPr="000573CF">
        <w:rPr>
          <w:rFonts w:ascii="Times New Roman" w:hAnsi="Times New Roman" w:cs="Times New Roman"/>
          <w:sz w:val="20"/>
          <w:szCs w:val="20"/>
        </w:rPr>
        <w:t>Depression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EB5EBC" w:rsidRPr="000573CF">
        <w:rPr>
          <w:rFonts w:ascii="Times New Roman" w:hAnsi="Times New Roman" w:cs="Times New Roman"/>
          <w:sz w:val="20"/>
          <w:szCs w:val="20"/>
        </w:rPr>
        <w:t>(5)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, </w:t>
      </w:r>
      <w:r w:rsidR="00EB5EBC" w:rsidRPr="000573CF">
        <w:rPr>
          <w:rFonts w:ascii="Times New Roman" w:hAnsi="Times New Roman" w:cs="Times New Roman"/>
          <w:sz w:val="20"/>
          <w:szCs w:val="20"/>
        </w:rPr>
        <w:t>t</w:t>
      </w:r>
      <w:r w:rsidR="00734F53" w:rsidRPr="000573CF">
        <w:rPr>
          <w:rFonts w:ascii="Times New Roman" w:hAnsi="Times New Roman" w:cs="Times New Roman"/>
          <w:sz w:val="20"/>
          <w:szCs w:val="20"/>
        </w:rPr>
        <w:t>ype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II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diabetes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EB5EBC" w:rsidRPr="000573CF">
        <w:rPr>
          <w:rFonts w:ascii="Times New Roman" w:hAnsi="Times New Roman" w:cs="Times New Roman"/>
          <w:sz w:val="20"/>
          <w:szCs w:val="20"/>
        </w:rPr>
        <w:t>mellitus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(4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)</w:t>
      </w:r>
      <w:r w:rsidR="006775AB" w:rsidRPr="000573CF">
        <w:rPr>
          <w:rFonts w:ascii="Times New Roman" w:hAnsi="Times New Roman" w:cs="Times New Roman"/>
          <w:sz w:val="20"/>
          <w:szCs w:val="20"/>
        </w:rPr>
        <w:t>, C</w:t>
      </w:r>
      <w:r w:rsidR="00734F53" w:rsidRPr="000573CF">
        <w:rPr>
          <w:rFonts w:ascii="Times New Roman" w:hAnsi="Times New Roman" w:cs="Times New Roman"/>
          <w:sz w:val="20"/>
          <w:szCs w:val="20"/>
        </w:rPr>
        <w:t>ancer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even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all-cause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mortality</w:t>
      </w:r>
      <w:r w:rsidR="006A2811" w:rsidRPr="000573CF">
        <w:rPr>
          <w:rFonts w:ascii="Times New Roman" w:hAnsi="Times New Roman" w:cs="Times New Roman"/>
          <w:sz w:val="20"/>
          <w:szCs w:val="20"/>
        </w:rPr>
        <w:t>. (</w:t>
      </w:r>
      <w:r w:rsidR="00734F53" w:rsidRPr="000573CF">
        <w:rPr>
          <w:rFonts w:ascii="Times New Roman" w:hAnsi="Times New Roman" w:cs="Times New Roman"/>
          <w:sz w:val="20"/>
          <w:szCs w:val="20"/>
        </w:rPr>
        <w:t>6).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discovery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EB5EBC" w:rsidRPr="000573CF">
        <w:rPr>
          <w:rFonts w:ascii="Times New Roman" w:hAnsi="Times New Roman" w:cs="Times New Roman"/>
          <w:sz w:val="20"/>
          <w:szCs w:val="20"/>
        </w:rPr>
        <w:t>presence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EB5EBC"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EB5EBC" w:rsidRPr="000573CF">
        <w:rPr>
          <w:rFonts w:ascii="Times New Roman" w:hAnsi="Times New Roman" w:cs="Times New Roman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EB5EBC"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receptor</w:t>
      </w:r>
      <w:r w:rsidR="00EB5EBC" w:rsidRPr="000573CF">
        <w:rPr>
          <w:rFonts w:ascii="Times New Roman" w:hAnsi="Times New Roman" w:cs="Times New Roman"/>
          <w:sz w:val="20"/>
          <w:szCs w:val="20"/>
        </w:rPr>
        <w:t>s</w:t>
      </w:r>
      <w:r w:rsidR="000573CF"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  <w:t xml:space="preserve"> </w:t>
      </w:r>
      <w:r w:rsidR="00EB5EBC"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EB5EBC" w:rsidRPr="000573CF">
        <w:rPr>
          <w:rFonts w:ascii="Times New Roman" w:hAnsi="Times New Roman" w:cs="Times New Roman"/>
          <w:sz w:val="20"/>
          <w:szCs w:val="20"/>
        </w:rPr>
        <w:t>nearly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EB5EBC" w:rsidRPr="000573CF">
        <w:rPr>
          <w:rFonts w:ascii="Times New Roman" w:hAnsi="Times New Roman" w:cs="Times New Roman"/>
          <w:sz w:val="20"/>
          <w:szCs w:val="20"/>
        </w:rPr>
        <w:t>all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EB5EBC" w:rsidRPr="000573CF">
        <w:rPr>
          <w:rFonts w:ascii="Times New Roman" w:hAnsi="Times New Roman" w:cs="Times New Roman"/>
          <w:sz w:val="20"/>
          <w:szCs w:val="20"/>
        </w:rPr>
        <w:t>cells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EB5EBC"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tissues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body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, </w:t>
      </w:r>
      <w:r w:rsidR="00EB5EBC" w:rsidRPr="000573CF">
        <w:rPr>
          <w:rFonts w:ascii="Times New Roman" w:hAnsi="Times New Roman" w:cs="Times New Roman"/>
          <w:sz w:val="20"/>
          <w:szCs w:val="20"/>
        </w:rPr>
        <w:t>proposed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EB5EBC" w:rsidRPr="000573CF">
        <w:rPr>
          <w:rFonts w:ascii="Times New Roman" w:hAnsi="Times New Roman" w:cs="Times New Roman"/>
          <w:sz w:val="20"/>
          <w:szCs w:val="20"/>
        </w:rPr>
        <w:t>that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EB5EBC" w:rsidRPr="000573CF">
        <w:rPr>
          <w:rFonts w:ascii="Times New Roman" w:hAnsi="Times New Roman" w:cs="Times New Roman"/>
          <w:sz w:val="20"/>
          <w:szCs w:val="20"/>
        </w:rPr>
        <w:t>v</w:t>
      </w:r>
      <w:r w:rsidR="00734F53" w:rsidRPr="000573CF">
        <w:rPr>
          <w:rFonts w:ascii="Times New Roman" w:hAnsi="Times New Roman" w:cs="Times New Roman"/>
          <w:sz w:val="20"/>
          <w:szCs w:val="20"/>
        </w:rPr>
        <w:t>itami</w:t>
      </w:r>
      <w:r w:rsidR="00E74571" w:rsidRPr="000573CF">
        <w:rPr>
          <w:rFonts w:ascii="Times New Roman" w:hAnsi="Times New Roman" w:cs="Times New Roman"/>
          <w:sz w:val="20"/>
          <w:szCs w:val="20"/>
        </w:rPr>
        <w:t>n D</w:t>
      </w:r>
      <w:r w:rsidR="00734F53" w:rsidRPr="000573CF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EB5EBC" w:rsidRPr="000573CF">
        <w:rPr>
          <w:rFonts w:ascii="Times New Roman" w:hAnsi="Times New Roman" w:cs="Times New Roman"/>
          <w:sz w:val="20"/>
          <w:szCs w:val="20"/>
        </w:rPr>
        <w:t>may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EB5EBC" w:rsidRPr="000573CF">
        <w:rPr>
          <w:rFonts w:ascii="Times New Roman" w:hAnsi="Times New Roman" w:cs="Times New Roman"/>
          <w:sz w:val="20"/>
          <w:szCs w:val="20"/>
        </w:rPr>
        <w:t>possess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EB5EBC" w:rsidRPr="000573CF">
        <w:rPr>
          <w:rFonts w:ascii="Times New Roman" w:hAnsi="Times New Roman" w:cs="Times New Roman"/>
          <w:sz w:val="20"/>
          <w:szCs w:val="20"/>
        </w:rPr>
        <w:t>several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EB5EBC" w:rsidRPr="000573CF">
        <w:rPr>
          <w:rFonts w:ascii="Times New Roman" w:hAnsi="Times New Roman" w:cs="Times New Roman"/>
          <w:sz w:val="20"/>
          <w:szCs w:val="20"/>
        </w:rPr>
        <w:t>b</w:t>
      </w:r>
      <w:r w:rsidR="00734F53" w:rsidRPr="000573CF">
        <w:rPr>
          <w:rFonts w:ascii="Times New Roman" w:hAnsi="Times New Roman" w:cs="Times New Roman"/>
          <w:sz w:val="20"/>
          <w:szCs w:val="20"/>
        </w:rPr>
        <w:t>iologic</w:t>
      </w:r>
      <w:r w:rsidR="00EB5EBC" w:rsidRPr="000573CF">
        <w:rPr>
          <w:rFonts w:ascii="Times New Roman" w:hAnsi="Times New Roman" w:cs="Times New Roman"/>
          <w:sz w:val="20"/>
          <w:szCs w:val="20"/>
        </w:rPr>
        <w:t>alactions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that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are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non</w:t>
      </w:r>
      <w:r w:rsidR="00EB5EBC" w:rsidRPr="000573CF">
        <w:rPr>
          <w:rFonts w:ascii="Times New Roman" w:hAnsi="Times New Roman" w:cs="Times New Roman"/>
          <w:sz w:val="20"/>
          <w:szCs w:val="20"/>
        </w:rPr>
        <w:t>-</w:t>
      </w:r>
      <w:r w:rsidR="00734F53" w:rsidRPr="000573CF">
        <w:rPr>
          <w:rFonts w:ascii="Times New Roman" w:hAnsi="Times New Roman" w:cs="Times New Roman"/>
          <w:sz w:val="20"/>
          <w:szCs w:val="20"/>
        </w:rPr>
        <w:t>calcaemic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natur</w:t>
      </w:r>
      <w:r w:rsidR="006A2811" w:rsidRPr="000573CF">
        <w:rPr>
          <w:rFonts w:ascii="Times New Roman" w:hAnsi="Times New Roman" w:cs="Times New Roman"/>
          <w:sz w:val="20"/>
          <w:szCs w:val="20"/>
        </w:rPr>
        <w:t>e (</w:t>
      </w:r>
      <w:r w:rsidR="00734F53" w:rsidRPr="000573CF">
        <w:rPr>
          <w:rFonts w:ascii="Times New Roman" w:hAnsi="Times New Roman" w:cs="Times New Roman"/>
          <w:sz w:val="20"/>
          <w:szCs w:val="20"/>
        </w:rPr>
        <w:t>11)</w:t>
      </w:r>
      <w:r w:rsidR="006775AB" w:rsidRPr="000573CF">
        <w:rPr>
          <w:rFonts w:ascii="Times New Roman" w:hAnsi="Times New Roman" w:cs="Times New Roman"/>
          <w:sz w:val="20"/>
          <w:szCs w:val="20"/>
        </w:rPr>
        <w:t>. T</w:t>
      </w:r>
      <w:r w:rsidR="003A51C9" w:rsidRPr="000573CF">
        <w:rPr>
          <w:rFonts w:ascii="Times New Roman" w:hAnsi="Times New Roman" w:cs="Times New Roman"/>
          <w:sz w:val="20"/>
          <w:szCs w:val="20"/>
        </w:rPr>
        <w:t>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3A51C9" w:rsidRPr="000573CF">
        <w:rPr>
          <w:rFonts w:ascii="Times New Roman" w:hAnsi="Times New Roman" w:cs="Times New Roman"/>
          <w:sz w:val="20"/>
          <w:szCs w:val="20"/>
        </w:rPr>
        <w:t>biological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3A51C9" w:rsidRPr="000573CF">
        <w:rPr>
          <w:rFonts w:ascii="Times New Roman" w:hAnsi="Times New Roman" w:cs="Times New Roman"/>
          <w:sz w:val="20"/>
          <w:szCs w:val="20"/>
        </w:rPr>
        <w:t>role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3A51C9"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3A51C9" w:rsidRPr="000573CF">
        <w:rPr>
          <w:rFonts w:ascii="Times New Roman" w:hAnsi="Times New Roman" w:cs="Times New Roman"/>
          <w:sz w:val="20"/>
          <w:szCs w:val="20"/>
        </w:rPr>
        <w:t>vit</w:t>
      </w:r>
      <w:r w:rsidR="006775AB" w:rsidRPr="000573CF">
        <w:rPr>
          <w:rFonts w:ascii="Times New Roman" w:hAnsi="Times New Roman" w:cs="Times New Roman"/>
          <w:sz w:val="20"/>
          <w:szCs w:val="20"/>
        </w:rPr>
        <w:t>. 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3A51C9" w:rsidRPr="000573CF">
        <w:rPr>
          <w:rFonts w:ascii="Times New Roman" w:hAnsi="Times New Roman" w:cs="Times New Roman"/>
          <w:sz w:val="20"/>
          <w:szCs w:val="20"/>
        </w:rPr>
        <w:t>comprise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3A51C9" w:rsidRPr="000573CF">
        <w:rPr>
          <w:rFonts w:ascii="Times New Roman" w:hAnsi="Times New Roman" w:cs="Times New Roman"/>
          <w:sz w:val="20"/>
          <w:szCs w:val="20"/>
        </w:rPr>
        <w:t>cellular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3A51C9" w:rsidRPr="000573CF">
        <w:rPr>
          <w:rFonts w:ascii="Times New Roman" w:hAnsi="Times New Roman" w:cs="Times New Roman"/>
          <w:sz w:val="20"/>
          <w:szCs w:val="20"/>
        </w:rPr>
        <w:t>growth,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3A51C9"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3A51C9" w:rsidRPr="000573CF">
        <w:rPr>
          <w:rFonts w:ascii="Times New Roman" w:hAnsi="Times New Roman" w:cs="Times New Roman"/>
          <w:sz w:val="20"/>
          <w:szCs w:val="20"/>
        </w:rPr>
        <w:t>regulation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3A51C9"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3A51C9" w:rsidRPr="000573CF">
        <w:rPr>
          <w:rFonts w:ascii="Times New Roman" w:hAnsi="Times New Roman" w:cs="Times New Roman"/>
          <w:sz w:val="20"/>
          <w:szCs w:val="20"/>
        </w:rPr>
        <w:t>hormone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3A51C9" w:rsidRPr="000573CF">
        <w:rPr>
          <w:rFonts w:ascii="Times New Roman" w:hAnsi="Times New Roman" w:cs="Times New Roman"/>
          <w:sz w:val="20"/>
          <w:szCs w:val="20"/>
        </w:rPr>
        <w:t>secretion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3A51C9"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lastRenderedPageBreak/>
        <w:t>regulation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cell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differentiation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3A51C9" w:rsidRPr="000573CF">
        <w:rPr>
          <w:rFonts w:ascii="Times New Roman" w:hAnsi="Times New Roman" w:cs="Times New Roman"/>
          <w:sz w:val="20"/>
          <w:szCs w:val="20"/>
        </w:rPr>
        <w:t>development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(7.)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3A51C9" w:rsidRPr="000573CF">
        <w:rPr>
          <w:rFonts w:ascii="Times New Roman" w:hAnsi="Times New Roman" w:cs="Times New Roman"/>
          <w:sz w:val="20"/>
          <w:szCs w:val="20"/>
        </w:rPr>
        <w:t>Though</w:t>
      </w:r>
      <w:r w:rsidR="00734F53" w:rsidRPr="000573CF">
        <w:rPr>
          <w:rFonts w:ascii="Times New Roman" w:hAnsi="Times New Roman" w:cs="Times New Roman"/>
          <w:sz w:val="20"/>
          <w:szCs w:val="20"/>
        </w:rPr>
        <w:t>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3A51C9" w:rsidRPr="000573CF">
        <w:rPr>
          <w:rFonts w:ascii="Times New Roman" w:hAnsi="Times New Roman" w:cs="Times New Roman"/>
          <w:sz w:val="20"/>
          <w:szCs w:val="20"/>
        </w:rPr>
        <w:t>findings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randomized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control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trials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which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3A51C9" w:rsidRPr="000573CF">
        <w:rPr>
          <w:rFonts w:ascii="Times New Roman" w:hAnsi="Times New Roman" w:cs="Times New Roman"/>
          <w:sz w:val="20"/>
          <w:szCs w:val="20"/>
        </w:rPr>
        <w:t>investigated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3A51C9" w:rsidRPr="000573CF">
        <w:rPr>
          <w:rFonts w:ascii="Times New Roman" w:hAnsi="Times New Roman" w:cs="Times New Roman"/>
          <w:sz w:val="20"/>
          <w:szCs w:val="20"/>
        </w:rPr>
        <w:t>effect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supplement</w:t>
      </w:r>
      <w:r w:rsidR="003A51C9" w:rsidRPr="000573CF">
        <w:rPr>
          <w:rFonts w:ascii="Times New Roman" w:hAnsi="Times New Roman" w:cs="Times New Roman"/>
          <w:sz w:val="20"/>
          <w:szCs w:val="20"/>
        </w:rPr>
        <w:t>ation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on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risk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these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disease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conditions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remain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inconclusiv</w:t>
      </w:r>
      <w:r w:rsidR="006A2811" w:rsidRPr="000573CF">
        <w:rPr>
          <w:rFonts w:ascii="Times New Roman" w:hAnsi="Times New Roman" w:cs="Times New Roman"/>
          <w:sz w:val="20"/>
          <w:szCs w:val="20"/>
        </w:rPr>
        <w:t>e (</w:t>
      </w:r>
      <w:r w:rsidR="00734F53" w:rsidRPr="000573CF">
        <w:rPr>
          <w:rFonts w:ascii="Times New Roman" w:hAnsi="Times New Roman" w:cs="Times New Roman"/>
          <w:sz w:val="20"/>
          <w:szCs w:val="20"/>
        </w:rPr>
        <w:t>8).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C46098" w:rsidRPr="000573CF">
        <w:rPr>
          <w:rFonts w:ascii="Times New Roman" w:hAnsi="Times New Roman" w:cs="Times New Roman"/>
          <w:sz w:val="20"/>
          <w:szCs w:val="20"/>
        </w:rPr>
        <w:t>Many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C46098" w:rsidRPr="000573CF">
        <w:rPr>
          <w:rFonts w:ascii="Times New Roman" w:hAnsi="Times New Roman" w:cs="Times New Roman"/>
          <w:sz w:val="20"/>
          <w:szCs w:val="20"/>
        </w:rPr>
        <w:t>researches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have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C46098" w:rsidRPr="000573CF">
        <w:rPr>
          <w:rFonts w:ascii="Times New Roman" w:hAnsi="Times New Roman" w:cs="Times New Roman"/>
          <w:sz w:val="20"/>
          <w:szCs w:val="20"/>
        </w:rPr>
        <w:t>assessed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prevalence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C46098" w:rsidRPr="000573CF">
        <w:rPr>
          <w:rFonts w:ascii="Times New Roman" w:hAnsi="Times New Roman" w:cs="Times New Roman"/>
          <w:sz w:val="20"/>
          <w:szCs w:val="20"/>
        </w:rPr>
        <w:t>insufficiency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C46098"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deficiency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C46098" w:rsidRPr="000573CF">
        <w:rPr>
          <w:rFonts w:ascii="Times New Roman" w:hAnsi="Times New Roman" w:cs="Times New Roman"/>
          <w:sz w:val="20"/>
          <w:szCs w:val="20"/>
        </w:rPr>
        <w:t>throughout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adolescence,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C46098" w:rsidRPr="000573CF">
        <w:rPr>
          <w:rFonts w:ascii="Times New Roman" w:hAnsi="Times New Roman" w:cs="Times New Roman"/>
          <w:sz w:val="20"/>
          <w:szCs w:val="20"/>
        </w:rPr>
        <w:t>showing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high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C46098" w:rsidRPr="000573CF">
        <w:rPr>
          <w:rFonts w:ascii="Times New Roman" w:hAnsi="Times New Roman" w:cs="Times New Roman"/>
          <w:sz w:val="20"/>
          <w:szCs w:val="20"/>
        </w:rPr>
        <w:t>occurrence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C46098" w:rsidRPr="000573CF">
        <w:rPr>
          <w:rFonts w:ascii="Times New Roman" w:hAnsi="Times New Roman" w:cs="Times New Roman"/>
          <w:sz w:val="20"/>
          <w:szCs w:val="20"/>
        </w:rPr>
        <w:t>deficiency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C46098"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worldwide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(9.10).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There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is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a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over-</w:t>
      </w:r>
      <w:r w:rsidR="000573CF" w:rsidRPr="000573CF">
        <w:rPr>
          <w:rFonts w:ascii="Times New Roman" w:hAnsi="Times New Roman" w:cs="Times New Roman"/>
          <w:sz w:val="20"/>
          <w:szCs w:val="20"/>
        </w:rPr>
        <w:t>all agreement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that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25(OH)D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serum/plasma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should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be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used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to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evaluate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level,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where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estimated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level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will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reveals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to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amount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ingested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5438F" w:rsidRPr="000573CF">
        <w:rPr>
          <w:rFonts w:ascii="Times New Roman" w:hAnsi="Times New Roman" w:cs="Times New Roman"/>
          <w:sz w:val="20"/>
          <w:szCs w:val="20"/>
        </w:rPr>
        <w:t>food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5438F" w:rsidRPr="000573CF">
        <w:rPr>
          <w:rFonts w:ascii="Times New Roman" w:hAnsi="Times New Roman" w:cs="Times New Roman"/>
          <w:sz w:val="20"/>
          <w:szCs w:val="20"/>
        </w:rPr>
        <w:t>counting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that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from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food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products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supplements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(11)</w:t>
      </w:r>
      <w:r w:rsidR="00995230" w:rsidRPr="000573CF">
        <w:rPr>
          <w:rFonts w:ascii="Times New Roman" w:hAnsi="Times New Roman" w:cs="Times New Roman"/>
          <w:sz w:val="20"/>
          <w:szCs w:val="20"/>
        </w:rPr>
        <w:t>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Clinical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laboratory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deficiency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symptoms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appear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form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abnormal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biochemistry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such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as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low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serum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calcium,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phosphorus,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high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alkaline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phosphatase,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PTH;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tetany,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muscle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weakness,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decreased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bone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density,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bowing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deformity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long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bones,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deformities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back,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indentation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lower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ribs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diffuse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bone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pai</w:t>
      </w:r>
      <w:r w:rsidR="006A2811" w:rsidRPr="000573CF">
        <w:rPr>
          <w:rFonts w:ascii="Times New Roman" w:hAnsi="Times New Roman" w:cs="Times New Roman"/>
          <w:sz w:val="20"/>
          <w:szCs w:val="20"/>
        </w:rPr>
        <w:t>n (</w:t>
      </w:r>
      <w:r w:rsidR="00734F53" w:rsidRPr="000573CF">
        <w:rPr>
          <w:rFonts w:ascii="Times New Roman" w:hAnsi="Times New Roman" w:cs="Times New Roman"/>
          <w:sz w:val="20"/>
          <w:szCs w:val="20"/>
        </w:rPr>
        <w:t>12).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There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are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many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established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lastRenderedPageBreak/>
        <w:t>factors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influencing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0573CF" w:rsidRPr="000573CF">
        <w:rPr>
          <w:rFonts w:ascii="Times New Roman" w:hAnsi="Times New Roman" w:cs="Times New Roman"/>
          <w:sz w:val="20"/>
          <w:szCs w:val="20"/>
        </w:rPr>
        <w:t>level 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A63EFD" w:rsidRPr="000573CF">
        <w:rPr>
          <w:rFonts w:ascii="Times New Roman" w:hAnsi="Times New Roman" w:cs="Times New Roman"/>
          <w:sz w:val="20"/>
          <w:szCs w:val="20"/>
        </w:rPr>
        <w:t>elevate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A63EFD"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A63EFD"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A63EFD" w:rsidRPr="000573CF">
        <w:rPr>
          <w:rFonts w:ascii="Times New Roman" w:hAnsi="Times New Roman" w:cs="Times New Roman"/>
          <w:sz w:val="20"/>
          <w:szCs w:val="20"/>
        </w:rPr>
        <w:t>deficiency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A63EFD" w:rsidRPr="000573CF">
        <w:rPr>
          <w:rFonts w:ascii="Times New Roman" w:hAnsi="Times New Roman" w:cs="Times New Roman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A63EFD" w:rsidRPr="000573CF">
        <w:rPr>
          <w:rFonts w:ascii="Times New Roman" w:hAnsi="Times New Roman" w:cs="Times New Roman"/>
          <w:sz w:val="20"/>
          <w:szCs w:val="20"/>
        </w:rPr>
        <w:t>Arab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A63EFD" w:rsidRPr="000573CF">
        <w:rPr>
          <w:rFonts w:ascii="Times New Roman" w:hAnsi="Times New Roman" w:cs="Times New Roman"/>
          <w:sz w:val="20"/>
          <w:szCs w:val="20"/>
        </w:rPr>
        <w:t>states,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like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A63EFD" w:rsidRPr="000573CF">
        <w:rPr>
          <w:rFonts w:ascii="Times New Roman" w:hAnsi="Times New Roman" w:cs="Times New Roman"/>
          <w:sz w:val="20"/>
          <w:szCs w:val="20"/>
        </w:rPr>
        <w:t>inadequate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A63EFD" w:rsidRPr="000573CF">
        <w:rPr>
          <w:rFonts w:ascii="Times New Roman" w:hAnsi="Times New Roman" w:cs="Times New Roman"/>
          <w:sz w:val="20"/>
          <w:szCs w:val="20"/>
        </w:rPr>
        <w:t>intake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A63EFD"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A63EFD"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A63EFD" w:rsidRPr="000573CF">
        <w:rPr>
          <w:rFonts w:ascii="Times New Roman" w:hAnsi="Times New Roman" w:cs="Times New Roman"/>
          <w:sz w:val="20"/>
          <w:szCs w:val="20"/>
        </w:rPr>
        <w:t>D-rich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A63EFD" w:rsidRPr="000573CF">
        <w:rPr>
          <w:rFonts w:ascii="Times New Roman" w:hAnsi="Times New Roman" w:cs="Times New Roman"/>
          <w:sz w:val="20"/>
          <w:szCs w:val="20"/>
        </w:rPr>
        <w:t>food,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high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body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mass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index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(</w:t>
      </w:r>
      <w:smartTag w:uri="urn:schemas-microsoft-com:office:smarttags" w:element="stockticker">
        <w:r w:rsidR="00995230" w:rsidRPr="000573CF">
          <w:rPr>
            <w:rFonts w:ascii="Times New Roman" w:hAnsi="Times New Roman" w:cs="Times New Roman"/>
            <w:sz w:val="20"/>
            <w:szCs w:val="20"/>
          </w:rPr>
          <w:t>BMI</w:t>
        </w:r>
      </w:smartTag>
      <w:r w:rsidR="00995230" w:rsidRPr="000573CF">
        <w:rPr>
          <w:rFonts w:ascii="Times New Roman" w:hAnsi="Times New Roman" w:cs="Times New Roman"/>
          <w:sz w:val="20"/>
          <w:szCs w:val="20"/>
        </w:rPr>
        <w:t>)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dietary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995230" w:rsidRPr="000573CF">
        <w:rPr>
          <w:rFonts w:ascii="Times New Roman" w:hAnsi="Times New Roman" w:cs="Times New Roman"/>
          <w:sz w:val="20"/>
          <w:szCs w:val="20"/>
        </w:rPr>
        <w:t>factors,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A63EFD" w:rsidRPr="000573CF">
        <w:rPr>
          <w:rFonts w:ascii="Times New Roman" w:hAnsi="Times New Roman" w:cs="Times New Roman"/>
          <w:sz w:val="20"/>
          <w:szCs w:val="20"/>
        </w:rPr>
        <w:t>skin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A63EFD" w:rsidRPr="000573CF">
        <w:rPr>
          <w:rFonts w:ascii="Times New Roman" w:hAnsi="Times New Roman" w:cs="Times New Roman"/>
          <w:sz w:val="20"/>
          <w:szCs w:val="20"/>
        </w:rPr>
        <w:t>pigmentation,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avoiding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sun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exposur</w:t>
      </w:r>
      <w:r w:rsidR="006A2811" w:rsidRPr="000573CF">
        <w:rPr>
          <w:rFonts w:ascii="Times New Roman" w:hAnsi="Times New Roman" w:cs="Times New Roman"/>
          <w:sz w:val="20"/>
          <w:szCs w:val="20"/>
        </w:rPr>
        <w:t>e (</w:t>
      </w:r>
      <w:r w:rsidR="00734F53" w:rsidRPr="000573CF">
        <w:rPr>
          <w:rFonts w:ascii="Times New Roman" w:hAnsi="Times New Roman" w:cs="Times New Roman"/>
          <w:sz w:val="20"/>
          <w:szCs w:val="20"/>
        </w:rPr>
        <w:t>13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)</w:t>
      </w:r>
      <w:r w:rsidR="006775AB" w:rsidRPr="000573CF">
        <w:rPr>
          <w:rFonts w:ascii="Times New Roman" w:hAnsi="Times New Roman" w:cs="Times New Roman"/>
          <w:sz w:val="20"/>
          <w:szCs w:val="20"/>
        </w:rPr>
        <w:t>. V</w:t>
      </w:r>
      <w:r w:rsidR="004845E4" w:rsidRPr="000573CF">
        <w:rPr>
          <w:rFonts w:ascii="Times New Roman" w:hAnsi="Times New Roman" w:cs="Times New Roman"/>
          <w:sz w:val="20"/>
          <w:szCs w:val="20"/>
        </w:rPr>
        <w:t>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4845E4" w:rsidRPr="000573CF">
        <w:rPr>
          <w:rFonts w:ascii="Times New Roman" w:hAnsi="Times New Roman" w:cs="Times New Roman"/>
          <w:sz w:val="20"/>
          <w:szCs w:val="20"/>
        </w:rPr>
        <w:t>D</w:t>
      </w:r>
      <w:r w:rsidR="006775AB" w:rsidRPr="000573CF">
        <w:rPr>
          <w:rFonts w:ascii="Times New Roman" w:hAnsi="Times New Roman" w:cs="Times New Roman"/>
          <w:sz w:val="20"/>
          <w:szCs w:val="20"/>
        </w:rPr>
        <w:t>, c</w:t>
      </w:r>
      <w:r w:rsidR="004845E4" w:rsidRPr="000573CF">
        <w:rPr>
          <w:rFonts w:ascii="Times New Roman" w:hAnsi="Times New Roman" w:cs="Times New Roman"/>
          <w:sz w:val="20"/>
          <w:szCs w:val="20"/>
        </w:rPr>
        <w:t>alcium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4845E4" w:rsidRPr="000573CF">
        <w:rPr>
          <w:rFonts w:ascii="Times New Roman" w:hAnsi="Times New Roman" w:cs="Times New Roman"/>
          <w:sz w:val="20"/>
          <w:szCs w:val="20"/>
        </w:rPr>
        <w:t>status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4845E4" w:rsidRPr="000573CF">
        <w:rPr>
          <w:rFonts w:ascii="Times New Roman" w:hAnsi="Times New Roman" w:cs="Times New Roman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4845E4" w:rsidRPr="000573CF">
        <w:rPr>
          <w:rFonts w:ascii="Times New Roman" w:hAnsi="Times New Roman" w:cs="Times New Roman"/>
          <w:sz w:val="20"/>
          <w:szCs w:val="20"/>
        </w:rPr>
        <w:t>adolescents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4845E4" w:rsidRPr="000573CF">
        <w:rPr>
          <w:rFonts w:ascii="Times New Roman" w:hAnsi="Times New Roman" w:cs="Times New Roman"/>
          <w:sz w:val="20"/>
          <w:szCs w:val="20"/>
        </w:rPr>
        <w:t>could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4845E4" w:rsidRPr="000573CF">
        <w:rPr>
          <w:rFonts w:ascii="Times New Roman" w:hAnsi="Times New Roman" w:cs="Times New Roman"/>
          <w:sz w:val="20"/>
          <w:szCs w:val="20"/>
        </w:rPr>
        <w:t>be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4845E4"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4845E4" w:rsidRPr="000573CF">
        <w:rPr>
          <w:rFonts w:ascii="Times New Roman" w:hAnsi="Times New Roman" w:cs="Times New Roman"/>
          <w:sz w:val="20"/>
          <w:szCs w:val="20"/>
        </w:rPr>
        <w:t>great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4845E4" w:rsidRPr="000573CF">
        <w:rPr>
          <w:rFonts w:ascii="Times New Roman" w:hAnsi="Times New Roman" w:cs="Times New Roman"/>
          <w:sz w:val="20"/>
          <w:szCs w:val="20"/>
        </w:rPr>
        <w:t>importance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4845E4" w:rsidRPr="000573CF">
        <w:rPr>
          <w:rFonts w:ascii="Times New Roman" w:hAnsi="Times New Roman" w:cs="Times New Roman"/>
          <w:sz w:val="20"/>
          <w:szCs w:val="20"/>
        </w:rPr>
        <w:t>a</w:t>
      </w:r>
      <w:r w:rsidR="00734F53" w:rsidRPr="000573CF">
        <w:rPr>
          <w:rFonts w:ascii="Times New Roman" w:hAnsi="Times New Roman" w:cs="Times New Roman"/>
          <w:sz w:val="20"/>
          <w:szCs w:val="20"/>
        </w:rPr>
        <w:t>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adolescence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is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a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0573CF" w:rsidRPr="000573CF">
        <w:rPr>
          <w:rFonts w:ascii="Times New Roman" w:hAnsi="Times New Roman" w:cs="Times New Roman"/>
          <w:sz w:val="20"/>
          <w:szCs w:val="20"/>
        </w:rPr>
        <w:t>serious developing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period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for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bone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healt</w:t>
      </w:r>
      <w:r w:rsidR="006A2811" w:rsidRPr="000573CF">
        <w:rPr>
          <w:rFonts w:ascii="Times New Roman" w:hAnsi="Times New Roman" w:cs="Times New Roman"/>
          <w:sz w:val="20"/>
          <w:szCs w:val="20"/>
        </w:rPr>
        <w:t>h (</w:t>
      </w:r>
      <w:r w:rsidR="00734F53" w:rsidRPr="000573CF">
        <w:rPr>
          <w:rFonts w:ascii="Times New Roman" w:hAnsi="Times New Roman" w:cs="Times New Roman"/>
          <w:sz w:val="20"/>
          <w:szCs w:val="20"/>
        </w:rPr>
        <w:t>14).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4845E4" w:rsidRPr="000573CF">
        <w:rPr>
          <w:rFonts w:ascii="Times New Roman" w:hAnsi="Times New Roman" w:cs="Times New Roman"/>
          <w:sz w:val="20"/>
          <w:szCs w:val="20"/>
        </w:rPr>
        <w:t>A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4845E4" w:rsidRPr="000573CF">
        <w:rPr>
          <w:rFonts w:ascii="Times New Roman" w:hAnsi="Times New Roman" w:cs="Times New Roman"/>
          <w:sz w:val="20"/>
          <w:szCs w:val="20"/>
        </w:rPr>
        <w:t>possible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4845E4" w:rsidRPr="000573CF">
        <w:rPr>
          <w:rFonts w:ascii="Times New Roman" w:hAnsi="Times New Roman" w:cs="Times New Roman"/>
          <w:sz w:val="20"/>
          <w:szCs w:val="20"/>
        </w:rPr>
        <w:t>adverse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4845E4" w:rsidRPr="000573CF">
        <w:rPr>
          <w:rFonts w:ascii="Times New Roman" w:hAnsi="Times New Roman" w:cs="Times New Roman"/>
          <w:sz w:val="20"/>
          <w:szCs w:val="20"/>
        </w:rPr>
        <w:t>effects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4845E4"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4845E4"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4845E4"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4845E4" w:rsidRPr="000573CF">
        <w:rPr>
          <w:rFonts w:ascii="Times New Roman" w:hAnsi="Times New Roman" w:cs="Times New Roman"/>
          <w:sz w:val="20"/>
          <w:szCs w:val="20"/>
        </w:rPr>
        <w:t>insufficiency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4845E4" w:rsidRPr="000573CF">
        <w:rPr>
          <w:rFonts w:ascii="Times New Roman" w:hAnsi="Times New Roman" w:cs="Times New Roman"/>
          <w:sz w:val="20"/>
          <w:szCs w:val="20"/>
        </w:rPr>
        <w:t>or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4845E4" w:rsidRPr="000573CF">
        <w:rPr>
          <w:rFonts w:ascii="Times New Roman" w:hAnsi="Times New Roman" w:cs="Times New Roman"/>
          <w:sz w:val="20"/>
          <w:szCs w:val="20"/>
        </w:rPr>
        <w:t>deficiency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4845E4" w:rsidRPr="000573CF">
        <w:rPr>
          <w:rFonts w:ascii="Times New Roman" w:hAnsi="Times New Roman" w:cs="Times New Roman"/>
          <w:sz w:val="20"/>
          <w:szCs w:val="20"/>
        </w:rPr>
        <w:t>can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4845E4" w:rsidRPr="000573CF">
        <w:rPr>
          <w:rFonts w:ascii="Times New Roman" w:hAnsi="Times New Roman" w:cs="Times New Roman"/>
          <w:sz w:val="20"/>
          <w:szCs w:val="20"/>
        </w:rPr>
        <w:t>be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4845E4" w:rsidRPr="000573CF">
        <w:rPr>
          <w:rFonts w:ascii="Times New Roman" w:hAnsi="Times New Roman" w:cs="Times New Roman"/>
          <w:sz w:val="20"/>
          <w:szCs w:val="20"/>
        </w:rPr>
        <w:t>occur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4845E4" w:rsidRPr="000573CF">
        <w:rPr>
          <w:rFonts w:ascii="Times New Roman" w:hAnsi="Times New Roman" w:cs="Times New Roman"/>
          <w:sz w:val="20"/>
          <w:szCs w:val="20"/>
        </w:rPr>
        <w:t>for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4845E4" w:rsidRPr="000573CF">
        <w:rPr>
          <w:rFonts w:ascii="Times New Roman" w:hAnsi="Times New Roman" w:cs="Times New Roman"/>
          <w:sz w:val="20"/>
          <w:szCs w:val="20"/>
        </w:rPr>
        <w:t>boney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4845E4" w:rsidRPr="000573CF">
        <w:rPr>
          <w:rFonts w:ascii="Times New Roman" w:hAnsi="Times New Roman" w:cs="Times New Roman"/>
          <w:sz w:val="20"/>
          <w:szCs w:val="20"/>
        </w:rPr>
        <w:t>structures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4845E4" w:rsidRPr="000573CF">
        <w:rPr>
          <w:rFonts w:ascii="Times New Roman" w:hAnsi="Times New Roman" w:cs="Times New Roman"/>
          <w:sz w:val="20"/>
          <w:szCs w:val="20"/>
        </w:rPr>
        <w:t>as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4845E4" w:rsidRPr="000573CF">
        <w:rPr>
          <w:rFonts w:ascii="Times New Roman" w:hAnsi="Times New Roman" w:cs="Times New Roman"/>
          <w:sz w:val="20"/>
          <w:szCs w:val="20"/>
        </w:rPr>
        <w:t>established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4845E4" w:rsidRPr="000573CF">
        <w:rPr>
          <w:rFonts w:ascii="Times New Roman" w:hAnsi="Times New Roman" w:cs="Times New Roman"/>
          <w:sz w:val="20"/>
          <w:szCs w:val="20"/>
        </w:rPr>
        <w:t>recently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4845E4" w:rsidRPr="000573CF">
        <w:rPr>
          <w:rFonts w:ascii="Times New Roman" w:hAnsi="Times New Roman" w:cs="Times New Roman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adolescents</w:t>
      </w:r>
      <w:r w:rsidR="006775AB" w:rsidRPr="000573CF">
        <w:rPr>
          <w:rFonts w:ascii="Times New Roman" w:hAnsi="Times New Roman" w:cs="Times New Roman"/>
          <w:sz w:val="20"/>
          <w:szCs w:val="20"/>
        </w:rPr>
        <w:t>. T</w:t>
      </w:r>
      <w:r w:rsidR="00734F53" w:rsidRPr="000573CF">
        <w:rPr>
          <w:rFonts w:ascii="Times New Roman" w:hAnsi="Times New Roman" w:cs="Times New Roman"/>
          <w:sz w:val="20"/>
          <w:szCs w:val="20"/>
        </w:rPr>
        <w:t>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aims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present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study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were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to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4845E4" w:rsidRPr="000573CF">
        <w:rPr>
          <w:rFonts w:ascii="Times New Roman" w:hAnsi="Times New Roman" w:cs="Times New Roman"/>
          <w:sz w:val="20"/>
          <w:szCs w:val="20"/>
        </w:rPr>
        <w:t>measure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status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4845E4" w:rsidRPr="000573CF">
        <w:rPr>
          <w:rFonts w:ascii="Times New Roman" w:hAnsi="Times New Roman" w:cs="Times New Roman"/>
          <w:sz w:val="20"/>
          <w:szCs w:val="20"/>
        </w:rPr>
        <w:t>between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a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sample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4845E4" w:rsidRPr="000573CF">
        <w:rPr>
          <w:rFonts w:ascii="Times New Roman" w:hAnsi="Times New Roman" w:cs="Times New Roman"/>
          <w:sz w:val="20"/>
          <w:szCs w:val="20"/>
        </w:rPr>
        <w:t>Egyptian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adolescents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, </w:t>
      </w:r>
      <w:r w:rsidR="004845E4" w:rsidRPr="000573CF">
        <w:rPr>
          <w:rFonts w:ascii="Times New Roman" w:hAnsi="Times New Roman" w:cs="Times New Roman"/>
          <w:sz w:val="20"/>
          <w:szCs w:val="20"/>
        </w:rPr>
        <w:t>where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4845E4" w:rsidRPr="000573CF">
        <w:rPr>
          <w:rFonts w:ascii="Times New Roman" w:hAnsi="Times New Roman" w:cs="Times New Roman"/>
          <w:sz w:val="20"/>
          <w:szCs w:val="20"/>
        </w:rPr>
        <w:t>Egypt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4845E4" w:rsidRPr="000573CF">
        <w:rPr>
          <w:rFonts w:ascii="Times New Roman" w:hAnsi="Times New Roman" w:cs="Times New Roman"/>
          <w:sz w:val="20"/>
          <w:szCs w:val="20"/>
        </w:rPr>
        <w:t>is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4845E4" w:rsidRPr="000573CF">
        <w:rPr>
          <w:rFonts w:ascii="Times New Roman" w:hAnsi="Times New Roman" w:cs="Times New Roman"/>
          <w:sz w:val="20"/>
          <w:szCs w:val="20"/>
        </w:rPr>
        <w:t>a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4845E4" w:rsidRPr="000573CF">
        <w:rPr>
          <w:rFonts w:ascii="Times New Roman" w:hAnsi="Times New Roman" w:cs="Times New Roman"/>
          <w:sz w:val="20"/>
          <w:szCs w:val="20"/>
        </w:rPr>
        <w:t>country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4845E4" w:rsidRPr="000573CF">
        <w:rPr>
          <w:rFonts w:ascii="Times New Roman" w:hAnsi="Times New Roman" w:cs="Times New Roman"/>
          <w:sz w:val="20"/>
          <w:szCs w:val="20"/>
        </w:rPr>
        <w:t>having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a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plenty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sunshine,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to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investigate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factors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4845E4" w:rsidRPr="000573CF">
        <w:rPr>
          <w:rFonts w:ascii="Times New Roman" w:hAnsi="Times New Roman" w:cs="Times New Roman"/>
          <w:sz w:val="20"/>
          <w:szCs w:val="20"/>
        </w:rPr>
        <w:t>linked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with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4845E4" w:rsidRPr="000573CF">
        <w:rPr>
          <w:rFonts w:ascii="Times New Roman" w:hAnsi="Times New Roman" w:cs="Times New Roman"/>
          <w:sz w:val="20"/>
          <w:szCs w:val="20"/>
        </w:rPr>
        <w:t>decrease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4845E4" w:rsidRPr="000573CF">
        <w:rPr>
          <w:rFonts w:ascii="Times New Roman" w:hAnsi="Times New Roman" w:cs="Times New Roman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4845E4" w:rsidRPr="000573CF">
        <w:rPr>
          <w:rFonts w:ascii="Times New Roman" w:hAnsi="Times New Roman" w:cs="Times New Roman"/>
          <w:sz w:val="20"/>
          <w:szCs w:val="20"/>
        </w:rPr>
        <w:t>concentration</w:t>
      </w:r>
      <w:r w:rsidR="006A2811" w:rsidRPr="000573CF">
        <w:rPr>
          <w:rFonts w:ascii="Times New Roman" w:hAnsi="Times New Roman" w:cs="Times New Roman"/>
          <w:sz w:val="20"/>
          <w:szCs w:val="20"/>
        </w:rPr>
        <w:t>.</w:t>
      </w:r>
    </w:p>
    <w:p w:rsidR="00734F53" w:rsidRPr="000573CF" w:rsidRDefault="00734F53" w:rsidP="006775AB">
      <w:pPr>
        <w:tabs>
          <w:tab w:val="right" w:pos="4678"/>
        </w:tabs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73CF">
        <w:rPr>
          <w:rFonts w:ascii="Times New Roman" w:hAnsi="Times New Roman" w:cs="Times New Roman"/>
          <w:b/>
          <w:sz w:val="20"/>
          <w:szCs w:val="20"/>
        </w:rPr>
        <w:t>Objectives</w:t>
      </w:r>
    </w:p>
    <w:p w:rsidR="006775AB" w:rsidRPr="000573CF" w:rsidRDefault="00734F53" w:rsidP="006775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284"/>
        </w:tabs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sz w:val="20"/>
          <w:szCs w:val="20"/>
        </w:rPr>
        <w:t>Explores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calcium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status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sample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adolescence</w:t>
      </w:r>
      <w:r w:rsidR="006775AB" w:rsidRPr="000573CF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6775AB" w:rsidRPr="000573CF" w:rsidRDefault="00734F53" w:rsidP="006775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284"/>
        </w:tabs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sz w:val="20"/>
          <w:szCs w:val="20"/>
        </w:rPr>
        <w:t>Assessing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dietary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intake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food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rich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sources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calcium</w:t>
      </w:r>
      <w:r w:rsidR="006775AB" w:rsidRPr="000573CF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6775AB" w:rsidRPr="000573CF" w:rsidRDefault="006A2811" w:rsidP="006775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284"/>
        </w:tabs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sz w:val="20"/>
          <w:szCs w:val="20"/>
        </w:rPr>
        <w:t>C</w:t>
      </w:r>
      <w:r w:rsidR="00734F53" w:rsidRPr="000573CF">
        <w:rPr>
          <w:rFonts w:ascii="Times New Roman" w:hAnsi="Times New Roman" w:cs="Times New Roman"/>
          <w:sz w:val="20"/>
          <w:szCs w:val="20"/>
        </w:rPr>
        <w:t>orrelate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vitamin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D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and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different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other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risk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factors,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sun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exposure</w:t>
      </w:r>
      <w:r w:rsidRPr="000573CF">
        <w:rPr>
          <w:rFonts w:ascii="Times New Roman" w:hAnsi="Times New Roman" w:cs="Times New Roman"/>
          <w:sz w:val="20"/>
          <w:szCs w:val="20"/>
        </w:rPr>
        <w:t xml:space="preserve">, </w:t>
      </w:r>
      <w:r w:rsidR="00734F53" w:rsidRPr="000573CF">
        <w:rPr>
          <w:rFonts w:ascii="Times New Roman" w:hAnsi="Times New Roman" w:cs="Times New Roman"/>
          <w:sz w:val="20"/>
          <w:szCs w:val="20"/>
        </w:rPr>
        <w:t>medication</w:t>
      </w:r>
      <w:r w:rsidRPr="000573CF">
        <w:rPr>
          <w:rFonts w:ascii="Times New Roman" w:hAnsi="Times New Roman" w:cs="Times New Roman"/>
          <w:sz w:val="20"/>
          <w:szCs w:val="20"/>
        </w:rPr>
        <w:t xml:space="preserve">, </w:t>
      </w:r>
      <w:r w:rsidR="00734F53" w:rsidRPr="000573CF">
        <w:rPr>
          <w:rFonts w:ascii="Times New Roman" w:hAnsi="Times New Roman" w:cs="Times New Roman"/>
          <w:sz w:val="20"/>
          <w:szCs w:val="20"/>
        </w:rPr>
        <w:t>dietary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intake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food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hinders</w:t>
      </w:r>
      <w:r w:rsidR="006775AB" w:rsidRPr="000573CF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734F53" w:rsidRPr="000573CF" w:rsidRDefault="00734F53" w:rsidP="006775A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sz w:val="20"/>
          <w:szCs w:val="20"/>
        </w:rPr>
        <w:t>4-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Identify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potential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areas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high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priority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for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nutrition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intervention.</w:t>
      </w:r>
    </w:p>
    <w:p w:rsidR="00734F53" w:rsidRPr="000573CF" w:rsidRDefault="00734F53" w:rsidP="006775AB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734F53" w:rsidRPr="000573CF" w:rsidRDefault="00734F53" w:rsidP="006775A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573CF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="006A2811" w:rsidRPr="000573C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bCs/>
          <w:sz w:val="20"/>
          <w:szCs w:val="20"/>
        </w:rPr>
        <w:t>Subjects</w:t>
      </w:r>
      <w:r w:rsidR="006A2811" w:rsidRPr="000573C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bCs/>
          <w:sz w:val="20"/>
          <w:szCs w:val="20"/>
        </w:rPr>
        <w:t>Methods</w:t>
      </w:r>
    </w:p>
    <w:p w:rsidR="00734F53" w:rsidRPr="000573CF" w:rsidRDefault="00734F53" w:rsidP="006775A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573CF">
        <w:rPr>
          <w:rFonts w:ascii="Times New Roman" w:hAnsi="Times New Roman" w:cs="Times New Roman"/>
          <w:b/>
          <w:bCs/>
          <w:sz w:val="20"/>
          <w:szCs w:val="20"/>
        </w:rPr>
        <w:t>Study</w:t>
      </w:r>
      <w:r w:rsidR="006A2811" w:rsidRPr="000573C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bCs/>
          <w:sz w:val="20"/>
          <w:szCs w:val="20"/>
        </w:rPr>
        <w:t>design</w:t>
      </w:r>
      <w:r w:rsidR="006A2811" w:rsidRPr="000573C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734F53" w:rsidRPr="000573CF" w:rsidRDefault="00734F53" w:rsidP="006775A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sz w:val="20"/>
          <w:szCs w:val="20"/>
        </w:rPr>
        <w:t>A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cross-sectional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study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for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30adolescents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aged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from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10-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19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years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old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with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both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sex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who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are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attending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outpatient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clinic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NNI</w:t>
      </w:r>
      <w:r w:rsidR="006775AB" w:rsidRPr="000573CF">
        <w:rPr>
          <w:rFonts w:ascii="Times New Roman" w:hAnsi="Times New Roman" w:cs="Times New Roman"/>
          <w:sz w:val="20"/>
          <w:szCs w:val="20"/>
        </w:rPr>
        <w:t>. W</w:t>
      </w:r>
      <w:r w:rsidRPr="000573CF">
        <w:rPr>
          <w:rFonts w:ascii="Times New Roman" w:hAnsi="Times New Roman" w:cs="Times New Roman"/>
          <w:sz w:val="20"/>
          <w:szCs w:val="20"/>
        </w:rPr>
        <w:t>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excluded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people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who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were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diabetics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case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chronic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disease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used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any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specific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drugs.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4F53" w:rsidRPr="000573CF" w:rsidRDefault="00734F53" w:rsidP="006775A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b/>
          <w:bCs/>
          <w:sz w:val="20"/>
          <w:szCs w:val="20"/>
        </w:rPr>
        <w:t>Dietary</w:t>
      </w:r>
      <w:r w:rsidR="006A2811" w:rsidRPr="000573C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bCs/>
          <w:sz w:val="20"/>
          <w:szCs w:val="20"/>
        </w:rPr>
        <w:t>assessment:</w:t>
      </w:r>
    </w:p>
    <w:p w:rsidR="00734F53" w:rsidRPr="000573CF" w:rsidRDefault="00734F53" w:rsidP="006775A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sz w:val="20"/>
          <w:szCs w:val="20"/>
        </w:rPr>
        <w:t>Eating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behavior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dietary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intake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were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assessed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using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24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hours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food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recall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dietary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pattern.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All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participants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receive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dietary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education.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[15]</w:t>
      </w:r>
    </w:p>
    <w:p w:rsidR="00734F53" w:rsidRPr="000573CF" w:rsidRDefault="00734F53" w:rsidP="006775A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573CF">
        <w:rPr>
          <w:rFonts w:ascii="Times New Roman" w:hAnsi="Times New Roman" w:cs="Times New Roman"/>
          <w:b/>
          <w:bCs/>
          <w:sz w:val="20"/>
          <w:szCs w:val="20"/>
        </w:rPr>
        <w:t>Anthropometric</w:t>
      </w:r>
      <w:r w:rsidR="006A2811" w:rsidRPr="000573C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bCs/>
          <w:sz w:val="20"/>
          <w:szCs w:val="20"/>
        </w:rPr>
        <w:t>measurements:</w:t>
      </w:r>
      <w:r w:rsidR="006A2811" w:rsidRPr="000573C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734F53" w:rsidRPr="000573CF" w:rsidRDefault="00734F53" w:rsidP="006775A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sz w:val="20"/>
          <w:szCs w:val="20"/>
        </w:rPr>
        <w:t>Weight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(to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nearest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0.1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kg)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height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to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nearest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0.5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cm</w:t>
      </w:r>
      <w:r w:rsidR="0055438F" w:rsidRPr="000573CF">
        <w:rPr>
          <w:rFonts w:ascii="Times New Roman" w:hAnsi="Times New Roman" w:cs="Times New Roman"/>
          <w:sz w:val="20"/>
          <w:szCs w:val="20"/>
        </w:rPr>
        <w:t>)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5438F"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Waist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circumferences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(in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cm):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were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measured.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Weight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height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for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adults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were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used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to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compute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BMI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{wt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(kg)/Ht2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(meter)}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WHO,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1995[16].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4F53" w:rsidRPr="000573CF" w:rsidRDefault="00734F53" w:rsidP="006775A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b/>
          <w:bCs/>
          <w:sz w:val="20"/>
          <w:szCs w:val="20"/>
        </w:rPr>
        <w:t>Laboratory</w:t>
      </w:r>
      <w:r w:rsidR="006A2811" w:rsidRPr="000573C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bCs/>
          <w:sz w:val="20"/>
          <w:szCs w:val="20"/>
        </w:rPr>
        <w:t>assessment</w:t>
      </w:r>
      <w:r w:rsidR="006A2811" w:rsidRPr="000573C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bCs/>
          <w:sz w:val="20"/>
          <w:szCs w:val="20"/>
        </w:rPr>
        <w:t>sampling:-</w:t>
      </w:r>
      <w:r w:rsidR="006A2811" w:rsidRPr="000573C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6775AB" w:rsidRPr="000573CF" w:rsidRDefault="00734F53" w:rsidP="006775A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sz w:val="20"/>
          <w:szCs w:val="20"/>
        </w:rPr>
        <w:t>Five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millimeters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(5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mls</w:t>
      </w:r>
      <w:r w:rsidR="0055438F" w:rsidRPr="000573CF">
        <w:rPr>
          <w:rFonts w:ascii="Times New Roman" w:hAnsi="Times New Roman" w:cs="Times New Roman"/>
          <w:sz w:val="20"/>
          <w:szCs w:val="20"/>
        </w:rPr>
        <w:t>)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5438F"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venous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5438F" w:rsidRPr="000573CF">
        <w:rPr>
          <w:rFonts w:ascii="Times New Roman" w:hAnsi="Times New Roman" w:cs="Times New Roman"/>
          <w:sz w:val="20"/>
          <w:szCs w:val="20"/>
        </w:rPr>
        <w:t>blood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5438F" w:rsidRPr="000573CF">
        <w:rPr>
          <w:rFonts w:ascii="Times New Roman" w:hAnsi="Times New Roman" w:cs="Times New Roman"/>
          <w:sz w:val="20"/>
          <w:szCs w:val="20"/>
        </w:rPr>
        <w:t>were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withdrawn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from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every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participants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by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complete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aseptic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5438F" w:rsidRPr="000573CF">
        <w:rPr>
          <w:rFonts w:ascii="Times New Roman" w:hAnsi="Times New Roman" w:cs="Times New Roman"/>
          <w:sz w:val="20"/>
          <w:szCs w:val="20"/>
        </w:rPr>
        <w:t>procedures.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blood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was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collected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plain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vacutainer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tubes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centrifuged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speed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3000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5438F" w:rsidRPr="000573CF">
        <w:rPr>
          <w:rFonts w:ascii="Times New Roman" w:hAnsi="Times New Roman" w:cs="Times New Roman"/>
          <w:sz w:val="20"/>
          <w:szCs w:val="20"/>
        </w:rPr>
        <w:t>rpm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5438F" w:rsidRPr="000573CF">
        <w:rPr>
          <w:rFonts w:ascii="Times New Roman" w:hAnsi="Times New Roman" w:cs="Times New Roman"/>
          <w:sz w:val="20"/>
          <w:szCs w:val="20"/>
        </w:rPr>
        <w:t>for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15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min</w:t>
      </w:r>
      <w:r w:rsidR="006775AB" w:rsidRPr="000573CF">
        <w:rPr>
          <w:rFonts w:ascii="Times New Roman" w:hAnsi="Times New Roman" w:cs="Times New Roman"/>
          <w:sz w:val="20"/>
          <w:szCs w:val="20"/>
        </w:rPr>
        <w:t>. t</w:t>
      </w:r>
      <w:r w:rsidRPr="000573CF">
        <w:rPr>
          <w:rFonts w:ascii="Times New Roman" w:hAnsi="Times New Roman" w:cs="Times New Roman"/>
          <w:sz w:val="20"/>
          <w:szCs w:val="20"/>
        </w:rPr>
        <w:t>o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separate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5438F" w:rsidRPr="000573CF">
        <w:rPr>
          <w:rFonts w:ascii="Times New Roman" w:hAnsi="Times New Roman" w:cs="Times New Roman"/>
          <w:sz w:val="20"/>
          <w:szCs w:val="20"/>
        </w:rPr>
        <w:t>serum.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separated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serum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was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kept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special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aliquots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-20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cc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until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assayin</w:t>
      </w:r>
      <w:r w:rsidR="006775AB" w:rsidRPr="000573CF">
        <w:rPr>
          <w:rFonts w:ascii="Times New Roman" w:hAnsi="Times New Roman" w:cs="Times New Roman"/>
          <w:sz w:val="20"/>
          <w:szCs w:val="20"/>
        </w:rPr>
        <w:t>g.</w:t>
      </w:r>
    </w:p>
    <w:p w:rsidR="00734F53" w:rsidRPr="000573CF" w:rsidRDefault="00734F53" w:rsidP="006775A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sz w:val="20"/>
          <w:szCs w:val="20"/>
        </w:rPr>
        <w:t>All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subjects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participating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this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study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were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subjecting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following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laboratory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measurements: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4F53" w:rsidRPr="000573CF" w:rsidRDefault="00734F53" w:rsidP="006775A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sz w:val="20"/>
          <w:szCs w:val="20"/>
        </w:rPr>
        <w:t>Serum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samples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have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been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collected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for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estimation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25-OH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total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protein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calcium,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calculate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value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for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ionized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lastRenderedPageBreak/>
        <w:t>calcium.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These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investigations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were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done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Laboratory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outpatient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clinic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National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Nutrition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Institute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(NNI).</w:t>
      </w:r>
    </w:p>
    <w:p w:rsidR="00734F53" w:rsidRPr="000573CF" w:rsidRDefault="00734F53" w:rsidP="006775A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0573CF">
        <w:rPr>
          <w:rFonts w:ascii="Times New Roman" w:hAnsi="Times New Roman" w:cs="Times New Roman"/>
          <w:sz w:val="20"/>
          <w:szCs w:val="20"/>
        </w:rPr>
        <w:t>1-Determination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25-OH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was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done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by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ELISA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kit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(</w:t>
      </w:r>
      <w:r w:rsidRPr="000573CF">
        <w:rPr>
          <w:rFonts w:ascii="Times New Roman" w:hAnsi="Times New Roman" w:cs="Times New Roman"/>
          <w:b/>
          <w:bCs/>
          <w:sz w:val="20"/>
          <w:szCs w:val="20"/>
          <w:lang w:bidi="ar-EG"/>
        </w:rPr>
        <w:t>DRG</w:t>
      </w:r>
      <w:r w:rsidR="006A2811" w:rsidRPr="000573CF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b/>
          <w:bCs/>
          <w:sz w:val="20"/>
          <w:szCs w:val="20"/>
          <w:lang w:bidi="ar-EG"/>
        </w:rPr>
        <w:t>ELISA</w:t>
      </w:r>
      <w:r w:rsidRPr="000573CF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6A2811" w:rsidRPr="000573C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b/>
          <w:bCs/>
          <w:sz w:val="20"/>
          <w:szCs w:val="20"/>
          <w:lang w:bidi="ar-EG"/>
        </w:rPr>
        <w:t>LOT:</w:t>
      </w:r>
      <w:r w:rsidR="006A2811" w:rsidRPr="000573CF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b/>
          <w:bCs/>
          <w:sz w:val="20"/>
          <w:szCs w:val="20"/>
          <w:lang w:bidi="ar-EG"/>
        </w:rPr>
        <w:t>80k035</w:t>
      </w:r>
      <w:r w:rsidR="006A2811" w:rsidRPr="000573CF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b/>
          <w:bCs/>
          <w:sz w:val="20"/>
          <w:szCs w:val="20"/>
          <w:lang w:bidi="ar-EG"/>
        </w:rPr>
        <w:t>Cat</w:t>
      </w:r>
      <w:r w:rsidR="006A2811" w:rsidRPr="000573CF">
        <w:rPr>
          <w:rFonts w:ascii="Times New Roman" w:hAnsi="Times New Roman" w:cs="Times New Roman"/>
          <w:b/>
          <w:bCs/>
          <w:sz w:val="20"/>
          <w:szCs w:val="20"/>
          <w:lang w:bidi="ar-EG"/>
        </w:rPr>
        <w:t>.</w:t>
      </w:r>
      <w:r w:rsidRPr="000573CF">
        <w:rPr>
          <w:rFonts w:ascii="Times New Roman" w:hAnsi="Times New Roman" w:cs="Times New Roman"/>
          <w:b/>
          <w:bCs/>
          <w:sz w:val="20"/>
          <w:szCs w:val="20"/>
          <w:lang w:bidi="ar-EG"/>
        </w:rPr>
        <w:t>Nr:EIA539</w:t>
      </w:r>
      <w:r w:rsidRPr="000573CF">
        <w:rPr>
          <w:rFonts w:ascii="Times New Roman" w:hAnsi="Times New Roman" w:cs="Times New Roman"/>
          <w:sz w:val="20"/>
          <w:szCs w:val="20"/>
        </w:rPr>
        <w:t>)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device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Stat-Fax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(USA).</w:t>
      </w:r>
      <w:r w:rsidR="006A2811" w:rsidRPr="000573CF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b/>
          <w:bCs/>
          <w:sz w:val="20"/>
          <w:szCs w:val="20"/>
          <w:lang w:bidi="ar-EG"/>
        </w:rPr>
        <w:t>(Houghton</w:t>
      </w:r>
      <w:r w:rsidR="006A2811" w:rsidRPr="000573CF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b/>
          <w:bCs/>
          <w:sz w:val="20"/>
          <w:szCs w:val="20"/>
          <w:lang w:bidi="ar-EG"/>
        </w:rPr>
        <w:t>and</w:t>
      </w:r>
      <w:r w:rsidR="006A2811" w:rsidRPr="000573CF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3B38E3" w:rsidRPr="000573CF">
        <w:rPr>
          <w:rFonts w:ascii="Times New Roman" w:hAnsi="Times New Roman" w:cs="Times New Roman"/>
          <w:b/>
          <w:bCs/>
          <w:sz w:val="20"/>
          <w:szCs w:val="20"/>
          <w:lang w:bidi="ar-EG"/>
        </w:rPr>
        <w:t>V</w:t>
      </w:r>
      <w:r w:rsidRPr="000573CF">
        <w:rPr>
          <w:rFonts w:ascii="Times New Roman" w:hAnsi="Times New Roman" w:cs="Times New Roman"/>
          <w:b/>
          <w:bCs/>
          <w:sz w:val="20"/>
          <w:szCs w:val="20"/>
          <w:lang w:bidi="ar-EG"/>
        </w:rPr>
        <w:t>ieth</w:t>
      </w:r>
      <w:r w:rsidR="006A2811" w:rsidRPr="000573CF">
        <w:rPr>
          <w:rFonts w:ascii="Times New Roman" w:hAnsi="Times New Roman" w:cs="Times New Roman"/>
          <w:b/>
          <w:bCs/>
          <w:sz w:val="20"/>
          <w:szCs w:val="20"/>
          <w:lang w:bidi="ar-EG"/>
        </w:rPr>
        <w:t>.</w:t>
      </w:r>
      <w:r w:rsidRPr="000573CF">
        <w:rPr>
          <w:rFonts w:ascii="Times New Roman" w:hAnsi="Times New Roman" w:cs="Times New Roman"/>
          <w:b/>
          <w:bCs/>
          <w:sz w:val="20"/>
          <w:szCs w:val="20"/>
          <w:lang w:bidi="ar-EG"/>
        </w:rPr>
        <w:t>,2006</w:t>
      </w:r>
      <w:r w:rsidR="006A2811" w:rsidRPr="000573CF">
        <w:rPr>
          <w:rFonts w:ascii="Times New Roman" w:hAnsi="Times New Roman" w:cs="Times New Roman"/>
          <w:b/>
          <w:bCs/>
          <w:sz w:val="20"/>
          <w:szCs w:val="20"/>
          <w:lang w:bidi="ar-EG"/>
        </w:rPr>
        <w:t>) [</w:t>
      </w:r>
      <w:r w:rsidRPr="000573CF">
        <w:rPr>
          <w:rFonts w:ascii="Times New Roman" w:hAnsi="Times New Roman" w:cs="Times New Roman"/>
          <w:b/>
          <w:bCs/>
          <w:sz w:val="20"/>
          <w:szCs w:val="20"/>
          <w:lang w:bidi="ar-EG"/>
        </w:rPr>
        <w:t>17]</w:t>
      </w:r>
      <w:r w:rsidR="006A2811" w:rsidRPr="000573CF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</w:p>
    <w:p w:rsidR="00734F53" w:rsidRPr="000573CF" w:rsidRDefault="00734F53" w:rsidP="006775AB">
      <w:pPr>
        <w:bidi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eastAsia="zh-CN" w:bidi="ar-EG"/>
        </w:rPr>
      </w:pPr>
      <w:r w:rsidRPr="000573CF">
        <w:rPr>
          <w:rFonts w:ascii="Times New Roman" w:hAnsi="Times New Roman" w:cs="Times New Roman"/>
          <w:b/>
          <w:bCs/>
          <w:sz w:val="20"/>
          <w:szCs w:val="20"/>
          <w:lang w:bidi="ar-EG"/>
        </w:rPr>
        <w:t>Expected</w:t>
      </w:r>
      <w:r w:rsidR="006A2811" w:rsidRPr="000573CF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b/>
          <w:bCs/>
          <w:sz w:val="20"/>
          <w:szCs w:val="20"/>
          <w:lang w:bidi="ar-EG"/>
        </w:rPr>
        <w:t>values</w:t>
      </w:r>
    </w:p>
    <w:p w:rsidR="006775AB" w:rsidRPr="000573CF" w:rsidRDefault="006775AB" w:rsidP="006775AB">
      <w:pPr>
        <w:bidi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eastAsia="zh-CN" w:bidi="ar-EG"/>
        </w:rPr>
      </w:pPr>
    </w:p>
    <w:tbl>
      <w:tblPr>
        <w:tblStyle w:val="TableGrid"/>
        <w:bidiVisual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2334"/>
        <w:gridCol w:w="2185"/>
      </w:tblGrid>
      <w:tr w:rsidR="00734F53" w:rsidRPr="000573CF" w:rsidTr="006A2811">
        <w:trPr>
          <w:jc w:val="center"/>
        </w:trPr>
        <w:tc>
          <w:tcPr>
            <w:tcW w:w="2582" w:type="pct"/>
            <w:vAlign w:val="center"/>
          </w:tcPr>
          <w:p w:rsidR="00734F53" w:rsidRPr="000573CF" w:rsidRDefault="00734F53" w:rsidP="006775AB">
            <w:pPr>
              <w:tabs>
                <w:tab w:val="left" w:pos="7577"/>
              </w:tabs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25-OH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Vitamin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D</w:t>
            </w:r>
            <w:r w:rsidR="006775AB" w:rsidRPr="000573CF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 w:bidi="ar-EG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(ng\ml)</w:t>
            </w:r>
          </w:p>
        </w:tc>
        <w:tc>
          <w:tcPr>
            <w:tcW w:w="2418" w:type="pct"/>
            <w:vAlign w:val="center"/>
          </w:tcPr>
          <w:p w:rsidR="00734F53" w:rsidRPr="000573CF" w:rsidRDefault="00734F53" w:rsidP="006775AB">
            <w:pPr>
              <w:tabs>
                <w:tab w:val="left" w:pos="7577"/>
              </w:tabs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Vitamin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D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status</w:t>
            </w:r>
          </w:p>
        </w:tc>
      </w:tr>
      <w:tr w:rsidR="00734F53" w:rsidRPr="000573CF" w:rsidTr="006A2811">
        <w:trPr>
          <w:jc w:val="center"/>
        </w:trPr>
        <w:tc>
          <w:tcPr>
            <w:tcW w:w="2582" w:type="pct"/>
            <w:vAlign w:val="center"/>
          </w:tcPr>
          <w:p w:rsidR="00734F53" w:rsidRPr="000573CF" w:rsidRDefault="00734F53" w:rsidP="006775AB">
            <w:pPr>
              <w:tabs>
                <w:tab w:val="left" w:pos="7577"/>
              </w:tabs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10</w:t>
            </w:r>
            <w:r w:rsidR="000573CF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 w:bidi="ar-EG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less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than</w:t>
            </w:r>
          </w:p>
        </w:tc>
        <w:tc>
          <w:tcPr>
            <w:tcW w:w="2418" w:type="pct"/>
            <w:vAlign w:val="center"/>
          </w:tcPr>
          <w:p w:rsidR="00734F53" w:rsidRPr="000573CF" w:rsidRDefault="00734F53" w:rsidP="006775AB">
            <w:pPr>
              <w:tabs>
                <w:tab w:val="left" w:pos="7577"/>
              </w:tabs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Deficiency</w:t>
            </w:r>
          </w:p>
        </w:tc>
      </w:tr>
      <w:tr w:rsidR="00734F53" w:rsidRPr="000573CF" w:rsidTr="006A2811">
        <w:trPr>
          <w:jc w:val="center"/>
        </w:trPr>
        <w:tc>
          <w:tcPr>
            <w:tcW w:w="2582" w:type="pct"/>
            <w:vAlign w:val="center"/>
          </w:tcPr>
          <w:p w:rsidR="00734F53" w:rsidRPr="000573CF" w:rsidRDefault="00734F53" w:rsidP="006775AB">
            <w:pPr>
              <w:tabs>
                <w:tab w:val="left" w:pos="7577"/>
              </w:tabs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10-29</w:t>
            </w:r>
          </w:p>
        </w:tc>
        <w:tc>
          <w:tcPr>
            <w:tcW w:w="2418" w:type="pct"/>
            <w:vAlign w:val="center"/>
          </w:tcPr>
          <w:p w:rsidR="00734F53" w:rsidRPr="000573CF" w:rsidRDefault="00734F53" w:rsidP="006775AB">
            <w:pPr>
              <w:tabs>
                <w:tab w:val="left" w:pos="7577"/>
              </w:tabs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Insuff</w:t>
            </w:r>
            <w:r w:rsidR="000573CF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 w:bidi="ar-EG"/>
              </w:rPr>
              <w:t>ic</w:t>
            </w:r>
            <w:r w:rsidRPr="000573CF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iency</w:t>
            </w:r>
          </w:p>
        </w:tc>
      </w:tr>
      <w:tr w:rsidR="00734F53" w:rsidRPr="000573CF" w:rsidTr="006A2811">
        <w:trPr>
          <w:jc w:val="center"/>
        </w:trPr>
        <w:tc>
          <w:tcPr>
            <w:tcW w:w="2582" w:type="pct"/>
            <w:vAlign w:val="center"/>
          </w:tcPr>
          <w:p w:rsidR="00734F53" w:rsidRPr="000573CF" w:rsidRDefault="00734F53" w:rsidP="006775AB">
            <w:pPr>
              <w:tabs>
                <w:tab w:val="left" w:pos="7577"/>
              </w:tabs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30-100</w:t>
            </w:r>
          </w:p>
        </w:tc>
        <w:tc>
          <w:tcPr>
            <w:tcW w:w="2418" w:type="pct"/>
            <w:vAlign w:val="center"/>
          </w:tcPr>
          <w:p w:rsidR="00734F53" w:rsidRPr="000573CF" w:rsidRDefault="00734F53" w:rsidP="006775AB">
            <w:pPr>
              <w:tabs>
                <w:tab w:val="left" w:pos="7577"/>
              </w:tabs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Suffi</w:t>
            </w:r>
            <w:r w:rsidR="000573CF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 w:bidi="ar-EG"/>
              </w:rPr>
              <w:t>ci</w:t>
            </w:r>
            <w:r w:rsidRPr="000573CF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ency</w:t>
            </w:r>
          </w:p>
        </w:tc>
      </w:tr>
      <w:tr w:rsidR="00734F53" w:rsidRPr="000573CF" w:rsidTr="006A2811">
        <w:trPr>
          <w:jc w:val="center"/>
        </w:trPr>
        <w:tc>
          <w:tcPr>
            <w:tcW w:w="2582" w:type="pct"/>
            <w:vAlign w:val="center"/>
          </w:tcPr>
          <w:p w:rsidR="00734F53" w:rsidRPr="000573CF" w:rsidRDefault="00734F53" w:rsidP="006775AB">
            <w:pPr>
              <w:tabs>
                <w:tab w:val="left" w:pos="7577"/>
              </w:tabs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100</w:t>
            </w:r>
            <w:r w:rsidR="000573CF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 w:bidi="ar-EG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more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than</w:t>
            </w:r>
          </w:p>
        </w:tc>
        <w:tc>
          <w:tcPr>
            <w:tcW w:w="2418" w:type="pct"/>
            <w:vAlign w:val="center"/>
          </w:tcPr>
          <w:p w:rsidR="00734F53" w:rsidRPr="000573CF" w:rsidRDefault="00734F53" w:rsidP="006775AB">
            <w:pPr>
              <w:tabs>
                <w:tab w:val="left" w:pos="7577"/>
              </w:tabs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Toxicity</w:t>
            </w:r>
          </w:p>
        </w:tc>
      </w:tr>
    </w:tbl>
    <w:p w:rsidR="00734F53" w:rsidRPr="000573CF" w:rsidRDefault="00734F53" w:rsidP="006775AB">
      <w:pPr>
        <w:bidi w:val="0"/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0573CF">
        <w:rPr>
          <w:rFonts w:ascii="Times New Roman" w:hAnsi="Times New Roman" w:cs="Times New Roman"/>
          <w:sz w:val="20"/>
          <w:szCs w:val="20"/>
        </w:rPr>
        <w:t>2-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serum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total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protein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(TP)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was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determined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with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biuret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reagent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method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described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by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bCs/>
          <w:sz w:val="20"/>
          <w:szCs w:val="20"/>
        </w:rPr>
        <w:t>Cannon</w:t>
      </w:r>
      <w:r w:rsidR="006A2811" w:rsidRPr="000573C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bCs/>
          <w:sz w:val="20"/>
          <w:szCs w:val="20"/>
        </w:rPr>
        <w:t>(1974)</w:t>
      </w:r>
      <w:r w:rsidR="006A2811" w:rsidRPr="000573CF">
        <w:rPr>
          <w:rFonts w:ascii="Times New Roman" w:hAnsi="Times New Roman" w:cs="Times New Roman"/>
          <w:sz w:val="20"/>
          <w:szCs w:val="20"/>
        </w:rPr>
        <w:t>, [</w:t>
      </w:r>
      <w:r w:rsidRPr="000573CF">
        <w:rPr>
          <w:rFonts w:ascii="Times New Roman" w:hAnsi="Times New Roman" w:cs="Times New Roman"/>
          <w:sz w:val="20"/>
          <w:szCs w:val="20"/>
        </w:rPr>
        <w:t>18]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using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by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using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fully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automated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biochemistry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device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B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1500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bCs/>
          <w:sz w:val="20"/>
          <w:szCs w:val="20"/>
        </w:rPr>
        <w:t>(biotecnica</w:t>
      </w:r>
      <w:r w:rsidR="000573CF" w:rsidRPr="000573CF">
        <w:rPr>
          <w:rFonts w:ascii="Times New Roman" w:eastAsiaTheme="minorEastAsia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Pr="000573CF">
        <w:rPr>
          <w:rFonts w:ascii="Times New Roman" w:hAnsi="Times New Roman" w:cs="Times New Roman"/>
          <w:b/>
          <w:bCs/>
          <w:sz w:val="20"/>
          <w:szCs w:val="20"/>
        </w:rPr>
        <w:t>instruments,</w:t>
      </w:r>
      <w:r w:rsidR="006A2811" w:rsidRPr="000573C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bCs/>
          <w:sz w:val="20"/>
          <w:szCs w:val="20"/>
        </w:rPr>
        <w:t>Italy)</w:t>
      </w:r>
      <w:r w:rsidR="006775AB" w:rsidRPr="000573CF">
        <w:rPr>
          <w:rFonts w:ascii="Times New Roman" w:eastAsiaTheme="minorEastAsia" w:hAnsi="Times New Roman" w:cs="Times New Roman" w:hint="eastAsia"/>
          <w:b/>
          <w:bCs/>
          <w:sz w:val="20"/>
          <w:szCs w:val="20"/>
          <w:lang w:eastAsia="zh-CN"/>
        </w:rPr>
        <w:t>.</w:t>
      </w:r>
    </w:p>
    <w:p w:rsidR="00734F53" w:rsidRPr="000573CF" w:rsidRDefault="00734F53" w:rsidP="006775AB">
      <w:pPr>
        <w:bidi w:val="0"/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eastAsia="zh-CN" w:bidi="ar-EG"/>
        </w:rPr>
      </w:pPr>
      <w:r w:rsidRPr="000573CF">
        <w:rPr>
          <w:rFonts w:ascii="Times New Roman" w:hAnsi="Times New Roman" w:cs="Times New Roman"/>
          <w:sz w:val="20"/>
          <w:szCs w:val="20"/>
        </w:rPr>
        <w:t>3-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Determination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tCa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concentration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serum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was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carried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out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according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0573CF">
        <w:rPr>
          <w:rFonts w:ascii="Times New Roman" w:hAnsi="Times New Roman" w:cs="Times New Roman"/>
          <w:b/>
          <w:bCs/>
          <w:sz w:val="20"/>
          <w:szCs w:val="20"/>
          <w:lang w:bidi="ar-EG"/>
        </w:rPr>
        <w:t>Sakar,</w:t>
      </w:r>
      <w:r w:rsidR="000573CF">
        <w:rPr>
          <w:rFonts w:ascii="Times New Roman" w:eastAsiaTheme="minorEastAsia" w:hAnsi="Times New Roman" w:cs="Times New Roman" w:hint="eastAsia"/>
          <w:b/>
          <w:bCs/>
          <w:sz w:val="20"/>
          <w:szCs w:val="20"/>
          <w:lang w:eastAsia="zh-CN" w:bidi="ar-EG"/>
        </w:rPr>
        <w:t xml:space="preserve"> </w:t>
      </w:r>
      <w:r w:rsidRPr="000573CF">
        <w:rPr>
          <w:rFonts w:ascii="Times New Roman" w:hAnsi="Times New Roman" w:cs="Times New Roman"/>
          <w:b/>
          <w:bCs/>
          <w:sz w:val="20"/>
          <w:szCs w:val="20"/>
          <w:lang w:bidi="ar-EG"/>
        </w:rPr>
        <w:t>1967)</w:t>
      </w:r>
      <w:r w:rsidR="006A2811" w:rsidRPr="000573CF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b/>
          <w:bCs/>
          <w:sz w:val="20"/>
          <w:szCs w:val="20"/>
          <w:lang w:bidi="ar-EG"/>
        </w:rPr>
        <w:t>[19]</w:t>
      </w:r>
      <w:r w:rsidR="000573CF">
        <w:rPr>
          <w:rFonts w:ascii="Times New Roman" w:eastAsiaTheme="minorEastAsia" w:hAnsi="Times New Roman" w:cs="Times New Roman" w:hint="eastAsia"/>
          <w:b/>
          <w:bCs/>
          <w:sz w:val="20"/>
          <w:szCs w:val="20"/>
          <w:lang w:eastAsia="zh-CN" w:bidi="ar-EG"/>
        </w:rPr>
        <w:t>.</w:t>
      </w:r>
    </w:p>
    <w:p w:rsidR="006A2811" w:rsidRPr="000573CF" w:rsidRDefault="00734F53" w:rsidP="006775A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sz w:val="20"/>
          <w:szCs w:val="20"/>
        </w:rPr>
        <w:t>using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by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using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fully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automated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biochemistry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device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B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1500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bCs/>
          <w:sz w:val="20"/>
          <w:szCs w:val="20"/>
        </w:rPr>
        <w:t>(biotecnica</w:t>
      </w:r>
      <w:r w:rsidR="000573CF">
        <w:rPr>
          <w:rFonts w:ascii="Times New Roman" w:eastAsiaTheme="minorEastAsia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Pr="000573CF">
        <w:rPr>
          <w:rFonts w:ascii="Times New Roman" w:hAnsi="Times New Roman" w:cs="Times New Roman"/>
          <w:b/>
          <w:bCs/>
          <w:sz w:val="20"/>
          <w:szCs w:val="20"/>
        </w:rPr>
        <w:t>instruments,</w:t>
      </w:r>
      <w:r w:rsidR="006A2811" w:rsidRPr="000573C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bCs/>
          <w:sz w:val="20"/>
          <w:szCs w:val="20"/>
        </w:rPr>
        <w:t>Italy).</w:t>
      </w:r>
      <w:r w:rsidR="006A2811" w:rsidRPr="000573C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(AAS).</w:t>
      </w:r>
    </w:p>
    <w:p w:rsidR="00734F53" w:rsidRPr="000573CF" w:rsidRDefault="006A2811" w:rsidP="006775A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73CF">
        <w:rPr>
          <w:rFonts w:ascii="Times New Roman" w:hAnsi="Times New Roman" w:cs="Times New Roman"/>
          <w:sz w:val="20"/>
          <w:szCs w:val="20"/>
        </w:rPr>
        <w:t>4</w:t>
      </w:r>
      <w:r w:rsidR="00734F53" w:rsidRPr="000573CF">
        <w:rPr>
          <w:rFonts w:ascii="Times New Roman" w:hAnsi="Times New Roman" w:cs="Times New Roman"/>
          <w:sz w:val="20"/>
          <w:szCs w:val="20"/>
        </w:rPr>
        <w:t>-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Ionized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calcium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was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calculated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(in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mg/dL)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with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the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formula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iCa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=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(6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x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tCa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–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TP/3)/(6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+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TP)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where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tCa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is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in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mg/dL,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albumin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and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TP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are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in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g/dL</w:t>
      </w:r>
      <w:r w:rsidR="006775AB" w:rsidRPr="000573CF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6775AB" w:rsidRPr="000573CF">
        <w:rPr>
          <w:rFonts w:ascii="Times New Roman" w:hAnsi="Times New Roman" w:cs="Times New Roman"/>
          <w:sz w:val="20"/>
          <w:szCs w:val="20"/>
        </w:rPr>
        <w:t>n</w:t>
      </w:r>
      <w:r w:rsidR="00734F53" w:rsidRPr="000573CF">
        <w:rPr>
          <w:rFonts w:ascii="Times New Roman" w:hAnsi="Times New Roman" w:cs="Times New Roman"/>
          <w:sz w:val="20"/>
          <w:szCs w:val="20"/>
        </w:rPr>
        <w:t>ormal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reference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val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ues: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4.4-5.2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mg%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b/>
          <w:sz w:val="20"/>
          <w:szCs w:val="20"/>
        </w:rPr>
        <w:t>(Toffaletti,</w:t>
      </w:r>
      <w:r w:rsidR="000573CF" w:rsidRPr="000573CF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 xml:space="preserve"> </w:t>
      </w:r>
      <w:r w:rsidR="00734F53" w:rsidRPr="000573CF">
        <w:rPr>
          <w:rFonts w:ascii="Times New Roman" w:hAnsi="Times New Roman" w:cs="Times New Roman"/>
          <w:b/>
          <w:sz w:val="20"/>
          <w:szCs w:val="20"/>
        </w:rPr>
        <w:t>2011)</w:t>
      </w:r>
      <w:r w:rsidRPr="000573CF">
        <w:rPr>
          <w:rFonts w:ascii="Times New Roman" w:hAnsi="Times New Roman" w:cs="Times New Roman"/>
          <w:b/>
          <w:sz w:val="20"/>
          <w:szCs w:val="20"/>
        </w:rPr>
        <w:t>. [</w:t>
      </w:r>
      <w:r w:rsidR="00734F53" w:rsidRPr="000573CF">
        <w:rPr>
          <w:rFonts w:ascii="Times New Roman" w:hAnsi="Times New Roman" w:cs="Times New Roman"/>
          <w:b/>
          <w:sz w:val="20"/>
          <w:szCs w:val="20"/>
        </w:rPr>
        <w:t>20]</w:t>
      </w:r>
    </w:p>
    <w:p w:rsidR="00734F53" w:rsidRPr="000573CF" w:rsidRDefault="00734F53" w:rsidP="006775A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573CF">
        <w:rPr>
          <w:rFonts w:ascii="Times New Roman" w:hAnsi="Times New Roman" w:cs="Times New Roman"/>
          <w:b/>
          <w:bCs/>
          <w:sz w:val="20"/>
          <w:szCs w:val="20"/>
        </w:rPr>
        <w:t>Statistical</w:t>
      </w:r>
      <w:r w:rsidR="006A2811" w:rsidRPr="000573C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bCs/>
          <w:sz w:val="20"/>
          <w:szCs w:val="20"/>
        </w:rPr>
        <w:t>analysis</w:t>
      </w:r>
    </w:p>
    <w:p w:rsidR="00734F53" w:rsidRPr="000573CF" w:rsidRDefault="00734F53" w:rsidP="006775A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data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obtained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was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analysed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by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using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SPSS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versio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n ( </w:t>
      </w:r>
      <w:r w:rsidRPr="000573CF">
        <w:rPr>
          <w:rFonts w:ascii="Times New Roman" w:hAnsi="Times New Roman" w:cs="Times New Roman"/>
          <w:sz w:val="20"/>
          <w:szCs w:val="20"/>
        </w:rPr>
        <w:t>).</w:t>
      </w:r>
    </w:p>
    <w:p w:rsidR="00734F53" w:rsidRPr="000573CF" w:rsidRDefault="00734F53" w:rsidP="006775A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4F53" w:rsidRPr="000573CF" w:rsidRDefault="00734F53" w:rsidP="006775A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73CF">
        <w:rPr>
          <w:rFonts w:ascii="Times New Roman" w:hAnsi="Times New Roman" w:cs="Times New Roman"/>
          <w:b/>
          <w:sz w:val="20"/>
          <w:szCs w:val="20"/>
        </w:rPr>
        <w:t>3.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Results</w:t>
      </w:r>
    </w:p>
    <w:p w:rsidR="006A2811" w:rsidRPr="000573CF" w:rsidRDefault="00734F53" w:rsidP="006775A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73CF">
        <w:rPr>
          <w:rFonts w:ascii="Times New Roman" w:hAnsi="Times New Roman" w:cs="Times New Roman"/>
          <w:b/>
          <w:sz w:val="20"/>
          <w:szCs w:val="20"/>
        </w:rPr>
        <w:t>Descriptive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statistics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34F53" w:rsidRPr="000573CF" w:rsidRDefault="006A2811" w:rsidP="006775A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sz w:val="20"/>
          <w:szCs w:val="20"/>
        </w:rPr>
        <w:t>T</w:t>
      </w:r>
      <w:r w:rsidR="00734F53" w:rsidRPr="000573CF">
        <w:rPr>
          <w:rFonts w:ascii="Times New Roman" w:hAnsi="Times New Roman" w:cs="Times New Roman"/>
          <w:sz w:val="20"/>
          <w:szCs w:val="20"/>
        </w:rPr>
        <w:t>otal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sample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size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was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30</w:t>
      </w:r>
      <w:r w:rsidR="006775AB" w:rsidRPr="000573CF">
        <w:rPr>
          <w:rFonts w:ascii="Times New Roman" w:hAnsi="Times New Roman" w:cs="Times New Roman"/>
          <w:sz w:val="20"/>
          <w:szCs w:val="20"/>
        </w:rPr>
        <w:t>, f</w:t>
      </w:r>
      <w:r w:rsidR="00734F53" w:rsidRPr="000573CF">
        <w:rPr>
          <w:rFonts w:ascii="Times New Roman" w:hAnsi="Times New Roman" w:cs="Times New Roman"/>
          <w:sz w:val="20"/>
          <w:szCs w:val="20"/>
        </w:rPr>
        <w:t>emale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were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27(90%</w:t>
      </w:r>
      <w:r w:rsidR="006775AB" w:rsidRPr="000573CF">
        <w:rPr>
          <w:rFonts w:ascii="Times New Roman" w:hAnsi="Times New Roman" w:cs="Times New Roman"/>
          <w:sz w:val="20"/>
          <w:szCs w:val="20"/>
        </w:rPr>
        <w:t>) b</w:t>
      </w:r>
      <w:r w:rsidR="00734F53" w:rsidRPr="000573CF">
        <w:rPr>
          <w:rFonts w:ascii="Times New Roman" w:hAnsi="Times New Roman" w:cs="Times New Roman"/>
          <w:sz w:val="20"/>
          <w:szCs w:val="20"/>
        </w:rPr>
        <w:t>oys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were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3(10%)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median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age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16</w:t>
      </w:r>
      <w:r w:rsidR="006775AB" w:rsidRPr="000573CF">
        <w:rPr>
          <w:rFonts w:ascii="Times New Roman" w:hAnsi="Times New Roman" w:cs="Times New Roman"/>
          <w:sz w:val="20"/>
          <w:szCs w:val="20"/>
        </w:rPr>
        <w:t>. r</w:t>
      </w:r>
      <w:r w:rsidR="00734F53" w:rsidRPr="000573CF">
        <w:rPr>
          <w:rFonts w:ascii="Times New Roman" w:hAnsi="Times New Roman" w:cs="Times New Roman"/>
          <w:sz w:val="20"/>
          <w:szCs w:val="20"/>
        </w:rPr>
        <w:t>egarding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BMI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17(56.7)%was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of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normal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size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9(30%)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were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obese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underweight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was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4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(13.3%)</w:t>
      </w:r>
    </w:p>
    <w:p w:rsidR="006A2811" w:rsidRPr="000573CF" w:rsidRDefault="006A2811" w:rsidP="006775AB">
      <w:pPr>
        <w:bidi w:val="0"/>
        <w:snapToGri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</w:p>
    <w:p w:rsidR="00734F53" w:rsidRPr="000573CF" w:rsidRDefault="00734F53" w:rsidP="006775AB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b/>
          <w:sz w:val="20"/>
          <w:szCs w:val="20"/>
        </w:rPr>
        <w:t>Table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(1):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Descriptive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statistics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studied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group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00"/>
      </w:tblPr>
      <w:tblGrid>
        <w:gridCol w:w="2635"/>
        <w:gridCol w:w="1884"/>
      </w:tblGrid>
      <w:tr w:rsidR="00734F53" w:rsidRPr="000573CF" w:rsidTr="006A2811">
        <w:trPr>
          <w:jc w:val="center"/>
        </w:trPr>
        <w:tc>
          <w:tcPr>
            <w:tcW w:w="2915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>o (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734F53" w:rsidRPr="000573CF" w:rsidTr="006A2811">
        <w:trPr>
          <w:jc w:val="center"/>
        </w:trPr>
        <w:tc>
          <w:tcPr>
            <w:tcW w:w="2915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16.1(2.0)</w:t>
            </w:r>
          </w:p>
        </w:tc>
      </w:tr>
      <w:tr w:rsidR="00734F53" w:rsidRPr="000573CF" w:rsidTr="006A2811">
        <w:trPr>
          <w:jc w:val="center"/>
        </w:trPr>
        <w:tc>
          <w:tcPr>
            <w:tcW w:w="2915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puberty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12.8(1.0)</w:t>
            </w:r>
          </w:p>
        </w:tc>
      </w:tr>
      <w:tr w:rsidR="00734F53" w:rsidRPr="000573CF" w:rsidTr="006A2811">
        <w:trPr>
          <w:jc w:val="center"/>
        </w:trPr>
        <w:tc>
          <w:tcPr>
            <w:tcW w:w="2915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Weight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59.6(13.7)</w:t>
            </w:r>
          </w:p>
        </w:tc>
      </w:tr>
      <w:tr w:rsidR="00734F53" w:rsidRPr="000573CF" w:rsidTr="006A2811">
        <w:trPr>
          <w:jc w:val="center"/>
        </w:trPr>
        <w:tc>
          <w:tcPr>
            <w:tcW w:w="2915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Height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158.5(6.1)</w:t>
            </w:r>
          </w:p>
        </w:tc>
      </w:tr>
      <w:tr w:rsidR="00734F53" w:rsidRPr="000573CF" w:rsidTr="006A2811">
        <w:trPr>
          <w:jc w:val="center"/>
        </w:trPr>
        <w:tc>
          <w:tcPr>
            <w:tcW w:w="2915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BMI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23.6(4.9)</w:t>
            </w:r>
          </w:p>
        </w:tc>
      </w:tr>
      <w:tr w:rsidR="00734F53" w:rsidRPr="000573CF" w:rsidTr="006A2811">
        <w:trPr>
          <w:jc w:val="center"/>
        </w:trPr>
        <w:tc>
          <w:tcPr>
            <w:tcW w:w="2915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BMI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Underweight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Obese</w:t>
            </w:r>
          </w:p>
        </w:tc>
        <w:tc>
          <w:tcPr>
            <w:tcW w:w="2085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4(13.3)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17(56.7)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9(30.0)</w:t>
            </w:r>
          </w:p>
        </w:tc>
      </w:tr>
      <w:tr w:rsidR="00734F53" w:rsidRPr="000573CF" w:rsidTr="006A2811">
        <w:trPr>
          <w:jc w:val="center"/>
        </w:trPr>
        <w:tc>
          <w:tcPr>
            <w:tcW w:w="2915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Sex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3(10.0)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27(90.0)</w:t>
            </w:r>
          </w:p>
        </w:tc>
      </w:tr>
    </w:tbl>
    <w:p w:rsidR="00734F53" w:rsidRPr="000573CF" w:rsidRDefault="00734F53" w:rsidP="006775A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sz w:val="20"/>
          <w:szCs w:val="20"/>
        </w:rPr>
        <w:t>*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data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presented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N</w:t>
      </w:r>
      <w:r w:rsidR="006A2811" w:rsidRPr="000573CF">
        <w:rPr>
          <w:rFonts w:ascii="Times New Roman" w:hAnsi="Times New Roman" w:cs="Times New Roman"/>
          <w:sz w:val="20"/>
          <w:szCs w:val="20"/>
        </w:rPr>
        <w:t>o (</w:t>
      </w:r>
      <w:r w:rsidRPr="000573CF">
        <w:rPr>
          <w:rFonts w:ascii="Times New Roman" w:hAnsi="Times New Roman" w:cs="Times New Roman"/>
          <w:sz w:val="20"/>
          <w:szCs w:val="20"/>
        </w:rPr>
        <w:t>%)</w:t>
      </w:r>
    </w:p>
    <w:p w:rsidR="00734F53" w:rsidRPr="000573CF" w:rsidRDefault="00734F53" w:rsidP="006775A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4F53" w:rsidRPr="000573CF" w:rsidRDefault="00734F53" w:rsidP="006775A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73CF">
        <w:rPr>
          <w:rFonts w:ascii="Times New Roman" w:hAnsi="Times New Roman" w:cs="Times New Roman"/>
          <w:b/>
          <w:sz w:val="20"/>
          <w:szCs w:val="20"/>
        </w:rPr>
        <w:t>Represents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laboratory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result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studied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sample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34F53" w:rsidRPr="000573CF" w:rsidRDefault="00734F53" w:rsidP="006775A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mean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serum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was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18.2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which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far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5438F" w:rsidRPr="000573CF">
        <w:rPr>
          <w:rFonts w:ascii="Times New Roman" w:hAnsi="Times New Roman" w:cs="Times New Roman"/>
          <w:sz w:val="20"/>
          <w:szCs w:val="20"/>
        </w:rPr>
        <w:t>below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5438F" w:rsidRPr="000573CF">
        <w:rPr>
          <w:rFonts w:ascii="Times New Roman" w:hAnsi="Times New Roman" w:cs="Times New Roman"/>
          <w:sz w:val="20"/>
          <w:szCs w:val="20"/>
        </w:rPr>
        <w:t>mean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level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, </w:t>
      </w:r>
      <w:r w:rsidRPr="000573CF">
        <w:rPr>
          <w:rFonts w:ascii="Times New Roman" w:hAnsi="Times New Roman" w:cs="Times New Roman"/>
          <w:sz w:val="20"/>
          <w:szCs w:val="20"/>
        </w:rPr>
        <w:t>Mean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serum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calcium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level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was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3.4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which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far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below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normal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level.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prevalence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calcium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deficiency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was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100%</w:t>
      </w:r>
      <w:r w:rsidR="006775AB" w:rsidRPr="000573CF">
        <w:rPr>
          <w:rFonts w:ascii="Times New Roman" w:hAnsi="Times New Roman" w:cs="Times New Roman"/>
          <w:sz w:val="20"/>
          <w:szCs w:val="20"/>
        </w:rPr>
        <w:t>. T</w:t>
      </w:r>
      <w:r w:rsidRPr="000573CF">
        <w:rPr>
          <w:rFonts w:ascii="Times New Roman" w:hAnsi="Times New Roman" w:cs="Times New Roman"/>
          <w:sz w:val="20"/>
          <w:szCs w:val="20"/>
        </w:rPr>
        <w:t>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majority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5438F" w:rsidRPr="000573CF">
        <w:rPr>
          <w:rFonts w:ascii="Times New Roman" w:hAnsi="Times New Roman" w:cs="Times New Roman"/>
          <w:sz w:val="20"/>
          <w:szCs w:val="20"/>
        </w:rPr>
        <w:t>studied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5438F" w:rsidRPr="000573CF">
        <w:rPr>
          <w:rFonts w:ascii="Times New Roman" w:hAnsi="Times New Roman" w:cs="Times New Roman"/>
          <w:sz w:val="20"/>
          <w:szCs w:val="20"/>
        </w:rPr>
        <w:t>sample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had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low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serum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5438F" w:rsidRPr="000573CF">
        <w:rPr>
          <w:rFonts w:ascii="Times New Roman" w:hAnsi="Times New Roman" w:cs="Times New Roman"/>
          <w:sz w:val="20"/>
          <w:szCs w:val="20"/>
        </w:rPr>
        <w:t>D.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Severe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deficiency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reported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majority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cases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22(73.7%)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subclinical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deficiency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reported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20-30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3(10%&gt;</w:t>
      </w:r>
      <w:r w:rsidR="0055438F" w:rsidRPr="000573CF">
        <w:rPr>
          <w:rFonts w:ascii="Times New Roman" w:hAnsi="Times New Roman" w:cs="Times New Roman"/>
          <w:sz w:val="20"/>
          <w:szCs w:val="20"/>
        </w:rPr>
        <w:t>30)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only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5(16.3%)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%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adolescents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were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D-sufficient.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parathyroid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function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was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only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high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3.5%other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lab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finding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regarding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hemoglobin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stool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parasite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urate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were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not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significant.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5655C" w:rsidRPr="000573CF">
        <w:rPr>
          <w:rFonts w:ascii="Times New Roman" w:hAnsi="Times New Roman" w:cs="Times New Roman"/>
          <w:sz w:val="20"/>
          <w:szCs w:val="20"/>
        </w:rPr>
        <w:t>frequency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deficiency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was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significantly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higher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5655C" w:rsidRPr="000573CF">
        <w:rPr>
          <w:rFonts w:ascii="Times New Roman" w:hAnsi="Times New Roman" w:cs="Times New Roman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girls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27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(90%)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5655C" w:rsidRPr="000573CF">
        <w:rPr>
          <w:rFonts w:ascii="Times New Roman" w:hAnsi="Times New Roman" w:cs="Times New Roman"/>
          <w:sz w:val="20"/>
          <w:szCs w:val="20"/>
        </w:rPr>
        <w:t>versus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5655C" w:rsidRPr="000573CF">
        <w:rPr>
          <w:rFonts w:ascii="Times New Roman" w:hAnsi="Times New Roman" w:cs="Times New Roman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boys3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(10%).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4F53" w:rsidRPr="000573CF" w:rsidRDefault="00734F53" w:rsidP="006775AB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4F53" w:rsidRPr="000573CF" w:rsidRDefault="00734F53" w:rsidP="006775A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73CF">
        <w:rPr>
          <w:rFonts w:ascii="Times New Roman" w:hAnsi="Times New Roman" w:cs="Times New Roman"/>
          <w:b/>
          <w:sz w:val="20"/>
          <w:szCs w:val="20"/>
        </w:rPr>
        <w:t>Table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(2):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distribution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laboratory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data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among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studied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group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00"/>
      </w:tblPr>
      <w:tblGrid>
        <w:gridCol w:w="3107"/>
        <w:gridCol w:w="1412"/>
      </w:tblGrid>
      <w:tr w:rsidR="00734F53" w:rsidRPr="000573CF" w:rsidTr="006A2811">
        <w:trPr>
          <w:jc w:val="center"/>
        </w:trPr>
        <w:tc>
          <w:tcPr>
            <w:tcW w:w="3438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="006A2811"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(</w:t>
            </w: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%)</w:t>
            </w:r>
          </w:p>
        </w:tc>
      </w:tr>
      <w:tr w:rsidR="00734F53" w:rsidRPr="000573CF" w:rsidTr="006A2811">
        <w:trPr>
          <w:jc w:val="center"/>
        </w:trPr>
        <w:tc>
          <w:tcPr>
            <w:tcW w:w="3438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Vitamin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mea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>n (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SD)</w:t>
            </w:r>
          </w:p>
        </w:tc>
        <w:tc>
          <w:tcPr>
            <w:tcW w:w="1562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18.2(10.6)</w:t>
            </w:r>
          </w:p>
        </w:tc>
      </w:tr>
      <w:tr w:rsidR="00734F53" w:rsidRPr="000573CF" w:rsidTr="006A2811">
        <w:trPr>
          <w:jc w:val="center"/>
        </w:trPr>
        <w:tc>
          <w:tcPr>
            <w:tcW w:w="3438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Calcium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mea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>n (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SD)</w:t>
            </w:r>
          </w:p>
        </w:tc>
        <w:tc>
          <w:tcPr>
            <w:tcW w:w="1562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3.8(0.3)</w:t>
            </w:r>
          </w:p>
        </w:tc>
      </w:tr>
      <w:tr w:rsidR="00734F53" w:rsidRPr="000573CF" w:rsidTr="006A2811">
        <w:trPr>
          <w:jc w:val="center"/>
        </w:trPr>
        <w:tc>
          <w:tcPr>
            <w:tcW w:w="3438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Vitamin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sufficiency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2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22(73.3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3(10.0)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5(16.7)</w:t>
            </w:r>
          </w:p>
        </w:tc>
      </w:tr>
      <w:tr w:rsidR="00734F53" w:rsidRPr="000573CF" w:rsidTr="006A2811">
        <w:trPr>
          <w:jc w:val="center"/>
        </w:trPr>
        <w:tc>
          <w:tcPr>
            <w:tcW w:w="3438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Calcium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sufficiency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Deficiency</w:t>
            </w:r>
          </w:p>
        </w:tc>
        <w:tc>
          <w:tcPr>
            <w:tcW w:w="1562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30(100.0)</w:t>
            </w:r>
          </w:p>
        </w:tc>
      </w:tr>
      <w:tr w:rsidR="00734F53" w:rsidRPr="000573CF" w:rsidTr="006A2811">
        <w:trPr>
          <w:jc w:val="center"/>
        </w:trPr>
        <w:tc>
          <w:tcPr>
            <w:tcW w:w="3438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Vitamin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supplement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62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20(66.7)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10(33.3)</w:t>
            </w:r>
          </w:p>
        </w:tc>
      </w:tr>
      <w:tr w:rsidR="00734F53" w:rsidRPr="000573CF" w:rsidTr="006A2811">
        <w:trPr>
          <w:jc w:val="center"/>
        </w:trPr>
        <w:tc>
          <w:tcPr>
            <w:tcW w:w="3438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Calcium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supplement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62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28(93.3)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2(6.7)</w:t>
            </w:r>
          </w:p>
        </w:tc>
      </w:tr>
      <w:tr w:rsidR="00734F53" w:rsidRPr="000573CF" w:rsidTr="006A2811">
        <w:trPr>
          <w:jc w:val="center"/>
        </w:trPr>
        <w:tc>
          <w:tcPr>
            <w:tcW w:w="3438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finding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Uriate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Hb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WBC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Urine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pus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Stool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fungus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Stool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parasite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Parathyroid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Cholesterol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Endoscope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Uric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acid</w:t>
            </w:r>
          </w:p>
        </w:tc>
        <w:tc>
          <w:tcPr>
            <w:tcW w:w="1562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8(27.6)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7(24.1)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9(31.0)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1(3.5)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1(3.5)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1(3.5)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1(3.5)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2(6.9)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1(3.5)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1(3.5)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1(3.5)</w:t>
            </w:r>
          </w:p>
        </w:tc>
      </w:tr>
    </w:tbl>
    <w:p w:rsidR="00734F53" w:rsidRPr="000573CF" w:rsidRDefault="00734F53" w:rsidP="006775A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sz w:val="20"/>
          <w:szCs w:val="20"/>
        </w:rPr>
        <w:t>*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Data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presented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5438F" w:rsidRPr="000573CF">
        <w:rPr>
          <w:rFonts w:ascii="Times New Roman" w:hAnsi="Times New Roman" w:cs="Times New Roman"/>
          <w:sz w:val="20"/>
          <w:szCs w:val="20"/>
        </w:rPr>
        <w:t>No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5438F" w:rsidRPr="000573CF">
        <w:rPr>
          <w:rFonts w:ascii="Times New Roman" w:hAnsi="Times New Roman" w:cs="Times New Roman"/>
          <w:sz w:val="20"/>
          <w:szCs w:val="20"/>
        </w:rPr>
        <w:t>(</w:t>
      </w:r>
      <w:r w:rsidRPr="000573CF">
        <w:rPr>
          <w:rFonts w:ascii="Times New Roman" w:hAnsi="Times New Roman" w:cs="Times New Roman"/>
          <w:sz w:val="20"/>
          <w:szCs w:val="20"/>
        </w:rPr>
        <w:t>%)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4F53" w:rsidRPr="000573CF" w:rsidRDefault="00734F53" w:rsidP="006775A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6775AB" w:rsidRPr="000573CF" w:rsidRDefault="00734F53" w:rsidP="006775A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majority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5438F" w:rsidRPr="000573CF">
        <w:rPr>
          <w:rFonts w:ascii="Times New Roman" w:hAnsi="Times New Roman" w:cs="Times New Roman"/>
          <w:sz w:val="20"/>
          <w:szCs w:val="20"/>
        </w:rPr>
        <w:t>studied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5438F" w:rsidRPr="000573CF">
        <w:rPr>
          <w:rFonts w:ascii="Times New Roman" w:hAnsi="Times New Roman" w:cs="Times New Roman"/>
          <w:sz w:val="20"/>
          <w:szCs w:val="20"/>
        </w:rPr>
        <w:t>sample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had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low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serum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55438F" w:rsidRPr="000573CF">
        <w:rPr>
          <w:rFonts w:ascii="Times New Roman" w:hAnsi="Times New Roman" w:cs="Times New Roman"/>
          <w:sz w:val="20"/>
          <w:szCs w:val="20"/>
        </w:rPr>
        <w:t>D.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Severe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deficiency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reported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majority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cases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22(73.7%)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subclinical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deficiency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reported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20-30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3(10%&gt;</w:t>
      </w:r>
      <w:r w:rsidR="0055438F" w:rsidRPr="000573CF">
        <w:rPr>
          <w:rFonts w:ascii="Times New Roman" w:hAnsi="Times New Roman" w:cs="Times New Roman"/>
          <w:sz w:val="20"/>
          <w:szCs w:val="20"/>
        </w:rPr>
        <w:t>30)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only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5(16.3%)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%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adolescents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were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D-sufficien</w:t>
      </w:r>
      <w:r w:rsidR="006775AB" w:rsidRPr="000573CF">
        <w:rPr>
          <w:rFonts w:ascii="Times New Roman" w:hAnsi="Times New Roman" w:cs="Times New Roman"/>
          <w:sz w:val="20"/>
          <w:szCs w:val="20"/>
        </w:rPr>
        <w:t>t.</w:t>
      </w:r>
    </w:p>
    <w:p w:rsidR="006775AB" w:rsidRPr="000573CF" w:rsidRDefault="006775AB" w:rsidP="006775AB">
      <w:pPr>
        <w:bidi w:val="0"/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</w:p>
    <w:p w:rsidR="00734F53" w:rsidRPr="000573CF" w:rsidRDefault="00734F53" w:rsidP="006775AB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73CF">
        <w:rPr>
          <w:rFonts w:ascii="Times New Roman" w:hAnsi="Times New Roman" w:cs="Times New Roman"/>
          <w:noProof/>
          <w:sz w:val="20"/>
          <w:szCs w:val="20"/>
          <w:lang w:eastAsia="zh-CN"/>
        </w:rPr>
        <w:lastRenderedPageBreak/>
        <w:drawing>
          <wp:inline distT="0" distB="0" distL="0" distR="0">
            <wp:extent cx="2751510" cy="10654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393" t="22534" r="18148" b="30952"/>
                    <a:stretch/>
                  </pic:blipFill>
                  <pic:spPr bwMode="auto">
                    <a:xfrm>
                      <a:off x="0" y="0"/>
                      <a:ext cx="2751510" cy="10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34F53" w:rsidRPr="000573CF" w:rsidRDefault="00734F53" w:rsidP="006775A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73CF">
        <w:rPr>
          <w:rFonts w:ascii="Times New Roman" w:hAnsi="Times New Roman" w:cs="Times New Roman"/>
          <w:sz w:val="20"/>
          <w:szCs w:val="20"/>
        </w:rPr>
        <w:t>Fi</w:t>
      </w:r>
      <w:r w:rsidR="006A2811" w:rsidRPr="000573CF">
        <w:rPr>
          <w:rFonts w:ascii="Times New Roman" w:hAnsi="Times New Roman" w:cs="Times New Roman"/>
          <w:sz w:val="20"/>
          <w:szCs w:val="20"/>
        </w:rPr>
        <w:t>g (</w:t>
      </w:r>
      <w:r w:rsidRPr="000573CF">
        <w:rPr>
          <w:rFonts w:ascii="Times New Roman" w:hAnsi="Times New Roman" w:cs="Times New Roman"/>
          <w:sz w:val="20"/>
          <w:szCs w:val="20"/>
        </w:rPr>
        <w:t>1)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represents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distribution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sufficiency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studied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sample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34F53" w:rsidRPr="000573CF" w:rsidRDefault="00734F53" w:rsidP="006775A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b/>
          <w:sz w:val="20"/>
          <w:szCs w:val="20"/>
        </w:rPr>
        <w:t>Correlation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between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level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main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complain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medication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studied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group</w:t>
      </w:r>
    </w:p>
    <w:p w:rsidR="00151D39" w:rsidRDefault="00151D39" w:rsidP="006775AB">
      <w:pPr>
        <w:bidi w:val="0"/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</w:p>
    <w:p w:rsidR="00734F53" w:rsidRPr="000573CF" w:rsidRDefault="0055438F" w:rsidP="006775A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73CF">
        <w:rPr>
          <w:rFonts w:ascii="Times New Roman" w:hAnsi="Times New Roman" w:cs="Times New Roman"/>
          <w:b/>
          <w:sz w:val="20"/>
          <w:szCs w:val="20"/>
        </w:rPr>
        <w:t>Table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(</w:t>
      </w:r>
      <w:r w:rsidR="00734F53" w:rsidRPr="000573CF">
        <w:rPr>
          <w:rFonts w:ascii="Times New Roman" w:hAnsi="Times New Roman" w:cs="Times New Roman"/>
          <w:b/>
          <w:sz w:val="20"/>
          <w:szCs w:val="20"/>
        </w:rPr>
        <w:t>3):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b/>
          <w:sz w:val="20"/>
          <w:szCs w:val="20"/>
        </w:rPr>
        <w:t>Clinical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b/>
          <w:sz w:val="20"/>
          <w:szCs w:val="20"/>
        </w:rPr>
        <w:t>data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b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b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b/>
          <w:sz w:val="20"/>
          <w:szCs w:val="20"/>
        </w:rPr>
        <w:t>studied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b/>
          <w:sz w:val="20"/>
          <w:szCs w:val="20"/>
        </w:rPr>
        <w:t>group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b/>
          <w:sz w:val="20"/>
          <w:szCs w:val="20"/>
        </w:rPr>
        <w:t>complain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734F53" w:rsidRPr="000573CF">
        <w:rPr>
          <w:rFonts w:ascii="Times New Roman" w:hAnsi="Times New Roman" w:cs="Times New Roman"/>
          <w:b/>
          <w:sz w:val="20"/>
          <w:szCs w:val="20"/>
        </w:rPr>
        <w:t>medication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b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b/>
          <w:sz w:val="20"/>
          <w:szCs w:val="20"/>
        </w:rPr>
        <w:t>sun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b/>
          <w:sz w:val="20"/>
          <w:szCs w:val="20"/>
        </w:rPr>
        <w:t>exposure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b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b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b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b/>
          <w:sz w:val="20"/>
          <w:szCs w:val="20"/>
        </w:rPr>
        <w:t>studied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b/>
          <w:sz w:val="20"/>
          <w:szCs w:val="20"/>
        </w:rPr>
        <w:t>group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00"/>
      </w:tblPr>
      <w:tblGrid>
        <w:gridCol w:w="2955"/>
        <w:gridCol w:w="1564"/>
      </w:tblGrid>
      <w:tr w:rsidR="00734F53" w:rsidRPr="000573CF" w:rsidTr="006A2811">
        <w:trPr>
          <w:jc w:val="center"/>
        </w:trPr>
        <w:tc>
          <w:tcPr>
            <w:tcW w:w="3270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items</w:t>
            </w:r>
          </w:p>
        </w:tc>
        <w:tc>
          <w:tcPr>
            <w:tcW w:w="1730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</w:tr>
      <w:tr w:rsidR="00734F53" w:rsidRPr="000573CF" w:rsidTr="006A2811">
        <w:trPr>
          <w:jc w:val="center"/>
        </w:trPr>
        <w:tc>
          <w:tcPr>
            <w:tcW w:w="3270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Complaint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Ortho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Derma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hair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Internal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Diet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Pediatric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Behavior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Check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Family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</w:p>
        </w:tc>
        <w:tc>
          <w:tcPr>
            <w:tcW w:w="1730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18(60.0)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5(16.7)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4(13.3)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3(10.0)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2(6.7)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1(3.3)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1(3.3)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1(3.3)</w:t>
            </w:r>
          </w:p>
        </w:tc>
      </w:tr>
      <w:tr w:rsidR="00734F53" w:rsidRPr="000573CF" w:rsidTr="006A2811">
        <w:trPr>
          <w:jc w:val="center"/>
        </w:trPr>
        <w:tc>
          <w:tcPr>
            <w:tcW w:w="3270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medication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Tonic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Urosolovin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Analgesics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Folic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acid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Antiepelitic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Herbal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Ocp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Antibiotic</w:t>
            </w:r>
          </w:p>
        </w:tc>
        <w:tc>
          <w:tcPr>
            <w:tcW w:w="1730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11(36.7)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12(40.0)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3(10.0)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4(13.3)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1(3.3)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1(3.3)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1(6.7)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1(3.3)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1(3.3)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2(6.7)</w:t>
            </w:r>
          </w:p>
        </w:tc>
      </w:tr>
      <w:tr w:rsidR="00734F53" w:rsidRPr="000573CF" w:rsidTr="006A2811">
        <w:trPr>
          <w:jc w:val="center"/>
        </w:trPr>
        <w:tc>
          <w:tcPr>
            <w:tcW w:w="3270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condition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Urinary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Anemia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Headache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GII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Endocrine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Gynecology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Ah.fever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Malariae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Diet</w:t>
            </w:r>
          </w:p>
        </w:tc>
        <w:tc>
          <w:tcPr>
            <w:tcW w:w="1730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9(30.0)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7(23.3)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10(33.3)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1(3.3)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2(6.7)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2(6.7)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1(3.3)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1(3.3)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1(3.3)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1(3.3)</w:t>
            </w:r>
          </w:p>
        </w:tc>
      </w:tr>
      <w:tr w:rsidR="00734F53" w:rsidRPr="000573CF" w:rsidTr="006A2811">
        <w:trPr>
          <w:jc w:val="center"/>
        </w:trPr>
        <w:tc>
          <w:tcPr>
            <w:tcW w:w="3270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Follow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730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19(63.3)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11(36.7)</w:t>
            </w:r>
          </w:p>
        </w:tc>
      </w:tr>
    </w:tbl>
    <w:p w:rsidR="00151D39" w:rsidRDefault="00151D39" w:rsidP="00151D39">
      <w:pPr>
        <w:bidi w:val="0"/>
        <w:snapToGri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zh-CN"/>
        </w:rPr>
      </w:pPr>
    </w:p>
    <w:p w:rsidR="00151D39" w:rsidRPr="000573CF" w:rsidRDefault="00151D39" w:rsidP="00151D3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sz w:val="20"/>
          <w:szCs w:val="20"/>
        </w:rPr>
        <w:t>Regarding main presenting complain orthopedic complain., Limitation of the movement were the chief complaint in the majority of the studied group (18)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60%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 xml:space="preserve">while other complain dermal, internal, behavior </w:t>
      </w:r>
      <w:r w:rsidRPr="000573CF">
        <w:rPr>
          <w:rFonts w:ascii="Times New Roman" w:hAnsi="Times New Roman" w:cs="Times New Roman"/>
          <w:sz w:val="20"/>
          <w:szCs w:val="20"/>
        </w:rPr>
        <w:lastRenderedPageBreak/>
        <w:t>represent minority (12)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40%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Regarding medication that may affect calcium and vitamin d status 40% receive tonics. 13.3%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rec</w:t>
      </w:r>
      <w:r w:rsidRPr="000573CF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  <w:t>i</w:t>
      </w:r>
      <w:r w:rsidRPr="000573CF">
        <w:rPr>
          <w:rFonts w:ascii="Times New Roman" w:hAnsi="Times New Roman" w:cs="Times New Roman"/>
          <w:sz w:val="20"/>
          <w:szCs w:val="20"/>
        </w:rPr>
        <w:t>ve analgesic on regular bases 11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(36.7 %) does not taken any medication with no significant difference Regarding sun exposure the majority of the studied group 27(90%) reported adequate sun exposure minority reported 3(10%) avoidance of sun exposure with significant difference.</w:t>
      </w:r>
    </w:p>
    <w:p w:rsidR="00151D39" w:rsidRPr="000573CF" w:rsidRDefault="00151D39" w:rsidP="00151D39">
      <w:pPr>
        <w:bidi w:val="0"/>
        <w:snapToGri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zh-CN"/>
        </w:rPr>
      </w:pPr>
    </w:p>
    <w:p w:rsidR="00734F53" w:rsidRPr="000573CF" w:rsidRDefault="00734F53" w:rsidP="006775AB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573CF"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2689134" cy="1652954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577" cy="1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F53" w:rsidRPr="000573CF" w:rsidRDefault="00734F53" w:rsidP="006775AB">
      <w:pPr>
        <w:bidi w:val="0"/>
        <w:snapToGri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zh-CN"/>
        </w:rPr>
      </w:pPr>
      <w:r w:rsidRPr="000573CF">
        <w:rPr>
          <w:rFonts w:ascii="Times New Roman" w:hAnsi="Times New Roman" w:cs="Times New Roman"/>
          <w:b/>
          <w:bCs/>
          <w:sz w:val="20"/>
          <w:szCs w:val="20"/>
        </w:rPr>
        <w:t>Figure</w:t>
      </w:r>
      <w:r w:rsidR="006A2811" w:rsidRPr="000573C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bCs/>
          <w:sz w:val="20"/>
          <w:szCs w:val="20"/>
        </w:rPr>
        <w:t>(2):</w:t>
      </w:r>
      <w:r w:rsidR="006A2811" w:rsidRPr="000573C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bCs/>
          <w:sz w:val="20"/>
          <w:szCs w:val="20"/>
        </w:rPr>
        <w:t>%</w:t>
      </w:r>
      <w:r w:rsidR="006A2811" w:rsidRPr="000573C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bCs/>
          <w:sz w:val="20"/>
          <w:szCs w:val="20"/>
        </w:rPr>
        <w:t>distribution</w:t>
      </w:r>
      <w:r w:rsidR="006A2811" w:rsidRPr="000573C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bCs/>
          <w:sz w:val="20"/>
          <w:szCs w:val="20"/>
        </w:rPr>
        <w:t>complaint.</w:t>
      </w:r>
    </w:p>
    <w:p w:rsidR="006775AB" w:rsidRPr="000573CF" w:rsidRDefault="006775AB" w:rsidP="006775AB">
      <w:pPr>
        <w:bidi w:val="0"/>
        <w:snapToGri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zh-CN"/>
        </w:rPr>
      </w:pPr>
    </w:p>
    <w:p w:rsidR="006775AB" w:rsidRPr="000573CF" w:rsidRDefault="006775AB" w:rsidP="006775A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73CF">
        <w:rPr>
          <w:rFonts w:ascii="Times New Roman" w:hAnsi="Times New Roman" w:cs="Times New Roman"/>
          <w:b/>
          <w:sz w:val="20"/>
          <w:szCs w:val="20"/>
        </w:rPr>
        <w:t xml:space="preserve">Distribution of the studied group </w:t>
      </w:r>
      <w:r w:rsidR="000573CF" w:rsidRPr="000573CF">
        <w:rPr>
          <w:rFonts w:ascii="Times New Roman" w:hAnsi="Times New Roman" w:cs="Times New Roman"/>
          <w:b/>
          <w:sz w:val="20"/>
          <w:szCs w:val="20"/>
        </w:rPr>
        <w:t>according</w:t>
      </w:r>
      <w:r w:rsidRPr="000573CF">
        <w:rPr>
          <w:rFonts w:ascii="Times New Roman" w:hAnsi="Times New Roman" w:cs="Times New Roman"/>
          <w:b/>
          <w:sz w:val="20"/>
          <w:szCs w:val="20"/>
        </w:rPr>
        <w:t xml:space="preserve"> to their Dietary intake </w:t>
      </w:r>
    </w:p>
    <w:p w:rsidR="006775AB" w:rsidRPr="000573CF" w:rsidRDefault="006775AB" w:rsidP="006775A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sz w:val="20"/>
          <w:szCs w:val="20"/>
        </w:rPr>
        <w:t xml:space="preserve">All the studied group receive COH, fat on daily bases, regarding animal protein meat intake ( 15=50%) take meat on daily bases. regarding fish only 9(27%) take fish once per week, milk only 6(20%) receive milk on daily bases while 11(36.7)%twice per week., legumes 7(23.2%) receive legumes on daily bases while (8(26.7) receive legumes twice per week. vegetables 5(16.7 receive vegetables on daily bases </w:t>
      </w:r>
      <w:r w:rsidRPr="000573CF">
        <w:rPr>
          <w:rFonts w:ascii="Times New Roman" w:hAnsi="Times New Roman" w:cs="Times New Roman"/>
          <w:sz w:val="20"/>
          <w:szCs w:val="20"/>
        </w:rPr>
        <w:lastRenderedPageBreak/>
        <w:t>While 8(26.7) twice per week fruit only (1)3.3%recieve fruit on daily bases 3(10.1)% receive fruit twice per week.</w:t>
      </w:r>
    </w:p>
    <w:p w:rsidR="006775AB" w:rsidRPr="000573CF" w:rsidRDefault="006775AB" w:rsidP="006775AB">
      <w:pPr>
        <w:bidi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</w:p>
    <w:p w:rsidR="0055438F" w:rsidRPr="000573CF" w:rsidRDefault="00734F53" w:rsidP="006775A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73CF">
        <w:rPr>
          <w:rFonts w:ascii="Times New Roman" w:hAnsi="Times New Roman" w:cs="Times New Roman"/>
          <w:b/>
          <w:sz w:val="20"/>
          <w:szCs w:val="20"/>
        </w:rPr>
        <w:t>Table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(3.B)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correlation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between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5438F" w:rsidRPr="000573CF">
        <w:rPr>
          <w:rFonts w:ascii="Times New Roman" w:hAnsi="Times New Roman" w:cs="Times New Roman"/>
          <w:b/>
          <w:sz w:val="20"/>
          <w:szCs w:val="20"/>
        </w:rPr>
        <w:t>level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5438F" w:rsidRPr="000573CF">
        <w:rPr>
          <w:rFonts w:ascii="Times New Roman" w:hAnsi="Times New Roman" w:cs="Times New Roman"/>
          <w:b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sun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73CF" w:rsidRPr="000573CF">
        <w:rPr>
          <w:rFonts w:ascii="Times New Roman" w:hAnsi="Times New Roman" w:cs="Times New Roman"/>
          <w:b/>
          <w:sz w:val="20"/>
          <w:szCs w:val="20"/>
        </w:rPr>
        <w:t>exposure fig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(3)</w:t>
      </w:r>
    </w:p>
    <w:p w:rsidR="00734F53" w:rsidRPr="000573CF" w:rsidRDefault="00734F53" w:rsidP="006775AB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73CF"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2784142" cy="10372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7388" t="28513" r="25662" b="24379"/>
                    <a:stretch/>
                  </pic:blipFill>
                  <pic:spPr bwMode="auto">
                    <a:xfrm>
                      <a:off x="0" y="0"/>
                      <a:ext cx="2784142" cy="103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00"/>
      </w:tblPr>
      <w:tblGrid>
        <w:gridCol w:w="2712"/>
        <w:gridCol w:w="1807"/>
      </w:tblGrid>
      <w:tr w:rsidR="00734F53" w:rsidRPr="000573CF" w:rsidTr="006A2811">
        <w:trPr>
          <w:jc w:val="center"/>
        </w:trPr>
        <w:tc>
          <w:tcPr>
            <w:tcW w:w="3001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exposure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999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3(10.0)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27(90.0)</w:t>
            </w:r>
          </w:p>
        </w:tc>
      </w:tr>
    </w:tbl>
    <w:p w:rsidR="00734F53" w:rsidRDefault="00734F53" w:rsidP="006775AB">
      <w:pPr>
        <w:bidi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</w:p>
    <w:p w:rsidR="00151D39" w:rsidRPr="000573CF" w:rsidRDefault="00151D39" w:rsidP="00151D39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2759103" cy="1627471"/>
            <wp:effectExtent l="19050" t="0" r="3147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976" cy="16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D39" w:rsidRPr="000573CF" w:rsidRDefault="00151D39" w:rsidP="00151D39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b/>
          <w:bCs/>
          <w:sz w:val="20"/>
          <w:szCs w:val="20"/>
        </w:rPr>
        <w:t>Figure (4): % distribution of milk intake.</w:t>
      </w:r>
    </w:p>
    <w:p w:rsidR="00151D39" w:rsidRPr="00151D39" w:rsidRDefault="00151D39" w:rsidP="00151D39">
      <w:pPr>
        <w:bidi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</w:p>
    <w:p w:rsidR="006775AB" w:rsidRPr="000573CF" w:rsidRDefault="006775AB" w:rsidP="006775A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6775AB" w:rsidRPr="000573CF" w:rsidSect="006775AB">
          <w:type w:val="continuous"/>
          <w:pgSz w:w="12240" w:h="15840"/>
          <w:pgMar w:top="1440" w:right="1440" w:bottom="1440" w:left="1440" w:header="720" w:footer="720" w:gutter="0"/>
          <w:cols w:num="2" w:space="550"/>
          <w:rtlGutter/>
          <w:docGrid w:linePitch="360"/>
        </w:sectPr>
      </w:pPr>
    </w:p>
    <w:p w:rsidR="00734F53" w:rsidRPr="000573CF" w:rsidRDefault="00734F53" w:rsidP="006775A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4F53" w:rsidRPr="000573CF" w:rsidRDefault="00734F53" w:rsidP="006775AB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73CF">
        <w:rPr>
          <w:rFonts w:ascii="Times New Roman" w:hAnsi="Times New Roman" w:cs="Times New Roman"/>
          <w:b/>
          <w:sz w:val="20"/>
          <w:szCs w:val="20"/>
        </w:rPr>
        <w:t>Table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(4)</w:t>
      </w:r>
      <w:r w:rsidR="006775AB" w:rsidRPr="000573CF">
        <w:rPr>
          <w:rFonts w:ascii="Times New Roman" w:hAnsi="Times New Roman" w:cs="Times New Roman"/>
          <w:b/>
          <w:sz w:val="20"/>
          <w:szCs w:val="20"/>
        </w:rPr>
        <w:t>: D</w:t>
      </w:r>
      <w:r w:rsidRPr="000573CF">
        <w:rPr>
          <w:rFonts w:ascii="Times New Roman" w:hAnsi="Times New Roman" w:cs="Times New Roman"/>
          <w:b/>
          <w:sz w:val="20"/>
          <w:szCs w:val="20"/>
        </w:rPr>
        <w:t>istribution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studied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group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73CF" w:rsidRPr="000573CF">
        <w:rPr>
          <w:rFonts w:ascii="Times New Roman" w:hAnsi="Times New Roman" w:cs="Times New Roman"/>
          <w:b/>
          <w:sz w:val="20"/>
          <w:szCs w:val="20"/>
        </w:rPr>
        <w:t>according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to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their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Dietary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intake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leGrid"/>
        <w:bidiVisual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1382"/>
        <w:gridCol w:w="1794"/>
        <w:gridCol w:w="1741"/>
        <w:gridCol w:w="1662"/>
        <w:gridCol w:w="1201"/>
        <w:gridCol w:w="1694"/>
      </w:tblGrid>
      <w:tr w:rsidR="00734F53" w:rsidRPr="000573CF" w:rsidTr="006A2811">
        <w:trPr>
          <w:jc w:val="center"/>
        </w:trPr>
        <w:tc>
          <w:tcPr>
            <w:tcW w:w="729" w:type="pct"/>
            <w:vAlign w:val="center"/>
          </w:tcPr>
          <w:p w:rsidR="00734F53" w:rsidRPr="000573CF" w:rsidRDefault="00734F53" w:rsidP="00E74571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Daily</w:t>
            </w:r>
            <w:r w:rsidR="006A2811"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74571" w:rsidRPr="000573CF"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0"/>
                <w:lang w:eastAsia="zh-CN"/>
              </w:rPr>
              <w:t>(</w:t>
            </w: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N,%)</w:t>
            </w:r>
          </w:p>
        </w:tc>
        <w:tc>
          <w:tcPr>
            <w:tcW w:w="947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Every</w:t>
            </w:r>
            <w:r w:rsidR="006A2811"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</w:t>
            </w:r>
            <w:r w:rsidR="006A2811"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</w:t>
            </w:r>
          </w:p>
          <w:p w:rsidR="00734F53" w:rsidRPr="000573CF" w:rsidRDefault="00E74571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0"/>
                <w:lang w:eastAsia="zh-CN"/>
              </w:rPr>
              <w:t>(</w:t>
            </w:r>
            <w:r w:rsidR="00734F53"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N,%)</w:t>
            </w:r>
          </w:p>
        </w:tc>
        <w:tc>
          <w:tcPr>
            <w:tcW w:w="919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Twice</w:t>
            </w:r>
            <w:r w:rsidR="006A2811"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</w:t>
            </w:r>
            <w:r w:rsidR="006A2811"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week</w:t>
            </w:r>
          </w:p>
          <w:p w:rsidR="00734F53" w:rsidRPr="000573CF" w:rsidRDefault="00E74571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0"/>
                <w:lang w:eastAsia="zh-CN"/>
              </w:rPr>
              <w:t>(</w:t>
            </w:r>
            <w:r w:rsidR="00734F53"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N,%)</w:t>
            </w:r>
          </w:p>
        </w:tc>
        <w:tc>
          <w:tcPr>
            <w:tcW w:w="877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Once</w:t>
            </w:r>
            <w:r w:rsidR="006A2811"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</w:t>
            </w:r>
            <w:r w:rsidR="006A2811"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week</w:t>
            </w:r>
          </w:p>
          <w:p w:rsidR="00734F53" w:rsidRPr="000573CF" w:rsidRDefault="00734F53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6A2811"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N,%)</w:t>
            </w:r>
          </w:p>
        </w:tc>
        <w:tc>
          <w:tcPr>
            <w:tcW w:w="634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</w:t>
            </w:r>
            <w:r w:rsidR="006A2811"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eating</w:t>
            </w:r>
          </w:p>
          <w:p w:rsidR="00734F53" w:rsidRPr="000573CF" w:rsidRDefault="00734F53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(N,%)</w:t>
            </w:r>
          </w:p>
        </w:tc>
        <w:tc>
          <w:tcPr>
            <w:tcW w:w="895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Food</w:t>
            </w:r>
            <w:r w:rsidR="006A2811"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items</w:t>
            </w:r>
            <w:r w:rsidR="006A2811"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34F53" w:rsidRPr="000573CF" w:rsidTr="006A2811">
        <w:trPr>
          <w:jc w:val="center"/>
        </w:trPr>
        <w:tc>
          <w:tcPr>
            <w:tcW w:w="729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30(100.0)</w:t>
            </w:r>
          </w:p>
        </w:tc>
        <w:tc>
          <w:tcPr>
            <w:tcW w:w="947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19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7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4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95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Carbohydrate</w:t>
            </w:r>
          </w:p>
        </w:tc>
      </w:tr>
      <w:tr w:rsidR="00734F53" w:rsidRPr="000573CF" w:rsidTr="006A2811">
        <w:trPr>
          <w:jc w:val="center"/>
        </w:trPr>
        <w:tc>
          <w:tcPr>
            <w:tcW w:w="729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30(100.0)</w:t>
            </w:r>
          </w:p>
        </w:tc>
        <w:tc>
          <w:tcPr>
            <w:tcW w:w="947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19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7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4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95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Fat</w:t>
            </w:r>
          </w:p>
        </w:tc>
      </w:tr>
      <w:tr w:rsidR="00734F53" w:rsidRPr="000573CF" w:rsidTr="006A2811">
        <w:trPr>
          <w:jc w:val="center"/>
        </w:trPr>
        <w:tc>
          <w:tcPr>
            <w:tcW w:w="729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15(50.0)</w:t>
            </w:r>
          </w:p>
        </w:tc>
        <w:tc>
          <w:tcPr>
            <w:tcW w:w="947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6(20.0)</w:t>
            </w:r>
            <w:r w:rsidR="00E74571"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19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6(20.0)</w:t>
            </w:r>
            <w:r w:rsidR="00E74571"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6A2811"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(6.7)</w:t>
            </w:r>
            <w:r w:rsidR="00E74571"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1(3.3)</w:t>
            </w:r>
            <w:r w:rsidR="00E74571"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5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Meat</w:t>
            </w:r>
            <w:r w:rsidR="00E74571"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34F53" w:rsidRPr="000573CF" w:rsidTr="006A2811">
        <w:trPr>
          <w:jc w:val="center"/>
        </w:trPr>
        <w:tc>
          <w:tcPr>
            <w:tcW w:w="729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47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19" w:type="pct"/>
            <w:vAlign w:val="center"/>
          </w:tcPr>
          <w:p w:rsidR="00734F53" w:rsidRPr="000573CF" w:rsidRDefault="00400C57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11(36.7)</w:t>
            </w:r>
          </w:p>
        </w:tc>
        <w:tc>
          <w:tcPr>
            <w:tcW w:w="877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9(30.0)</w:t>
            </w:r>
          </w:p>
        </w:tc>
        <w:tc>
          <w:tcPr>
            <w:tcW w:w="634" w:type="pct"/>
            <w:vAlign w:val="center"/>
          </w:tcPr>
          <w:p w:rsidR="00734F53" w:rsidRPr="000573CF" w:rsidRDefault="00400C57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10(33.3</w:t>
            </w:r>
          </w:p>
        </w:tc>
        <w:tc>
          <w:tcPr>
            <w:tcW w:w="895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Fish</w:t>
            </w:r>
          </w:p>
        </w:tc>
      </w:tr>
      <w:tr w:rsidR="00734F53" w:rsidRPr="000573CF" w:rsidTr="006A2811">
        <w:trPr>
          <w:jc w:val="center"/>
        </w:trPr>
        <w:tc>
          <w:tcPr>
            <w:tcW w:w="729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1(3.3</w:t>
            </w:r>
          </w:p>
        </w:tc>
        <w:tc>
          <w:tcPr>
            <w:tcW w:w="947" w:type="pct"/>
            <w:vAlign w:val="center"/>
          </w:tcPr>
          <w:p w:rsidR="00734F53" w:rsidRPr="000573CF" w:rsidRDefault="00400C57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10(33.3)</w:t>
            </w:r>
          </w:p>
        </w:tc>
        <w:tc>
          <w:tcPr>
            <w:tcW w:w="919" w:type="pct"/>
            <w:vAlign w:val="center"/>
          </w:tcPr>
          <w:p w:rsidR="00734F53" w:rsidRPr="000573CF" w:rsidRDefault="00400C57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15(50.0)</w:t>
            </w:r>
          </w:p>
        </w:tc>
        <w:tc>
          <w:tcPr>
            <w:tcW w:w="877" w:type="pct"/>
            <w:vAlign w:val="center"/>
          </w:tcPr>
          <w:p w:rsidR="00734F53" w:rsidRPr="000573CF" w:rsidRDefault="00400C57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3(10.1)</w:t>
            </w:r>
          </w:p>
        </w:tc>
        <w:tc>
          <w:tcPr>
            <w:tcW w:w="634" w:type="pct"/>
            <w:vAlign w:val="center"/>
          </w:tcPr>
          <w:p w:rsidR="00734F53" w:rsidRPr="000573CF" w:rsidRDefault="00400C57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1(3.3)</w:t>
            </w:r>
          </w:p>
        </w:tc>
        <w:tc>
          <w:tcPr>
            <w:tcW w:w="895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Fruits</w:t>
            </w:r>
          </w:p>
        </w:tc>
      </w:tr>
      <w:tr w:rsidR="00734F53" w:rsidRPr="000573CF" w:rsidTr="006A2811">
        <w:trPr>
          <w:jc w:val="center"/>
        </w:trPr>
        <w:tc>
          <w:tcPr>
            <w:tcW w:w="729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5(16.0.</w:t>
            </w:r>
          </w:p>
        </w:tc>
        <w:tc>
          <w:tcPr>
            <w:tcW w:w="947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8(26.7)</w:t>
            </w:r>
          </w:p>
        </w:tc>
        <w:tc>
          <w:tcPr>
            <w:tcW w:w="919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7(23.3</w:t>
            </w:r>
          </w:p>
        </w:tc>
        <w:tc>
          <w:tcPr>
            <w:tcW w:w="877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7(23.3</w:t>
            </w:r>
          </w:p>
        </w:tc>
        <w:tc>
          <w:tcPr>
            <w:tcW w:w="634" w:type="pct"/>
            <w:vAlign w:val="center"/>
          </w:tcPr>
          <w:p w:rsidR="00734F53" w:rsidRPr="000573CF" w:rsidRDefault="00400C57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3(10.0)</w:t>
            </w:r>
          </w:p>
        </w:tc>
        <w:tc>
          <w:tcPr>
            <w:tcW w:w="895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Vegetables</w:t>
            </w:r>
          </w:p>
        </w:tc>
      </w:tr>
      <w:tr w:rsidR="00734F53" w:rsidRPr="000573CF" w:rsidTr="006A2811">
        <w:trPr>
          <w:jc w:val="center"/>
        </w:trPr>
        <w:tc>
          <w:tcPr>
            <w:tcW w:w="729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6(20.0)</w:t>
            </w:r>
          </w:p>
        </w:tc>
        <w:tc>
          <w:tcPr>
            <w:tcW w:w="947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6(20.0)</w:t>
            </w:r>
          </w:p>
        </w:tc>
        <w:tc>
          <w:tcPr>
            <w:tcW w:w="919" w:type="pct"/>
            <w:vAlign w:val="center"/>
          </w:tcPr>
          <w:p w:rsidR="00734F53" w:rsidRPr="000573CF" w:rsidRDefault="00400C57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11(36.7)</w:t>
            </w:r>
          </w:p>
        </w:tc>
        <w:tc>
          <w:tcPr>
            <w:tcW w:w="877" w:type="pct"/>
            <w:vAlign w:val="center"/>
          </w:tcPr>
          <w:p w:rsidR="00734F53" w:rsidRPr="000573CF" w:rsidRDefault="00400C57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6(20.0)</w:t>
            </w:r>
          </w:p>
        </w:tc>
        <w:tc>
          <w:tcPr>
            <w:tcW w:w="634" w:type="pct"/>
            <w:vAlign w:val="center"/>
          </w:tcPr>
          <w:p w:rsidR="00734F53" w:rsidRPr="000573CF" w:rsidRDefault="00400C57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1(3.3)</w:t>
            </w:r>
          </w:p>
        </w:tc>
        <w:tc>
          <w:tcPr>
            <w:tcW w:w="895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Dairy</w:t>
            </w:r>
            <w:r w:rsidR="006A2811"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products</w:t>
            </w:r>
          </w:p>
        </w:tc>
      </w:tr>
      <w:tr w:rsidR="00734F53" w:rsidRPr="000573CF" w:rsidTr="006A2811">
        <w:trPr>
          <w:jc w:val="center"/>
        </w:trPr>
        <w:tc>
          <w:tcPr>
            <w:tcW w:w="729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7(23.2</w:t>
            </w:r>
          </w:p>
        </w:tc>
        <w:tc>
          <w:tcPr>
            <w:tcW w:w="947" w:type="pct"/>
            <w:vAlign w:val="center"/>
          </w:tcPr>
          <w:p w:rsidR="00734F53" w:rsidRPr="000573CF" w:rsidRDefault="00400C57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8(26.7)</w:t>
            </w:r>
          </w:p>
        </w:tc>
        <w:tc>
          <w:tcPr>
            <w:tcW w:w="919" w:type="pct"/>
            <w:vAlign w:val="center"/>
          </w:tcPr>
          <w:p w:rsidR="00734F53" w:rsidRPr="000573CF" w:rsidRDefault="00400C57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8(26.7)</w:t>
            </w:r>
          </w:p>
        </w:tc>
        <w:tc>
          <w:tcPr>
            <w:tcW w:w="877" w:type="pct"/>
            <w:vAlign w:val="center"/>
          </w:tcPr>
          <w:p w:rsidR="00734F53" w:rsidRPr="000573CF" w:rsidRDefault="00400C57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5(16.7)</w:t>
            </w:r>
          </w:p>
        </w:tc>
        <w:tc>
          <w:tcPr>
            <w:tcW w:w="634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00C57"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(6.7)</w:t>
            </w:r>
          </w:p>
        </w:tc>
        <w:tc>
          <w:tcPr>
            <w:tcW w:w="895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Legumes</w:t>
            </w:r>
          </w:p>
        </w:tc>
      </w:tr>
    </w:tbl>
    <w:p w:rsidR="00734F53" w:rsidRPr="000573CF" w:rsidRDefault="00734F53" w:rsidP="006775A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75AB" w:rsidRPr="000573CF" w:rsidRDefault="006775AB" w:rsidP="006775AB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6775AB" w:rsidRPr="000573CF" w:rsidSect="006A2811">
          <w:type w:val="continuous"/>
          <w:pgSz w:w="12240" w:h="15840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E74571" w:rsidRPr="000573CF" w:rsidRDefault="00734F53" w:rsidP="006775AB">
      <w:pPr>
        <w:bidi w:val="0"/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0573CF">
        <w:rPr>
          <w:rFonts w:ascii="Times New Roman" w:hAnsi="Times New Roman" w:cs="Times New Roman"/>
          <w:b/>
          <w:sz w:val="20"/>
          <w:szCs w:val="20"/>
        </w:rPr>
        <w:lastRenderedPageBreak/>
        <w:t>Table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(5)</w:t>
      </w:r>
      <w:r w:rsidR="006775AB" w:rsidRPr="000573CF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6775AB" w:rsidRPr="000573CF">
        <w:rPr>
          <w:rFonts w:ascii="Times New Roman" w:hAnsi="Times New Roman" w:cs="Times New Roman"/>
          <w:sz w:val="20"/>
          <w:szCs w:val="20"/>
        </w:rPr>
        <w:t>T</w:t>
      </w:r>
      <w:r w:rsidRPr="000573CF">
        <w:rPr>
          <w:rFonts w:ascii="Times New Roman" w:hAnsi="Times New Roman" w:cs="Times New Roman"/>
          <w:sz w:val="20"/>
          <w:szCs w:val="20"/>
        </w:rPr>
        <w:t>here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was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positive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correlation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between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calcium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level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level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.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was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inversely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correlated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higher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age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lower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</w:t>
      </w:r>
      <w:r w:rsidR="006775AB" w:rsidRPr="000573CF">
        <w:rPr>
          <w:rFonts w:ascii="Times New Roman" w:hAnsi="Times New Roman" w:cs="Times New Roman"/>
          <w:sz w:val="20"/>
          <w:szCs w:val="20"/>
        </w:rPr>
        <w:t>.</w:t>
      </w:r>
    </w:p>
    <w:p w:rsidR="000573CF" w:rsidRPr="000573CF" w:rsidRDefault="000573CF" w:rsidP="00E74571">
      <w:pPr>
        <w:bidi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</w:p>
    <w:p w:rsidR="00734F53" w:rsidRPr="000573CF" w:rsidRDefault="00734F53" w:rsidP="000573CF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73CF">
        <w:rPr>
          <w:rFonts w:ascii="Times New Roman" w:hAnsi="Times New Roman" w:cs="Times New Roman"/>
          <w:b/>
          <w:sz w:val="20"/>
          <w:szCs w:val="20"/>
        </w:rPr>
        <w:t>Table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(5):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Correlation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between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CA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level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anthropometry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parameters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0573CF">
        <w:rPr>
          <w:rFonts w:ascii="Times New Roman" w:hAnsi="Times New Roman" w:cs="Times New Roman"/>
          <w:b/>
          <w:sz w:val="20"/>
          <w:szCs w:val="20"/>
        </w:rPr>
        <w:t>sun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exposure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00"/>
      </w:tblPr>
      <w:tblGrid>
        <w:gridCol w:w="2376"/>
        <w:gridCol w:w="1132"/>
        <w:gridCol w:w="1011"/>
      </w:tblGrid>
      <w:tr w:rsidR="00734F53" w:rsidRPr="000573CF" w:rsidTr="006A2811">
        <w:trPr>
          <w:jc w:val="center"/>
        </w:trPr>
        <w:tc>
          <w:tcPr>
            <w:tcW w:w="2629" w:type="pct"/>
            <w:vMerge w:val="restar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pct"/>
            <w:gridSpan w:val="2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Vitamin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734F53" w:rsidRPr="000573CF" w:rsidTr="006A2811">
        <w:trPr>
          <w:jc w:val="center"/>
        </w:trPr>
        <w:tc>
          <w:tcPr>
            <w:tcW w:w="2629" w:type="pct"/>
            <w:vMerge/>
            <w:vAlign w:val="center"/>
          </w:tcPr>
          <w:p w:rsidR="00734F53" w:rsidRPr="000573CF" w:rsidRDefault="00734F53" w:rsidP="00677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119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734F53" w:rsidRPr="000573CF" w:rsidTr="006A2811">
        <w:trPr>
          <w:jc w:val="center"/>
        </w:trPr>
        <w:tc>
          <w:tcPr>
            <w:tcW w:w="2629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Ca++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Age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puberty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Weight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Height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BMI</w:t>
            </w:r>
          </w:p>
        </w:tc>
        <w:tc>
          <w:tcPr>
            <w:tcW w:w="1252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0.498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-0.356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0.183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-0.181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-0.133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-0.153</w:t>
            </w:r>
          </w:p>
        </w:tc>
        <w:tc>
          <w:tcPr>
            <w:tcW w:w="1119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0.005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0.054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0.382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0.339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0.484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0.420</w:t>
            </w:r>
          </w:p>
        </w:tc>
      </w:tr>
    </w:tbl>
    <w:p w:rsidR="00151D39" w:rsidRPr="00151D39" w:rsidRDefault="00151D39" w:rsidP="00151D39">
      <w:pPr>
        <w:bidi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00"/>
      </w:tblPr>
      <w:tblGrid>
        <w:gridCol w:w="2262"/>
        <w:gridCol w:w="1191"/>
        <w:gridCol w:w="1066"/>
      </w:tblGrid>
      <w:tr w:rsidR="00734F53" w:rsidRPr="000573CF" w:rsidTr="006A2811">
        <w:trPr>
          <w:jc w:val="center"/>
        </w:trPr>
        <w:tc>
          <w:tcPr>
            <w:tcW w:w="2503" w:type="pct"/>
            <w:vMerge w:val="restar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pct"/>
            <w:gridSpan w:val="2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Vitamin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734F53" w:rsidRPr="000573CF" w:rsidTr="006A2811">
        <w:trPr>
          <w:jc w:val="center"/>
        </w:trPr>
        <w:tc>
          <w:tcPr>
            <w:tcW w:w="2503" w:type="pct"/>
            <w:vMerge/>
            <w:vAlign w:val="center"/>
          </w:tcPr>
          <w:p w:rsidR="00734F53" w:rsidRPr="000573CF" w:rsidRDefault="00734F53" w:rsidP="00677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178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734F53" w:rsidRPr="000573CF" w:rsidTr="006A2811">
        <w:trPr>
          <w:jc w:val="center"/>
        </w:trPr>
        <w:tc>
          <w:tcPr>
            <w:tcW w:w="2503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Follow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exposure</w:t>
            </w:r>
          </w:p>
        </w:tc>
        <w:tc>
          <w:tcPr>
            <w:tcW w:w="1318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0.232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-0.334</w:t>
            </w:r>
          </w:p>
        </w:tc>
        <w:tc>
          <w:tcPr>
            <w:tcW w:w="1178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0.218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0.071</w:t>
            </w:r>
          </w:p>
        </w:tc>
      </w:tr>
    </w:tbl>
    <w:p w:rsidR="00734F53" w:rsidRDefault="00734F53" w:rsidP="006775AB">
      <w:pPr>
        <w:bidi w:val="0"/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</w:p>
    <w:p w:rsidR="00151D39" w:rsidRPr="00151D39" w:rsidRDefault="00151D39" w:rsidP="00151D39">
      <w:pPr>
        <w:bidi w:val="0"/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</w:p>
    <w:p w:rsidR="00734F53" w:rsidRPr="000573CF" w:rsidRDefault="00734F53" w:rsidP="006775AB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2615979" cy="1765669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02" cy="176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F53" w:rsidRPr="000573CF" w:rsidRDefault="00734F53" w:rsidP="006775AB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73CF">
        <w:rPr>
          <w:rFonts w:ascii="Times New Roman" w:hAnsi="Times New Roman" w:cs="Times New Roman"/>
          <w:b/>
          <w:sz w:val="20"/>
          <w:szCs w:val="20"/>
        </w:rPr>
        <w:t>Fi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>g (</w:t>
      </w:r>
      <w:r w:rsidRPr="000573CF">
        <w:rPr>
          <w:rFonts w:ascii="Times New Roman" w:hAnsi="Times New Roman" w:cs="Times New Roman"/>
          <w:b/>
          <w:sz w:val="20"/>
          <w:szCs w:val="20"/>
        </w:rPr>
        <w:t>5</w:t>
      </w:r>
      <w:r w:rsidR="006775AB" w:rsidRPr="000573CF">
        <w:rPr>
          <w:rFonts w:ascii="Times New Roman" w:hAnsi="Times New Roman" w:cs="Times New Roman"/>
          <w:b/>
          <w:sz w:val="20"/>
          <w:szCs w:val="20"/>
        </w:rPr>
        <w:t>) C</w:t>
      </w:r>
      <w:r w:rsidRPr="000573CF">
        <w:rPr>
          <w:rFonts w:ascii="Times New Roman" w:hAnsi="Times New Roman" w:cs="Times New Roman"/>
          <w:b/>
          <w:sz w:val="20"/>
          <w:szCs w:val="20"/>
        </w:rPr>
        <w:t>orrelation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between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age</w:t>
      </w:r>
    </w:p>
    <w:p w:rsidR="00734F53" w:rsidRPr="000573CF" w:rsidRDefault="00734F53" w:rsidP="006775A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51D39" w:rsidRDefault="00151D39" w:rsidP="006775AB">
      <w:pPr>
        <w:bidi w:val="0"/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</w:p>
    <w:p w:rsidR="006775AB" w:rsidRPr="000573CF" w:rsidRDefault="00734F53" w:rsidP="00151D3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higher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intake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there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was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negative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correlation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between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certain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dietary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elements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higher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dietary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intake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legumes,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ph</w:t>
      </w:r>
      <w:r w:rsidR="004A2CB2" w:rsidRPr="000573CF">
        <w:rPr>
          <w:rFonts w:ascii="Times New Roman" w:hAnsi="Times New Roman" w:cs="Times New Roman"/>
          <w:sz w:val="20"/>
          <w:szCs w:val="20"/>
        </w:rPr>
        <w:t>osph</w:t>
      </w:r>
      <w:r w:rsidRPr="000573CF">
        <w:rPr>
          <w:rFonts w:ascii="Times New Roman" w:hAnsi="Times New Roman" w:cs="Times New Roman"/>
          <w:sz w:val="20"/>
          <w:szCs w:val="20"/>
        </w:rPr>
        <w:t>ate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oxalate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sugar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lower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6775AB" w:rsidRPr="000573CF">
        <w:rPr>
          <w:rFonts w:ascii="Times New Roman" w:hAnsi="Times New Roman" w:cs="Times New Roman"/>
          <w:sz w:val="20"/>
          <w:szCs w:val="20"/>
        </w:rPr>
        <w:t>D.</w:t>
      </w:r>
    </w:p>
    <w:p w:rsidR="00734F53" w:rsidRPr="000573CF" w:rsidRDefault="00734F53" w:rsidP="006775AB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51D39" w:rsidRDefault="00151D39" w:rsidP="006775AB">
      <w:pPr>
        <w:bidi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</w:p>
    <w:p w:rsidR="00734F53" w:rsidRPr="000573CF" w:rsidRDefault="00734F53" w:rsidP="00151D39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73CF">
        <w:rPr>
          <w:rFonts w:ascii="Times New Roman" w:hAnsi="Times New Roman" w:cs="Times New Roman"/>
          <w:b/>
          <w:sz w:val="20"/>
          <w:szCs w:val="20"/>
        </w:rPr>
        <w:t>Table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(6)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Correlation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between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CA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level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dietary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elements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00"/>
      </w:tblPr>
      <w:tblGrid>
        <w:gridCol w:w="2062"/>
        <w:gridCol w:w="1297"/>
        <w:gridCol w:w="1160"/>
      </w:tblGrid>
      <w:tr w:rsidR="00734F53" w:rsidRPr="000573CF" w:rsidTr="006A2811">
        <w:trPr>
          <w:jc w:val="center"/>
        </w:trPr>
        <w:tc>
          <w:tcPr>
            <w:tcW w:w="2282" w:type="pct"/>
            <w:vMerge w:val="restar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pct"/>
            <w:gridSpan w:val="2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Vitamin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734F53" w:rsidRPr="000573CF" w:rsidTr="006A2811">
        <w:trPr>
          <w:jc w:val="center"/>
        </w:trPr>
        <w:tc>
          <w:tcPr>
            <w:tcW w:w="2282" w:type="pct"/>
            <w:vMerge/>
            <w:vAlign w:val="center"/>
          </w:tcPr>
          <w:p w:rsidR="00734F53" w:rsidRPr="000573CF" w:rsidRDefault="00734F53" w:rsidP="00677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283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734F53" w:rsidRPr="000573CF" w:rsidTr="006A2811">
        <w:trPr>
          <w:jc w:val="center"/>
        </w:trPr>
        <w:tc>
          <w:tcPr>
            <w:tcW w:w="2282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Meat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Fish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Milk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Legumes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Vegetables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Fruits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Sugar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Oxalate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Phosphate</w:t>
            </w:r>
          </w:p>
        </w:tc>
        <w:tc>
          <w:tcPr>
            <w:tcW w:w="1435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0.124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0.272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0.309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-0.105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0.338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0.367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-0.120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-0.004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0.067</w:t>
            </w:r>
          </w:p>
        </w:tc>
        <w:tc>
          <w:tcPr>
            <w:tcW w:w="1283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0.514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0.146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0.096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0.580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0.067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0.046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0.526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0.984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0.723</w:t>
            </w:r>
          </w:p>
        </w:tc>
      </w:tr>
    </w:tbl>
    <w:p w:rsidR="00734F53" w:rsidRPr="000573CF" w:rsidRDefault="00734F53" w:rsidP="006775A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151D39" w:rsidRDefault="00151D39" w:rsidP="006775AB">
      <w:pPr>
        <w:bidi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</w:p>
    <w:p w:rsidR="00734F53" w:rsidRPr="000573CF" w:rsidRDefault="00734F53" w:rsidP="00151D39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73CF">
        <w:rPr>
          <w:rFonts w:ascii="Times New Roman" w:hAnsi="Times New Roman" w:cs="Times New Roman"/>
          <w:b/>
          <w:sz w:val="20"/>
          <w:szCs w:val="20"/>
        </w:rPr>
        <w:t>Table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(7):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Correlation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between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serum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calcium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level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Anthropometry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sun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exposure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medication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studied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group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00"/>
      </w:tblPr>
      <w:tblGrid>
        <w:gridCol w:w="2376"/>
        <w:gridCol w:w="1132"/>
        <w:gridCol w:w="1011"/>
      </w:tblGrid>
      <w:tr w:rsidR="00734F53" w:rsidRPr="000573CF" w:rsidTr="006A2811">
        <w:trPr>
          <w:jc w:val="center"/>
        </w:trPr>
        <w:tc>
          <w:tcPr>
            <w:tcW w:w="2629" w:type="pct"/>
            <w:vMerge w:val="restar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pct"/>
            <w:gridSpan w:val="2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Ca++</w:t>
            </w:r>
          </w:p>
        </w:tc>
      </w:tr>
      <w:tr w:rsidR="00734F53" w:rsidRPr="000573CF" w:rsidTr="006A2811">
        <w:trPr>
          <w:jc w:val="center"/>
        </w:trPr>
        <w:tc>
          <w:tcPr>
            <w:tcW w:w="2629" w:type="pct"/>
            <w:vMerge/>
            <w:vAlign w:val="center"/>
          </w:tcPr>
          <w:p w:rsidR="00734F53" w:rsidRPr="000573CF" w:rsidRDefault="00734F53" w:rsidP="00677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119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734F53" w:rsidRPr="000573CF" w:rsidTr="006A2811">
        <w:trPr>
          <w:jc w:val="center"/>
        </w:trPr>
        <w:tc>
          <w:tcPr>
            <w:tcW w:w="2629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puberty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Weight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Height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BMI</w:t>
            </w:r>
          </w:p>
        </w:tc>
        <w:tc>
          <w:tcPr>
            <w:tcW w:w="1252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-0.457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-0.149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-0.422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-0.398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-0.291</w:t>
            </w:r>
          </w:p>
        </w:tc>
        <w:tc>
          <w:tcPr>
            <w:tcW w:w="1119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0.011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0.478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0.020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0.030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0.118</w:t>
            </w:r>
          </w:p>
        </w:tc>
      </w:tr>
      <w:tr w:rsidR="00734F53" w:rsidRPr="000573CF" w:rsidTr="006A2811">
        <w:trPr>
          <w:jc w:val="center"/>
        </w:trPr>
        <w:tc>
          <w:tcPr>
            <w:tcW w:w="2629" w:type="pct"/>
            <w:vMerge w:val="restar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pct"/>
            <w:gridSpan w:val="2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Ca++</w:t>
            </w:r>
          </w:p>
        </w:tc>
      </w:tr>
      <w:tr w:rsidR="00734F53" w:rsidRPr="000573CF" w:rsidTr="006A2811">
        <w:trPr>
          <w:jc w:val="center"/>
        </w:trPr>
        <w:tc>
          <w:tcPr>
            <w:tcW w:w="2629" w:type="pct"/>
            <w:vMerge/>
            <w:vAlign w:val="center"/>
          </w:tcPr>
          <w:p w:rsidR="00734F53" w:rsidRPr="000573CF" w:rsidRDefault="00734F53" w:rsidP="00677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119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734F53" w:rsidRPr="000573CF" w:rsidTr="006A2811">
        <w:trPr>
          <w:jc w:val="center"/>
        </w:trPr>
        <w:tc>
          <w:tcPr>
            <w:tcW w:w="2629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Follow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  <w:r w:rsidR="006A2811" w:rsidRPr="0005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exposure</w:t>
            </w:r>
          </w:p>
        </w:tc>
        <w:tc>
          <w:tcPr>
            <w:tcW w:w="1252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0.246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-0.324</w:t>
            </w:r>
          </w:p>
        </w:tc>
        <w:tc>
          <w:tcPr>
            <w:tcW w:w="1119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0.190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0.081</w:t>
            </w:r>
          </w:p>
        </w:tc>
      </w:tr>
    </w:tbl>
    <w:p w:rsidR="00151D39" w:rsidRDefault="00151D39" w:rsidP="006775AB">
      <w:pPr>
        <w:bidi w:val="0"/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</w:p>
    <w:p w:rsidR="00151D39" w:rsidRDefault="00151D39" w:rsidP="00151D39">
      <w:pPr>
        <w:bidi w:val="0"/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</w:p>
    <w:p w:rsidR="00151D39" w:rsidRDefault="00151D39" w:rsidP="00151D39">
      <w:pPr>
        <w:bidi w:val="0"/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</w:p>
    <w:p w:rsidR="00151D39" w:rsidRDefault="00151D39" w:rsidP="00151D39">
      <w:pPr>
        <w:bidi w:val="0"/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</w:p>
    <w:p w:rsidR="00151D39" w:rsidRPr="000573CF" w:rsidRDefault="00151D39" w:rsidP="00151D3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sz w:val="20"/>
          <w:szCs w:val="20"/>
        </w:rPr>
        <w:t>There was significant correlation between calcium level and the age weight of the studied group The serum calcium was inversely correlated with the age, the BMI the lower vitamin D the higher the BMI ang age correlation between ca++ and medication. There was no significant correlation between sun exposure and serum calcium level the majority of the studied group exposed to the sun but had low serum calcium level.</w:t>
      </w:r>
    </w:p>
    <w:p w:rsidR="00734F53" w:rsidRPr="000573CF" w:rsidRDefault="00734F53" w:rsidP="00151D3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sz w:val="20"/>
          <w:szCs w:val="20"/>
        </w:rPr>
        <w:t>Table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(8</w:t>
      </w:r>
      <w:r w:rsidR="006775AB" w:rsidRPr="000573CF">
        <w:rPr>
          <w:rFonts w:ascii="Times New Roman" w:hAnsi="Times New Roman" w:cs="Times New Roman"/>
          <w:sz w:val="20"/>
          <w:szCs w:val="20"/>
        </w:rPr>
        <w:t>) t</w:t>
      </w:r>
      <w:r w:rsidRPr="000573CF">
        <w:rPr>
          <w:rFonts w:ascii="Times New Roman" w:hAnsi="Times New Roman" w:cs="Times New Roman"/>
          <w:sz w:val="20"/>
          <w:szCs w:val="20"/>
        </w:rPr>
        <w:t>here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was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positive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correlation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between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serum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calcium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certain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dietary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elements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higher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dietary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intake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milk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higher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calcium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level</w:t>
      </w:r>
      <w:r w:rsidR="006A2811" w:rsidRPr="000573CF">
        <w:rPr>
          <w:rFonts w:ascii="Times New Roman" w:hAnsi="Times New Roman" w:cs="Times New Roman"/>
          <w:sz w:val="20"/>
          <w:szCs w:val="20"/>
        </w:rPr>
        <w:t>.</w:t>
      </w:r>
    </w:p>
    <w:p w:rsidR="00734F53" w:rsidRDefault="00734F53" w:rsidP="006775AB">
      <w:pPr>
        <w:bidi w:val="0"/>
        <w:snapToGri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</w:p>
    <w:p w:rsidR="00151D39" w:rsidRPr="00151D39" w:rsidRDefault="00151D39" w:rsidP="00151D39">
      <w:pPr>
        <w:bidi w:val="0"/>
        <w:snapToGri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</w:p>
    <w:p w:rsidR="00734F53" w:rsidRPr="000573CF" w:rsidRDefault="00734F53" w:rsidP="006775A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73CF">
        <w:rPr>
          <w:rFonts w:ascii="Times New Roman" w:hAnsi="Times New Roman" w:cs="Times New Roman"/>
          <w:b/>
          <w:sz w:val="20"/>
          <w:szCs w:val="20"/>
        </w:rPr>
        <w:t>Table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(8)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correlation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between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ca++</w:t>
      </w:r>
      <w:r w:rsidR="000573CF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level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food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frequency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intake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00"/>
      </w:tblPr>
      <w:tblGrid>
        <w:gridCol w:w="2062"/>
        <w:gridCol w:w="1297"/>
        <w:gridCol w:w="1160"/>
      </w:tblGrid>
      <w:tr w:rsidR="00734F53" w:rsidRPr="000573CF" w:rsidTr="006A2811">
        <w:trPr>
          <w:jc w:val="center"/>
        </w:trPr>
        <w:tc>
          <w:tcPr>
            <w:tcW w:w="2282" w:type="pct"/>
            <w:vMerge w:val="restar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pct"/>
            <w:gridSpan w:val="2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Ca++</w:t>
            </w:r>
          </w:p>
        </w:tc>
      </w:tr>
      <w:tr w:rsidR="00734F53" w:rsidRPr="000573CF" w:rsidTr="006A2811">
        <w:trPr>
          <w:jc w:val="center"/>
        </w:trPr>
        <w:tc>
          <w:tcPr>
            <w:tcW w:w="2282" w:type="pct"/>
            <w:vMerge/>
            <w:vAlign w:val="center"/>
          </w:tcPr>
          <w:p w:rsidR="00734F53" w:rsidRPr="000573CF" w:rsidRDefault="00734F53" w:rsidP="00677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283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734F53" w:rsidRPr="000573CF" w:rsidTr="006A2811">
        <w:trPr>
          <w:jc w:val="center"/>
        </w:trPr>
        <w:tc>
          <w:tcPr>
            <w:tcW w:w="2282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Meat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Fish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Milk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Legumes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Vegetables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Fruits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Sugar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Oxalate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Phosphate</w:t>
            </w:r>
          </w:p>
        </w:tc>
        <w:tc>
          <w:tcPr>
            <w:tcW w:w="1435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0.138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-0.133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0.610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0.052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0.100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0.179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0.259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0.056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0.063</w:t>
            </w:r>
          </w:p>
        </w:tc>
        <w:tc>
          <w:tcPr>
            <w:tcW w:w="1283" w:type="pct"/>
            <w:vAlign w:val="center"/>
          </w:tcPr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0.467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0.483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0.784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0.599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0.343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0.167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0.771</w:t>
            </w:r>
          </w:p>
          <w:p w:rsidR="00734F53" w:rsidRPr="000573CF" w:rsidRDefault="00734F53" w:rsidP="006775AB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CF">
              <w:rPr>
                <w:rFonts w:ascii="Times New Roman" w:hAnsi="Times New Roman" w:cs="Times New Roman"/>
                <w:sz w:val="20"/>
                <w:szCs w:val="20"/>
              </w:rPr>
              <w:t>0.740</w:t>
            </w:r>
          </w:p>
        </w:tc>
      </w:tr>
    </w:tbl>
    <w:p w:rsidR="00734F53" w:rsidRDefault="00734F53" w:rsidP="006775AB">
      <w:pPr>
        <w:bidi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</w:p>
    <w:p w:rsidR="00151D39" w:rsidRPr="00151D39" w:rsidRDefault="00151D39" w:rsidP="00151D39">
      <w:pPr>
        <w:bidi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</w:p>
    <w:p w:rsidR="00734F53" w:rsidRPr="000573CF" w:rsidRDefault="00734F53" w:rsidP="006775A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73CF">
        <w:rPr>
          <w:rFonts w:ascii="Times New Roman" w:hAnsi="Times New Roman" w:cs="Times New Roman"/>
          <w:b/>
          <w:sz w:val="20"/>
          <w:szCs w:val="20"/>
        </w:rPr>
        <w:t>4.</w:t>
      </w:r>
      <w:r w:rsidR="006A2811" w:rsidRPr="00057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/>
          <w:sz w:val="20"/>
          <w:szCs w:val="20"/>
        </w:rPr>
        <w:t>Discussions</w:t>
      </w:r>
    </w:p>
    <w:p w:rsidR="00734F53" w:rsidRDefault="00734F53" w:rsidP="006775AB">
      <w:pPr>
        <w:bidi w:val="0"/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bCs/>
          <w:sz w:val="20"/>
          <w:szCs w:val="20"/>
          <w:lang w:eastAsia="zh-CN"/>
        </w:rPr>
      </w:pPr>
      <w:r w:rsidRPr="000573CF">
        <w:rPr>
          <w:rFonts w:ascii="Times New Roman" w:hAnsi="Times New Roman" w:cs="Times New Roman"/>
          <w:bCs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02EF" w:rsidRPr="000573CF">
        <w:rPr>
          <w:rFonts w:ascii="Times New Roman" w:hAnsi="Times New Roman" w:cs="Times New Roman"/>
          <w:bCs/>
          <w:sz w:val="20"/>
          <w:szCs w:val="20"/>
        </w:rPr>
        <w:t>incidence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02EF" w:rsidRPr="000573CF">
        <w:rPr>
          <w:rFonts w:ascii="Times New Roman" w:hAnsi="Times New Roman" w:cs="Times New Roman"/>
          <w:bCs/>
          <w:sz w:val="20"/>
          <w:szCs w:val="20"/>
        </w:rPr>
        <w:t>deficiency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02EF"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(VDD)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02EF" w:rsidRPr="000573CF">
        <w:rPr>
          <w:rFonts w:ascii="Times New Roman" w:hAnsi="Times New Roman" w:cs="Times New Roman"/>
          <w:bCs/>
          <w:sz w:val="20"/>
          <w:szCs w:val="20"/>
        </w:rPr>
        <w:t>among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02EF" w:rsidRPr="000573CF">
        <w:rPr>
          <w:rFonts w:ascii="Times New Roman" w:hAnsi="Times New Roman" w:cs="Times New Roman"/>
          <w:bCs/>
          <w:sz w:val="20"/>
          <w:szCs w:val="20"/>
        </w:rPr>
        <w:t>a</w:t>
      </w:r>
      <w:r w:rsidRPr="000573CF">
        <w:rPr>
          <w:rFonts w:ascii="Times New Roman" w:hAnsi="Times New Roman" w:cs="Times New Roman"/>
          <w:bCs/>
          <w:sz w:val="20"/>
          <w:szCs w:val="20"/>
        </w:rPr>
        <w:t>dolescents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02EF" w:rsidRPr="000573CF">
        <w:rPr>
          <w:rFonts w:ascii="Times New Roman" w:hAnsi="Times New Roman" w:cs="Times New Roman"/>
          <w:bCs/>
          <w:sz w:val="20"/>
          <w:szCs w:val="20"/>
        </w:rPr>
        <w:t>differ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02EF" w:rsidRPr="000573CF">
        <w:rPr>
          <w:rFonts w:ascii="Times New Roman" w:hAnsi="Times New Roman" w:cs="Times New Roman"/>
          <w:bCs/>
          <w:sz w:val="20"/>
          <w:szCs w:val="20"/>
        </w:rPr>
        <w:t>significantly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but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02EF"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02EF" w:rsidRPr="000573CF">
        <w:rPr>
          <w:rFonts w:ascii="Times New Roman" w:hAnsi="Times New Roman" w:cs="Times New Roman"/>
          <w:bCs/>
          <w:sz w:val="20"/>
          <w:szCs w:val="20"/>
        </w:rPr>
        <w:t>many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02EF" w:rsidRPr="000573CF">
        <w:rPr>
          <w:rFonts w:ascii="Times New Roman" w:hAnsi="Times New Roman" w:cs="Times New Roman"/>
          <w:bCs/>
          <w:sz w:val="20"/>
          <w:szCs w:val="20"/>
        </w:rPr>
        <w:t>countries,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02EF" w:rsidRPr="000573CF">
        <w:rPr>
          <w:rFonts w:ascii="Times New Roman" w:hAnsi="Times New Roman" w:cs="Times New Roman"/>
          <w:bCs/>
          <w:sz w:val="20"/>
          <w:szCs w:val="20"/>
        </w:rPr>
        <w:t>worldwide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02EF" w:rsidRPr="000573CF">
        <w:rPr>
          <w:rFonts w:ascii="Times New Roman" w:hAnsi="Times New Roman" w:cs="Times New Roman"/>
          <w:bCs/>
          <w:sz w:val="20"/>
          <w:szCs w:val="20"/>
        </w:rPr>
        <w:t>is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02EF" w:rsidRPr="000573CF">
        <w:rPr>
          <w:rFonts w:ascii="Times New Roman" w:hAnsi="Times New Roman" w:cs="Times New Roman"/>
          <w:bCs/>
          <w:sz w:val="20"/>
          <w:szCs w:val="20"/>
        </w:rPr>
        <w:t>substantially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high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(21,22).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02EF" w:rsidRPr="000573CF">
        <w:rPr>
          <w:rFonts w:ascii="Times New Roman" w:hAnsi="Times New Roman" w:cs="Times New Roman"/>
          <w:bCs/>
          <w:sz w:val="20"/>
          <w:szCs w:val="20"/>
        </w:rPr>
        <w:t>Some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02EF" w:rsidRPr="000573CF">
        <w:rPr>
          <w:rFonts w:ascii="Times New Roman" w:hAnsi="Times New Roman" w:cs="Times New Roman"/>
          <w:bCs/>
          <w:sz w:val="20"/>
          <w:szCs w:val="20"/>
        </w:rPr>
        <w:t>factors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02EF" w:rsidRPr="000573CF">
        <w:rPr>
          <w:rFonts w:ascii="Times New Roman" w:hAnsi="Times New Roman" w:cs="Times New Roman"/>
          <w:bCs/>
          <w:sz w:val="20"/>
          <w:szCs w:val="20"/>
        </w:rPr>
        <w:t>are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02EF" w:rsidRPr="000573CF">
        <w:rPr>
          <w:rFonts w:ascii="Times New Roman" w:hAnsi="Times New Roman" w:cs="Times New Roman"/>
          <w:bCs/>
          <w:sz w:val="20"/>
          <w:szCs w:val="20"/>
        </w:rPr>
        <w:t>participating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02EF"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02EF" w:rsidRPr="000573CF">
        <w:rPr>
          <w:rFonts w:ascii="Times New Roman" w:hAnsi="Times New Roman" w:cs="Times New Roman"/>
          <w:bCs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02EF" w:rsidRPr="000573CF">
        <w:rPr>
          <w:rFonts w:ascii="Times New Roman" w:hAnsi="Times New Roman" w:cs="Times New Roman"/>
          <w:bCs/>
          <w:sz w:val="20"/>
          <w:szCs w:val="20"/>
        </w:rPr>
        <w:t>deficiency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02EF"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02EF" w:rsidRPr="000573CF">
        <w:rPr>
          <w:rFonts w:ascii="Times New Roman" w:hAnsi="Times New Roman" w:cs="Times New Roman"/>
          <w:bCs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02EF" w:rsidRPr="000573CF">
        <w:rPr>
          <w:rFonts w:ascii="Times New Roman" w:hAnsi="Times New Roman" w:cs="Times New Roman"/>
          <w:bCs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02EF" w:rsidRPr="000573CF">
        <w:rPr>
          <w:rFonts w:ascii="Times New Roman" w:hAnsi="Times New Roman" w:cs="Times New Roman"/>
          <w:bCs/>
          <w:sz w:val="20"/>
          <w:szCs w:val="20"/>
        </w:rPr>
        <w:t>with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02EF" w:rsidRPr="000573CF">
        <w:rPr>
          <w:rFonts w:ascii="Times New Roman" w:hAnsi="Times New Roman" w:cs="Times New Roman"/>
          <w:bCs/>
          <w:sz w:val="20"/>
          <w:szCs w:val="20"/>
        </w:rPr>
        <w:t>different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02EF" w:rsidRPr="000573CF">
        <w:rPr>
          <w:rFonts w:ascii="Times New Roman" w:hAnsi="Times New Roman" w:cs="Times New Roman"/>
          <w:bCs/>
          <w:sz w:val="20"/>
          <w:szCs w:val="20"/>
        </w:rPr>
        <w:t>degrees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02EF" w:rsidRPr="000573CF">
        <w:rPr>
          <w:rFonts w:ascii="Times New Roman" w:hAnsi="Times New Roman" w:cs="Times New Roman"/>
          <w:bCs/>
          <w:sz w:val="20"/>
          <w:szCs w:val="20"/>
        </w:rPr>
        <w:t>such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02EF" w:rsidRPr="000573CF">
        <w:rPr>
          <w:rFonts w:ascii="Times New Roman" w:hAnsi="Times New Roman" w:cs="Times New Roman"/>
          <w:bCs/>
          <w:sz w:val="20"/>
          <w:szCs w:val="20"/>
        </w:rPr>
        <w:t>as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lack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02EF" w:rsidRPr="000573CF">
        <w:rPr>
          <w:rFonts w:ascii="Times New Roman" w:hAnsi="Times New Roman" w:cs="Times New Roman"/>
          <w:bCs/>
          <w:sz w:val="20"/>
          <w:szCs w:val="20"/>
        </w:rPr>
        <w:t>exposure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02EF" w:rsidRPr="000573CF">
        <w:rPr>
          <w:rFonts w:ascii="Times New Roman" w:hAnsi="Times New Roman" w:cs="Times New Roman"/>
          <w:bCs/>
          <w:sz w:val="20"/>
          <w:szCs w:val="20"/>
        </w:rPr>
        <w:t>to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sunlight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due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to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B38E3" w:rsidRPr="000573CF">
        <w:rPr>
          <w:rFonts w:ascii="Times New Roman" w:hAnsi="Times New Roman" w:cs="Times New Roman"/>
          <w:bCs/>
          <w:sz w:val="20"/>
          <w:szCs w:val="20"/>
        </w:rPr>
        <w:t>veiling,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cultural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dress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codes,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B38E3" w:rsidRPr="000573CF">
        <w:rPr>
          <w:rFonts w:ascii="Times New Roman" w:hAnsi="Times New Roman" w:cs="Times New Roman"/>
          <w:bCs/>
          <w:sz w:val="20"/>
          <w:szCs w:val="20"/>
        </w:rPr>
        <w:t>less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B38E3" w:rsidRPr="000573CF">
        <w:rPr>
          <w:rFonts w:ascii="Times New Roman" w:hAnsi="Times New Roman" w:cs="Times New Roman"/>
          <w:bCs/>
          <w:sz w:val="20"/>
          <w:szCs w:val="20"/>
        </w:rPr>
        <w:t>time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B38E3" w:rsidRPr="000573CF">
        <w:rPr>
          <w:rFonts w:ascii="Times New Roman" w:hAnsi="Times New Roman" w:cs="Times New Roman"/>
          <w:bCs/>
          <w:sz w:val="20"/>
          <w:szCs w:val="20"/>
        </w:rPr>
        <w:t>spent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B38E3" w:rsidRPr="000573CF">
        <w:rPr>
          <w:rFonts w:ascii="Times New Roman" w:hAnsi="Times New Roman" w:cs="Times New Roman"/>
          <w:bCs/>
          <w:sz w:val="20"/>
          <w:szCs w:val="20"/>
        </w:rPr>
        <w:t>outdoors,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due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to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pigmented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skin,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lower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intake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(23)</w:t>
      </w:r>
      <w:r w:rsidR="006775AB" w:rsidRPr="000573CF">
        <w:rPr>
          <w:rFonts w:ascii="Times New Roman" w:hAnsi="Times New Roman" w:cs="Times New Roman"/>
          <w:bCs/>
          <w:sz w:val="20"/>
          <w:szCs w:val="20"/>
        </w:rPr>
        <w:t>. R</w:t>
      </w:r>
      <w:r w:rsidRPr="000573CF">
        <w:rPr>
          <w:rFonts w:ascii="Times New Roman" w:hAnsi="Times New Roman" w:cs="Times New Roman"/>
          <w:bCs/>
          <w:sz w:val="20"/>
          <w:szCs w:val="20"/>
        </w:rPr>
        <w:t>ecent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results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from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studies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status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adolescents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B38E3" w:rsidRPr="000573CF">
        <w:rPr>
          <w:rFonts w:ascii="Times New Roman" w:hAnsi="Times New Roman" w:cs="Times New Roman"/>
          <w:bCs/>
          <w:sz w:val="20"/>
          <w:szCs w:val="20"/>
        </w:rPr>
        <w:t>give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B38E3" w:rsidRPr="000573CF">
        <w:rPr>
          <w:rFonts w:ascii="Times New Roman" w:hAnsi="Times New Roman" w:cs="Times New Roman"/>
          <w:bCs/>
          <w:sz w:val="20"/>
          <w:szCs w:val="20"/>
        </w:rPr>
        <w:t>confirmation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3CF" w:rsidRPr="000573CF">
        <w:rPr>
          <w:rFonts w:ascii="Times New Roman" w:hAnsi="Times New Roman" w:cs="Times New Roman"/>
          <w:bCs/>
          <w:sz w:val="20"/>
          <w:szCs w:val="20"/>
        </w:rPr>
        <w:t>potential side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effect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B38E3" w:rsidRPr="000573CF">
        <w:rPr>
          <w:rFonts w:ascii="Times New Roman" w:hAnsi="Times New Roman" w:cs="Times New Roman"/>
          <w:bCs/>
          <w:sz w:val="20"/>
          <w:szCs w:val="20"/>
        </w:rPr>
        <w:t>insufficiency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B38E3" w:rsidRPr="000573CF">
        <w:rPr>
          <w:rFonts w:ascii="Times New Roman" w:hAnsi="Times New Roman" w:cs="Times New Roman"/>
          <w:bCs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deficiency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adolescents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bone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health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B38E3" w:rsidRPr="000573CF">
        <w:rPr>
          <w:rFonts w:ascii="Times New Roman" w:hAnsi="Times New Roman" w:cs="Times New Roman"/>
          <w:bCs/>
          <w:sz w:val="20"/>
          <w:szCs w:val="20"/>
        </w:rPr>
        <w:t>condition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(24).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85035" w:rsidRPr="000573CF">
        <w:rPr>
          <w:rFonts w:ascii="Times New Roman" w:hAnsi="Times New Roman" w:cs="Times New Roman"/>
          <w:bCs/>
          <w:sz w:val="20"/>
          <w:szCs w:val="20"/>
        </w:rPr>
        <w:t>current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85035" w:rsidRPr="000573CF">
        <w:rPr>
          <w:rFonts w:ascii="Times New Roman" w:hAnsi="Times New Roman" w:cs="Times New Roman"/>
          <w:bCs/>
          <w:sz w:val="20"/>
          <w:szCs w:val="20"/>
        </w:rPr>
        <w:t>work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85035" w:rsidRPr="000573CF">
        <w:rPr>
          <w:rFonts w:ascii="Times New Roman" w:hAnsi="Times New Roman" w:cs="Times New Roman"/>
          <w:bCs/>
          <w:sz w:val="20"/>
          <w:szCs w:val="20"/>
        </w:rPr>
        <w:t>aimed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85035" w:rsidRPr="000573CF">
        <w:rPr>
          <w:rFonts w:ascii="Times New Roman" w:hAnsi="Times New Roman" w:cs="Times New Roman"/>
          <w:bCs/>
          <w:sz w:val="20"/>
          <w:szCs w:val="20"/>
        </w:rPr>
        <w:t>to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85035" w:rsidRPr="000573CF">
        <w:rPr>
          <w:rFonts w:ascii="Times New Roman" w:hAnsi="Times New Roman" w:cs="Times New Roman"/>
          <w:bCs/>
          <w:sz w:val="20"/>
          <w:szCs w:val="20"/>
        </w:rPr>
        <w:t>study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status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85035" w:rsidRPr="000573CF">
        <w:rPr>
          <w:rFonts w:ascii="Times New Roman" w:hAnsi="Times New Roman" w:cs="Times New Roman"/>
          <w:bCs/>
          <w:sz w:val="20"/>
          <w:szCs w:val="20"/>
        </w:rPr>
        <w:t>amid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sample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adolescence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Egypt.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deficiency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reported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majority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cases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(73.7%)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subclinical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deficiency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reported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(10%)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only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(16.3%)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%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studied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group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were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D-sufficient.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Our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result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find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greet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evidence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support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worldwide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>.</w:t>
      </w:r>
      <w:r w:rsidRPr="000573CF">
        <w:rPr>
          <w:rFonts w:ascii="Times New Roman" w:hAnsi="Times New Roman" w:cs="Times New Roman"/>
          <w:bCs/>
          <w:sz w:val="20"/>
          <w:szCs w:val="20"/>
        </w:rPr>
        <w:t>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previous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study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Egypt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(21.3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%)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had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deficiency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(24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%),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had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insufficie</w:t>
      </w:r>
      <w:r w:rsidR="00187279" w:rsidRPr="000573CF">
        <w:rPr>
          <w:rFonts w:ascii="Times New Roman" w:hAnsi="Times New Roman" w:cs="Times New Roman"/>
          <w:bCs/>
          <w:sz w:val="20"/>
          <w:szCs w:val="20"/>
        </w:rPr>
        <w:t>nc</w:t>
      </w:r>
      <w:r w:rsidRPr="000573CF">
        <w:rPr>
          <w:rFonts w:ascii="Times New Roman" w:hAnsi="Times New Roman" w:cs="Times New Roman"/>
          <w:bCs/>
          <w:sz w:val="20"/>
          <w:szCs w:val="20"/>
        </w:rPr>
        <w:t>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other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study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Egypt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reported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that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87279" w:rsidRPr="000573CF">
        <w:rPr>
          <w:rFonts w:ascii="Times New Roman" w:hAnsi="Times New Roman" w:cs="Times New Roman"/>
          <w:bCs/>
          <w:sz w:val="20"/>
          <w:szCs w:val="20"/>
        </w:rPr>
        <w:t>frequency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subclinical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deficiency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was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45.2%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winter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6.7%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summe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>r (</w:t>
      </w:r>
      <w:r w:rsidRPr="000573CF">
        <w:rPr>
          <w:rFonts w:ascii="Times New Roman" w:hAnsi="Times New Roman" w:cs="Times New Roman"/>
          <w:bCs/>
          <w:sz w:val="20"/>
          <w:szCs w:val="20"/>
        </w:rPr>
        <w:t>25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>.</w:t>
      </w:r>
      <w:r w:rsidRPr="000573CF">
        <w:rPr>
          <w:rFonts w:ascii="Times New Roman" w:hAnsi="Times New Roman" w:cs="Times New Roman"/>
          <w:bCs/>
          <w:sz w:val="20"/>
          <w:szCs w:val="20"/>
        </w:rPr>
        <w:t>),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Kuwait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87279" w:rsidRPr="000573CF">
        <w:rPr>
          <w:rFonts w:ascii="Times New Roman" w:hAnsi="Times New Roman" w:cs="Times New Roman"/>
          <w:bCs/>
          <w:sz w:val="20"/>
          <w:szCs w:val="20"/>
        </w:rPr>
        <w:t>nearly</w:t>
      </w:r>
      <w:r w:rsidRPr="000573CF">
        <w:rPr>
          <w:rFonts w:ascii="Times New Roman" w:hAnsi="Times New Roman" w:cs="Times New Roman"/>
          <w:bCs/>
          <w:sz w:val="20"/>
          <w:szCs w:val="20"/>
        </w:rPr>
        <w:t>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81%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87279"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87279" w:rsidRPr="000573CF">
        <w:rPr>
          <w:rFonts w:ascii="Times New Roman" w:hAnsi="Times New Roman" w:cs="Times New Roman"/>
          <w:bCs/>
          <w:sz w:val="20"/>
          <w:szCs w:val="20"/>
        </w:rPr>
        <w:t>adolescent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87279" w:rsidRPr="000573CF">
        <w:rPr>
          <w:rFonts w:ascii="Times New Roman" w:hAnsi="Times New Roman" w:cs="Times New Roman"/>
          <w:bCs/>
          <w:sz w:val="20"/>
          <w:szCs w:val="20"/>
        </w:rPr>
        <w:t>were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87279" w:rsidRPr="000573CF">
        <w:rPr>
          <w:rFonts w:ascii="Times New Roman" w:hAnsi="Times New Roman" w:cs="Times New Roman"/>
          <w:bCs/>
          <w:sz w:val="20"/>
          <w:szCs w:val="20"/>
        </w:rPr>
        <w:t>showed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87279" w:rsidRPr="000573CF">
        <w:rPr>
          <w:rFonts w:ascii="Times New Roman" w:hAnsi="Times New Roman" w:cs="Times New Roman"/>
          <w:bCs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87279" w:rsidRPr="000573CF">
        <w:rPr>
          <w:rFonts w:ascii="Times New Roman" w:hAnsi="Times New Roman" w:cs="Times New Roman"/>
          <w:bCs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87279" w:rsidRPr="000573CF">
        <w:rPr>
          <w:rFonts w:ascii="Times New Roman" w:hAnsi="Times New Roman" w:cs="Times New Roman"/>
          <w:bCs/>
          <w:sz w:val="20"/>
          <w:szCs w:val="20"/>
        </w:rPr>
        <w:t>deficiency,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87279" w:rsidRPr="000573CF">
        <w:rPr>
          <w:rFonts w:ascii="Times New Roman" w:hAnsi="Times New Roman" w:cs="Times New Roman"/>
          <w:bCs/>
          <w:sz w:val="20"/>
          <w:szCs w:val="20"/>
        </w:rPr>
        <w:t>while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33B23" w:rsidRPr="000573CF">
        <w:rPr>
          <w:rFonts w:ascii="Times New Roman" w:hAnsi="Times New Roman" w:cs="Times New Roman"/>
          <w:bCs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33B23" w:rsidRPr="000573CF">
        <w:rPr>
          <w:rFonts w:ascii="Times New Roman" w:hAnsi="Times New Roman" w:cs="Times New Roman"/>
          <w:bCs/>
          <w:sz w:val="20"/>
          <w:szCs w:val="20"/>
        </w:rPr>
        <w:t>D-insufficiently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33B23" w:rsidRPr="000573CF">
        <w:rPr>
          <w:rFonts w:ascii="Times New Roman" w:hAnsi="Times New Roman" w:cs="Times New Roman"/>
          <w:bCs/>
          <w:sz w:val="20"/>
          <w:szCs w:val="20"/>
        </w:rPr>
        <w:t>was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33B23" w:rsidRPr="000573CF">
        <w:rPr>
          <w:rFonts w:ascii="Times New Roman" w:hAnsi="Times New Roman" w:cs="Times New Roman"/>
          <w:bCs/>
          <w:sz w:val="20"/>
          <w:szCs w:val="20"/>
        </w:rPr>
        <w:t>reached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15%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adolescents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(26).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3537B2" w:rsidRPr="000573CF">
        <w:rPr>
          <w:rFonts w:ascii="Times New Roman" w:eastAsia="Times New Roman" w:hAnsi="Times New Roman" w:cs="Times New Roman"/>
          <w:bCs/>
          <w:sz w:val="20"/>
          <w:szCs w:val="20"/>
        </w:rPr>
        <w:t>USA</w:t>
      </w:r>
      <w:r w:rsidR="000573CF">
        <w:rPr>
          <w:rFonts w:ascii="Times New Roman" w:eastAsiaTheme="minorEastAsia" w:hAnsi="Times New Roman" w:cs="Times New Roman" w:hint="eastAsia"/>
          <w:bCs/>
          <w:sz w:val="20"/>
          <w:szCs w:val="20"/>
          <w:lang w:eastAsia="zh-CN"/>
        </w:rPr>
        <w:t xml:space="preserve"> </w:t>
      </w:r>
      <w:r w:rsidR="003537B2" w:rsidRPr="000573CF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3537B2" w:rsidRPr="000573CF">
        <w:rPr>
          <w:rFonts w:ascii="Times New Roman" w:eastAsia="Times New Roman" w:hAnsi="Times New Roman" w:cs="Times New Roman"/>
          <w:bCs/>
          <w:sz w:val="20"/>
          <w:szCs w:val="20"/>
        </w:rPr>
        <w:t>W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estern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countries,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3537B2" w:rsidRPr="000573CF">
        <w:rPr>
          <w:rFonts w:ascii="Times New Roman" w:eastAsia="Times New Roman" w:hAnsi="Times New Roman" w:cs="Times New Roman"/>
          <w:bCs/>
          <w:sz w:val="20"/>
          <w:szCs w:val="20"/>
        </w:rPr>
        <w:t>insignificant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deficient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3537B2" w:rsidRPr="000573CF">
        <w:rPr>
          <w:rFonts w:ascii="Times New Roman" w:eastAsia="Times New Roman" w:hAnsi="Times New Roman" w:cs="Times New Roman"/>
          <w:bCs/>
          <w:sz w:val="20"/>
          <w:szCs w:val="20"/>
        </w:rPr>
        <w:t>circumstances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are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more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commo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>n (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27</w:t>
      </w:r>
      <w:r w:rsidR="003537B2" w:rsidRPr="000573CF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29).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3537B2" w:rsidRPr="000573CF">
        <w:rPr>
          <w:rFonts w:ascii="Times New Roman" w:hAnsi="Times New Roman" w:cs="Times New Roman"/>
          <w:bCs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537B2" w:rsidRPr="000573CF">
        <w:rPr>
          <w:rFonts w:ascii="Times New Roman" w:hAnsi="Times New Roman" w:cs="Times New Roman"/>
          <w:bCs/>
          <w:sz w:val="20"/>
          <w:szCs w:val="20"/>
        </w:rPr>
        <w:t>present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537B2" w:rsidRPr="000573CF">
        <w:rPr>
          <w:rFonts w:ascii="Times New Roman" w:hAnsi="Times New Roman" w:cs="Times New Roman"/>
          <w:bCs/>
          <w:sz w:val="20"/>
          <w:szCs w:val="20"/>
        </w:rPr>
        <w:t>data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more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537B2" w:rsidRPr="000573CF">
        <w:rPr>
          <w:rFonts w:ascii="Times New Roman" w:hAnsi="Times New Roman" w:cs="Times New Roman"/>
          <w:bCs/>
          <w:sz w:val="20"/>
          <w:szCs w:val="20"/>
        </w:rPr>
        <w:t>parallel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to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that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537B2" w:rsidRPr="000573CF">
        <w:rPr>
          <w:rFonts w:ascii="Times New Roman" w:hAnsi="Times New Roman" w:cs="Times New Roman"/>
          <w:bCs/>
          <w:sz w:val="20"/>
          <w:szCs w:val="20"/>
        </w:rPr>
        <w:t>recorded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537B2" w:rsidRPr="000573CF">
        <w:rPr>
          <w:rFonts w:ascii="Times New Roman" w:hAnsi="Times New Roman" w:cs="Times New Roman"/>
          <w:bCs/>
          <w:sz w:val="20"/>
          <w:szCs w:val="20"/>
        </w:rPr>
        <w:t>from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537B2" w:rsidRPr="000573CF">
        <w:rPr>
          <w:rFonts w:ascii="Times New Roman" w:hAnsi="Times New Roman" w:cs="Times New Roman"/>
          <w:bCs/>
          <w:sz w:val="20"/>
          <w:szCs w:val="20"/>
        </w:rPr>
        <w:t>previous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537B2" w:rsidRPr="000573CF">
        <w:rPr>
          <w:rFonts w:ascii="Times New Roman" w:hAnsi="Times New Roman" w:cs="Times New Roman"/>
          <w:bCs/>
          <w:sz w:val="20"/>
          <w:szCs w:val="20"/>
        </w:rPr>
        <w:t>work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537B2"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Saudi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Arabia</w:t>
      </w:r>
      <w:r w:rsidR="003537B2" w:rsidRPr="000573CF">
        <w:rPr>
          <w:rFonts w:ascii="Times New Roman" w:hAnsi="Times New Roman" w:cs="Times New Roman"/>
          <w:bCs/>
          <w:sz w:val="20"/>
          <w:szCs w:val="20"/>
        </w:rPr>
        <w:t>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537B2" w:rsidRPr="000573CF">
        <w:rPr>
          <w:rFonts w:ascii="Times New Roman" w:hAnsi="Times New Roman" w:cs="Times New Roman"/>
          <w:bCs/>
          <w:sz w:val="20"/>
          <w:szCs w:val="20"/>
        </w:rPr>
        <w:t>where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prevalence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deficiency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was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(95.6%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>) (</w:t>
      </w:r>
      <w:r w:rsidRPr="000573CF">
        <w:rPr>
          <w:rFonts w:ascii="Times New Roman" w:hAnsi="Times New Roman" w:cs="Times New Roman"/>
          <w:bCs/>
          <w:sz w:val="20"/>
          <w:szCs w:val="20"/>
        </w:rPr>
        <w:t>30)</w:t>
      </w:r>
      <w:r w:rsidR="006775AB" w:rsidRPr="000573CF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0573CF" w:rsidRPr="000573CF">
        <w:rPr>
          <w:rFonts w:ascii="Times New Roman" w:eastAsia="Times New Roman" w:hAnsi="Times New Roman" w:cs="Times New Roman"/>
          <w:bCs/>
          <w:sz w:val="20"/>
          <w:szCs w:val="20"/>
        </w:rPr>
        <w:t>Reliable interpreters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across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these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3537B2" w:rsidRPr="000573CF">
        <w:rPr>
          <w:rFonts w:ascii="Times New Roman" w:eastAsia="Times New Roman" w:hAnsi="Times New Roman" w:cs="Times New Roman"/>
          <w:bCs/>
          <w:sz w:val="20"/>
          <w:szCs w:val="20"/>
        </w:rPr>
        <w:t>researches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for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3537B2" w:rsidRPr="000573CF">
        <w:rPr>
          <w:rFonts w:ascii="Times New Roman" w:eastAsia="Times New Roman" w:hAnsi="Times New Roman" w:cs="Times New Roman"/>
          <w:bCs/>
          <w:sz w:val="20"/>
          <w:szCs w:val="20"/>
        </w:rPr>
        <w:t>minor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vitamin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D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values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were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3537B2" w:rsidRPr="000573CF">
        <w:rPr>
          <w:rFonts w:ascii="Times New Roman" w:eastAsia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3537B2" w:rsidRPr="000573CF">
        <w:rPr>
          <w:rFonts w:ascii="Times New Roman" w:eastAsia="Times New Roman" w:hAnsi="Times New Roman" w:cs="Times New Roman"/>
          <w:bCs/>
          <w:sz w:val="20"/>
          <w:szCs w:val="20"/>
        </w:rPr>
        <w:t>females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3537B2" w:rsidRPr="000573CF">
        <w:rPr>
          <w:rFonts w:ascii="Times New Roman" w:eastAsia="Times New Roman" w:hAnsi="Times New Roman" w:cs="Times New Roman"/>
          <w:bCs/>
          <w:sz w:val="20"/>
          <w:szCs w:val="20"/>
        </w:rPr>
        <w:t>which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3537B2" w:rsidRPr="000573CF">
        <w:rPr>
          <w:rFonts w:ascii="Times New Roman" w:eastAsia="Times New Roman" w:hAnsi="Times New Roman" w:cs="Times New Roman"/>
          <w:bCs/>
          <w:sz w:val="20"/>
          <w:szCs w:val="20"/>
        </w:rPr>
        <w:t>may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3537B2" w:rsidRPr="000573CF">
        <w:rPr>
          <w:rFonts w:ascii="Times New Roman" w:eastAsia="Times New Roman" w:hAnsi="Times New Roman" w:cs="Times New Roman"/>
          <w:bCs/>
          <w:sz w:val="20"/>
          <w:szCs w:val="20"/>
        </w:rPr>
        <w:t>be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3537B2" w:rsidRPr="000573CF">
        <w:rPr>
          <w:rFonts w:ascii="Times New Roman" w:eastAsia="Times New Roman" w:hAnsi="Times New Roman" w:cs="Times New Roman"/>
          <w:bCs/>
          <w:sz w:val="20"/>
          <w:szCs w:val="20"/>
        </w:rPr>
        <w:t>due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3537B2" w:rsidRPr="000573CF">
        <w:rPr>
          <w:rFonts w:ascii="Times New Roman" w:eastAsia="Times New Roman" w:hAnsi="Times New Roman" w:cs="Times New Roman"/>
          <w:bCs/>
          <w:sz w:val="20"/>
          <w:szCs w:val="20"/>
        </w:rPr>
        <w:t>to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lack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3537B2" w:rsidRPr="000573CF">
        <w:rPr>
          <w:rFonts w:ascii="Times New Roman" w:eastAsia="Times New Roman" w:hAnsi="Times New Roman" w:cs="Times New Roman"/>
          <w:bCs/>
          <w:sz w:val="20"/>
          <w:szCs w:val="20"/>
        </w:rPr>
        <w:t>exposure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3537B2" w:rsidRPr="000573CF">
        <w:rPr>
          <w:rFonts w:ascii="Times New Roman" w:eastAsia="Times New Roman" w:hAnsi="Times New Roman" w:cs="Times New Roman"/>
          <w:bCs/>
          <w:sz w:val="20"/>
          <w:szCs w:val="20"/>
        </w:rPr>
        <w:t>to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sunlight.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our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study</w:t>
      </w:r>
      <w:r w:rsidR="00414FB3" w:rsidRPr="000573CF">
        <w:rPr>
          <w:rFonts w:ascii="Times New Roman" w:hAnsi="Times New Roman" w:cs="Times New Roman"/>
          <w:bCs/>
          <w:sz w:val="20"/>
          <w:szCs w:val="20"/>
        </w:rPr>
        <w:t>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14FB3" w:rsidRPr="000573CF">
        <w:rPr>
          <w:rFonts w:ascii="Times New Roman" w:hAnsi="Times New Roman" w:cs="Times New Roman"/>
          <w:bCs/>
          <w:sz w:val="20"/>
          <w:szCs w:val="20"/>
        </w:rPr>
        <w:t>t</w:t>
      </w:r>
      <w:r w:rsidRPr="000573CF">
        <w:rPr>
          <w:rFonts w:ascii="Times New Roman" w:hAnsi="Times New Roman" w:cs="Times New Roman"/>
          <w:bCs/>
          <w:sz w:val="20"/>
          <w:szCs w:val="20"/>
        </w:rPr>
        <w:t>he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43042" w:rsidRPr="000573CF">
        <w:rPr>
          <w:rFonts w:ascii="Times New Roman" w:hAnsi="Times New Roman" w:cs="Times New Roman"/>
          <w:bCs/>
          <w:sz w:val="20"/>
          <w:szCs w:val="20"/>
        </w:rPr>
        <w:t>incidence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deficiency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was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significantly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43042" w:rsidRPr="000573CF">
        <w:rPr>
          <w:rFonts w:ascii="Times New Roman" w:hAnsi="Times New Roman" w:cs="Times New Roman"/>
          <w:bCs/>
          <w:sz w:val="20"/>
          <w:szCs w:val="20"/>
        </w:rPr>
        <w:t>elevated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43042" w:rsidRPr="000573CF">
        <w:rPr>
          <w:rFonts w:ascii="Times New Roman" w:hAnsi="Times New Roman" w:cs="Times New Roman"/>
          <w:bCs/>
          <w:sz w:val="20"/>
          <w:szCs w:val="20"/>
        </w:rPr>
        <w:t>between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43042" w:rsidRPr="000573CF">
        <w:rPr>
          <w:rFonts w:ascii="Times New Roman" w:hAnsi="Times New Roman" w:cs="Times New Roman"/>
          <w:bCs/>
          <w:sz w:val="20"/>
          <w:szCs w:val="20"/>
        </w:rPr>
        <w:t>females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(90%)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43042" w:rsidRPr="000573CF">
        <w:rPr>
          <w:rFonts w:ascii="Times New Roman" w:hAnsi="Times New Roman" w:cs="Times New Roman"/>
          <w:bCs/>
          <w:sz w:val="20"/>
          <w:szCs w:val="20"/>
        </w:rPr>
        <w:t>than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43042"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43042" w:rsidRPr="000573CF">
        <w:rPr>
          <w:rFonts w:ascii="Times New Roman" w:hAnsi="Times New Roman" w:cs="Times New Roman"/>
          <w:bCs/>
          <w:sz w:val="20"/>
          <w:szCs w:val="20"/>
        </w:rPr>
        <w:t>males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(10%)</w:t>
      </w:r>
      <w:r w:rsidR="006775AB" w:rsidRPr="000573CF">
        <w:rPr>
          <w:rFonts w:ascii="Times New Roman" w:hAnsi="Times New Roman" w:cs="Times New Roman"/>
          <w:bCs/>
          <w:sz w:val="20"/>
          <w:szCs w:val="20"/>
        </w:rPr>
        <w:t>. T</w:t>
      </w:r>
      <w:r w:rsidRPr="000573CF">
        <w:rPr>
          <w:rFonts w:ascii="Times New Roman" w:hAnsi="Times New Roman" w:cs="Times New Roman"/>
          <w:bCs/>
          <w:sz w:val="20"/>
          <w:szCs w:val="20"/>
        </w:rPr>
        <w:t>his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43042" w:rsidRPr="000573CF">
        <w:rPr>
          <w:rFonts w:ascii="Times New Roman" w:hAnsi="Times New Roman" w:cs="Times New Roman"/>
          <w:bCs/>
          <w:sz w:val="20"/>
          <w:szCs w:val="20"/>
        </w:rPr>
        <w:t>variation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might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be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43042" w:rsidRPr="000573CF">
        <w:rPr>
          <w:rFonts w:ascii="Times New Roman" w:hAnsi="Times New Roman" w:cs="Times New Roman"/>
          <w:bCs/>
          <w:sz w:val="20"/>
          <w:szCs w:val="20"/>
        </w:rPr>
        <w:t>concealed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by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some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3CF" w:rsidRPr="000573CF">
        <w:rPr>
          <w:rFonts w:ascii="Times New Roman" w:hAnsi="Times New Roman" w:cs="Times New Roman"/>
          <w:bCs/>
          <w:sz w:val="20"/>
          <w:szCs w:val="20"/>
        </w:rPr>
        <w:t>causes like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43042" w:rsidRPr="000573CF">
        <w:rPr>
          <w:rFonts w:ascii="Times New Roman" w:hAnsi="Times New Roman" w:cs="Times New Roman"/>
          <w:bCs/>
          <w:sz w:val="20"/>
          <w:szCs w:val="20"/>
        </w:rPr>
        <w:t>irregular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distribution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43042" w:rsidRPr="000573CF">
        <w:rPr>
          <w:rFonts w:ascii="Times New Roman" w:hAnsi="Times New Roman" w:cs="Times New Roman"/>
          <w:bCs/>
          <w:sz w:val="20"/>
          <w:szCs w:val="20"/>
        </w:rPr>
        <w:t>individuals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between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43042" w:rsidRPr="000573CF">
        <w:rPr>
          <w:rFonts w:ascii="Times New Roman" w:hAnsi="Times New Roman" w:cs="Times New Roman"/>
          <w:bCs/>
          <w:sz w:val="20"/>
          <w:szCs w:val="20"/>
        </w:rPr>
        <w:t>sexes</w:t>
      </w:r>
      <w:r w:rsidR="006775AB" w:rsidRPr="000573CF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0573CF" w:rsidRPr="000573CF">
        <w:rPr>
          <w:rFonts w:ascii="Times New Roman" w:hAnsi="Times New Roman" w:cs="Times New Roman"/>
          <w:bCs/>
          <w:sz w:val="20"/>
          <w:szCs w:val="20"/>
        </w:rPr>
        <w:t>Comparable conclusions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have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been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0DE9" w:rsidRPr="000573CF">
        <w:rPr>
          <w:rFonts w:ascii="Times New Roman" w:hAnsi="Times New Roman" w:cs="Times New Roman"/>
          <w:bCs/>
          <w:sz w:val="20"/>
          <w:szCs w:val="20"/>
        </w:rPr>
        <w:t>recorded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0DE9"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0DE9" w:rsidRPr="000573CF">
        <w:rPr>
          <w:rFonts w:ascii="Times New Roman" w:hAnsi="Times New Roman" w:cs="Times New Roman"/>
          <w:bCs/>
          <w:sz w:val="20"/>
          <w:szCs w:val="20"/>
        </w:rPr>
        <w:t>India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0DE9" w:rsidRPr="000573CF">
        <w:rPr>
          <w:rFonts w:ascii="Times New Roman" w:hAnsi="Times New Roman" w:cs="Times New Roman"/>
          <w:bCs/>
          <w:sz w:val="20"/>
          <w:szCs w:val="20"/>
        </w:rPr>
        <w:t>between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adolescents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(31)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0DE9" w:rsidRPr="000573CF">
        <w:rPr>
          <w:rFonts w:ascii="Times New Roman" w:hAnsi="Times New Roman" w:cs="Times New Roman"/>
          <w:bCs/>
          <w:sz w:val="20"/>
          <w:szCs w:val="20"/>
        </w:rPr>
        <w:t>C</w:t>
      </w:r>
      <w:r w:rsidRPr="000573CF">
        <w:rPr>
          <w:rFonts w:ascii="Times New Roman" w:hAnsi="Times New Roman" w:cs="Times New Roman"/>
          <w:bCs/>
          <w:sz w:val="20"/>
          <w:szCs w:val="20"/>
        </w:rPr>
        <w:t>hina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(32)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Arab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states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Gulf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region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(26)</w:t>
      </w:r>
      <w:r w:rsidR="006775AB" w:rsidRPr="000573CF">
        <w:rPr>
          <w:rFonts w:ascii="Times New Roman" w:hAnsi="Times New Roman" w:cs="Times New Roman"/>
          <w:bCs/>
          <w:sz w:val="20"/>
          <w:szCs w:val="20"/>
        </w:rPr>
        <w:t>. T</w:t>
      </w:r>
      <w:r w:rsidRPr="000573CF">
        <w:rPr>
          <w:rFonts w:ascii="Times New Roman" w:hAnsi="Times New Roman" w:cs="Times New Roman"/>
          <w:bCs/>
          <w:sz w:val="20"/>
          <w:szCs w:val="20"/>
        </w:rPr>
        <w:t>his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0DE9" w:rsidRPr="000573CF">
        <w:rPr>
          <w:rFonts w:ascii="Times New Roman" w:hAnsi="Times New Roman" w:cs="Times New Roman"/>
          <w:bCs/>
          <w:sz w:val="20"/>
          <w:szCs w:val="20"/>
        </w:rPr>
        <w:t>form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not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common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other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0DE9" w:rsidRPr="000573CF">
        <w:rPr>
          <w:rFonts w:ascii="Times New Roman" w:hAnsi="Times New Roman" w:cs="Times New Roman"/>
          <w:bCs/>
          <w:sz w:val="20"/>
          <w:szCs w:val="20"/>
        </w:rPr>
        <w:t>locations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0DE9" w:rsidRPr="000573CF">
        <w:rPr>
          <w:rFonts w:ascii="Times New Roman" w:hAnsi="Times New Roman" w:cs="Times New Roman"/>
          <w:bCs/>
          <w:sz w:val="20"/>
          <w:szCs w:val="20"/>
        </w:rPr>
        <w:t>investigated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from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clinic-based,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cross-sectional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study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Ital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>y (</w:t>
      </w:r>
      <w:r w:rsidRPr="000573CF">
        <w:rPr>
          <w:rFonts w:ascii="Times New Roman" w:hAnsi="Times New Roman" w:cs="Times New Roman"/>
          <w:bCs/>
          <w:sz w:val="20"/>
          <w:szCs w:val="20"/>
        </w:rPr>
        <w:t>33).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0DE9" w:rsidRPr="000573CF">
        <w:rPr>
          <w:rFonts w:ascii="Times New Roman" w:hAnsi="Times New Roman" w:cs="Times New Roman"/>
          <w:bCs/>
          <w:sz w:val="20"/>
          <w:szCs w:val="20"/>
        </w:rPr>
        <w:t>Great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0DE9" w:rsidRPr="000573CF">
        <w:rPr>
          <w:rFonts w:ascii="Times New Roman" w:hAnsi="Times New Roman" w:cs="Times New Roman"/>
          <w:bCs/>
          <w:sz w:val="20"/>
          <w:szCs w:val="20"/>
        </w:rPr>
        <w:t>attention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0DE9" w:rsidRPr="000573CF">
        <w:rPr>
          <w:rFonts w:ascii="Times New Roman" w:hAnsi="Times New Roman" w:cs="Times New Roman"/>
          <w:bCs/>
          <w:sz w:val="20"/>
          <w:szCs w:val="20"/>
        </w:rPr>
        <w:t>must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0DE9" w:rsidRPr="000573CF">
        <w:rPr>
          <w:rFonts w:ascii="Times New Roman" w:hAnsi="Times New Roman" w:cs="Times New Roman"/>
          <w:bCs/>
          <w:sz w:val="20"/>
          <w:szCs w:val="20"/>
        </w:rPr>
        <w:t>be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0DE9" w:rsidRPr="000573CF">
        <w:rPr>
          <w:rFonts w:ascii="Times New Roman" w:hAnsi="Times New Roman" w:cs="Times New Roman"/>
          <w:bCs/>
          <w:sz w:val="20"/>
          <w:szCs w:val="20"/>
        </w:rPr>
        <w:t>paid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0DE9" w:rsidRPr="000573CF">
        <w:rPr>
          <w:rFonts w:ascii="Times New Roman" w:hAnsi="Times New Roman" w:cs="Times New Roman"/>
          <w:bCs/>
          <w:sz w:val="20"/>
          <w:szCs w:val="20"/>
        </w:rPr>
        <w:t>for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0DE9" w:rsidRPr="000573CF">
        <w:rPr>
          <w:rFonts w:ascii="Times New Roman" w:hAnsi="Times New Roman" w:cs="Times New Roman"/>
          <w:bCs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0DE9" w:rsidRPr="000573CF">
        <w:rPr>
          <w:rFonts w:ascii="Times New Roman" w:hAnsi="Times New Roman" w:cs="Times New Roman"/>
          <w:bCs/>
          <w:sz w:val="20"/>
          <w:szCs w:val="20"/>
        </w:rPr>
        <w:t>problem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0DE9"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deficiency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0DE9" w:rsidRPr="000573CF">
        <w:rPr>
          <w:rFonts w:ascii="Times New Roman" w:hAnsi="Times New Roman" w:cs="Times New Roman"/>
          <w:bCs/>
          <w:sz w:val="20"/>
          <w:szCs w:val="20"/>
        </w:rPr>
        <w:t>adolescents</w:t>
      </w:r>
      <w:r w:rsidR="000573CF">
        <w:rPr>
          <w:rFonts w:ascii="Times New Roman" w:eastAsiaTheme="minorEastAsia" w:hAnsi="Times New Roman" w:cs="Times New Roman" w:hint="eastAsia"/>
          <w:bCs/>
          <w:sz w:val="20"/>
          <w:szCs w:val="20"/>
          <w:lang w:eastAsia="zh-CN"/>
        </w:rPr>
        <w:t xml:space="preserve"> </w:t>
      </w:r>
      <w:r w:rsidR="00C10DE9" w:rsidRPr="000573CF">
        <w:rPr>
          <w:rFonts w:ascii="Times New Roman" w:hAnsi="Times New Roman" w:cs="Times New Roman"/>
          <w:bCs/>
          <w:sz w:val="20"/>
          <w:szCs w:val="20"/>
        </w:rPr>
        <w:t>and</w:t>
      </w:r>
      <w:r w:rsidR="000573CF">
        <w:rPr>
          <w:rFonts w:ascii="Times New Roman" w:eastAsiaTheme="minorEastAsia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older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children,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0DE9" w:rsidRPr="000573CF">
        <w:rPr>
          <w:rFonts w:ascii="Times New Roman" w:hAnsi="Times New Roman" w:cs="Times New Roman"/>
          <w:bCs/>
          <w:sz w:val="20"/>
          <w:szCs w:val="20"/>
        </w:rPr>
        <w:t>therefore,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American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Academy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Pediatrics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0DE9"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0DE9" w:rsidRPr="000573CF">
        <w:rPr>
          <w:rFonts w:ascii="Times New Roman" w:hAnsi="Times New Roman" w:cs="Times New Roman"/>
          <w:bCs/>
          <w:sz w:val="20"/>
          <w:szCs w:val="20"/>
        </w:rPr>
        <w:t>2008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released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new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recommendation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67DB" w:rsidRPr="000573CF">
        <w:rPr>
          <w:rFonts w:ascii="Times New Roman" w:hAnsi="Times New Roman" w:cs="Times New Roman"/>
          <w:bCs/>
          <w:sz w:val="20"/>
          <w:szCs w:val="20"/>
        </w:rPr>
        <w:t>for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67DB" w:rsidRPr="000573CF">
        <w:rPr>
          <w:rFonts w:ascii="Times New Roman" w:hAnsi="Times New Roman" w:cs="Times New Roman"/>
          <w:bCs/>
          <w:sz w:val="20"/>
          <w:szCs w:val="20"/>
        </w:rPr>
        <w:t>giving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all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children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67DB" w:rsidRPr="000573CF">
        <w:rPr>
          <w:rFonts w:ascii="Times New Roman" w:hAnsi="Times New Roman" w:cs="Times New Roman"/>
          <w:bCs/>
          <w:sz w:val="20"/>
          <w:szCs w:val="20"/>
        </w:rPr>
        <w:t>a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67DB" w:rsidRPr="000573CF">
        <w:rPr>
          <w:rFonts w:ascii="Times New Roman" w:hAnsi="Times New Roman" w:cs="Times New Roman"/>
          <w:bCs/>
          <w:sz w:val="20"/>
          <w:szCs w:val="20"/>
        </w:rPr>
        <w:t>daily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67DB" w:rsidRPr="000573CF">
        <w:rPr>
          <w:rFonts w:ascii="Times New Roman" w:hAnsi="Times New Roman" w:cs="Times New Roman"/>
          <w:bCs/>
          <w:sz w:val="20"/>
          <w:szCs w:val="20"/>
        </w:rPr>
        <w:t>dose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67DB"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400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IU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from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their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first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days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life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67DB" w:rsidRPr="000573CF">
        <w:rPr>
          <w:rFonts w:ascii="Times New Roman" w:hAnsi="Times New Roman" w:cs="Times New Roman"/>
          <w:bCs/>
          <w:sz w:val="20"/>
          <w:szCs w:val="20"/>
        </w:rPr>
        <w:t>along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67DB" w:rsidRPr="000573CF">
        <w:rPr>
          <w:rFonts w:ascii="Times New Roman" w:hAnsi="Times New Roman" w:cs="Times New Roman"/>
          <w:bCs/>
          <w:sz w:val="20"/>
          <w:szCs w:val="20"/>
        </w:rPr>
        <w:t>childhood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adolescence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but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67DB" w:rsidRPr="000573CF">
        <w:rPr>
          <w:rFonts w:ascii="Times New Roman" w:hAnsi="Times New Roman" w:cs="Times New Roman"/>
          <w:bCs/>
          <w:sz w:val="20"/>
          <w:szCs w:val="20"/>
        </w:rPr>
        <w:t>this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67DB" w:rsidRPr="000573CF">
        <w:rPr>
          <w:rFonts w:ascii="Times New Roman" w:hAnsi="Times New Roman" w:cs="Times New Roman"/>
          <w:bCs/>
          <w:sz w:val="20"/>
          <w:szCs w:val="20"/>
        </w:rPr>
        <w:t>recommendation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needed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to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widely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accepted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applied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Arab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countries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(34)</w:t>
      </w:r>
      <w:r w:rsidR="006775AB" w:rsidRPr="000573CF">
        <w:rPr>
          <w:rFonts w:ascii="Times New Roman" w:hAnsi="Times New Roman" w:cs="Times New Roman"/>
          <w:bCs/>
          <w:sz w:val="20"/>
          <w:szCs w:val="20"/>
        </w:rPr>
        <w:t>. P</w:t>
      </w:r>
      <w:r w:rsidRPr="000573CF">
        <w:rPr>
          <w:rFonts w:ascii="Times New Roman" w:hAnsi="Times New Roman" w:cs="Times New Roman"/>
          <w:bCs/>
          <w:sz w:val="20"/>
          <w:szCs w:val="20"/>
        </w:rPr>
        <w:t>resentation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VDD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67DB" w:rsidRPr="000573CF">
        <w:rPr>
          <w:rFonts w:ascii="Times New Roman" w:hAnsi="Times New Roman" w:cs="Times New Roman"/>
          <w:bCs/>
          <w:sz w:val="20"/>
          <w:szCs w:val="20"/>
        </w:rPr>
        <w:t>distinctly</w:t>
      </w:r>
      <w:r w:rsidR="000573CF">
        <w:rPr>
          <w:rFonts w:ascii="Times New Roman" w:eastAsiaTheme="minorEastAsia" w:hAnsi="Times New Roman" w:cs="Times New Roman" w:hint="eastAsia"/>
          <w:bCs/>
          <w:sz w:val="20"/>
          <w:szCs w:val="20"/>
          <w:lang w:eastAsia="zh-CN"/>
        </w:rPr>
        <w:t xml:space="preserve"> </w:t>
      </w:r>
      <w:r w:rsidR="00A967DB" w:rsidRPr="000573CF">
        <w:rPr>
          <w:rFonts w:ascii="Times New Roman" w:hAnsi="Times New Roman" w:cs="Times New Roman"/>
          <w:bCs/>
          <w:sz w:val="20"/>
          <w:szCs w:val="20"/>
        </w:rPr>
        <w:t>varies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from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young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children.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adolescents</w:t>
      </w:r>
      <w:r w:rsidR="006775AB" w:rsidRPr="000573CF">
        <w:rPr>
          <w:rFonts w:ascii="Times New Roman" w:hAnsi="Times New Roman" w:cs="Times New Roman"/>
          <w:bCs/>
          <w:sz w:val="20"/>
          <w:szCs w:val="20"/>
        </w:rPr>
        <w:t>, V</w:t>
      </w:r>
      <w:r w:rsidR="00A967DB" w:rsidRPr="000573CF">
        <w:rPr>
          <w:rFonts w:ascii="Times New Roman" w:hAnsi="Times New Roman" w:cs="Times New Roman"/>
          <w:bCs/>
          <w:sz w:val="20"/>
          <w:szCs w:val="20"/>
        </w:rPr>
        <w:t>DD</w:t>
      </w:r>
      <w:r w:rsidR="000573CF">
        <w:rPr>
          <w:rFonts w:ascii="Times New Roman" w:eastAsiaTheme="minorEastAsia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may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be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67DB" w:rsidRPr="000573CF">
        <w:rPr>
          <w:rFonts w:ascii="Times New Roman" w:hAnsi="Times New Roman" w:cs="Times New Roman"/>
          <w:bCs/>
          <w:sz w:val="20"/>
          <w:szCs w:val="20"/>
        </w:rPr>
        <w:t>not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67DB" w:rsidRPr="000573CF">
        <w:rPr>
          <w:rFonts w:ascii="Times New Roman" w:hAnsi="Times New Roman" w:cs="Times New Roman"/>
          <w:bCs/>
          <w:sz w:val="20"/>
          <w:szCs w:val="20"/>
        </w:rPr>
        <w:t>induced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67DB" w:rsidRPr="000573CF">
        <w:rPr>
          <w:rFonts w:ascii="Times New Roman" w:hAnsi="Times New Roman" w:cs="Times New Roman"/>
          <w:bCs/>
          <w:sz w:val="20"/>
          <w:szCs w:val="20"/>
        </w:rPr>
        <w:t>a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67DB" w:rsidRPr="000573CF">
        <w:rPr>
          <w:rFonts w:ascii="Times New Roman" w:hAnsi="Times New Roman" w:cs="Times New Roman"/>
          <w:bCs/>
          <w:sz w:val="20"/>
          <w:szCs w:val="20"/>
        </w:rPr>
        <w:t>symptoms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67DB" w:rsidRPr="000573CF">
        <w:rPr>
          <w:rFonts w:ascii="Times New Roman" w:hAnsi="Times New Roman" w:cs="Times New Roman"/>
          <w:bCs/>
          <w:sz w:val="20"/>
          <w:szCs w:val="20"/>
        </w:rPr>
        <w:t>to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67DB" w:rsidRPr="000573CF">
        <w:rPr>
          <w:rFonts w:ascii="Times New Roman" w:hAnsi="Times New Roman" w:cs="Times New Roman"/>
          <w:bCs/>
          <w:sz w:val="20"/>
          <w:szCs w:val="20"/>
        </w:rPr>
        <w:t>be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67DB" w:rsidRPr="000573CF">
        <w:rPr>
          <w:rFonts w:ascii="Times New Roman" w:hAnsi="Times New Roman" w:cs="Times New Roman"/>
          <w:bCs/>
          <w:sz w:val="20"/>
          <w:szCs w:val="20"/>
        </w:rPr>
        <w:t>detected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67DB" w:rsidRPr="000573CF">
        <w:rPr>
          <w:rFonts w:ascii="Times New Roman" w:hAnsi="Times New Roman" w:cs="Times New Roman"/>
          <w:bCs/>
          <w:sz w:val="20"/>
          <w:szCs w:val="20"/>
        </w:rPr>
        <w:t>early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(35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)</w:t>
      </w:r>
      <w:r w:rsidR="006775AB" w:rsidRPr="000573CF">
        <w:rPr>
          <w:rFonts w:ascii="Times New Roman" w:hAnsi="Times New Roman" w:cs="Times New Roman"/>
          <w:bCs/>
          <w:sz w:val="20"/>
          <w:szCs w:val="20"/>
        </w:rPr>
        <w:t>. V</w:t>
      </w:r>
      <w:r w:rsidR="00A967DB" w:rsidRPr="000573CF">
        <w:rPr>
          <w:rFonts w:ascii="Times New Roman" w:hAnsi="Times New Roman" w:cs="Times New Roman"/>
          <w:bCs/>
          <w:sz w:val="20"/>
          <w:szCs w:val="20"/>
        </w:rPr>
        <w:t>DD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67DB" w:rsidRPr="000573CF">
        <w:rPr>
          <w:rFonts w:ascii="Times New Roman" w:hAnsi="Times New Roman" w:cs="Times New Roman"/>
          <w:bCs/>
          <w:sz w:val="20"/>
          <w:szCs w:val="20"/>
        </w:rPr>
        <w:t>may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67DB" w:rsidRPr="000573CF">
        <w:rPr>
          <w:rFonts w:ascii="Times New Roman" w:hAnsi="Times New Roman" w:cs="Times New Roman"/>
          <w:bCs/>
          <w:sz w:val="20"/>
          <w:szCs w:val="20"/>
        </w:rPr>
        <w:t>appear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67DB" w:rsidRPr="000573CF">
        <w:rPr>
          <w:rFonts w:ascii="Times New Roman" w:hAnsi="Times New Roman" w:cs="Times New Roman"/>
          <w:bCs/>
          <w:sz w:val="20"/>
          <w:szCs w:val="20"/>
        </w:rPr>
        <w:t>as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67DB" w:rsidRPr="000573CF">
        <w:rPr>
          <w:rFonts w:ascii="Times New Roman" w:hAnsi="Times New Roman" w:cs="Times New Roman"/>
          <w:bCs/>
          <w:sz w:val="20"/>
          <w:szCs w:val="20"/>
        </w:rPr>
        <w:t>indefinite</w:t>
      </w:r>
      <w:r w:rsidR="000573CF">
        <w:rPr>
          <w:rFonts w:ascii="Times New Roman" w:eastAsiaTheme="minorEastAsia" w:hAnsi="Times New Roman" w:cs="Times New Roman" w:hint="eastAsia"/>
          <w:bCs/>
          <w:sz w:val="20"/>
          <w:szCs w:val="20"/>
          <w:lang w:eastAsia="zh-CN"/>
        </w:rPr>
        <w:t xml:space="preserve"> </w:t>
      </w:r>
      <w:r w:rsidR="00A967DB" w:rsidRPr="000573CF">
        <w:rPr>
          <w:rFonts w:ascii="Times New Roman" w:hAnsi="Times New Roman" w:cs="Times New Roman"/>
          <w:bCs/>
          <w:sz w:val="20"/>
          <w:szCs w:val="20"/>
        </w:rPr>
        <w:t>symptoms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67DB" w:rsidRPr="000573CF">
        <w:rPr>
          <w:rFonts w:ascii="Times New Roman" w:hAnsi="Times New Roman" w:cs="Times New Roman"/>
          <w:bCs/>
          <w:sz w:val="20"/>
          <w:szCs w:val="20"/>
        </w:rPr>
        <w:t>comprising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67DB" w:rsidRPr="000573CF">
        <w:rPr>
          <w:rFonts w:ascii="Times New Roman" w:hAnsi="Times New Roman" w:cs="Times New Roman"/>
          <w:bCs/>
          <w:sz w:val="20"/>
          <w:szCs w:val="20"/>
        </w:rPr>
        <w:t>arthritis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67DB" w:rsidRPr="000573CF">
        <w:rPr>
          <w:rFonts w:ascii="Times New Roman" w:hAnsi="Times New Roman" w:cs="Times New Roman"/>
          <w:bCs/>
          <w:sz w:val="20"/>
          <w:szCs w:val="20"/>
        </w:rPr>
        <w:t>(</w:t>
      </w:r>
      <w:r w:rsidRPr="000573CF">
        <w:rPr>
          <w:rFonts w:ascii="Times New Roman" w:hAnsi="Times New Roman" w:cs="Times New Roman"/>
          <w:bCs/>
          <w:sz w:val="20"/>
          <w:szCs w:val="20"/>
        </w:rPr>
        <w:t>pain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weight-bearing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joints</w:t>
      </w:r>
      <w:r w:rsidR="00A967DB" w:rsidRPr="000573CF">
        <w:rPr>
          <w:rFonts w:ascii="Times New Roman" w:hAnsi="Times New Roman" w:cs="Times New Roman"/>
          <w:bCs/>
          <w:sz w:val="20"/>
          <w:szCs w:val="20"/>
        </w:rPr>
        <w:t>)</w:t>
      </w:r>
      <w:r w:rsidRPr="000573CF">
        <w:rPr>
          <w:rFonts w:ascii="Times New Roman" w:hAnsi="Times New Roman" w:cs="Times New Roman"/>
          <w:bCs/>
          <w:sz w:val="20"/>
          <w:szCs w:val="20"/>
        </w:rPr>
        <w:t>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67DB" w:rsidRPr="000573CF">
        <w:rPr>
          <w:rFonts w:ascii="Times New Roman" w:hAnsi="Times New Roman" w:cs="Times New Roman"/>
          <w:bCs/>
          <w:sz w:val="20"/>
          <w:szCs w:val="20"/>
        </w:rPr>
        <w:t>thighs</w:t>
      </w:r>
      <w:r w:rsidR="006775AB" w:rsidRPr="000573CF">
        <w:rPr>
          <w:rFonts w:ascii="Times New Roman" w:hAnsi="Times New Roman" w:cs="Times New Roman"/>
          <w:bCs/>
          <w:sz w:val="20"/>
          <w:szCs w:val="20"/>
        </w:rPr>
        <w:t>, b</w:t>
      </w:r>
      <w:r w:rsidRPr="000573CF">
        <w:rPr>
          <w:rFonts w:ascii="Times New Roman" w:hAnsi="Times New Roman" w:cs="Times New Roman"/>
          <w:bCs/>
          <w:sz w:val="20"/>
          <w:szCs w:val="20"/>
        </w:rPr>
        <w:t>ack,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difficulty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walking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and/or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climbing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stairs,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(.36</w:t>
      </w:r>
      <w:r w:rsidR="006775AB" w:rsidRPr="000573CF">
        <w:rPr>
          <w:rFonts w:ascii="Times New Roman" w:hAnsi="Times New Roman" w:cs="Times New Roman"/>
          <w:bCs/>
          <w:sz w:val="20"/>
          <w:szCs w:val="20"/>
        </w:rPr>
        <w:t>) T</w:t>
      </w:r>
      <w:r w:rsidRPr="000573CF">
        <w:rPr>
          <w:rFonts w:ascii="Times New Roman" w:hAnsi="Times New Roman" w:cs="Times New Roman"/>
          <w:bCs/>
          <w:sz w:val="20"/>
          <w:szCs w:val="20"/>
        </w:rPr>
        <w:t>hese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manifestations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may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go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unnoticed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for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long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periods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11F59" w:rsidRPr="000573CF">
        <w:rPr>
          <w:rFonts w:ascii="Times New Roman" w:hAnsi="Times New Roman" w:cs="Times New Roman"/>
          <w:bCs/>
          <w:sz w:val="20"/>
          <w:szCs w:val="20"/>
        </w:rPr>
        <w:t>Furthermore</w:t>
      </w:r>
      <w:r w:rsidRPr="000573CF">
        <w:rPr>
          <w:rFonts w:ascii="Times New Roman" w:hAnsi="Times New Roman" w:cs="Times New Roman"/>
          <w:bCs/>
          <w:sz w:val="20"/>
          <w:szCs w:val="20"/>
        </w:rPr>
        <w:t>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VDD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can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be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misdiagnosed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7861" w:rsidRPr="000573CF">
        <w:rPr>
          <w:rFonts w:ascii="Times New Roman" w:hAnsi="Times New Roman" w:cs="Times New Roman"/>
          <w:bCs/>
          <w:sz w:val="20"/>
          <w:szCs w:val="20"/>
        </w:rPr>
        <w:t>simple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7861" w:rsidRPr="000573CF">
        <w:rPr>
          <w:rFonts w:ascii="Times New Roman" w:hAnsi="Times New Roman" w:cs="Times New Roman"/>
          <w:bCs/>
          <w:sz w:val="20"/>
          <w:szCs w:val="20"/>
        </w:rPr>
        <w:t>depression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7861"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7861" w:rsidRPr="000573CF">
        <w:rPr>
          <w:rFonts w:ascii="Times New Roman" w:hAnsi="Times New Roman" w:cs="Times New Roman"/>
          <w:bCs/>
          <w:sz w:val="20"/>
          <w:szCs w:val="20"/>
        </w:rPr>
        <w:t>adolescents</w:t>
      </w:r>
      <w:r w:rsidR="000573CF">
        <w:rPr>
          <w:rFonts w:ascii="Times New Roman" w:eastAsiaTheme="minorEastAsia" w:hAnsi="Times New Roman" w:cs="Times New Roman" w:hint="eastAsia"/>
          <w:bCs/>
          <w:sz w:val="20"/>
          <w:szCs w:val="20"/>
          <w:lang w:eastAsia="zh-CN"/>
        </w:rPr>
        <w:t xml:space="preserve"> </w:t>
      </w:r>
      <w:r w:rsidR="00F77861" w:rsidRPr="000573CF">
        <w:rPr>
          <w:rFonts w:ascii="Times New Roman" w:hAnsi="Times New Roman" w:cs="Times New Roman"/>
          <w:bCs/>
          <w:sz w:val="20"/>
          <w:szCs w:val="20"/>
        </w:rPr>
        <w:t>or</w:t>
      </w:r>
      <w:r w:rsidR="000573CF">
        <w:rPr>
          <w:rFonts w:ascii="Times New Roman" w:eastAsiaTheme="minorEastAsia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chronic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fatigue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syndrome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(37),.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Low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levels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exposure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to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sunlight</w:t>
      </w:r>
      <w:r w:rsidR="006775AB" w:rsidRPr="000573CF">
        <w:rPr>
          <w:rFonts w:ascii="Times New Roman" w:hAnsi="Times New Roman" w:cs="Times New Roman"/>
          <w:bCs/>
          <w:sz w:val="20"/>
          <w:szCs w:val="20"/>
        </w:rPr>
        <w:t>, p</w:t>
      </w:r>
      <w:r w:rsidRPr="000573CF">
        <w:rPr>
          <w:rFonts w:ascii="Times New Roman" w:hAnsi="Times New Roman" w:cs="Times New Roman"/>
          <w:bCs/>
          <w:sz w:val="20"/>
          <w:szCs w:val="20"/>
        </w:rPr>
        <w:t>oor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nutritional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intake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0573CF">
        <w:rPr>
          <w:rFonts w:ascii="Times New Roman" w:hAnsi="Times New Roman" w:cs="Times New Roman"/>
          <w:bCs/>
          <w:sz w:val="20"/>
          <w:szCs w:val="20"/>
        </w:rPr>
        <w:t>impact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psychotropic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were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detrimental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factors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that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contributed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to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deficiency.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Regarding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sun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exposure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our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result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showed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that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majority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studied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group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(90%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)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reported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adequate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sun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exposure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minority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reported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(10%).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despite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abundant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sunshine,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our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result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was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line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with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that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carried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Kuwai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>t (</w:t>
      </w:r>
      <w:r w:rsidRPr="000573CF">
        <w:rPr>
          <w:rFonts w:ascii="Times New Roman" w:hAnsi="Times New Roman" w:cs="Times New Roman"/>
          <w:bCs/>
          <w:sz w:val="20"/>
          <w:szCs w:val="20"/>
        </w:rPr>
        <w:t>26).</w:t>
      </w:r>
      <w:r w:rsidR="006775AB" w:rsidRPr="000573CF">
        <w:rPr>
          <w:rFonts w:ascii="Times New Roman" w:hAnsi="Times New Roman" w:cs="Times New Roman"/>
          <w:bCs/>
          <w:sz w:val="20"/>
          <w:szCs w:val="20"/>
        </w:rPr>
        <w:t>, t</w:t>
      </w:r>
      <w:r w:rsidRPr="000573CF">
        <w:rPr>
          <w:rFonts w:ascii="Times New Roman" w:hAnsi="Times New Roman" w:cs="Times New Roman"/>
          <w:bCs/>
          <w:sz w:val="20"/>
          <w:szCs w:val="20"/>
        </w:rPr>
        <w:t>his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could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explained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by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7861" w:rsidRPr="000573CF">
        <w:rPr>
          <w:rFonts w:ascii="Times New Roman" w:hAnsi="Times New Roman" w:cs="Times New Roman"/>
          <w:bCs/>
          <w:sz w:val="20"/>
          <w:szCs w:val="20"/>
        </w:rPr>
        <w:t>presence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7861"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7861" w:rsidRPr="000573CF">
        <w:rPr>
          <w:rFonts w:ascii="Times New Roman" w:hAnsi="Times New Roman" w:cs="Times New Roman"/>
          <w:bCs/>
          <w:sz w:val="20"/>
          <w:szCs w:val="20"/>
        </w:rPr>
        <w:t>some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7861" w:rsidRPr="000573CF">
        <w:rPr>
          <w:rFonts w:ascii="Times New Roman" w:hAnsi="Times New Roman" w:cs="Times New Roman"/>
          <w:bCs/>
          <w:sz w:val="20"/>
          <w:szCs w:val="20"/>
        </w:rPr>
        <w:t>causes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that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may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7861" w:rsidRPr="000573CF">
        <w:rPr>
          <w:rFonts w:ascii="Times New Roman" w:hAnsi="Times New Roman" w:cs="Times New Roman"/>
          <w:bCs/>
          <w:sz w:val="20"/>
          <w:szCs w:val="20"/>
        </w:rPr>
        <w:t>prevent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7861" w:rsidRPr="000573CF">
        <w:rPr>
          <w:rFonts w:ascii="Times New Roman" w:hAnsi="Times New Roman" w:cs="Times New Roman"/>
          <w:bCs/>
          <w:sz w:val="20"/>
          <w:szCs w:val="20"/>
        </w:rPr>
        <w:t>continuous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synthesis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7861"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7861" w:rsidRPr="000573CF">
        <w:rPr>
          <w:rFonts w:ascii="Times New Roman" w:hAnsi="Times New Roman" w:cs="Times New Roman"/>
          <w:bCs/>
          <w:sz w:val="20"/>
          <w:szCs w:val="20"/>
        </w:rPr>
        <w:t>spite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7861"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7861" w:rsidRPr="000573CF">
        <w:rPr>
          <w:rFonts w:ascii="Times New Roman" w:hAnsi="Times New Roman" w:cs="Times New Roman"/>
          <w:bCs/>
          <w:sz w:val="20"/>
          <w:szCs w:val="20"/>
        </w:rPr>
        <w:t>exposure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7861" w:rsidRPr="000573CF">
        <w:rPr>
          <w:rFonts w:ascii="Times New Roman" w:hAnsi="Times New Roman" w:cs="Times New Roman"/>
          <w:bCs/>
          <w:sz w:val="20"/>
          <w:szCs w:val="20"/>
        </w:rPr>
        <w:t>to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7861" w:rsidRPr="000573CF">
        <w:rPr>
          <w:rFonts w:ascii="Times New Roman" w:hAnsi="Times New Roman" w:cs="Times New Roman"/>
          <w:bCs/>
          <w:sz w:val="20"/>
          <w:szCs w:val="20"/>
        </w:rPr>
        <w:t>plenty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7861"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sunshine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7861" w:rsidRPr="000573CF">
        <w:rPr>
          <w:rFonts w:ascii="Times New Roman" w:hAnsi="Times New Roman" w:cs="Times New Roman"/>
          <w:bCs/>
          <w:sz w:val="20"/>
          <w:szCs w:val="20"/>
        </w:rPr>
        <w:t>such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7861" w:rsidRPr="000573CF">
        <w:rPr>
          <w:rFonts w:ascii="Times New Roman" w:hAnsi="Times New Roman" w:cs="Times New Roman"/>
          <w:bCs/>
          <w:sz w:val="20"/>
          <w:szCs w:val="20"/>
        </w:rPr>
        <w:t>as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dust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storms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indoor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lifestyle,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(26.)</w:t>
      </w:r>
      <w:r w:rsidR="006775AB" w:rsidRPr="000573CF">
        <w:rPr>
          <w:rFonts w:ascii="Times New Roman" w:hAnsi="Times New Roman" w:cs="Times New Roman"/>
          <w:bCs/>
          <w:sz w:val="20"/>
          <w:szCs w:val="20"/>
        </w:rPr>
        <w:t>. o</w:t>
      </w:r>
      <w:r w:rsidRPr="000573CF">
        <w:rPr>
          <w:rFonts w:ascii="Times New Roman" w:hAnsi="Times New Roman" w:cs="Times New Roman"/>
          <w:bCs/>
          <w:sz w:val="20"/>
          <w:szCs w:val="20"/>
        </w:rPr>
        <w:t>ur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study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showed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positive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correlation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between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smartTag w:uri="urn:schemas-microsoft-com:office:smarttags" w:element="stockticker">
        <w:r w:rsidRPr="000573CF">
          <w:rPr>
            <w:rFonts w:ascii="Times New Roman" w:hAnsi="Times New Roman" w:cs="Times New Roman"/>
            <w:bCs/>
            <w:sz w:val="20"/>
            <w:szCs w:val="20"/>
          </w:rPr>
          <w:t>BMI</w:t>
        </w:r>
      </w:smartTag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deficiency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which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has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been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7861" w:rsidRPr="000573CF">
        <w:rPr>
          <w:rFonts w:ascii="Times New Roman" w:hAnsi="Times New Roman" w:cs="Times New Roman"/>
          <w:bCs/>
          <w:sz w:val="20"/>
          <w:szCs w:val="20"/>
        </w:rPr>
        <w:t>returned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to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7861" w:rsidRPr="000573CF">
        <w:rPr>
          <w:rFonts w:ascii="Times New Roman" w:hAnsi="Times New Roman" w:cs="Times New Roman"/>
          <w:bCs/>
          <w:sz w:val="20"/>
          <w:szCs w:val="20"/>
        </w:rPr>
        <w:t>confiscation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within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7861" w:rsidRPr="000573CF">
        <w:rPr>
          <w:rFonts w:ascii="Times New Roman" w:hAnsi="Times New Roman" w:cs="Times New Roman"/>
          <w:bCs/>
          <w:sz w:val="20"/>
          <w:szCs w:val="20"/>
        </w:rPr>
        <w:t>abundant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adipose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tissu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e ( </w:t>
      </w:r>
      <w:r w:rsidRPr="000573CF">
        <w:rPr>
          <w:rFonts w:ascii="Times New Roman" w:hAnsi="Times New Roman" w:cs="Times New Roman"/>
          <w:bCs/>
          <w:sz w:val="20"/>
          <w:szCs w:val="20"/>
        </w:rPr>
        <w:t>(38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)</w:t>
      </w:r>
      <w:r w:rsidR="006775AB" w:rsidRPr="000573CF">
        <w:rPr>
          <w:rFonts w:ascii="Times New Roman" w:hAnsi="Times New Roman" w:cs="Times New Roman"/>
          <w:bCs/>
          <w:sz w:val="20"/>
          <w:szCs w:val="20"/>
        </w:rPr>
        <w:t>. I</w:t>
      </w:r>
      <w:r w:rsidRPr="000573CF">
        <w:rPr>
          <w:rFonts w:ascii="Times New Roman" w:hAnsi="Times New Roman" w:cs="Times New Roman"/>
          <w:bCs/>
          <w:sz w:val="20"/>
          <w:szCs w:val="20"/>
        </w:rPr>
        <w:t>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has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also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been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7861" w:rsidRPr="000573CF">
        <w:rPr>
          <w:rFonts w:ascii="Times New Roman" w:hAnsi="Times New Roman" w:cs="Times New Roman"/>
          <w:bCs/>
          <w:sz w:val="20"/>
          <w:szCs w:val="20"/>
        </w:rPr>
        <w:t>proposed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that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leptin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7861" w:rsidRPr="000573CF">
        <w:rPr>
          <w:rFonts w:ascii="Times New Roman" w:hAnsi="Times New Roman" w:cs="Times New Roman"/>
          <w:bCs/>
          <w:sz w:val="20"/>
          <w:szCs w:val="20"/>
        </w:rPr>
        <w:t>hormone</w:t>
      </w:r>
      <w:r w:rsidRPr="000573CF">
        <w:rPr>
          <w:rFonts w:ascii="Times New Roman" w:hAnsi="Times New Roman" w:cs="Times New Roman"/>
          <w:bCs/>
          <w:sz w:val="20"/>
          <w:szCs w:val="20"/>
        </w:rPr>
        <w:t>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adipocyte-derived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hormone,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might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activate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pathway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that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7861" w:rsidRPr="000573CF">
        <w:rPr>
          <w:rFonts w:ascii="Times New Roman" w:hAnsi="Times New Roman" w:cs="Times New Roman"/>
          <w:bCs/>
          <w:sz w:val="20"/>
          <w:szCs w:val="20"/>
        </w:rPr>
        <w:t>suppress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renal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synthesis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active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form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>. (</w:t>
      </w:r>
      <w:r w:rsidRPr="000573CF">
        <w:rPr>
          <w:rFonts w:ascii="Times New Roman" w:hAnsi="Times New Roman" w:cs="Times New Roman"/>
          <w:bCs/>
          <w:sz w:val="20"/>
          <w:szCs w:val="20"/>
        </w:rPr>
        <w:t>39)</w:t>
      </w:r>
      <w:r w:rsidR="006775AB" w:rsidRPr="000573CF">
        <w:rPr>
          <w:rFonts w:ascii="Times New Roman" w:hAnsi="Times New Roman" w:cs="Times New Roman"/>
          <w:bCs/>
          <w:sz w:val="20"/>
          <w:szCs w:val="20"/>
        </w:rPr>
        <w:t>. O</w:t>
      </w:r>
      <w:r w:rsidRPr="000573CF">
        <w:rPr>
          <w:rFonts w:ascii="Times New Roman" w:hAnsi="Times New Roman" w:cs="Times New Roman"/>
          <w:bCs/>
          <w:sz w:val="20"/>
          <w:szCs w:val="20"/>
        </w:rPr>
        <w:t>ur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7861" w:rsidRPr="000573CF">
        <w:rPr>
          <w:rFonts w:ascii="Times New Roman" w:hAnsi="Times New Roman" w:cs="Times New Roman"/>
          <w:bCs/>
          <w:sz w:val="20"/>
          <w:szCs w:val="20"/>
        </w:rPr>
        <w:t>work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results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confirmed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previous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studies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results,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deficiency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insufficiency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common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obese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overweight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adolescents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>, (</w:t>
      </w:r>
      <w:r w:rsidRPr="000573CF">
        <w:rPr>
          <w:rFonts w:ascii="Times New Roman" w:hAnsi="Times New Roman" w:cs="Times New Roman"/>
          <w:bCs/>
          <w:sz w:val="20"/>
          <w:szCs w:val="20"/>
        </w:rPr>
        <w:t>30,40,)</w:t>
      </w:r>
      <w:r w:rsidR="006775AB" w:rsidRPr="000573CF">
        <w:rPr>
          <w:rFonts w:ascii="Times New Roman" w:hAnsi="Times New Roman" w:cs="Times New Roman"/>
          <w:bCs/>
          <w:sz w:val="20"/>
          <w:szCs w:val="20"/>
        </w:rPr>
        <w:t>. R</w:t>
      </w:r>
      <w:r w:rsidRPr="000573CF">
        <w:rPr>
          <w:rFonts w:ascii="Times New Roman" w:hAnsi="Times New Roman" w:cs="Times New Roman"/>
          <w:bCs/>
          <w:sz w:val="20"/>
          <w:szCs w:val="20"/>
        </w:rPr>
        <w:t>egarding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dietary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factors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that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may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interfere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with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calcium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bioavailability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sugar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0573CF">
        <w:rPr>
          <w:rFonts w:ascii="Times New Roman" w:hAnsi="Times New Roman" w:cs="Times New Roman"/>
          <w:bCs/>
          <w:sz w:val="20"/>
          <w:szCs w:val="20"/>
        </w:rPr>
        <w:t>phytate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phosphate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our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study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lastRenderedPageBreak/>
        <w:t>showed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negative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correlation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between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certain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dietary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elements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higher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dietary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intake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legumes,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phytate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oxalate,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sugar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lower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calcium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level</w:t>
      </w:r>
      <w:r w:rsidR="006775AB" w:rsidRPr="000573CF">
        <w:rPr>
          <w:rFonts w:ascii="Times New Roman" w:hAnsi="Times New Roman" w:cs="Times New Roman"/>
          <w:bCs/>
          <w:sz w:val="20"/>
          <w:szCs w:val="20"/>
        </w:rPr>
        <w:t>. T</w:t>
      </w:r>
      <w:r w:rsidRPr="000573CF">
        <w:rPr>
          <w:rFonts w:ascii="Times New Roman" w:hAnsi="Times New Roman" w:cs="Times New Roman"/>
          <w:bCs/>
          <w:sz w:val="20"/>
          <w:szCs w:val="20"/>
        </w:rPr>
        <w:t>his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7861"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7861" w:rsidRPr="000573CF">
        <w:rPr>
          <w:rFonts w:ascii="Times New Roman" w:hAnsi="Times New Roman" w:cs="Times New Roman"/>
          <w:bCs/>
          <w:sz w:val="20"/>
          <w:szCs w:val="20"/>
        </w:rPr>
        <w:t>agreement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7861" w:rsidRPr="000573CF">
        <w:rPr>
          <w:rFonts w:ascii="Times New Roman" w:hAnsi="Times New Roman" w:cs="Times New Roman"/>
          <w:bCs/>
          <w:sz w:val="20"/>
          <w:szCs w:val="20"/>
        </w:rPr>
        <w:t>with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7861" w:rsidRPr="000573CF">
        <w:rPr>
          <w:rFonts w:ascii="Times New Roman" w:hAnsi="Times New Roman" w:cs="Times New Roman"/>
          <w:bCs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7861" w:rsidRPr="000573CF">
        <w:rPr>
          <w:rFonts w:ascii="Times New Roman" w:hAnsi="Times New Roman" w:cs="Times New Roman"/>
          <w:bCs/>
          <w:sz w:val="20"/>
          <w:szCs w:val="20"/>
        </w:rPr>
        <w:t>finding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7861"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7861" w:rsidRPr="000573CF">
        <w:rPr>
          <w:rFonts w:ascii="Times New Roman" w:hAnsi="Times New Roman" w:cs="Times New Roman"/>
          <w:bCs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7861" w:rsidRPr="000573CF">
        <w:rPr>
          <w:rFonts w:ascii="Times New Roman" w:hAnsi="Times New Roman" w:cs="Times New Roman"/>
          <w:bCs/>
          <w:sz w:val="20"/>
          <w:szCs w:val="20"/>
        </w:rPr>
        <w:t>study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7861"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Saudi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Arabia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(41)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0573CF">
        <w:rPr>
          <w:rFonts w:ascii="Times New Roman" w:hAnsi="Times New Roman" w:cs="Times New Roman"/>
          <w:bCs/>
          <w:sz w:val="20"/>
          <w:szCs w:val="20"/>
        </w:rPr>
        <w:t>Poor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dietary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quality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associated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with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poor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status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Our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studied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group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receive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different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items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food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groups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but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not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recommended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intake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that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advised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by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Dietary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guidelines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adolescence,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(42).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Similar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result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poor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dietary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intake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was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reported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chin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>a (</w:t>
      </w:r>
      <w:r w:rsidRPr="000573CF">
        <w:rPr>
          <w:rFonts w:ascii="Times New Roman" w:hAnsi="Times New Roman" w:cs="Times New Roman"/>
          <w:bCs/>
          <w:sz w:val="20"/>
          <w:szCs w:val="20"/>
        </w:rPr>
        <w:t>32)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Kuwait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(26)</w:t>
      </w:r>
      <w:r w:rsidR="00151D39">
        <w:rPr>
          <w:rFonts w:ascii="Times New Roman" w:eastAsiaTheme="minorEastAsia" w:hAnsi="Times New Roman" w:cs="Times New Roman" w:hint="eastAsia"/>
          <w:bCs/>
          <w:sz w:val="20"/>
          <w:szCs w:val="20"/>
          <w:lang w:eastAsia="zh-CN"/>
        </w:rPr>
        <w:t>.</w:t>
      </w:r>
    </w:p>
    <w:p w:rsidR="00151D39" w:rsidRPr="00151D39" w:rsidRDefault="00151D39" w:rsidP="00151D39">
      <w:pPr>
        <w:bidi w:val="0"/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bCs/>
          <w:sz w:val="20"/>
          <w:szCs w:val="20"/>
          <w:lang w:eastAsia="zh-CN"/>
        </w:rPr>
      </w:pPr>
    </w:p>
    <w:p w:rsidR="00734F53" w:rsidRPr="000573CF" w:rsidRDefault="00734F53" w:rsidP="006775A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4F53" w:rsidRPr="000573CF" w:rsidRDefault="00734F53" w:rsidP="006775A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73CF">
        <w:rPr>
          <w:rFonts w:ascii="Times New Roman" w:hAnsi="Times New Roman" w:cs="Times New Roman"/>
          <w:b/>
          <w:sz w:val="20"/>
          <w:szCs w:val="20"/>
        </w:rPr>
        <w:t>Conclusion</w:t>
      </w:r>
    </w:p>
    <w:p w:rsidR="006775AB" w:rsidRPr="000573CF" w:rsidRDefault="00734F53" w:rsidP="006775AB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sz w:val="20"/>
          <w:szCs w:val="20"/>
        </w:rPr>
        <w:t>High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prevalence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deficiency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calcium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deficiency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was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noted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among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sample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Egyptian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adolescents,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Higher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calcium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deficiency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was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noticed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among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girls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, </w:t>
      </w:r>
      <w:r w:rsidRPr="000573CF">
        <w:rPr>
          <w:rFonts w:ascii="Times New Roman" w:hAnsi="Times New Roman" w:cs="Times New Roman"/>
          <w:sz w:val="20"/>
          <w:szCs w:val="20"/>
        </w:rPr>
        <w:t>Higher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BMI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associated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with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deficiency.,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there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was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adequate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sun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exposure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with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deficiency</w:t>
      </w:r>
      <w:r w:rsidR="006775AB" w:rsidRPr="000573CF">
        <w:rPr>
          <w:rFonts w:ascii="Times New Roman" w:hAnsi="Times New Roman" w:cs="Times New Roman"/>
          <w:sz w:val="20"/>
          <w:szCs w:val="20"/>
        </w:rPr>
        <w:t>. w</w:t>
      </w:r>
      <w:r w:rsidRPr="000573CF">
        <w:rPr>
          <w:rFonts w:ascii="Times New Roman" w:hAnsi="Times New Roman" w:cs="Times New Roman"/>
          <w:sz w:val="20"/>
          <w:szCs w:val="20"/>
        </w:rPr>
        <w:t>hich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may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reflect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indoor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lifestyle,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cultural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practices</w:t>
      </w:r>
      <w:r w:rsidR="006775AB" w:rsidRPr="000573CF">
        <w:rPr>
          <w:rFonts w:ascii="Times New Roman" w:hAnsi="Times New Roman" w:cs="Times New Roman"/>
          <w:sz w:val="20"/>
          <w:szCs w:val="20"/>
        </w:rPr>
        <w:t>.</w:t>
      </w:r>
    </w:p>
    <w:p w:rsidR="00734F53" w:rsidRDefault="00734F53" w:rsidP="006775AB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eastAsia="zh-CN"/>
        </w:rPr>
      </w:pPr>
    </w:p>
    <w:p w:rsidR="00151D39" w:rsidRPr="00151D39" w:rsidRDefault="00151D39" w:rsidP="00151D39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eastAsia="zh-CN"/>
        </w:rPr>
      </w:pPr>
    </w:p>
    <w:p w:rsidR="006A2811" w:rsidRPr="000573CF" w:rsidRDefault="00734F53" w:rsidP="006775AB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573CF">
        <w:rPr>
          <w:rFonts w:ascii="Times New Roman" w:hAnsi="Times New Roman" w:cs="Times New Roman"/>
          <w:b/>
          <w:bCs/>
          <w:sz w:val="20"/>
          <w:szCs w:val="20"/>
        </w:rPr>
        <w:t>Recommendations</w:t>
      </w:r>
      <w:r w:rsidR="006A2811" w:rsidRPr="000573C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6775AB" w:rsidRPr="000573CF" w:rsidRDefault="006A2811" w:rsidP="006775AB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sz w:val="20"/>
          <w:szCs w:val="20"/>
        </w:rPr>
        <w:t>G</w:t>
      </w:r>
      <w:r w:rsidR="00734F53" w:rsidRPr="000573CF">
        <w:rPr>
          <w:rFonts w:ascii="Times New Roman" w:hAnsi="Times New Roman" w:cs="Times New Roman"/>
          <w:sz w:val="20"/>
          <w:szCs w:val="20"/>
        </w:rPr>
        <w:t>ood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nutritional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education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is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required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to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achieve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good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bone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health</w:t>
      </w:r>
      <w:r w:rsidR="006775AB" w:rsidRPr="000573CF">
        <w:rPr>
          <w:rFonts w:ascii="Times New Roman" w:hAnsi="Times New Roman" w:cs="Times New Roman"/>
          <w:sz w:val="20"/>
          <w:szCs w:val="20"/>
        </w:rPr>
        <w:t>, W</w:t>
      </w:r>
      <w:r w:rsidR="00734F53" w:rsidRPr="000573CF">
        <w:rPr>
          <w:rFonts w:ascii="Times New Roman" w:hAnsi="Times New Roman" w:cs="Times New Roman"/>
          <w:sz w:val="20"/>
          <w:szCs w:val="20"/>
        </w:rPr>
        <w:t>e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call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for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locally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tailored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guidelines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for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vitamin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D</w:t>
      </w:r>
      <w:r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sz w:val="20"/>
          <w:szCs w:val="20"/>
        </w:rPr>
        <w:t>supplement</w:t>
      </w:r>
      <w:r w:rsidR="006775AB" w:rsidRPr="000573CF">
        <w:rPr>
          <w:rFonts w:ascii="Times New Roman" w:hAnsi="Times New Roman" w:cs="Times New Roman"/>
          <w:sz w:val="20"/>
          <w:szCs w:val="20"/>
        </w:rPr>
        <w:t>.</w:t>
      </w:r>
    </w:p>
    <w:p w:rsidR="00400C57" w:rsidRDefault="00400C57" w:rsidP="006775AB">
      <w:pPr>
        <w:bidi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eastAsia="zh-CN"/>
        </w:rPr>
      </w:pPr>
    </w:p>
    <w:p w:rsidR="00151D39" w:rsidRPr="00151D39" w:rsidRDefault="00151D39" w:rsidP="00151D39">
      <w:pPr>
        <w:bidi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eastAsia="zh-CN"/>
        </w:rPr>
      </w:pPr>
    </w:p>
    <w:p w:rsidR="00734F53" w:rsidRPr="000573CF" w:rsidRDefault="00734F53" w:rsidP="006775A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:rsidR="00734F53" w:rsidRPr="000573CF" w:rsidRDefault="00734F53" w:rsidP="006775AB">
      <w:pPr>
        <w:pStyle w:val="ListParagraph"/>
        <w:numPr>
          <w:ilvl w:val="0"/>
          <w:numId w:val="2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bCs/>
          <w:sz w:val="20"/>
          <w:szCs w:val="20"/>
        </w:rPr>
        <w:t>Mouratidou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0573CF">
        <w:rPr>
          <w:rFonts w:ascii="Times New Roman" w:hAnsi="Times New Roman" w:cs="Times New Roman"/>
          <w:bCs/>
          <w:sz w:val="20"/>
          <w:szCs w:val="20"/>
        </w:rPr>
        <w:t>Vicente-Rodriguez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G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Gracia-Marco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, </w:t>
      </w:r>
      <w:r w:rsidRPr="000573CF">
        <w:rPr>
          <w:rFonts w:ascii="Times New Roman" w:hAnsi="Times New Roman" w:cs="Times New Roman"/>
          <w:i/>
          <w:sz w:val="20"/>
          <w:szCs w:val="20"/>
        </w:rPr>
        <w:t>et</w:t>
      </w:r>
      <w:r w:rsidR="006A2811" w:rsidRPr="000573C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i/>
          <w:sz w:val="20"/>
          <w:szCs w:val="20"/>
        </w:rPr>
        <w:t>al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. </w:t>
      </w:r>
      <w:r w:rsidRPr="000573CF">
        <w:rPr>
          <w:rFonts w:ascii="Times New Roman" w:hAnsi="Times New Roman" w:cs="Times New Roman"/>
          <w:sz w:val="20"/>
          <w:szCs w:val="20"/>
        </w:rPr>
        <w:t>Associations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dietary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calcium,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milk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intakes,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25-hydroxyvitamin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with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bone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mass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Spanish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adolescents: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J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Cli</w:t>
      </w:r>
      <w:r w:rsidR="00E74571" w:rsidRPr="000573CF">
        <w:rPr>
          <w:rFonts w:ascii="Times New Roman" w:hAnsi="Times New Roman" w:cs="Times New Roman"/>
          <w:sz w:val="20"/>
          <w:szCs w:val="20"/>
        </w:rPr>
        <w:t>n D</w:t>
      </w:r>
      <w:r w:rsidRPr="000573CF">
        <w:rPr>
          <w:rFonts w:ascii="Times New Roman" w:hAnsi="Times New Roman" w:cs="Times New Roman"/>
          <w:sz w:val="20"/>
          <w:szCs w:val="20"/>
        </w:rPr>
        <w:t>ensitom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2013;16:110–7.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75AB" w:rsidRPr="000573CF" w:rsidRDefault="00734F53" w:rsidP="006775AB">
      <w:pPr>
        <w:pStyle w:val="ListParagraph"/>
        <w:numPr>
          <w:ilvl w:val="0"/>
          <w:numId w:val="2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bCs/>
          <w:sz w:val="20"/>
          <w:szCs w:val="20"/>
        </w:rPr>
        <w:t>Institute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Medicine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Dietary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reference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intakes.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for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calcium,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phosphorous,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magnesium,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fluoride.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Washington,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DC: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National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Academy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Press,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199</w:t>
      </w:r>
      <w:r w:rsidR="006775AB" w:rsidRPr="000573CF">
        <w:rPr>
          <w:rFonts w:ascii="Times New Roman" w:hAnsi="Times New Roman" w:cs="Times New Roman"/>
          <w:sz w:val="20"/>
          <w:szCs w:val="20"/>
        </w:rPr>
        <w:t>7.</w:t>
      </w:r>
    </w:p>
    <w:p w:rsidR="00734F53" w:rsidRPr="000573CF" w:rsidRDefault="00734F53" w:rsidP="006775AB">
      <w:pPr>
        <w:pStyle w:val="ListParagraph"/>
        <w:numPr>
          <w:ilvl w:val="0"/>
          <w:numId w:val="2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bCs/>
          <w:sz w:val="20"/>
          <w:szCs w:val="20"/>
        </w:rPr>
        <w:t>Sharief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Jariwala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</w:t>
      </w:r>
      <w:r w:rsidR="006775AB" w:rsidRPr="000573CF">
        <w:rPr>
          <w:rFonts w:ascii="Times New Roman" w:hAnsi="Times New Roman" w:cs="Times New Roman"/>
          <w:bCs/>
          <w:sz w:val="20"/>
          <w:szCs w:val="20"/>
        </w:rPr>
        <w:t>, K</w:t>
      </w:r>
      <w:r w:rsidRPr="000573CF">
        <w:rPr>
          <w:rFonts w:ascii="Times New Roman" w:hAnsi="Times New Roman" w:cs="Times New Roman"/>
          <w:bCs/>
          <w:sz w:val="20"/>
          <w:szCs w:val="20"/>
        </w:rPr>
        <w:t>umar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J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, </w:t>
      </w:r>
      <w:r w:rsidRPr="000573CF">
        <w:rPr>
          <w:rFonts w:ascii="Times New Roman" w:hAnsi="Times New Roman" w:cs="Times New Roman"/>
          <w:i/>
          <w:sz w:val="20"/>
          <w:szCs w:val="20"/>
        </w:rPr>
        <w:t>et</w:t>
      </w:r>
      <w:r w:rsidR="006A2811" w:rsidRPr="000573C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i/>
          <w:sz w:val="20"/>
          <w:szCs w:val="20"/>
        </w:rPr>
        <w:t>al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.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levels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, </w:t>
      </w:r>
      <w:r w:rsidRPr="000573CF">
        <w:rPr>
          <w:rFonts w:ascii="Times New Roman" w:hAnsi="Times New Roman" w:cs="Times New Roman"/>
          <w:sz w:val="20"/>
          <w:szCs w:val="20"/>
        </w:rPr>
        <w:t>food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environmental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allergies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United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States: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results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from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National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Health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Nutrition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Examination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Survey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2005-2006.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J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Allergy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ClinImmunol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2011;127:1195–202.</w:t>
      </w:r>
    </w:p>
    <w:p w:rsidR="00734F53" w:rsidRPr="000573CF" w:rsidRDefault="00734F53" w:rsidP="006775AB">
      <w:pPr>
        <w:pStyle w:val="ListParagraph"/>
        <w:numPr>
          <w:ilvl w:val="0"/>
          <w:numId w:val="2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bCs/>
          <w:sz w:val="20"/>
          <w:szCs w:val="20"/>
        </w:rPr>
        <w:t>Lucato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P</w:t>
      </w:r>
      <w:r w:rsidR="006775AB" w:rsidRPr="000573CF">
        <w:rPr>
          <w:rFonts w:ascii="Times New Roman" w:hAnsi="Times New Roman" w:cs="Times New Roman"/>
          <w:bCs/>
          <w:sz w:val="20"/>
          <w:szCs w:val="20"/>
        </w:rPr>
        <w:t>, S</w:t>
      </w:r>
      <w:r w:rsidRPr="000573CF">
        <w:rPr>
          <w:rFonts w:ascii="Times New Roman" w:hAnsi="Times New Roman" w:cs="Times New Roman"/>
          <w:bCs/>
          <w:sz w:val="20"/>
          <w:szCs w:val="20"/>
        </w:rPr>
        <w:t>olmi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M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Maggi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, </w:t>
      </w:r>
      <w:r w:rsidRPr="000573CF">
        <w:rPr>
          <w:rFonts w:ascii="Times New Roman" w:hAnsi="Times New Roman" w:cs="Times New Roman"/>
          <w:i/>
          <w:sz w:val="20"/>
          <w:szCs w:val="20"/>
        </w:rPr>
        <w:t>et</w:t>
      </w:r>
      <w:r w:rsidR="006A2811" w:rsidRPr="000573C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i/>
          <w:sz w:val="20"/>
          <w:szCs w:val="20"/>
        </w:rPr>
        <w:t>al</w:t>
      </w:r>
      <w:r w:rsidRPr="000573CF">
        <w:rPr>
          <w:rFonts w:ascii="Times New Roman" w:hAnsi="Times New Roman" w:cs="Times New Roman"/>
          <w:sz w:val="20"/>
          <w:szCs w:val="20"/>
        </w:rPr>
        <w:t>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Low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levels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increase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risk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type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2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diabetes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older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adults: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systematic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review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meta-analysis.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Maturitas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2017;100:8–15.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4F53" w:rsidRPr="000573CF" w:rsidRDefault="00734F53" w:rsidP="006775AB">
      <w:pPr>
        <w:pStyle w:val="ListParagraph"/>
        <w:numPr>
          <w:ilvl w:val="0"/>
          <w:numId w:val="2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bCs/>
          <w:sz w:val="20"/>
          <w:szCs w:val="20"/>
        </w:rPr>
        <w:t>Bahrami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Mazloum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Maghsoudi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, </w:t>
      </w:r>
      <w:r w:rsidRPr="000573CF">
        <w:rPr>
          <w:rFonts w:ascii="Times New Roman" w:hAnsi="Times New Roman" w:cs="Times New Roman"/>
          <w:i/>
          <w:sz w:val="20"/>
          <w:szCs w:val="20"/>
        </w:rPr>
        <w:t>et</w:t>
      </w:r>
      <w:r w:rsidR="006A2811" w:rsidRPr="000573C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i/>
          <w:sz w:val="20"/>
          <w:szCs w:val="20"/>
        </w:rPr>
        <w:t>al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. </w:t>
      </w:r>
      <w:r w:rsidRPr="000573CF">
        <w:rPr>
          <w:rFonts w:ascii="Times New Roman" w:hAnsi="Times New Roman" w:cs="Times New Roman"/>
          <w:sz w:val="20"/>
          <w:szCs w:val="20"/>
        </w:rPr>
        <w:t>High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Dose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Supplementation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Associated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With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Reduction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Depression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Score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Among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Adolescent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Girls: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Nine-Week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Follow-Up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Study.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J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Diet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Suppl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2018;15:173–82.</w:t>
      </w:r>
    </w:p>
    <w:p w:rsidR="00734F53" w:rsidRPr="000573CF" w:rsidRDefault="00734F53" w:rsidP="006775AB">
      <w:pPr>
        <w:pStyle w:val="ListParagraph"/>
        <w:numPr>
          <w:ilvl w:val="0"/>
          <w:numId w:val="2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bCs/>
          <w:sz w:val="20"/>
          <w:szCs w:val="20"/>
        </w:rPr>
        <w:t>Chowdhury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R</w:t>
      </w:r>
      <w:r w:rsidR="000573CF">
        <w:rPr>
          <w:rFonts w:ascii="Times New Roman" w:eastAsiaTheme="minorEastAsia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Kunutsor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</w:t>
      </w:r>
      <w:r w:rsidR="000573CF">
        <w:rPr>
          <w:rFonts w:ascii="Times New Roman" w:eastAsiaTheme="minorEastAsia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Vitezova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, </w:t>
      </w:r>
      <w:r w:rsidRPr="000573CF">
        <w:rPr>
          <w:rFonts w:ascii="Times New Roman" w:hAnsi="Times New Roman" w:cs="Times New Roman"/>
          <w:i/>
          <w:sz w:val="20"/>
          <w:szCs w:val="20"/>
        </w:rPr>
        <w:t>et</w:t>
      </w:r>
      <w:r w:rsidR="006A2811" w:rsidRPr="000573C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i/>
          <w:sz w:val="20"/>
          <w:szCs w:val="20"/>
        </w:rPr>
        <w:t>al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.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risk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cause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specific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death</w:t>
      </w:r>
      <w:r w:rsidR="006775AB" w:rsidRPr="000573CF">
        <w:rPr>
          <w:rFonts w:ascii="Times New Roman" w:hAnsi="Times New Roman" w:cs="Times New Roman"/>
          <w:sz w:val="20"/>
          <w:szCs w:val="20"/>
        </w:rPr>
        <w:t xml:space="preserve">: </w:t>
      </w:r>
      <w:r w:rsidR="006775AB" w:rsidRPr="000573CF">
        <w:rPr>
          <w:rFonts w:ascii="Times New Roman" w:hAnsi="Times New Roman" w:cs="Times New Roman"/>
          <w:sz w:val="20"/>
          <w:szCs w:val="20"/>
        </w:rPr>
        <w:lastRenderedPageBreak/>
        <w:t>s</w:t>
      </w:r>
      <w:r w:rsidRPr="000573CF">
        <w:rPr>
          <w:rFonts w:ascii="Times New Roman" w:hAnsi="Times New Roman" w:cs="Times New Roman"/>
          <w:sz w:val="20"/>
          <w:szCs w:val="20"/>
        </w:rPr>
        <w:t>ystematic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review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meta-analysis.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BMJ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2014;348</w:t>
      </w:r>
      <w:r w:rsidR="006775AB" w:rsidRPr="000573CF">
        <w:rPr>
          <w:rFonts w:ascii="Times New Roman" w:hAnsi="Times New Roman" w:cs="Times New Roman"/>
          <w:sz w:val="20"/>
          <w:szCs w:val="20"/>
        </w:rPr>
        <w:t>: g</w:t>
      </w:r>
      <w:r w:rsidRPr="000573CF">
        <w:rPr>
          <w:rFonts w:ascii="Times New Roman" w:hAnsi="Times New Roman" w:cs="Times New Roman"/>
          <w:sz w:val="20"/>
          <w:szCs w:val="20"/>
        </w:rPr>
        <w:t>1903.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4F53" w:rsidRPr="000573CF" w:rsidRDefault="00734F53" w:rsidP="006775AB">
      <w:pPr>
        <w:pStyle w:val="ListParagraph"/>
        <w:numPr>
          <w:ilvl w:val="0"/>
          <w:numId w:val="2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bCs/>
          <w:sz w:val="20"/>
          <w:szCs w:val="20"/>
        </w:rPr>
        <w:t>Zittermann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A.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preventive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medicine</w:t>
      </w:r>
      <w:r w:rsidRPr="000573CF">
        <w:rPr>
          <w:rFonts w:ascii="Times New Roman" w:hAnsi="Times New Roman" w:cs="Times New Roman"/>
          <w:sz w:val="20"/>
          <w:szCs w:val="20"/>
        </w:rPr>
        <w:t>: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are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ignoring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evidence?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Br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J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Nutr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200389552–572.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4F53" w:rsidRPr="000573CF" w:rsidRDefault="00734F53" w:rsidP="006775AB">
      <w:pPr>
        <w:pStyle w:val="ListParagraph"/>
        <w:numPr>
          <w:ilvl w:val="0"/>
          <w:numId w:val="2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bCs/>
          <w:sz w:val="20"/>
          <w:szCs w:val="20"/>
        </w:rPr>
        <w:t>Holick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M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F.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Sunlight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for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bone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health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prevention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autoimmune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diseases,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cancers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cardiovascular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disease.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J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ClinNutr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2004801678S–88S.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4F53" w:rsidRPr="000573CF" w:rsidRDefault="00734F53" w:rsidP="006775AB">
      <w:pPr>
        <w:pStyle w:val="ListParagraph"/>
        <w:numPr>
          <w:ilvl w:val="0"/>
          <w:numId w:val="2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bCs/>
          <w:sz w:val="20"/>
          <w:szCs w:val="20"/>
        </w:rPr>
        <w:t>Bouillon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R,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Carmeliet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G,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Daci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E.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i/>
          <w:sz w:val="20"/>
          <w:szCs w:val="20"/>
        </w:rPr>
        <w:t>et</w:t>
      </w:r>
      <w:r w:rsidR="006A2811" w:rsidRPr="000573C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i/>
          <w:sz w:val="20"/>
          <w:szCs w:val="20"/>
        </w:rPr>
        <w:t>al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metabolism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action.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Osteoporosis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Int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19988513–519.</w:t>
      </w:r>
    </w:p>
    <w:p w:rsidR="00734F53" w:rsidRPr="000573CF" w:rsidRDefault="00734F53" w:rsidP="006775AB">
      <w:pPr>
        <w:pStyle w:val="ListParagraph"/>
        <w:numPr>
          <w:ilvl w:val="0"/>
          <w:numId w:val="2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bCs/>
          <w:sz w:val="20"/>
          <w:szCs w:val="20"/>
        </w:rPr>
        <w:t>Hilger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J</w:t>
      </w:r>
      <w:r w:rsidR="006775AB" w:rsidRPr="000573CF">
        <w:rPr>
          <w:rFonts w:ascii="Times New Roman" w:hAnsi="Times New Roman" w:cs="Times New Roman"/>
          <w:bCs/>
          <w:sz w:val="20"/>
          <w:szCs w:val="20"/>
        </w:rPr>
        <w:t>, F</w:t>
      </w:r>
      <w:r w:rsidRPr="000573CF">
        <w:rPr>
          <w:rFonts w:ascii="Times New Roman" w:hAnsi="Times New Roman" w:cs="Times New Roman"/>
          <w:bCs/>
          <w:sz w:val="20"/>
          <w:szCs w:val="20"/>
        </w:rPr>
        <w:t>riedel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Herr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>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i/>
          <w:sz w:val="20"/>
          <w:szCs w:val="20"/>
        </w:rPr>
        <w:t>et</w:t>
      </w:r>
      <w:r w:rsidR="006A2811" w:rsidRPr="000573C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i/>
          <w:sz w:val="20"/>
          <w:szCs w:val="20"/>
        </w:rPr>
        <w:t>al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. </w:t>
      </w:r>
      <w:r w:rsidRPr="000573CF">
        <w:rPr>
          <w:rFonts w:ascii="Times New Roman" w:hAnsi="Times New Roman" w:cs="Times New Roman"/>
          <w:sz w:val="20"/>
          <w:szCs w:val="20"/>
        </w:rPr>
        <w:t>A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systematic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review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status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populations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worldwide.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Br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J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Nutr2014;111:23–45.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4F53" w:rsidRPr="000573CF" w:rsidRDefault="00734F53" w:rsidP="006775AB">
      <w:pPr>
        <w:pStyle w:val="ListParagraph"/>
        <w:numPr>
          <w:ilvl w:val="0"/>
          <w:numId w:val="2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bCs/>
          <w:sz w:val="20"/>
          <w:szCs w:val="20"/>
        </w:rPr>
        <w:t>Basatemur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0573CF">
        <w:rPr>
          <w:rFonts w:ascii="Times New Roman" w:hAnsi="Times New Roman" w:cs="Times New Roman"/>
          <w:bCs/>
          <w:sz w:val="20"/>
          <w:szCs w:val="20"/>
        </w:rPr>
        <w:t>Horsfall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L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Marston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, </w:t>
      </w:r>
      <w:r w:rsidRPr="000573CF">
        <w:rPr>
          <w:rFonts w:ascii="Times New Roman" w:hAnsi="Times New Roman" w:cs="Times New Roman"/>
          <w:i/>
          <w:sz w:val="20"/>
          <w:szCs w:val="20"/>
        </w:rPr>
        <w:t>et</w:t>
      </w:r>
      <w:r w:rsidR="006A2811" w:rsidRPr="000573C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i/>
          <w:sz w:val="20"/>
          <w:szCs w:val="20"/>
        </w:rPr>
        <w:t>al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. </w:t>
      </w:r>
      <w:r w:rsidRPr="000573CF">
        <w:rPr>
          <w:rFonts w:ascii="Times New Roman" w:hAnsi="Times New Roman" w:cs="Times New Roman"/>
          <w:sz w:val="20"/>
          <w:szCs w:val="20"/>
        </w:rPr>
        <w:t>Trends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Diagnosis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Deficiency.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Pediatrics2017;139:.</w:t>
      </w:r>
    </w:p>
    <w:p w:rsidR="006775AB" w:rsidRPr="000573CF" w:rsidRDefault="00734F53" w:rsidP="006775AB">
      <w:pPr>
        <w:pStyle w:val="ListParagraph"/>
        <w:numPr>
          <w:ilvl w:val="0"/>
          <w:numId w:val="2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bCs/>
          <w:sz w:val="20"/>
          <w:szCs w:val="20"/>
        </w:rPr>
        <w:t>E</w:t>
      </w:r>
      <w:r w:rsidR="00E74571" w:rsidRPr="000573CF">
        <w:rPr>
          <w:rFonts w:ascii="Times New Roman" w:hAnsi="Times New Roman" w:cs="Times New Roman"/>
          <w:bCs/>
          <w:sz w:val="20"/>
          <w:szCs w:val="20"/>
        </w:rPr>
        <w:t>l H</w:t>
      </w:r>
      <w:r w:rsidRPr="000573CF">
        <w:rPr>
          <w:rFonts w:ascii="Times New Roman" w:hAnsi="Times New Roman" w:cs="Times New Roman"/>
          <w:bCs/>
          <w:sz w:val="20"/>
          <w:szCs w:val="20"/>
        </w:rPr>
        <w:t>aj</w:t>
      </w:r>
      <w:r w:rsidR="00E74571" w:rsidRPr="000573CF">
        <w:rPr>
          <w:rFonts w:ascii="Times New Roman" w:hAnsi="Times New Roman" w:cs="Times New Roman"/>
          <w:bCs/>
          <w:sz w:val="20"/>
          <w:szCs w:val="20"/>
        </w:rPr>
        <w:t>j F</w:t>
      </w:r>
      <w:r w:rsidRPr="000573CF">
        <w:rPr>
          <w:rFonts w:ascii="Times New Roman" w:hAnsi="Times New Roman" w:cs="Times New Roman"/>
          <w:bCs/>
          <w:sz w:val="20"/>
          <w:szCs w:val="20"/>
        </w:rPr>
        <w:t>uleihan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G,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Nabulsi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M,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Choucair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M.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i/>
          <w:sz w:val="20"/>
          <w:szCs w:val="20"/>
        </w:rPr>
        <w:t>et</w:t>
      </w:r>
      <w:r w:rsidR="006A2811" w:rsidRPr="000573C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i/>
          <w:sz w:val="20"/>
          <w:szCs w:val="20"/>
        </w:rPr>
        <w:t>al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Hypovitaminosis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healthy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schoolchildren.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Pediatrics2001:107E53</w:t>
      </w:r>
      <w:r w:rsidR="006775AB" w:rsidRPr="000573CF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734F53" w:rsidRPr="000573CF" w:rsidRDefault="00734F53" w:rsidP="006775AB">
      <w:pPr>
        <w:pStyle w:val="ListParagraph"/>
        <w:numPr>
          <w:ilvl w:val="0"/>
          <w:numId w:val="2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bCs/>
          <w:sz w:val="20"/>
          <w:szCs w:val="20"/>
        </w:rPr>
        <w:t>Molgaard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C,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Michaelsen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K</w:t>
      </w:r>
      <w:r w:rsidRPr="000573CF">
        <w:rPr>
          <w:rFonts w:ascii="Times New Roman" w:hAnsi="Times New Roman" w:cs="Times New Roman"/>
          <w:sz w:val="20"/>
          <w:szCs w:val="20"/>
        </w:rPr>
        <w:t>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bone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health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early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life.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Pro</w:t>
      </w:r>
      <w:r w:rsidR="00E74571" w:rsidRPr="000573CF">
        <w:rPr>
          <w:rFonts w:ascii="Times New Roman" w:hAnsi="Times New Roman" w:cs="Times New Roman"/>
          <w:sz w:val="20"/>
          <w:szCs w:val="20"/>
        </w:rPr>
        <w:t>c N</w:t>
      </w:r>
      <w:r w:rsidRPr="000573CF">
        <w:rPr>
          <w:rFonts w:ascii="Times New Roman" w:hAnsi="Times New Roman" w:cs="Times New Roman"/>
          <w:sz w:val="20"/>
          <w:szCs w:val="20"/>
        </w:rPr>
        <w:t>ut</w:t>
      </w:r>
      <w:r w:rsidR="00E74571" w:rsidRPr="000573CF">
        <w:rPr>
          <w:rFonts w:ascii="Times New Roman" w:hAnsi="Times New Roman" w:cs="Times New Roman"/>
          <w:sz w:val="20"/>
          <w:szCs w:val="20"/>
        </w:rPr>
        <w:t>r S</w:t>
      </w:r>
      <w:r w:rsidRPr="000573CF">
        <w:rPr>
          <w:rFonts w:ascii="Times New Roman" w:hAnsi="Times New Roman" w:cs="Times New Roman"/>
          <w:sz w:val="20"/>
          <w:szCs w:val="20"/>
        </w:rPr>
        <w:t>oc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200362823–828.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4F53" w:rsidRPr="000573CF" w:rsidRDefault="00734F53" w:rsidP="006775AB">
      <w:pPr>
        <w:pStyle w:val="ListParagraph"/>
        <w:numPr>
          <w:ilvl w:val="0"/>
          <w:numId w:val="2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bCs/>
          <w:sz w:val="20"/>
          <w:szCs w:val="20"/>
        </w:rPr>
        <w:t>Valtueña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J</w:t>
      </w:r>
      <w:r w:rsidR="006775AB" w:rsidRPr="000573CF">
        <w:rPr>
          <w:rFonts w:ascii="Times New Roman" w:hAnsi="Times New Roman" w:cs="Times New Roman"/>
          <w:bCs/>
          <w:sz w:val="20"/>
          <w:szCs w:val="20"/>
        </w:rPr>
        <w:t>, G</w:t>
      </w:r>
      <w:r w:rsidRPr="000573CF">
        <w:rPr>
          <w:rFonts w:ascii="Times New Roman" w:hAnsi="Times New Roman" w:cs="Times New Roman"/>
          <w:bCs/>
          <w:sz w:val="20"/>
          <w:szCs w:val="20"/>
        </w:rPr>
        <w:t>onzález-Gross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Huybrechts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, </w:t>
      </w:r>
      <w:r w:rsidRPr="000573CF">
        <w:rPr>
          <w:rFonts w:ascii="Times New Roman" w:hAnsi="Times New Roman" w:cs="Times New Roman"/>
          <w:i/>
          <w:sz w:val="20"/>
          <w:szCs w:val="20"/>
        </w:rPr>
        <w:t>et</w:t>
      </w:r>
      <w:r w:rsidR="006A2811" w:rsidRPr="000573C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i/>
          <w:sz w:val="20"/>
          <w:szCs w:val="20"/>
        </w:rPr>
        <w:t>al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1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Factors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associated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with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deficiency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European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adolescents:.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J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Nut</w:t>
      </w:r>
      <w:r w:rsidR="00E74571" w:rsidRPr="000573CF">
        <w:rPr>
          <w:rFonts w:ascii="Times New Roman" w:hAnsi="Times New Roman" w:cs="Times New Roman"/>
          <w:sz w:val="20"/>
          <w:szCs w:val="20"/>
        </w:rPr>
        <w:t>r S</w:t>
      </w:r>
      <w:r w:rsidRPr="000573CF">
        <w:rPr>
          <w:rFonts w:ascii="Times New Roman" w:hAnsi="Times New Roman" w:cs="Times New Roman"/>
          <w:sz w:val="20"/>
          <w:szCs w:val="20"/>
        </w:rPr>
        <w:t>c</w:t>
      </w:r>
      <w:r w:rsidR="00E74571" w:rsidRPr="000573CF">
        <w:rPr>
          <w:rFonts w:ascii="Times New Roman" w:hAnsi="Times New Roman" w:cs="Times New Roman"/>
          <w:sz w:val="20"/>
          <w:szCs w:val="20"/>
        </w:rPr>
        <w:t>i V</w:t>
      </w:r>
      <w:r w:rsidRPr="000573CF">
        <w:rPr>
          <w:rFonts w:ascii="Times New Roman" w:hAnsi="Times New Roman" w:cs="Times New Roman"/>
          <w:sz w:val="20"/>
          <w:szCs w:val="20"/>
        </w:rPr>
        <w:t>itaminol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2013;59:161–71.</w:t>
      </w:r>
    </w:p>
    <w:p w:rsidR="006775AB" w:rsidRPr="000573CF" w:rsidRDefault="00734F53" w:rsidP="006775AB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bCs/>
          <w:sz w:val="20"/>
          <w:szCs w:val="20"/>
        </w:rPr>
        <w:t>Cashman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K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Calcium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intake,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calcium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bioavailability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bone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health.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Br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J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Nutr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200287S169–S177</w:t>
      </w:r>
      <w:r w:rsidR="006775AB" w:rsidRPr="000573CF"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  <w:t>.</w:t>
      </w:r>
    </w:p>
    <w:p w:rsidR="006775AB" w:rsidRPr="000573CF" w:rsidRDefault="00734F53" w:rsidP="006775AB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73CF">
        <w:rPr>
          <w:rFonts w:ascii="Times New Roman" w:hAnsi="Times New Roman" w:cs="Times New Roman"/>
          <w:bCs/>
          <w:sz w:val="20"/>
          <w:szCs w:val="20"/>
        </w:rPr>
        <w:t>WHO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2002</w:t>
      </w:r>
      <w:r w:rsidRPr="000573CF">
        <w:rPr>
          <w:rFonts w:ascii="Times New Roman" w:hAnsi="Times New Roman" w:cs="Times New Roman"/>
          <w:sz w:val="20"/>
          <w:szCs w:val="20"/>
        </w:rPr>
        <w:t>: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World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health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organization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reducing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risk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deficiency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www.who.int-who-e</w:t>
      </w:r>
      <w:r w:rsidR="006775AB" w:rsidRPr="000573CF">
        <w:rPr>
          <w:rFonts w:ascii="Times New Roman" w:hAnsi="Times New Roman" w:cs="Times New Roman"/>
          <w:bCs/>
          <w:sz w:val="20"/>
          <w:szCs w:val="20"/>
        </w:rPr>
        <w:t>n.</w:t>
      </w:r>
    </w:p>
    <w:p w:rsidR="006775AB" w:rsidRPr="000573CF" w:rsidRDefault="00734F53" w:rsidP="006775AB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bCs/>
          <w:sz w:val="20"/>
          <w:szCs w:val="20"/>
        </w:rPr>
        <w:t>WHO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1995</w:t>
      </w:r>
      <w:r w:rsidRPr="000573CF">
        <w:rPr>
          <w:rFonts w:ascii="Times New Roman" w:hAnsi="Times New Roman" w:cs="Times New Roman"/>
          <w:sz w:val="20"/>
          <w:szCs w:val="20"/>
        </w:rPr>
        <w:t>: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Mean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heights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(even)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used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indicator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nutritional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status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for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today,s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population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medicine,7</w:t>
      </w:r>
      <w:r w:rsidRPr="000573CF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0573CF">
        <w:rPr>
          <w:rFonts w:ascii="Times New Roman" w:hAnsi="Times New Roman" w:cs="Times New Roman"/>
          <w:sz w:val="20"/>
          <w:szCs w:val="20"/>
        </w:rPr>
        <w:t>edition</w:t>
      </w:r>
      <w:r w:rsidR="006775AB" w:rsidRPr="000573CF">
        <w:rPr>
          <w:rFonts w:ascii="Times New Roman" w:hAnsi="Times New Roman" w:cs="Times New Roman"/>
          <w:sz w:val="20"/>
          <w:szCs w:val="20"/>
        </w:rPr>
        <w:t>, p</w:t>
      </w:r>
      <w:r w:rsidRPr="000573CF">
        <w:rPr>
          <w:rFonts w:ascii="Times New Roman" w:hAnsi="Times New Roman" w:cs="Times New Roman"/>
          <w:sz w:val="20"/>
          <w:szCs w:val="20"/>
        </w:rPr>
        <w:t>8</w:t>
      </w:r>
      <w:r w:rsidR="006775AB" w:rsidRPr="000573CF">
        <w:rPr>
          <w:rFonts w:ascii="Times New Roman" w:hAnsi="Times New Roman" w:cs="Times New Roman"/>
          <w:sz w:val="20"/>
          <w:szCs w:val="20"/>
        </w:rPr>
        <w:t>1.</w:t>
      </w:r>
    </w:p>
    <w:p w:rsidR="00734F53" w:rsidRPr="000573CF" w:rsidRDefault="00734F53" w:rsidP="006775AB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0573CF">
        <w:rPr>
          <w:rFonts w:ascii="Times New Roman" w:hAnsi="Times New Roman" w:cs="Times New Roman"/>
          <w:bCs/>
          <w:sz w:val="20"/>
          <w:szCs w:val="20"/>
          <w:lang w:bidi="ar-EG"/>
        </w:rPr>
        <w:t>Houghton</w:t>
      </w:r>
      <w:r w:rsidR="006A2811" w:rsidRPr="000573CF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  <w:lang w:bidi="ar-EG"/>
        </w:rPr>
        <w:t>LA.,</w:t>
      </w:r>
      <w:r w:rsidR="006A2811" w:rsidRPr="000573CF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  <w:lang w:bidi="ar-EG"/>
        </w:rPr>
        <w:t>viet</w:t>
      </w:r>
      <w:r w:rsidR="00E74571" w:rsidRPr="000573CF">
        <w:rPr>
          <w:rFonts w:ascii="Times New Roman" w:hAnsi="Times New Roman" w:cs="Times New Roman"/>
          <w:bCs/>
          <w:sz w:val="20"/>
          <w:szCs w:val="20"/>
          <w:lang w:bidi="ar-EG"/>
        </w:rPr>
        <w:t>h R</w:t>
      </w:r>
      <w:r w:rsidRPr="000573CF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6A2811" w:rsidRPr="000573C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6A2811" w:rsidRPr="000573C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  <w:lang w:bidi="ar-EG"/>
        </w:rPr>
        <w:t>case</w:t>
      </w:r>
      <w:r w:rsidR="006A2811" w:rsidRPr="000573C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  <w:lang w:bidi="ar-EG"/>
        </w:rPr>
        <w:t>against</w:t>
      </w:r>
      <w:r w:rsidR="006A2811" w:rsidRPr="000573C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  <w:lang w:bidi="ar-EG"/>
        </w:rPr>
        <w:t>ergocalciferol</w:t>
      </w:r>
      <w:r w:rsidR="006A2811" w:rsidRPr="000573C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  <w:lang w:bidi="ar-EG"/>
        </w:rPr>
        <w:t>(vitamin</w:t>
      </w:r>
      <w:r w:rsidR="006A2811" w:rsidRPr="000573C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  <w:lang w:bidi="ar-EG"/>
        </w:rPr>
        <w:t>D2)</w:t>
      </w:r>
      <w:r w:rsidR="006A2811" w:rsidRPr="000573C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  <w:lang w:bidi="ar-EG"/>
        </w:rPr>
        <w:t>as</w:t>
      </w:r>
      <w:r w:rsidR="006A2811" w:rsidRPr="000573C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6A2811" w:rsidRPr="000573C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  <w:lang w:bidi="ar-EG"/>
        </w:rPr>
        <w:t>vitamin</w:t>
      </w:r>
      <w:r w:rsidR="006A2811" w:rsidRPr="000573C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  <w:lang w:bidi="ar-EG"/>
        </w:rPr>
        <w:t>supplement</w:t>
      </w:r>
      <w:r w:rsidR="006775AB" w:rsidRPr="000573CF">
        <w:rPr>
          <w:rFonts w:ascii="Times New Roman" w:hAnsi="Times New Roman" w:cs="Times New Roman"/>
          <w:sz w:val="20"/>
          <w:szCs w:val="20"/>
          <w:lang w:bidi="ar-EG"/>
        </w:rPr>
        <w:t>. A</w:t>
      </w:r>
      <w:r w:rsidRPr="000573CF">
        <w:rPr>
          <w:rFonts w:ascii="Times New Roman" w:hAnsi="Times New Roman" w:cs="Times New Roman"/>
          <w:sz w:val="20"/>
          <w:szCs w:val="20"/>
          <w:lang w:bidi="ar-EG"/>
        </w:rPr>
        <w:t>m</w:t>
      </w:r>
      <w:r w:rsidR="006775AB" w:rsidRPr="000573CF">
        <w:rPr>
          <w:rFonts w:ascii="Times New Roman" w:hAnsi="Times New Roman" w:cs="Times New Roman"/>
          <w:sz w:val="20"/>
          <w:szCs w:val="20"/>
          <w:lang w:bidi="ar-EG"/>
        </w:rPr>
        <w:t>. J. N</w:t>
      </w:r>
      <w:r w:rsidRPr="000573CF">
        <w:rPr>
          <w:rFonts w:ascii="Times New Roman" w:hAnsi="Times New Roman" w:cs="Times New Roman"/>
          <w:sz w:val="20"/>
          <w:szCs w:val="20"/>
          <w:lang w:bidi="ar-EG"/>
        </w:rPr>
        <w:t>utr.2006:84,694-97.</w:t>
      </w:r>
    </w:p>
    <w:p w:rsidR="00734F53" w:rsidRPr="000573CF" w:rsidRDefault="00734F53" w:rsidP="006775AB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0573CF">
        <w:rPr>
          <w:rFonts w:ascii="Times New Roman" w:hAnsi="Times New Roman" w:cs="Times New Roman"/>
          <w:bCs/>
          <w:sz w:val="20"/>
          <w:szCs w:val="20"/>
          <w:lang w:bidi="ar-EG"/>
        </w:rPr>
        <w:t>Cannon,</w:t>
      </w:r>
      <w:r w:rsidR="006A2811" w:rsidRPr="000573CF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  <w:lang w:bidi="ar-EG"/>
        </w:rPr>
        <w:t>D.</w:t>
      </w:r>
      <w:r w:rsidR="006A2811" w:rsidRPr="000573CF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  <w:lang w:bidi="ar-EG"/>
        </w:rPr>
        <w:t>C.,</w:t>
      </w:r>
      <w:r w:rsidR="006A2811" w:rsidRPr="000573CF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  <w:lang w:bidi="ar-EG"/>
        </w:rPr>
        <w:t>Olitzky,</w:t>
      </w:r>
      <w:r w:rsidR="006A2811" w:rsidRPr="000573CF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  <w:lang w:bidi="ar-EG"/>
        </w:rPr>
        <w:t>I.,</w:t>
      </w:r>
      <w:r w:rsidR="006A2811" w:rsidRPr="000573CF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  <w:lang w:bidi="ar-EG"/>
        </w:rPr>
        <w:t>and</w:t>
      </w:r>
      <w:r w:rsidR="006A2811" w:rsidRPr="000573CF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  <w:lang w:bidi="ar-EG"/>
        </w:rPr>
        <w:t>Inkpen,</w:t>
      </w:r>
      <w:r w:rsidR="006A2811" w:rsidRPr="000573CF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  <w:lang w:bidi="ar-EG"/>
        </w:rPr>
        <w:t>J.</w:t>
      </w:r>
      <w:r w:rsidR="006A2811" w:rsidRPr="000573CF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  <w:lang w:bidi="ar-EG"/>
        </w:rPr>
        <w:t>A.,</w:t>
      </w:r>
      <w:r w:rsidR="006A2811" w:rsidRPr="000573C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  <w:lang w:bidi="ar-EG"/>
        </w:rPr>
        <w:t>Proteins.</w:t>
      </w:r>
      <w:r w:rsidR="006A2811" w:rsidRPr="000573C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  <w:lang w:bidi="ar-EG"/>
        </w:rPr>
        <w:t>In:</w:t>
      </w:r>
      <w:r w:rsidR="006A2811" w:rsidRPr="000573C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  <w:lang w:bidi="ar-EG"/>
        </w:rPr>
        <w:t>Clinical</w:t>
      </w:r>
      <w:r w:rsidR="006A2811" w:rsidRPr="000573C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  <w:lang w:bidi="ar-EG"/>
        </w:rPr>
        <w:t>Chemistry,</w:t>
      </w:r>
      <w:r w:rsidR="006A2811" w:rsidRPr="000573C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  <w:lang w:bidi="ar-EG"/>
        </w:rPr>
        <w:t>Principles</w:t>
      </w:r>
      <w:r w:rsidR="006A2811" w:rsidRPr="000573C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6A2811" w:rsidRPr="000573C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  <w:lang w:bidi="ar-EG"/>
        </w:rPr>
        <w:t>techniques,</w:t>
      </w:r>
      <w:r w:rsidR="006A2811" w:rsidRPr="000573C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  <w:lang w:bidi="ar-EG"/>
        </w:rPr>
        <w:t>2ed.</w:t>
      </w:r>
      <w:r w:rsidR="006A2811" w:rsidRPr="000573C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  <w:lang w:bidi="ar-EG"/>
        </w:rPr>
        <w:t>Cannon</w:t>
      </w:r>
      <w:r w:rsidR="006A2811" w:rsidRPr="000573C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  <w:lang w:bidi="ar-EG"/>
        </w:rPr>
        <w:t>D</w:t>
      </w:r>
      <w:r w:rsidR="006775AB" w:rsidRPr="000573CF">
        <w:rPr>
          <w:rFonts w:ascii="Times New Roman" w:hAnsi="Times New Roman" w:cs="Times New Roman"/>
          <w:sz w:val="20"/>
          <w:szCs w:val="20"/>
          <w:lang w:bidi="ar-EG"/>
        </w:rPr>
        <w:t>. C</w:t>
      </w:r>
      <w:r w:rsidRPr="000573CF">
        <w:rPr>
          <w:rFonts w:ascii="Times New Roman" w:hAnsi="Times New Roman" w:cs="Times New Roman"/>
          <w:sz w:val="20"/>
          <w:szCs w:val="20"/>
          <w:lang w:bidi="ar-EG"/>
        </w:rPr>
        <w:t>.,</w:t>
      </w:r>
      <w:r w:rsidR="006A2811" w:rsidRPr="000573C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  <w:lang w:bidi="ar-EG"/>
        </w:rPr>
        <w:t>Winkelman</w:t>
      </w:r>
      <w:r w:rsidR="006A2811" w:rsidRPr="000573C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  <w:lang w:bidi="ar-EG"/>
        </w:rPr>
        <w:t>J</w:t>
      </w:r>
      <w:r w:rsidR="006775AB" w:rsidRPr="000573CF">
        <w:rPr>
          <w:rFonts w:ascii="Times New Roman" w:hAnsi="Times New Roman" w:cs="Times New Roman"/>
          <w:sz w:val="20"/>
          <w:szCs w:val="20"/>
          <w:lang w:bidi="ar-EG"/>
        </w:rPr>
        <w:t>. W</w:t>
      </w:r>
      <w:r w:rsidRPr="000573CF">
        <w:rPr>
          <w:rFonts w:ascii="Times New Roman" w:hAnsi="Times New Roman" w:cs="Times New Roman"/>
          <w:sz w:val="20"/>
          <w:szCs w:val="20"/>
          <w:lang w:bidi="ar-EG"/>
        </w:rPr>
        <w:t>.,</w:t>
      </w:r>
      <w:r w:rsidR="006A2811" w:rsidRPr="000573C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  <w:lang w:bidi="ar-EG"/>
        </w:rPr>
        <w:t>Ed.</w:t>
      </w:r>
      <w:r w:rsidR="006A2811" w:rsidRPr="000573C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  <w:lang w:bidi="ar-EG"/>
        </w:rPr>
        <w:t>Harper</w:t>
      </w:r>
      <w:r w:rsidR="006A2811" w:rsidRPr="000573CF">
        <w:rPr>
          <w:rFonts w:ascii="Times New Roman" w:hAnsi="Times New Roman" w:cs="Times New Roman"/>
          <w:sz w:val="20"/>
          <w:szCs w:val="20"/>
          <w:lang w:bidi="ar-EG"/>
        </w:rPr>
        <w:t xml:space="preserve"> &amp; </w:t>
      </w:r>
      <w:r w:rsidRPr="000573CF">
        <w:rPr>
          <w:rFonts w:ascii="Times New Roman" w:hAnsi="Times New Roman" w:cs="Times New Roman"/>
          <w:sz w:val="20"/>
          <w:szCs w:val="20"/>
          <w:lang w:bidi="ar-EG"/>
        </w:rPr>
        <w:t>Row,</w:t>
      </w:r>
      <w:r w:rsidR="006A2811" w:rsidRPr="000573C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  <w:lang w:bidi="ar-EG"/>
        </w:rPr>
        <w:t>New</w:t>
      </w:r>
      <w:r w:rsidR="006A2811" w:rsidRPr="000573C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  <w:lang w:bidi="ar-EG"/>
        </w:rPr>
        <w:t>York,</w:t>
      </w:r>
      <w:r w:rsidR="006A2811" w:rsidRPr="000573C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  <w:lang w:bidi="ar-EG"/>
        </w:rPr>
        <w:t>1974,</w:t>
      </w:r>
      <w:r w:rsidR="006A2811" w:rsidRPr="000573C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  <w:lang w:bidi="ar-EG"/>
        </w:rPr>
        <w:t>pp.</w:t>
      </w:r>
      <w:r w:rsidR="006A2811" w:rsidRPr="000573C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  <w:lang w:bidi="ar-EG"/>
        </w:rPr>
        <w:t>407-431.</w:t>
      </w:r>
    </w:p>
    <w:p w:rsidR="006775AB" w:rsidRPr="000573CF" w:rsidRDefault="00734F53" w:rsidP="006775AB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0573CF">
        <w:rPr>
          <w:rFonts w:ascii="Times New Roman" w:hAnsi="Times New Roman" w:cs="Times New Roman"/>
          <w:bCs/>
          <w:sz w:val="20"/>
          <w:szCs w:val="20"/>
          <w:lang w:bidi="ar-EG"/>
        </w:rPr>
        <w:t>Sakar</w:t>
      </w:r>
      <w:r w:rsidR="006A2811" w:rsidRPr="000573CF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  <w:lang w:bidi="ar-EG"/>
        </w:rPr>
        <w:t>BCR,</w:t>
      </w:r>
      <w:r w:rsidR="006A2811" w:rsidRPr="000573CF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  <w:lang w:bidi="ar-EG"/>
        </w:rPr>
        <w:t>Chauhan</w:t>
      </w:r>
      <w:r w:rsidR="006A2811" w:rsidRPr="000573CF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  <w:lang w:bidi="ar-EG"/>
        </w:rPr>
        <w:t>UPS</w:t>
      </w:r>
      <w:r w:rsidR="006A2811" w:rsidRPr="000573CF">
        <w:rPr>
          <w:rFonts w:ascii="Times New Roman" w:hAnsi="Times New Roman" w:cs="Times New Roman"/>
          <w:sz w:val="20"/>
          <w:szCs w:val="20"/>
          <w:lang w:bidi="ar-EG"/>
        </w:rPr>
        <w:t xml:space="preserve">, </w:t>
      </w:r>
      <w:r w:rsidRPr="000573CF">
        <w:rPr>
          <w:rFonts w:ascii="Times New Roman" w:hAnsi="Times New Roman" w:cs="Times New Roman"/>
          <w:sz w:val="20"/>
          <w:szCs w:val="20"/>
          <w:lang w:bidi="ar-EG"/>
        </w:rPr>
        <w:t>Anal</w:t>
      </w:r>
      <w:r w:rsidR="006A2811" w:rsidRPr="000573C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  <w:lang w:bidi="ar-EG"/>
        </w:rPr>
        <w:t>Biochem</w:t>
      </w:r>
      <w:r w:rsidR="006A2811" w:rsidRPr="000573C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  <w:lang w:bidi="ar-EG"/>
        </w:rPr>
        <w:t>20:155,196</w:t>
      </w:r>
      <w:r w:rsidR="006775AB" w:rsidRPr="000573CF">
        <w:rPr>
          <w:rFonts w:ascii="Times New Roman" w:hAnsi="Times New Roman" w:cs="Times New Roman"/>
          <w:sz w:val="20"/>
          <w:szCs w:val="20"/>
          <w:lang w:bidi="ar-EG"/>
        </w:rPr>
        <w:t>7.</w:t>
      </w:r>
    </w:p>
    <w:p w:rsidR="00734F53" w:rsidRPr="000573CF" w:rsidRDefault="00734F53" w:rsidP="006775AB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0573CF">
        <w:rPr>
          <w:rFonts w:ascii="Times New Roman" w:hAnsi="Times New Roman" w:cs="Times New Roman"/>
          <w:bCs/>
          <w:sz w:val="20"/>
          <w:szCs w:val="20"/>
        </w:rPr>
        <w:t>Toffa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G</w:t>
      </w:r>
      <w:r w:rsidR="006775AB" w:rsidRPr="000573CF">
        <w:rPr>
          <w:rFonts w:ascii="Times New Roman" w:hAnsi="Times New Roman" w:cs="Times New Roman"/>
          <w:bCs/>
          <w:sz w:val="20"/>
          <w:szCs w:val="20"/>
        </w:rPr>
        <w:t>. J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(2011</w:t>
      </w:r>
      <w:r w:rsidR="006775AB" w:rsidRPr="000573CF">
        <w:rPr>
          <w:rFonts w:ascii="Times New Roman" w:hAnsi="Times New Roman" w:cs="Times New Roman"/>
          <w:sz w:val="20"/>
          <w:szCs w:val="20"/>
        </w:rPr>
        <w:t>) C</w:t>
      </w:r>
      <w:r w:rsidRPr="000573CF">
        <w:rPr>
          <w:rFonts w:ascii="Times New Roman" w:hAnsi="Times New Roman" w:cs="Times New Roman"/>
          <w:sz w:val="20"/>
          <w:szCs w:val="20"/>
        </w:rPr>
        <w:t>alcium</w:t>
      </w:r>
      <w:r w:rsidR="006775AB" w:rsidRPr="000573CF">
        <w:rPr>
          <w:rFonts w:ascii="Times New Roman" w:hAnsi="Times New Roman" w:cs="Times New Roman"/>
          <w:sz w:val="20"/>
          <w:szCs w:val="20"/>
        </w:rPr>
        <w:t>, C</w:t>
      </w:r>
      <w:r w:rsidRPr="000573CF">
        <w:rPr>
          <w:rFonts w:ascii="Times New Roman" w:hAnsi="Times New Roman" w:cs="Times New Roman"/>
          <w:sz w:val="20"/>
          <w:szCs w:val="20"/>
        </w:rPr>
        <w:t>linical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Laboratory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News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  <w:lang w:bidi="ar-EG"/>
        </w:rPr>
        <w:t>37</w:t>
      </w:r>
      <w:r w:rsidR="006A2811" w:rsidRPr="000573C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  <w:lang w:bidi="ar-EG"/>
        </w:rPr>
        <w:t>(9)</w:t>
      </w:r>
    </w:p>
    <w:p w:rsidR="00734F53" w:rsidRPr="000573CF" w:rsidRDefault="00734F53" w:rsidP="006775AB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73CF">
        <w:rPr>
          <w:rFonts w:ascii="Times New Roman" w:hAnsi="Times New Roman" w:cs="Times New Roman"/>
          <w:sz w:val="20"/>
          <w:szCs w:val="20"/>
        </w:rPr>
        <w:t>Prentice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A.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deficiency: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global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perspective.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Nutr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Rev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2008;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66Suppl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2</w:t>
      </w:r>
      <w:r w:rsidR="006775AB" w:rsidRPr="000573CF">
        <w:rPr>
          <w:rFonts w:ascii="Times New Roman" w:hAnsi="Times New Roman" w:cs="Times New Roman"/>
          <w:bCs/>
          <w:sz w:val="20"/>
          <w:szCs w:val="20"/>
        </w:rPr>
        <w:t>: S</w:t>
      </w:r>
      <w:r w:rsidRPr="000573CF">
        <w:rPr>
          <w:rFonts w:ascii="Times New Roman" w:hAnsi="Times New Roman" w:cs="Times New Roman"/>
          <w:bCs/>
          <w:sz w:val="20"/>
          <w:szCs w:val="20"/>
        </w:rPr>
        <w:t>153-64.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734F53" w:rsidRPr="000573CF" w:rsidRDefault="00734F53" w:rsidP="006775AB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sz w:val="20"/>
          <w:szCs w:val="20"/>
        </w:rPr>
        <w:t>Prentice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A.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Nutritional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Rickets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around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world.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J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Steroid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Biochem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Mol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Biol2013;136:201-6.</w:t>
      </w:r>
    </w:p>
    <w:p w:rsidR="006775AB" w:rsidRPr="000573CF" w:rsidRDefault="00734F53" w:rsidP="006775AB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73CF">
        <w:rPr>
          <w:rFonts w:ascii="Times New Roman" w:eastAsia="Times New Roman" w:hAnsi="Times New Roman" w:cs="Times New Roman"/>
          <w:sz w:val="20"/>
          <w:szCs w:val="20"/>
        </w:rPr>
        <w:t>Soliman</w:t>
      </w:r>
      <w:r w:rsidR="006A2811" w:rsidRPr="000573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sz w:val="20"/>
          <w:szCs w:val="20"/>
        </w:rPr>
        <w:t>A,</w:t>
      </w:r>
      <w:r w:rsidR="006A2811" w:rsidRPr="000573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sz w:val="20"/>
          <w:szCs w:val="20"/>
        </w:rPr>
        <w:t>De</w:t>
      </w:r>
      <w:r w:rsidR="006A2811" w:rsidRPr="000573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sz w:val="20"/>
          <w:szCs w:val="20"/>
        </w:rPr>
        <w:t>Sanctis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V,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Adel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A,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El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Awwa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A,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Bedair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deficiency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adolescents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lastRenderedPageBreak/>
        <w:t>REVIEW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ARTICLE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Year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Pr="000573CF">
        <w:rPr>
          <w:rFonts w:ascii="Times New Roman" w:hAnsi="Times New Roman" w:cs="Times New Roman"/>
          <w:bCs/>
          <w:sz w:val="20"/>
          <w:szCs w:val="20"/>
        </w:rPr>
        <w:t>2014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|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Volume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Pr="000573CF">
        <w:rPr>
          <w:rFonts w:ascii="Times New Roman" w:hAnsi="Times New Roman" w:cs="Times New Roman"/>
          <w:bCs/>
          <w:sz w:val="20"/>
          <w:szCs w:val="20"/>
        </w:rPr>
        <w:t>18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|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Issue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Pr="000573CF">
        <w:rPr>
          <w:rFonts w:ascii="Times New Roman" w:hAnsi="Times New Roman" w:cs="Times New Roman"/>
          <w:bCs/>
          <w:sz w:val="20"/>
          <w:szCs w:val="20"/>
        </w:rPr>
        <w:t>7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|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Page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Pr="000573CF">
        <w:rPr>
          <w:rFonts w:ascii="Times New Roman" w:hAnsi="Times New Roman" w:cs="Times New Roman"/>
          <w:bCs/>
          <w:sz w:val="20"/>
          <w:szCs w:val="20"/>
        </w:rPr>
        <w:t>9-1</w:t>
      </w:r>
      <w:r w:rsidR="006775AB" w:rsidRPr="000573CF">
        <w:rPr>
          <w:rFonts w:ascii="Times New Roman" w:hAnsi="Times New Roman" w:cs="Times New Roman"/>
          <w:bCs/>
          <w:sz w:val="20"/>
          <w:szCs w:val="20"/>
        </w:rPr>
        <w:t>6.</w:t>
      </w:r>
    </w:p>
    <w:p w:rsidR="006775AB" w:rsidRPr="000573CF" w:rsidRDefault="00734F53" w:rsidP="006775AB">
      <w:pPr>
        <w:pStyle w:val="ListParagraph"/>
        <w:numPr>
          <w:ilvl w:val="0"/>
          <w:numId w:val="2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73CF">
        <w:rPr>
          <w:rFonts w:ascii="Times New Roman" w:hAnsi="Times New Roman" w:cs="Times New Roman"/>
          <w:sz w:val="20"/>
          <w:szCs w:val="20"/>
        </w:rPr>
        <w:t>Vierucci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F</w:t>
      </w:r>
      <w:r w:rsidR="006775AB" w:rsidRPr="000573CF">
        <w:rPr>
          <w:rFonts w:ascii="Times New Roman" w:hAnsi="Times New Roman" w:cs="Times New Roman"/>
          <w:sz w:val="20"/>
          <w:szCs w:val="20"/>
        </w:rPr>
        <w:t>, D</w:t>
      </w:r>
      <w:r w:rsidRPr="000573CF">
        <w:rPr>
          <w:rFonts w:ascii="Times New Roman" w:hAnsi="Times New Roman" w:cs="Times New Roman"/>
          <w:sz w:val="20"/>
          <w:szCs w:val="20"/>
        </w:rPr>
        <w:t>el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Pistoia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Fanos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M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0573CF">
        <w:rPr>
          <w:rFonts w:ascii="Times New Roman" w:hAnsi="Times New Roman" w:cs="Times New Roman"/>
          <w:bCs/>
          <w:i/>
          <w:sz w:val="20"/>
          <w:szCs w:val="20"/>
        </w:rPr>
        <w:t>et</w:t>
      </w:r>
      <w:r w:rsidR="006A2811" w:rsidRPr="000573C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i/>
          <w:sz w:val="20"/>
          <w:szCs w:val="20"/>
        </w:rPr>
        <w:t>al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0573CF">
        <w:rPr>
          <w:rFonts w:ascii="Times New Roman" w:hAnsi="Times New Roman" w:cs="Times New Roman"/>
          <w:bCs/>
          <w:sz w:val="20"/>
          <w:szCs w:val="20"/>
        </w:rPr>
        <w:t>Prevalence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hypovitaminosis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predictors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status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Italian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healthy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adolescents.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Ital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J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Pediatr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2014;40:54</w:t>
      </w:r>
      <w:r w:rsidR="006775AB" w:rsidRPr="000573CF">
        <w:rPr>
          <w:rFonts w:ascii="Times New Roman" w:hAnsi="Times New Roman" w:cs="Times New Roman"/>
          <w:bCs/>
          <w:sz w:val="20"/>
          <w:szCs w:val="20"/>
        </w:rPr>
        <w:t>. d</w:t>
      </w:r>
      <w:r w:rsidRPr="000573CF">
        <w:rPr>
          <w:rFonts w:ascii="Times New Roman" w:hAnsi="Times New Roman" w:cs="Times New Roman"/>
          <w:bCs/>
          <w:sz w:val="20"/>
          <w:szCs w:val="20"/>
        </w:rPr>
        <w:t>oi:10.1186/1824-7288-40-5</w:t>
      </w:r>
      <w:r w:rsidR="006775AB" w:rsidRPr="000573CF">
        <w:rPr>
          <w:rFonts w:ascii="Times New Roman" w:hAnsi="Times New Roman" w:cs="Times New Roman"/>
          <w:bCs/>
          <w:sz w:val="20"/>
          <w:szCs w:val="20"/>
        </w:rPr>
        <w:t>4.</w:t>
      </w:r>
    </w:p>
    <w:p w:rsidR="006775AB" w:rsidRPr="000573CF" w:rsidRDefault="00734F53" w:rsidP="006775AB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73CF">
        <w:rPr>
          <w:rFonts w:ascii="Times New Roman" w:hAnsi="Times New Roman" w:cs="Times New Roman"/>
          <w:bCs/>
          <w:sz w:val="20"/>
          <w:szCs w:val="20"/>
        </w:rPr>
        <w:t>Amr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N,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Hamid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Sheta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M,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Elsedf</w:t>
      </w:r>
      <w:r w:rsidR="00E74571" w:rsidRPr="000573CF">
        <w:rPr>
          <w:rFonts w:ascii="Times New Roman" w:hAnsi="Times New Roman" w:cs="Times New Roman"/>
          <w:bCs/>
          <w:sz w:val="20"/>
          <w:szCs w:val="20"/>
        </w:rPr>
        <w:t>y H</w:t>
      </w:r>
      <w:r w:rsidR="000573CF">
        <w:rPr>
          <w:rFonts w:ascii="Times New Roman" w:eastAsiaTheme="minorEastAsia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status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healthy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Egyptian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adolescent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girls.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Med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News.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2012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Sep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>; (</w:t>
      </w:r>
      <w:r w:rsidRPr="000573CF">
        <w:rPr>
          <w:rFonts w:ascii="Times New Roman" w:hAnsi="Times New Roman" w:cs="Times New Roman"/>
          <w:bCs/>
          <w:sz w:val="20"/>
          <w:szCs w:val="20"/>
        </w:rPr>
        <w:t>210):65-7</w:t>
      </w:r>
      <w:r w:rsidR="006775AB" w:rsidRPr="000573CF">
        <w:rPr>
          <w:rFonts w:ascii="Times New Roman" w:hAnsi="Times New Roman" w:cs="Times New Roman"/>
          <w:bCs/>
          <w:sz w:val="20"/>
          <w:szCs w:val="20"/>
        </w:rPr>
        <w:t>1.</w:t>
      </w:r>
    </w:p>
    <w:p w:rsidR="00734F53" w:rsidRPr="000573CF" w:rsidRDefault="00734F53" w:rsidP="006775AB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0573CF">
        <w:rPr>
          <w:rFonts w:ascii="Times New Roman" w:hAnsi="Times New Roman" w:cs="Times New Roman"/>
          <w:sz w:val="20"/>
          <w:szCs w:val="20"/>
        </w:rPr>
        <w:t>Thalib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, </w:t>
      </w:r>
      <w:r w:rsidRPr="000573CF">
        <w:rPr>
          <w:rFonts w:ascii="Times New Roman" w:hAnsi="Times New Roman" w:cs="Times New Roman"/>
          <w:sz w:val="20"/>
          <w:szCs w:val="20"/>
        </w:rPr>
        <w:t>Al-Taiar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0573CF">
        <w:rPr>
          <w:rFonts w:ascii="Times New Roman" w:hAnsi="Times New Roman" w:cs="Times New Roman"/>
          <w:bCs/>
          <w:sz w:val="20"/>
          <w:szCs w:val="20"/>
        </w:rPr>
        <w:t>Dust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storms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risk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asthma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admissions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to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hospitals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Kuwait.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Sci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Total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Environ2012;433:347–51</w:t>
      </w:r>
      <w:r w:rsidRPr="000573CF">
        <w:rPr>
          <w:rFonts w:ascii="Times New Roman" w:hAnsi="Times New Roman" w:cs="Times New Roman"/>
          <w:sz w:val="20"/>
          <w:szCs w:val="20"/>
        </w:rPr>
        <w:t>.</w:t>
      </w:r>
    </w:p>
    <w:p w:rsidR="00734F53" w:rsidRPr="000573CF" w:rsidRDefault="00734F53" w:rsidP="006775AB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573CF">
        <w:rPr>
          <w:rFonts w:ascii="Times New Roman" w:eastAsia="Times New Roman" w:hAnsi="Times New Roman" w:cs="Times New Roman"/>
          <w:sz w:val="20"/>
          <w:szCs w:val="20"/>
        </w:rPr>
        <w:t>Hintzpeter</w:t>
      </w:r>
      <w:r w:rsidR="006A2811" w:rsidRPr="000573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sz w:val="20"/>
          <w:szCs w:val="20"/>
        </w:rPr>
        <w:t>B,</w:t>
      </w:r>
      <w:r w:rsidR="006A2811" w:rsidRPr="000573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sz w:val="20"/>
          <w:szCs w:val="20"/>
        </w:rPr>
        <w:t>Scheidt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-Nave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C,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Müller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MJ,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Schenk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L,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Mensink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GB.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Higher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prevalence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vitamin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D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deficiency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is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associated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with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immigrant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background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among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children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adolescents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Germany.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J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Nutr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2008;138:1482-90.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734F53" w:rsidRPr="000573CF" w:rsidRDefault="00734F53" w:rsidP="006775AB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573CF">
        <w:rPr>
          <w:rFonts w:ascii="Times New Roman" w:eastAsia="Times New Roman" w:hAnsi="Times New Roman" w:cs="Times New Roman"/>
          <w:sz w:val="20"/>
          <w:szCs w:val="20"/>
        </w:rPr>
        <w:t>Rovner</w:t>
      </w:r>
      <w:r w:rsidR="006A2811" w:rsidRPr="000573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sz w:val="20"/>
          <w:szCs w:val="20"/>
        </w:rPr>
        <w:t>AJ,</w:t>
      </w:r>
      <w:r w:rsidR="006A2811" w:rsidRPr="000573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sz w:val="20"/>
          <w:szCs w:val="20"/>
        </w:rPr>
        <w:t>O'Brien</w:t>
      </w:r>
      <w:r w:rsidR="006A2811" w:rsidRPr="000573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sz w:val="20"/>
          <w:szCs w:val="20"/>
        </w:rPr>
        <w:t>KO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Hypovitaminosis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D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among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healthy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children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United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States: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review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current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evidence.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Arch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Pediatr</w:t>
      </w:r>
      <w:r w:rsidR="00E74571" w:rsidRPr="000573CF">
        <w:rPr>
          <w:rFonts w:ascii="Times New Roman" w:eastAsiaTheme="minorEastAsia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Adolesc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Med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2008;162:513-9.</w:t>
      </w:r>
    </w:p>
    <w:p w:rsidR="006775AB" w:rsidRPr="000573CF" w:rsidRDefault="00734F53" w:rsidP="006775AB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573CF">
        <w:rPr>
          <w:rFonts w:ascii="Times New Roman" w:eastAsia="Times New Roman" w:hAnsi="Times New Roman" w:cs="Times New Roman"/>
          <w:sz w:val="20"/>
          <w:szCs w:val="20"/>
        </w:rPr>
        <w:t>Van</w:t>
      </w:r>
      <w:r w:rsidR="006A2811" w:rsidRPr="000573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sz w:val="20"/>
          <w:szCs w:val="20"/>
        </w:rPr>
        <w:t>der</w:t>
      </w:r>
      <w:r w:rsidR="006A2811" w:rsidRPr="000573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sz w:val="20"/>
          <w:szCs w:val="20"/>
        </w:rPr>
        <w:t>Meer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IM,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Middelkoop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B</w:t>
      </w:r>
      <w:r w:rsidR="007B48ED" w:rsidRPr="000573CF">
        <w:rPr>
          <w:rFonts w:ascii="Times New Roman" w:eastAsiaTheme="minorEastAsia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J,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Boeke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r w:rsidR="007B48ED" w:rsidRPr="000573CF">
        <w:rPr>
          <w:rFonts w:ascii="Times New Roman" w:eastAsiaTheme="minorEastAsia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J,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Lips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P.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Prevalence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vitamin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D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deficiency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among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Turkish,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Moroccan,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Indian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sub-Sahara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African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populations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Europe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their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countries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origin: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An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overview.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Osteoporo</w:t>
      </w:r>
      <w:r w:rsidR="00E74571" w:rsidRPr="000573CF">
        <w:rPr>
          <w:rFonts w:ascii="Times New Roman" w:eastAsia="Times New Roman" w:hAnsi="Times New Roman" w:cs="Times New Roman"/>
          <w:bCs/>
          <w:sz w:val="20"/>
          <w:szCs w:val="20"/>
        </w:rPr>
        <w:t>s I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nt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2011;22:10</w:t>
      </w:r>
      <w:r w:rsidR="006775AB" w:rsidRPr="000573CF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6775AB" w:rsidRPr="000573CF" w:rsidRDefault="00734F53" w:rsidP="006775AB">
      <w:pPr>
        <w:pStyle w:val="ListParagraph"/>
        <w:numPr>
          <w:ilvl w:val="0"/>
          <w:numId w:val="2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73CF">
        <w:rPr>
          <w:rFonts w:ascii="Times New Roman" w:hAnsi="Times New Roman" w:cs="Times New Roman"/>
          <w:sz w:val="20"/>
          <w:szCs w:val="20"/>
        </w:rPr>
        <w:t>Buhairan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FS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Tamim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H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0573CF">
        <w:rPr>
          <w:rFonts w:ascii="Times New Roman" w:hAnsi="Times New Roman" w:cs="Times New Roman"/>
          <w:bCs/>
          <w:sz w:val="20"/>
          <w:szCs w:val="20"/>
        </w:rPr>
        <w:t>Al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Dubayee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M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0573CF">
        <w:rPr>
          <w:rFonts w:ascii="Times New Roman" w:hAnsi="Times New Roman" w:cs="Times New Roman"/>
          <w:bCs/>
          <w:i/>
          <w:sz w:val="20"/>
          <w:szCs w:val="20"/>
        </w:rPr>
        <w:t>et</w:t>
      </w:r>
      <w:r w:rsidR="006A2811" w:rsidRPr="000573C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i/>
          <w:sz w:val="20"/>
          <w:szCs w:val="20"/>
        </w:rPr>
        <w:t>al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Time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for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Adolescent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Health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Surveillance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System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Saudi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Arabia: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Findings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From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"Jeeluna".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J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Adolesc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Health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2015;57:2</w:t>
      </w:r>
      <w:r w:rsidR="006775AB" w:rsidRPr="000573CF">
        <w:rPr>
          <w:rFonts w:ascii="Times New Roman" w:hAnsi="Times New Roman" w:cs="Times New Roman"/>
          <w:bCs/>
          <w:sz w:val="20"/>
          <w:szCs w:val="20"/>
        </w:rPr>
        <w:t>6.</w:t>
      </w:r>
    </w:p>
    <w:p w:rsidR="006775AB" w:rsidRPr="000573CF" w:rsidRDefault="00734F53" w:rsidP="006775AB">
      <w:pPr>
        <w:pStyle w:val="ListParagraph"/>
        <w:numPr>
          <w:ilvl w:val="0"/>
          <w:numId w:val="2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73CF">
        <w:rPr>
          <w:rFonts w:ascii="Times New Roman" w:hAnsi="Times New Roman" w:cs="Times New Roman"/>
          <w:sz w:val="20"/>
          <w:szCs w:val="20"/>
        </w:rPr>
        <w:t>Kapil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U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, </w:t>
      </w:r>
      <w:r w:rsidRPr="000573CF">
        <w:rPr>
          <w:rFonts w:ascii="Times New Roman" w:hAnsi="Times New Roman" w:cs="Times New Roman"/>
          <w:sz w:val="20"/>
          <w:szCs w:val="20"/>
        </w:rPr>
        <w:t>Pandey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RM</w:t>
      </w:r>
      <w:r w:rsidR="006775AB" w:rsidRPr="000573CF">
        <w:rPr>
          <w:rFonts w:ascii="Times New Roman" w:hAnsi="Times New Roman" w:cs="Times New Roman"/>
          <w:bCs/>
          <w:sz w:val="20"/>
          <w:szCs w:val="20"/>
        </w:rPr>
        <w:t>, G</w:t>
      </w:r>
      <w:r w:rsidRPr="000573CF">
        <w:rPr>
          <w:rFonts w:ascii="Times New Roman" w:hAnsi="Times New Roman" w:cs="Times New Roman"/>
          <w:bCs/>
          <w:sz w:val="20"/>
          <w:szCs w:val="20"/>
        </w:rPr>
        <w:t>oswami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0573CF">
        <w:rPr>
          <w:rFonts w:ascii="Times New Roman" w:hAnsi="Times New Roman" w:cs="Times New Roman"/>
          <w:bCs/>
          <w:i/>
          <w:sz w:val="20"/>
          <w:szCs w:val="20"/>
        </w:rPr>
        <w:t>et</w:t>
      </w:r>
      <w:r w:rsidR="006A2811" w:rsidRPr="000573C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i/>
          <w:sz w:val="20"/>
          <w:szCs w:val="20"/>
        </w:rPr>
        <w:t>al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0573CF">
        <w:rPr>
          <w:rFonts w:ascii="Times New Roman" w:hAnsi="Times New Roman" w:cs="Times New Roman"/>
          <w:bCs/>
          <w:sz w:val="20"/>
          <w:szCs w:val="20"/>
        </w:rPr>
        <w:t>Prevalence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deficiency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associated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risk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factors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among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children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residing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high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altitude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Shimla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district,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Himachal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Pradesh,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India.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Indian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J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Endocrinol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2017;21:178–83.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–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3</w:t>
      </w:r>
      <w:r w:rsidR="006775AB" w:rsidRPr="000573CF">
        <w:rPr>
          <w:rFonts w:ascii="Times New Roman" w:hAnsi="Times New Roman" w:cs="Times New Roman"/>
          <w:bCs/>
          <w:sz w:val="20"/>
          <w:szCs w:val="20"/>
        </w:rPr>
        <w:t>2.</w:t>
      </w:r>
    </w:p>
    <w:p w:rsidR="006775AB" w:rsidRPr="000573CF" w:rsidRDefault="00734F53" w:rsidP="006775AB">
      <w:pPr>
        <w:pStyle w:val="ListParagraph"/>
        <w:numPr>
          <w:ilvl w:val="0"/>
          <w:numId w:val="2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73CF">
        <w:rPr>
          <w:rFonts w:ascii="Times New Roman" w:hAnsi="Times New Roman" w:cs="Times New Roman"/>
          <w:sz w:val="20"/>
          <w:szCs w:val="20"/>
        </w:rPr>
        <w:t>Xueqin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Du</w:t>
      </w:r>
      <w:r w:rsidRPr="000573CF">
        <w:rPr>
          <w:rFonts w:ascii="Times New Roman" w:hAnsi="Times New Roman" w:cs="Times New Roman"/>
          <w:bCs/>
          <w:sz w:val="20"/>
          <w:szCs w:val="20"/>
        </w:rPr>
        <w:t>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Heather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Greenfield,</w:t>
      </w:r>
      <w:r w:rsidR="006775AB" w:rsidRPr="000573CF">
        <w:rPr>
          <w:rFonts w:ascii="Times New Roman" w:hAnsi="Times New Roman" w:cs="Times New Roman"/>
          <w:bCs/>
          <w:sz w:val="20"/>
          <w:szCs w:val="20"/>
        </w:rPr>
        <w:t>, K</w:t>
      </w:r>
      <w:r w:rsidRPr="000573CF">
        <w:rPr>
          <w:rFonts w:ascii="Times New Roman" w:hAnsi="Times New Roman" w:cs="Times New Roman"/>
          <w:bCs/>
          <w:sz w:val="20"/>
          <w:szCs w:val="20"/>
        </w:rPr>
        <w:t>eyo</w:t>
      </w:r>
      <w:r w:rsidR="00E74571" w:rsidRPr="000573CF">
        <w:rPr>
          <w:rFonts w:ascii="Times New Roman" w:hAnsi="Times New Roman" w:cs="Times New Roman"/>
          <w:bCs/>
          <w:sz w:val="20"/>
          <w:szCs w:val="20"/>
        </w:rPr>
        <w:t>u G</w:t>
      </w:r>
      <w:r w:rsidRPr="000573CF">
        <w:rPr>
          <w:rFonts w:ascii="Times New Roman" w:hAnsi="Times New Roman" w:cs="Times New Roman"/>
          <w:bCs/>
          <w:sz w:val="20"/>
          <w:szCs w:val="20"/>
        </w:rPr>
        <w:t>e,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Angelika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Trube,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Yunzhao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Wang;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deficiency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associated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factors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adolescent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girls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Beijing,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American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Journal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Clinical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Nutrition,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Volume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74,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Issue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4,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1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October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2001,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Pages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494–500</w:t>
      </w:r>
      <w:r w:rsidR="006775AB" w:rsidRPr="000573CF">
        <w:rPr>
          <w:rFonts w:ascii="Times New Roman" w:hAnsi="Times New Roman" w:cs="Times New Roman"/>
          <w:bCs/>
          <w:sz w:val="20"/>
          <w:szCs w:val="20"/>
        </w:rPr>
        <w:t>.</w:t>
      </w:r>
    </w:p>
    <w:p w:rsidR="00734F53" w:rsidRPr="000573CF" w:rsidRDefault="00734F53" w:rsidP="006775AB">
      <w:pPr>
        <w:pStyle w:val="ListParagraph"/>
        <w:numPr>
          <w:ilvl w:val="0"/>
          <w:numId w:val="2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73CF">
        <w:rPr>
          <w:rFonts w:ascii="Times New Roman" w:hAnsi="Times New Roman" w:cs="Times New Roman"/>
          <w:sz w:val="20"/>
          <w:szCs w:val="20"/>
        </w:rPr>
        <w:t>Vierucci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F</w:t>
      </w:r>
      <w:r w:rsidR="006775AB" w:rsidRPr="000573CF">
        <w:rPr>
          <w:rFonts w:ascii="Times New Roman" w:hAnsi="Times New Roman" w:cs="Times New Roman"/>
          <w:sz w:val="20"/>
          <w:szCs w:val="20"/>
        </w:rPr>
        <w:t>, D</w:t>
      </w:r>
      <w:r w:rsidRPr="000573CF">
        <w:rPr>
          <w:rFonts w:ascii="Times New Roman" w:hAnsi="Times New Roman" w:cs="Times New Roman"/>
          <w:sz w:val="20"/>
          <w:szCs w:val="20"/>
        </w:rPr>
        <w:t>el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Pistoia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M</w:t>
      </w:r>
      <w:r w:rsidR="006775AB" w:rsidRPr="000573CF">
        <w:rPr>
          <w:rFonts w:ascii="Times New Roman" w:hAnsi="Times New Roman" w:cs="Times New Roman"/>
          <w:bCs/>
          <w:sz w:val="20"/>
          <w:szCs w:val="20"/>
        </w:rPr>
        <w:t>, F</w:t>
      </w:r>
      <w:r w:rsidRPr="000573CF">
        <w:rPr>
          <w:rFonts w:ascii="Times New Roman" w:hAnsi="Times New Roman" w:cs="Times New Roman"/>
          <w:bCs/>
          <w:sz w:val="20"/>
          <w:szCs w:val="20"/>
        </w:rPr>
        <w:t>anos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M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0573CF">
        <w:rPr>
          <w:rFonts w:ascii="Times New Roman" w:hAnsi="Times New Roman" w:cs="Times New Roman"/>
          <w:bCs/>
          <w:i/>
          <w:sz w:val="20"/>
          <w:szCs w:val="20"/>
        </w:rPr>
        <w:t>et</w:t>
      </w:r>
      <w:r w:rsidR="006A2811" w:rsidRPr="000573C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i/>
          <w:sz w:val="20"/>
          <w:szCs w:val="20"/>
        </w:rPr>
        <w:t>al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0573CF">
        <w:rPr>
          <w:rFonts w:ascii="Times New Roman" w:hAnsi="Times New Roman" w:cs="Times New Roman"/>
          <w:bCs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status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predictors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hypovitaminosis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Italian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children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adolescents: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cross-sectional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study.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Eu</w:t>
      </w:r>
      <w:r w:rsidR="00E74571" w:rsidRPr="000573CF">
        <w:rPr>
          <w:rFonts w:ascii="Times New Roman" w:hAnsi="Times New Roman" w:cs="Times New Roman"/>
          <w:bCs/>
          <w:sz w:val="20"/>
          <w:szCs w:val="20"/>
        </w:rPr>
        <w:t>r J</w:t>
      </w:r>
      <w:r w:rsidRPr="000573CF">
        <w:rPr>
          <w:rFonts w:ascii="Times New Roman" w:hAnsi="Times New Roman" w:cs="Times New Roman"/>
          <w:bCs/>
          <w:sz w:val="20"/>
          <w:szCs w:val="20"/>
        </w:rPr>
        <w:t>iatr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2013;172:1607–17.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734F53" w:rsidRPr="000573CF" w:rsidRDefault="00734F53" w:rsidP="006775AB">
      <w:pPr>
        <w:pStyle w:val="NormalWeb"/>
        <w:numPr>
          <w:ilvl w:val="0"/>
          <w:numId w:val="2"/>
        </w:numPr>
        <w:shd w:val="clear" w:color="auto" w:fill="FFFFFF"/>
        <w:snapToGrid w:val="0"/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0573CF">
        <w:rPr>
          <w:rFonts w:ascii="Times New Roman" w:hAnsi="Times New Roman" w:cs="Times New Roman"/>
          <w:color w:val="auto"/>
          <w:sz w:val="20"/>
          <w:szCs w:val="20"/>
        </w:rPr>
        <w:t>Carrie</w:t>
      </w:r>
      <w:r w:rsidR="006A2811" w:rsidRPr="000573C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color w:val="auto"/>
          <w:sz w:val="20"/>
          <w:szCs w:val="20"/>
        </w:rPr>
        <w:t>A.,</w:t>
      </w:r>
      <w:r w:rsidR="006A2811" w:rsidRPr="000573C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color w:val="auto"/>
          <w:sz w:val="20"/>
          <w:szCs w:val="20"/>
        </w:rPr>
        <w:t>AAP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Doubles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Recommended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Intake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Children.,</w:t>
      </w:r>
      <w:r w:rsidR="006A2811" w:rsidRPr="000573CF">
        <w:rPr>
          <w:rStyle w:val="bold1"/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0573CF">
        <w:rPr>
          <w:rStyle w:val="bold1"/>
          <w:rFonts w:ascii="Times New Roman" w:hAnsi="Times New Roman" w:cs="Times New Roman"/>
          <w:b w:val="0"/>
          <w:color w:val="auto"/>
          <w:sz w:val="20"/>
          <w:szCs w:val="20"/>
        </w:rPr>
        <w:t>Guideline</w:t>
      </w:r>
      <w:r w:rsidR="006A2811" w:rsidRPr="000573CF">
        <w:rPr>
          <w:rStyle w:val="bold1"/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0573CF">
        <w:rPr>
          <w:rStyle w:val="bold1"/>
          <w:rFonts w:ascii="Times New Roman" w:hAnsi="Times New Roman" w:cs="Times New Roman"/>
          <w:b w:val="0"/>
          <w:color w:val="auto"/>
          <w:sz w:val="20"/>
          <w:szCs w:val="20"/>
        </w:rPr>
        <w:t>source: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American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Academy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Pediatrics</w:t>
      </w:r>
      <w:r w:rsidR="006A2811" w:rsidRPr="000573CF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>Am</w:t>
      </w:r>
      <w:r w:rsidR="006A2811" w:rsidRPr="000573CF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>Fam</w:t>
      </w:r>
      <w:r w:rsidR="006A2811" w:rsidRPr="000573CF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>Physician.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2009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Jul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15;80(2):196-198.</w:t>
      </w:r>
    </w:p>
    <w:p w:rsidR="00734F53" w:rsidRPr="000573CF" w:rsidRDefault="00734F53" w:rsidP="006775AB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573CF">
        <w:rPr>
          <w:rFonts w:ascii="Times New Roman" w:eastAsia="Times New Roman" w:hAnsi="Times New Roman" w:cs="Times New Roman"/>
          <w:sz w:val="20"/>
          <w:szCs w:val="20"/>
        </w:rPr>
        <w:t>Plotnikoff</w:t>
      </w:r>
      <w:r w:rsidR="006A2811" w:rsidRPr="000573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sz w:val="20"/>
          <w:szCs w:val="20"/>
        </w:rPr>
        <w:t>GA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Quigley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JM.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Prevalence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severe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hypovitaminosis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D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patients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with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persistent,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nonspecific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musculoskeletal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pain.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Mayo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Cli</w:t>
      </w:r>
      <w:r w:rsidR="00E74571" w:rsidRPr="000573CF">
        <w:rPr>
          <w:rFonts w:ascii="Times New Roman" w:eastAsia="Times New Roman" w:hAnsi="Times New Roman" w:cs="Times New Roman"/>
          <w:bCs/>
          <w:sz w:val="20"/>
          <w:szCs w:val="20"/>
        </w:rPr>
        <w:t>n P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roc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2003;78:1463-70.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734F53" w:rsidRPr="000573CF" w:rsidRDefault="00734F53" w:rsidP="006775AB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573CF">
        <w:rPr>
          <w:rFonts w:ascii="Times New Roman" w:eastAsia="Times New Roman" w:hAnsi="Times New Roman" w:cs="Times New Roman"/>
          <w:sz w:val="20"/>
          <w:szCs w:val="20"/>
        </w:rPr>
        <w:t>36Holick</w:t>
      </w:r>
      <w:r w:rsidR="006A2811" w:rsidRPr="000573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sz w:val="20"/>
          <w:szCs w:val="20"/>
        </w:rPr>
        <w:t>MF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Vitamin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D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deficiency: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What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pain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it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is.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Mayo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Cli</w:t>
      </w:r>
      <w:r w:rsidR="00E74571" w:rsidRPr="000573CF">
        <w:rPr>
          <w:rFonts w:ascii="Times New Roman" w:eastAsia="Times New Roman" w:hAnsi="Times New Roman" w:cs="Times New Roman"/>
          <w:bCs/>
          <w:sz w:val="20"/>
          <w:szCs w:val="20"/>
        </w:rPr>
        <w:t>n P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roc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2003;78:1457-9.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55438F" w:rsidRPr="000573CF" w:rsidRDefault="00734F53" w:rsidP="006775AB">
      <w:pPr>
        <w:pStyle w:val="NormalWeb"/>
        <w:numPr>
          <w:ilvl w:val="0"/>
          <w:numId w:val="2"/>
        </w:numPr>
        <w:shd w:val="clear" w:color="auto" w:fill="FFFFFF"/>
        <w:snapToGrid w:val="0"/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0573CF">
        <w:rPr>
          <w:rFonts w:ascii="Times New Roman" w:hAnsi="Times New Roman" w:cs="Times New Roman"/>
          <w:color w:val="auto"/>
          <w:sz w:val="20"/>
          <w:szCs w:val="20"/>
        </w:rPr>
        <w:t>Priemel</w:t>
      </w:r>
      <w:r w:rsidR="006A2811" w:rsidRPr="000573C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color w:val="auto"/>
          <w:sz w:val="20"/>
          <w:szCs w:val="20"/>
        </w:rPr>
        <w:t>M,</w:t>
      </w:r>
      <w:r w:rsidR="006A2811" w:rsidRPr="000573C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color w:val="auto"/>
          <w:sz w:val="20"/>
          <w:szCs w:val="20"/>
        </w:rPr>
        <w:t>Von</w:t>
      </w:r>
      <w:r w:rsidR="006A2811" w:rsidRPr="000573C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color w:val="auto"/>
          <w:sz w:val="20"/>
          <w:szCs w:val="20"/>
        </w:rPr>
        <w:t>Domarus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C,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Klatte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TO,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Kessler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S,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Schlie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J,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Meier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S,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>et</w:t>
      </w:r>
      <w:r w:rsidR="006A2811" w:rsidRPr="000573CF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>al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Bone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mineralization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defects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deficiency: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Histomorphometric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analysis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iliac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crest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bone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biopsies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circulating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25-hydroxyvitamin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675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patients.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J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Bone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Miner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Res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2010;25:305-12.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</w:p>
    <w:p w:rsidR="00734F53" w:rsidRPr="000573CF" w:rsidRDefault="0055438F" w:rsidP="006775AB">
      <w:pPr>
        <w:pStyle w:val="NormalWeb"/>
        <w:numPr>
          <w:ilvl w:val="0"/>
          <w:numId w:val="2"/>
        </w:numPr>
        <w:shd w:val="clear" w:color="auto" w:fill="FFFFFF"/>
        <w:snapToGrid w:val="0"/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0573CF">
        <w:rPr>
          <w:rFonts w:ascii="Times New Roman" w:hAnsi="Times New Roman" w:cs="Times New Roman"/>
          <w:color w:val="auto"/>
          <w:sz w:val="20"/>
          <w:szCs w:val="20"/>
        </w:rPr>
        <w:t>Gonzále</w:t>
      </w:r>
      <w:r w:rsidR="00E74571" w:rsidRPr="000573CF">
        <w:rPr>
          <w:rFonts w:ascii="Times New Roman" w:hAnsi="Times New Roman" w:cs="Times New Roman"/>
          <w:color w:val="auto"/>
          <w:sz w:val="20"/>
          <w:szCs w:val="20"/>
        </w:rPr>
        <w:t>z G</w:t>
      </w:r>
      <w:r w:rsidR="00734F53" w:rsidRPr="000573CF">
        <w:rPr>
          <w:rFonts w:ascii="Times New Roman" w:hAnsi="Times New Roman" w:cs="Times New Roman"/>
          <w:color w:val="auto"/>
          <w:sz w:val="20"/>
          <w:szCs w:val="20"/>
        </w:rPr>
        <w:t>ross</w:t>
      </w:r>
      <w:r w:rsidR="006A2811" w:rsidRPr="000573C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color w:val="auto"/>
          <w:sz w:val="20"/>
          <w:szCs w:val="20"/>
        </w:rPr>
        <w:t>M</w:t>
      </w:r>
      <w:r w:rsidR="006A2811" w:rsidRPr="000573C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color w:val="auto"/>
          <w:sz w:val="20"/>
          <w:szCs w:val="20"/>
        </w:rPr>
        <w:t>Valtueña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color w:val="auto"/>
          <w:sz w:val="20"/>
          <w:szCs w:val="20"/>
        </w:rPr>
        <w:t>J</w:t>
      </w:r>
      <w:r w:rsidR="00734F53" w:rsidRPr="000573CF">
        <w:rPr>
          <w:rFonts w:ascii="Times New Roman" w:hAnsi="Times New Roman" w:cs="Times New Roman"/>
          <w:bCs/>
          <w:color w:val="auto"/>
          <w:sz w:val="20"/>
          <w:szCs w:val="20"/>
        </w:rPr>
        <w:t>,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bCs/>
          <w:color w:val="auto"/>
          <w:sz w:val="20"/>
          <w:szCs w:val="20"/>
        </w:rPr>
        <w:t>Breidenassel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bCs/>
          <w:color w:val="auto"/>
          <w:sz w:val="20"/>
          <w:szCs w:val="20"/>
        </w:rPr>
        <w:t>C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, </w:t>
      </w:r>
      <w:r w:rsidR="00734F53" w:rsidRPr="000573CF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>et</w:t>
      </w:r>
      <w:r w:rsidR="006A2811" w:rsidRPr="000573CF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>al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. </w:t>
      </w:r>
      <w:r w:rsidR="00734F53" w:rsidRPr="000573CF">
        <w:rPr>
          <w:rFonts w:ascii="Times New Roman" w:hAnsi="Times New Roman" w:cs="Times New Roman"/>
          <w:bCs/>
          <w:color w:val="auto"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bCs/>
          <w:color w:val="auto"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bCs/>
          <w:color w:val="auto"/>
          <w:sz w:val="20"/>
          <w:szCs w:val="20"/>
        </w:rPr>
        <w:t>status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bCs/>
          <w:color w:val="auto"/>
          <w:sz w:val="20"/>
          <w:szCs w:val="20"/>
        </w:rPr>
        <w:t>among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bCs/>
          <w:color w:val="auto"/>
          <w:sz w:val="20"/>
          <w:szCs w:val="20"/>
        </w:rPr>
        <w:t>adolescents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bCs/>
          <w:color w:val="auto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bCs/>
          <w:color w:val="auto"/>
          <w:sz w:val="20"/>
          <w:szCs w:val="20"/>
        </w:rPr>
        <w:t>Europe: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bCs/>
          <w:color w:val="auto"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bCs/>
          <w:color w:val="auto"/>
          <w:sz w:val="20"/>
          <w:szCs w:val="20"/>
        </w:rPr>
        <w:t>Healthy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bCs/>
          <w:color w:val="auto"/>
          <w:sz w:val="20"/>
          <w:szCs w:val="20"/>
        </w:rPr>
        <w:t>Lifestyle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bCs/>
          <w:color w:val="auto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bCs/>
          <w:color w:val="auto"/>
          <w:sz w:val="20"/>
          <w:szCs w:val="20"/>
        </w:rPr>
        <w:t>Europe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bCs/>
          <w:color w:val="auto"/>
          <w:sz w:val="20"/>
          <w:szCs w:val="20"/>
        </w:rPr>
        <w:t>by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bCs/>
          <w:color w:val="auto"/>
          <w:sz w:val="20"/>
          <w:szCs w:val="20"/>
        </w:rPr>
        <w:t>Nutrition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bCs/>
          <w:color w:val="auto"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bCs/>
          <w:color w:val="auto"/>
          <w:sz w:val="20"/>
          <w:szCs w:val="20"/>
        </w:rPr>
        <w:t>Adolescence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bCs/>
          <w:color w:val="auto"/>
          <w:sz w:val="20"/>
          <w:szCs w:val="20"/>
        </w:rPr>
        <w:t>study.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bCs/>
          <w:color w:val="auto"/>
          <w:sz w:val="20"/>
          <w:szCs w:val="20"/>
        </w:rPr>
        <w:t>Br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bCs/>
          <w:color w:val="auto"/>
          <w:sz w:val="20"/>
          <w:szCs w:val="20"/>
        </w:rPr>
        <w:t>J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bCs/>
          <w:color w:val="auto"/>
          <w:sz w:val="20"/>
          <w:szCs w:val="20"/>
        </w:rPr>
        <w:t>Nutr</w:t>
      </w:r>
      <w:r w:rsidR="006A2811" w:rsidRPr="000573C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734F53" w:rsidRPr="000573CF">
        <w:rPr>
          <w:rFonts w:ascii="Times New Roman" w:hAnsi="Times New Roman" w:cs="Times New Roman"/>
          <w:bCs/>
          <w:color w:val="auto"/>
          <w:sz w:val="20"/>
          <w:szCs w:val="20"/>
        </w:rPr>
        <w:t>2012;107:755–64.</w:t>
      </w:r>
    </w:p>
    <w:p w:rsidR="006775AB" w:rsidRPr="000573CF" w:rsidRDefault="00734F53" w:rsidP="006775AB">
      <w:pPr>
        <w:pStyle w:val="ListParagraph"/>
        <w:numPr>
          <w:ilvl w:val="0"/>
          <w:numId w:val="2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573CF">
        <w:rPr>
          <w:rFonts w:ascii="Times New Roman" w:eastAsia="Times New Roman" w:hAnsi="Times New Roman" w:cs="Times New Roman"/>
          <w:sz w:val="20"/>
          <w:szCs w:val="20"/>
        </w:rPr>
        <w:t>Gordon</w:t>
      </w:r>
      <w:r w:rsidR="006A2811" w:rsidRPr="000573C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573CF">
        <w:rPr>
          <w:rFonts w:ascii="Times New Roman" w:eastAsia="Times New Roman" w:hAnsi="Times New Roman" w:cs="Times New Roman"/>
          <w:sz w:val="20"/>
          <w:szCs w:val="20"/>
        </w:rPr>
        <w:t>Peter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KC,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Feldman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HA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 w:rsidRPr="000573CF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et</w:t>
      </w:r>
      <w:r w:rsidR="006A2811" w:rsidRPr="000573CF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al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Prevalence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vitamin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D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deficiency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among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healthy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adolescents.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Arch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Pediatr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Adolesc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Med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2004;158:531–7</w:t>
      </w:r>
      <w:r w:rsidR="006775AB" w:rsidRPr="000573CF">
        <w:rPr>
          <w:rFonts w:ascii="Times New Roman" w:eastAsiaTheme="minorEastAsia" w:hAnsi="Times New Roman" w:cs="Times New Roman" w:hint="eastAsia"/>
          <w:bCs/>
          <w:sz w:val="20"/>
          <w:szCs w:val="20"/>
          <w:lang w:eastAsia="zh-CN"/>
        </w:rPr>
        <w:t>.</w:t>
      </w:r>
    </w:p>
    <w:p w:rsidR="006775AB" w:rsidRPr="000573CF" w:rsidRDefault="00734F53" w:rsidP="006775AB">
      <w:pPr>
        <w:pStyle w:val="ListParagraph"/>
        <w:numPr>
          <w:ilvl w:val="0"/>
          <w:numId w:val="2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73CF">
        <w:rPr>
          <w:rFonts w:ascii="Times New Roman" w:eastAsia="Times New Roman" w:hAnsi="Times New Roman" w:cs="Times New Roman"/>
          <w:sz w:val="20"/>
          <w:szCs w:val="20"/>
        </w:rPr>
        <w:t>Byun</w:t>
      </w:r>
      <w:r w:rsidR="006A2811" w:rsidRPr="000573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sz w:val="20"/>
          <w:szCs w:val="20"/>
        </w:rPr>
        <w:t>EJ</w:t>
      </w:r>
      <w:r w:rsidR="006775AB" w:rsidRPr="000573CF">
        <w:rPr>
          <w:rFonts w:ascii="Times New Roman" w:eastAsia="Times New Roman" w:hAnsi="Times New Roman" w:cs="Times New Roman"/>
          <w:sz w:val="20"/>
          <w:szCs w:val="20"/>
        </w:rPr>
        <w:t>, H</w:t>
      </w:r>
      <w:r w:rsidRPr="000573CF">
        <w:rPr>
          <w:rFonts w:ascii="Times New Roman" w:eastAsia="Times New Roman" w:hAnsi="Times New Roman" w:cs="Times New Roman"/>
          <w:sz w:val="20"/>
          <w:szCs w:val="20"/>
        </w:rPr>
        <w:t>eo</w:t>
      </w:r>
      <w:r w:rsidR="006A2811" w:rsidRPr="000573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sz w:val="20"/>
          <w:szCs w:val="20"/>
        </w:rPr>
        <w:t>J</w:t>
      </w:r>
      <w:r w:rsidR="006A2811" w:rsidRPr="000573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sz w:val="20"/>
          <w:szCs w:val="20"/>
        </w:rPr>
        <w:t>Cho</w:t>
      </w:r>
      <w:r w:rsidR="006A2811" w:rsidRPr="000573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sz w:val="20"/>
          <w:szCs w:val="20"/>
        </w:rPr>
        <w:t>SH</w:t>
      </w:r>
      <w:r w:rsidR="006A2811" w:rsidRPr="000573C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573CF">
        <w:rPr>
          <w:rFonts w:ascii="Times New Roman" w:eastAsia="Times New Roman" w:hAnsi="Times New Roman" w:cs="Times New Roman"/>
          <w:i/>
          <w:iCs/>
          <w:sz w:val="20"/>
          <w:szCs w:val="20"/>
        </w:rPr>
        <w:t>et</w:t>
      </w:r>
      <w:r w:rsidR="006A2811" w:rsidRPr="000573CF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al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Suboptimal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vitamin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D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status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Korean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adolescents: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nationwide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study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on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its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prevalence,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risk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factors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BMJ.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Open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2017;7:</w:t>
      </w:r>
      <w:r w:rsidR="006A2811" w:rsidRPr="000573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eastAsia="Times New Roman" w:hAnsi="Times New Roman" w:cs="Times New Roman"/>
          <w:bCs/>
          <w:sz w:val="20"/>
          <w:szCs w:val="20"/>
        </w:rPr>
        <w:t>016409</w:t>
      </w:r>
      <w:r w:rsidRPr="000573CF">
        <w:rPr>
          <w:rFonts w:ascii="Times New Roman" w:hAnsi="Times New Roman" w:cs="Times New Roman"/>
          <w:bCs/>
          <w:sz w:val="20"/>
          <w:szCs w:val="20"/>
        </w:rPr>
        <w:t>3</w:t>
      </w:r>
      <w:r w:rsidR="006775AB" w:rsidRPr="000573CF">
        <w:rPr>
          <w:rFonts w:ascii="Times New Roman" w:hAnsi="Times New Roman" w:cs="Times New Roman"/>
          <w:bCs/>
          <w:sz w:val="20"/>
          <w:szCs w:val="20"/>
        </w:rPr>
        <w:t>0.</w:t>
      </w:r>
    </w:p>
    <w:p w:rsidR="006775AB" w:rsidRPr="000573CF" w:rsidRDefault="00734F53" w:rsidP="006775AB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73CF">
        <w:rPr>
          <w:rFonts w:ascii="Times New Roman" w:hAnsi="Times New Roman" w:cs="Times New Roman"/>
          <w:sz w:val="20"/>
          <w:szCs w:val="20"/>
        </w:rPr>
        <w:t>Al-Daghri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NM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Al-S</w:t>
      </w:r>
      <w:r w:rsidRPr="000573CF">
        <w:rPr>
          <w:rFonts w:ascii="Times New Roman" w:hAnsi="Times New Roman" w:cs="Times New Roman"/>
          <w:bCs/>
          <w:sz w:val="20"/>
          <w:szCs w:val="20"/>
        </w:rPr>
        <w:t>aleh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Aljohani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0573CF">
        <w:rPr>
          <w:rFonts w:ascii="Times New Roman" w:hAnsi="Times New Roman" w:cs="Times New Roman"/>
          <w:bCs/>
          <w:sz w:val="20"/>
          <w:szCs w:val="20"/>
        </w:rPr>
        <w:t>et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Deficiency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Cardiometabolic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Risks: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Juxtaposition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of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Arab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Adolescents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Adults.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PLoS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One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2015;10</w:t>
      </w:r>
      <w:r w:rsidR="006775AB" w:rsidRPr="000573CF">
        <w:rPr>
          <w:rFonts w:ascii="Times New Roman" w:hAnsi="Times New Roman" w:cs="Times New Roman"/>
          <w:bCs/>
          <w:sz w:val="20"/>
          <w:szCs w:val="20"/>
        </w:rPr>
        <w:t>: e</w:t>
      </w:r>
      <w:r w:rsidRPr="000573CF">
        <w:rPr>
          <w:rFonts w:ascii="Times New Roman" w:hAnsi="Times New Roman" w:cs="Times New Roman"/>
          <w:bCs/>
          <w:sz w:val="20"/>
          <w:szCs w:val="20"/>
        </w:rPr>
        <w:t>01313</w:t>
      </w:r>
      <w:r w:rsidR="006775AB" w:rsidRPr="000573CF">
        <w:rPr>
          <w:rFonts w:ascii="Times New Roman" w:hAnsi="Times New Roman" w:cs="Times New Roman"/>
          <w:bCs/>
          <w:sz w:val="20"/>
          <w:szCs w:val="20"/>
        </w:rPr>
        <w:t>1.</w:t>
      </w:r>
    </w:p>
    <w:p w:rsidR="006775AB" w:rsidRPr="000573CF" w:rsidRDefault="00734F53" w:rsidP="006775AB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73CF">
        <w:rPr>
          <w:rFonts w:ascii="Times New Roman" w:hAnsi="Times New Roman" w:cs="Times New Roman"/>
          <w:sz w:val="20"/>
          <w:szCs w:val="20"/>
        </w:rPr>
        <w:t>Christian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jullin</w:t>
      </w:r>
      <w:r w:rsidR="006A2811" w:rsidRPr="000573CF">
        <w:rPr>
          <w:rFonts w:ascii="Times New Roman" w:hAnsi="Times New Roman" w:cs="Times New Roman"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sz w:val="20"/>
          <w:szCs w:val="20"/>
        </w:rPr>
        <w:t>et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3CF" w:rsidRPr="000573CF">
        <w:rPr>
          <w:rFonts w:ascii="Times New Roman" w:hAnsi="Times New Roman" w:cs="Times New Roman"/>
          <w:bCs/>
          <w:sz w:val="20"/>
          <w:szCs w:val="20"/>
        </w:rPr>
        <w:t>Dietary sources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sociodemographic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life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style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factors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affecting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vitamin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and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calcium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intakes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European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adolescents: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the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Healthy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Lifestyle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Europe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by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Nutrition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in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Adolescence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Public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Health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Nutrition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20(9):1-9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·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May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2017</w:t>
      </w:r>
      <w:r w:rsidR="00E74571" w:rsidRPr="000573CF"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  <w:t xml:space="preserve"> </w:t>
      </w:r>
      <w:r w:rsidRPr="000573CF">
        <w:rPr>
          <w:rFonts w:ascii="Times New Roman" w:hAnsi="Times New Roman" w:cs="Times New Roman"/>
          <w:bCs/>
          <w:i/>
          <w:sz w:val="20"/>
          <w:szCs w:val="20"/>
        </w:rPr>
        <w:t>with</w:t>
      </w:r>
      <w:r w:rsidRPr="000573CF">
        <w:rPr>
          <w:rFonts w:ascii="Times New Roman" w:hAnsi="Times New Roman" w:cs="Times New Roman"/>
          <w:bCs/>
          <w:sz w:val="20"/>
          <w:szCs w:val="20"/>
        </w:rPr>
        <w:t>88</w:t>
      </w:r>
      <w:r w:rsidR="006A2811" w:rsidRPr="000573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73CF">
        <w:rPr>
          <w:rFonts w:ascii="Times New Roman" w:hAnsi="Times New Roman" w:cs="Times New Roman"/>
          <w:bCs/>
          <w:sz w:val="20"/>
          <w:szCs w:val="20"/>
        </w:rPr>
        <w:t>Read</w:t>
      </w:r>
      <w:r w:rsidR="006775AB" w:rsidRPr="000573CF">
        <w:rPr>
          <w:rFonts w:ascii="Times New Roman" w:hAnsi="Times New Roman" w:cs="Times New Roman"/>
          <w:bCs/>
          <w:sz w:val="20"/>
          <w:szCs w:val="20"/>
        </w:rPr>
        <w:t>s.</w:t>
      </w:r>
    </w:p>
    <w:p w:rsidR="006775AB" w:rsidRPr="000573CF" w:rsidRDefault="006775AB" w:rsidP="006775AB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eastAsiaTheme="minorEastAsia" w:hAnsi="Times New Roman" w:cs="Times New Roman"/>
          <w:sz w:val="20"/>
          <w:szCs w:val="20"/>
          <w:lang w:eastAsia="zh-CN" w:bidi="ar-EG"/>
        </w:rPr>
        <w:sectPr w:rsidR="006775AB" w:rsidRPr="000573CF" w:rsidSect="006775AB">
          <w:type w:val="continuous"/>
          <w:pgSz w:w="12240" w:h="15840"/>
          <w:pgMar w:top="1440" w:right="1440" w:bottom="1440" w:left="1440" w:header="720" w:footer="720" w:gutter="0"/>
          <w:cols w:num="2" w:space="550"/>
          <w:rtlGutter/>
          <w:docGrid w:linePitch="360"/>
        </w:sectPr>
      </w:pPr>
      <w:bookmarkStart w:id="0" w:name="_GoBack"/>
      <w:bookmarkEnd w:id="0"/>
    </w:p>
    <w:p w:rsidR="006A2811" w:rsidRPr="000573CF" w:rsidRDefault="006A2811" w:rsidP="006775AB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eastAsiaTheme="minorEastAsia" w:hAnsi="Times New Roman" w:cs="Times New Roman"/>
          <w:sz w:val="20"/>
          <w:szCs w:val="20"/>
          <w:lang w:eastAsia="zh-CN" w:bidi="ar-EG"/>
        </w:rPr>
      </w:pPr>
    </w:p>
    <w:p w:rsidR="002E6B3D" w:rsidRPr="000573CF" w:rsidRDefault="002E6B3D" w:rsidP="006775AB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eastAsiaTheme="minorEastAsia" w:hAnsi="Times New Roman" w:cs="Times New Roman"/>
          <w:sz w:val="20"/>
          <w:szCs w:val="20"/>
          <w:lang w:eastAsia="zh-CN" w:bidi="ar-EG"/>
        </w:rPr>
      </w:pPr>
    </w:p>
    <w:p w:rsidR="002E6B3D" w:rsidRPr="000573CF" w:rsidRDefault="002E6B3D" w:rsidP="006775AB">
      <w:pPr>
        <w:bidi w:val="0"/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0"/>
          <w:szCs w:val="20"/>
          <w:lang w:eastAsia="zh-CN" w:bidi="ar-EG"/>
        </w:rPr>
      </w:pPr>
    </w:p>
    <w:p w:rsidR="00814935" w:rsidRPr="000573CF" w:rsidRDefault="006A2811" w:rsidP="006775A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0573CF">
        <w:rPr>
          <w:rFonts w:ascii="Times New Roman" w:hAnsi="Times New Roman" w:cs="Times New Roman"/>
          <w:sz w:val="20"/>
          <w:szCs w:val="20"/>
          <w:lang w:bidi="ar-EG"/>
        </w:rPr>
        <w:t>6/2</w:t>
      </w:r>
      <w:r w:rsidR="002E6B3D" w:rsidRPr="000573CF">
        <w:rPr>
          <w:rFonts w:ascii="Times New Roman" w:eastAsiaTheme="minorEastAsia" w:hAnsi="Times New Roman" w:cs="Times New Roman" w:hint="eastAsia"/>
          <w:sz w:val="20"/>
          <w:szCs w:val="20"/>
          <w:lang w:eastAsia="zh-CN" w:bidi="ar-EG"/>
        </w:rPr>
        <w:t>5</w:t>
      </w:r>
      <w:r w:rsidRPr="000573CF">
        <w:rPr>
          <w:rFonts w:ascii="Times New Roman" w:hAnsi="Times New Roman" w:cs="Times New Roman"/>
          <w:sz w:val="20"/>
          <w:szCs w:val="20"/>
          <w:lang w:bidi="ar-EG"/>
        </w:rPr>
        <w:t>/2019</w:t>
      </w:r>
    </w:p>
    <w:sectPr w:rsidR="00814935" w:rsidRPr="000573CF" w:rsidSect="006A2811">
      <w:type w:val="continuous"/>
      <w:pgSz w:w="12240" w:h="15840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6ED" w:rsidRDefault="007E66ED" w:rsidP="0055438F">
      <w:pPr>
        <w:spacing w:after="0" w:line="240" w:lineRule="auto"/>
      </w:pPr>
      <w:r>
        <w:separator/>
      </w:r>
    </w:p>
  </w:endnote>
  <w:endnote w:type="continuationSeparator" w:id="0">
    <w:p w:rsidR="007E66ED" w:rsidRDefault="007E66ED" w:rsidP="0055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3CF" w:rsidRPr="00A20271" w:rsidRDefault="00C53D0B" w:rsidP="00A20271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A20271">
      <w:rPr>
        <w:rFonts w:ascii="Times New Roman" w:hAnsi="Times New Roman" w:cs="Times New Roman"/>
        <w:sz w:val="20"/>
      </w:rPr>
      <w:fldChar w:fldCharType="begin"/>
    </w:r>
    <w:r w:rsidR="000573CF" w:rsidRPr="00A20271">
      <w:rPr>
        <w:rFonts w:ascii="Times New Roman" w:hAnsi="Times New Roman" w:cs="Times New Roman"/>
        <w:sz w:val="20"/>
      </w:rPr>
      <w:instrText xml:space="preserve"> page </w:instrText>
    </w:r>
    <w:r w:rsidRPr="00A20271">
      <w:rPr>
        <w:rFonts w:ascii="Times New Roman" w:hAnsi="Times New Roman" w:cs="Times New Roman"/>
        <w:sz w:val="20"/>
      </w:rPr>
      <w:fldChar w:fldCharType="separate"/>
    </w:r>
    <w:r w:rsidR="00B220CB">
      <w:rPr>
        <w:rFonts w:ascii="Times New Roman" w:hAnsi="Times New Roman" w:cs="Times New Roman"/>
        <w:noProof/>
        <w:sz w:val="20"/>
      </w:rPr>
      <w:t>13</w:t>
    </w:r>
    <w:r w:rsidRPr="00A20271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6ED" w:rsidRDefault="007E66ED" w:rsidP="0055438F">
      <w:pPr>
        <w:spacing w:after="0" w:line="240" w:lineRule="auto"/>
      </w:pPr>
      <w:r>
        <w:separator/>
      </w:r>
    </w:p>
  </w:footnote>
  <w:footnote w:type="continuationSeparator" w:id="0">
    <w:p w:rsidR="007E66ED" w:rsidRDefault="007E66ED" w:rsidP="0055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3CF" w:rsidRPr="00A20271" w:rsidRDefault="000573CF" w:rsidP="00A20271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A20271">
      <w:rPr>
        <w:rFonts w:ascii="Times New Roman" w:hAnsi="Times New Roman" w:cs="Times New Roman" w:hint="eastAsia"/>
        <w:sz w:val="20"/>
        <w:szCs w:val="20"/>
      </w:rPr>
      <w:tab/>
    </w:r>
    <w:r w:rsidRPr="00A20271">
      <w:rPr>
        <w:rFonts w:ascii="Times New Roman" w:hAnsi="Times New Roman" w:cs="Times New Roman"/>
        <w:sz w:val="20"/>
        <w:szCs w:val="20"/>
      </w:rPr>
      <w:t>New York Science Journal 201</w:t>
    </w:r>
    <w:r w:rsidRPr="00A20271">
      <w:rPr>
        <w:rFonts w:ascii="Times New Roman" w:hAnsi="Times New Roman" w:cs="Times New Roman" w:hint="eastAsia"/>
        <w:sz w:val="20"/>
        <w:szCs w:val="20"/>
      </w:rPr>
      <w:t>9</w:t>
    </w:r>
    <w:r w:rsidRPr="00A20271">
      <w:rPr>
        <w:rFonts w:ascii="Times New Roman" w:hAnsi="Times New Roman" w:cs="Times New Roman"/>
        <w:sz w:val="20"/>
        <w:szCs w:val="20"/>
      </w:rPr>
      <w:t>;</w:t>
    </w:r>
    <w:r w:rsidRPr="00A20271">
      <w:rPr>
        <w:rFonts w:ascii="Times New Roman" w:hAnsi="Times New Roman" w:cs="Times New Roman" w:hint="eastAsia"/>
        <w:sz w:val="20"/>
        <w:szCs w:val="20"/>
      </w:rPr>
      <w:t>12</w:t>
    </w:r>
    <w:r w:rsidRPr="00A20271">
      <w:rPr>
        <w:rFonts w:ascii="Times New Roman" w:hAnsi="Times New Roman" w:cs="Times New Roman"/>
        <w:sz w:val="20"/>
        <w:szCs w:val="20"/>
      </w:rPr>
      <w:t>(</w:t>
    </w:r>
    <w:r w:rsidRPr="00A20271">
      <w:rPr>
        <w:rFonts w:ascii="Times New Roman" w:hAnsi="Times New Roman" w:cs="Times New Roman" w:hint="eastAsia"/>
        <w:sz w:val="20"/>
        <w:szCs w:val="20"/>
      </w:rPr>
      <w:t>7</w:t>
    </w:r>
    <w:r w:rsidRPr="00A20271">
      <w:rPr>
        <w:rFonts w:ascii="Times New Roman" w:hAnsi="Times New Roman" w:cs="Times New Roman"/>
        <w:sz w:val="20"/>
        <w:szCs w:val="20"/>
      </w:rPr>
      <w:t>)</w:t>
    </w:r>
    <w:r w:rsidRPr="00A20271">
      <w:rPr>
        <w:rFonts w:ascii="Times New Roman" w:hAnsi="Times New Roman" w:cs="Times New Roman"/>
        <w:iCs/>
        <w:sz w:val="20"/>
        <w:szCs w:val="20"/>
      </w:rPr>
      <w:t xml:space="preserve"> </w:t>
    </w:r>
    <w:r w:rsidRPr="00A20271">
      <w:rPr>
        <w:rFonts w:ascii="Times New Roman" w:hAnsi="Times New Roman" w:cs="Times New Roman" w:hint="eastAsia"/>
        <w:iCs/>
        <w:sz w:val="20"/>
        <w:szCs w:val="20"/>
      </w:rPr>
      <w:tab/>
    </w:r>
    <w:r w:rsidRPr="00A20271">
      <w:rPr>
        <w:rFonts w:ascii="Times New Roman" w:hAnsi="Times New Roman" w:cs="Times New Roman"/>
        <w:iCs/>
        <w:sz w:val="20"/>
        <w:szCs w:val="20"/>
      </w:rPr>
      <w:t xml:space="preserve">  </w:t>
    </w:r>
    <w:hyperlink r:id="rId1" w:history="1">
      <w:r w:rsidRPr="00A20271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  <w:r w:rsidRPr="00A20271">
      <w:rPr>
        <w:rFonts w:ascii="Times New Roman" w:hAnsi="Times New Roman" w:cs="Times New Roman" w:hint="eastAsia"/>
        <w:sz w:val="20"/>
      </w:rPr>
      <w:t xml:space="preserve">   </w:t>
    </w:r>
    <w:r w:rsidRPr="00A20271">
      <w:rPr>
        <w:rFonts w:ascii="Times New Roman" w:hAnsi="Times New Roman" w:cs="Times New Roman" w:hint="eastAsia"/>
        <w:b/>
        <w:i/>
        <w:color w:val="FF0000"/>
        <w:sz w:val="20"/>
        <w:szCs w:val="20"/>
        <w:bdr w:val="single" w:sz="4" w:space="0" w:color="FF0000"/>
      </w:rPr>
      <w:t>NYJ</w:t>
    </w:r>
  </w:p>
  <w:p w:rsidR="000573CF" w:rsidRPr="00A20271" w:rsidRDefault="000573CF" w:rsidP="00A20271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1CFD"/>
    <w:multiLevelType w:val="hybridMultilevel"/>
    <w:tmpl w:val="7B087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D23EA"/>
    <w:multiLevelType w:val="multilevel"/>
    <w:tmpl w:val="EE0833D6"/>
    <w:lvl w:ilvl="0">
      <w:start w:val="1"/>
      <w:numFmt w:val="decimal"/>
      <w:lvlText w:val="%1-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34F53"/>
    <w:rsid w:val="000051BC"/>
    <w:rsid w:val="000573CF"/>
    <w:rsid w:val="00057B5E"/>
    <w:rsid w:val="00114B9A"/>
    <w:rsid w:val="00151D39"/>
    <w:rsid w:val="00187279"/>
    <w:rsid w:val="001B078E"/>
    <w:rsid w:val="00287496"/>
    <w:rsid w:val="002E6B3D"/>
    <w:rsid w:val="0033652C"/>
    <w:rsid w:val="003537B2"/>
    <w:rsid w:val="00377558"/>
    <w:rsid w:val="003A51C9"/>
    <w:rsid w:val="003B38E3"/>
    <w:rsid w:val="003C3FA4"/>
    <w:rsid w:val="00400C57"/>
    <w:rsid w:val="00414FB3"/>
    <w:rsid w:val="004845E4"/>
    <w:rsid w:val="004A2CB2"/>
    <w:rsid w:val="00504D88"/>
    <w:rsid w:val="00524D46"/>
    <w:rsid w:val="00543042"/>
    <w:rsid w:val="0055438F"/>
    <w:rsid w:val="005710B2"/>
    <w:rsid w:val="00595E68"/>
    <w:rsid w:val="005B6617"/>
    <w:rsid w:val="005D0F38"/>
    <w:rsid w:val="00642C16"/>
    <w:rsid w:val="006775AB"/>
    <w:rsid w:val="006A2811"/>
    <w:rsid w:val="006E1E0B"/>
    <w:rsid w:val="006F1FC6"/>
    <w:rsid w:val="007202EF"/>
    <w:rsid w:val="00733B23"/>
    <w:rsid w:val="00734F53"/>
    <w:rsid w:val="0075655C"/>
    <w:rsid w:val="00761525"/>
    <w:rsid w:val="00785035"/>
    <w:rsid w:val="007B48ED"/>
    <w:rsid w:val="007B70F1"/>
    <w:rsid w:val="007E66ED"/>
    <w:rsid w:val="00811F59"/>
    <w:rsid w:val="00814935"/>
    <w:rsid w:val="00847671"/>
    <w:rsid w:val="00915B26"/>
    <w:rsid w:val="00941BB9"/>
    <w:rsid w:val="0097038C"/>
    <w:rsid w:val="00993D68"/>
    <w:rsid w:val="00995230"/>
    <w:rsid w:val="009B055F"/>
    <w:rsid w:val="009B1174"/>
    <w:rsid w:val="009B4CB0"/>
    <w:rsid w:val="009F546E"/>
    <w:rsid w:val="00A20271"/>
    <w:rsid w:val="00A63EFD"/>
    <w:rsid w:val="00A967DB"/>
    <w:rsid w:val="00AE4BF7"/>
    <w:rsid w:val="00B04CCF"/>
    <w:rsid w:val="00B220CB"/>
    <w:rsid w:val="00B60771"/>
    <w:rsid w:val="00C10DE9"/>
    <w:rsid w:val="00C36C3A"/>
    <w:rsid w:val="00C46098"/>
    <w:rsid w:val="00C53D0B"/>
    <w:rsid w:val="00CA335F"/>
    <w:rsid w:val="00CA6A26"/>
    <w:rsid w:val="00D117D4"/>
    <w:rsid w:val="00D653E3"/>
    <w:rsid w:val="00D7064E"/>
    <w:rsid w:val="00D87660"/>
    <w:rsid w:val="00DE5361"/>
    <w:rsid w:val="00DF7241"/>
    <w:rsid w:val="00E363A1"/>
    <w:rsid w:val="00E74571"/>
    <w:rsid w:val="00EA202D"/>
    <w:rsid w:val="00EB1AB7"/>
    <w:rsid w:val="00EB5EBC"/>
    <w:rsid w:val="00F4355E"/>
    <w:rsid w:val="00F77861"/>
    <w:rsid w:val="00FB33ED"/>
    <w:rsid w:val="00FF4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F53"/>
    <w:pPr>
      <w:bidi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4F53"/>
    <w:rPr>
      <w:color w:val="0000FF"/>
      <w:u w:val="single"/>
    </w:rPr>
  </w:style>
  <w:style w:type="table" w:styleId="TableGrid">
    <w:name w:val="Table Grid"/>
    <w:basedOn w:val="TableNormal"/>
    <w:uiPriority w:val="59"/>
    <w:rsid w:val="00734F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34F53"/>
    <w:pPr>
      <w:bidi w:val="0"/>
      <w:spacing w:before="60" w:after="180" w:line="240" w:lineRule="atLeast"/>
    </w:pPr>
    <w:rPr>
      <w:rFonts w:ascii="Arial" w:eastAsia="Times New Roman" w:hAnsi="Arial" w:cs="Arial"/>
      <w:color w:val="666666"/>
      <w:sz w:val="17"/>
      <w:szCs w:val="17"/>
    </w:rPr>
  </w:style>
  <w:style w:type="character" w:customStyle="1" w:styleId="bold1">
    <w:name w:val="bold1"/>
    <w:basedOn w:val="DefaultParagraphFont"/>
    <w:rsid w:val="00734F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F5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4F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43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438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5543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438F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F53"/>
    <w:pPr>
      <w:bidi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4F53"/>
    <w:rPr>
      <w:color w:val="0000FF"/>
      <w:u w:val="single"/>
    </w:rPr>
  </w:style>
  <w:style w:type="table" w:styleId="TableGrid">
    <w:name w:val="Table Grid"/>
    <w:basedOn w:val="TableNormal"/>
    <w:uiPriority w:val="59"/>
    <w:rsid w:val="00734F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34F53"/>
    <w:pPr>
      <w:bidi w:val="0"/>
      <w:spacing w:before="60" w:after="180" w:line="240" w:lineRule="atLeast"/>
    </w:pPr>
    <w:rPr>
      <w:rFonts w:ascii="Arial" w:eastAsia="Times New Roman" w:hAnsi="Arial" w:cs="Arial"/>
      <w:color w:val="666666"/>
      <w:sz w:val="17"/>
      <w:szCs w:val="17"/>
    </w:rPr>
  </w:style>
  <w:style w:type="character" w:customStyle="1" w:styleId="bold1">
    <w:name w:val="bold1"/>
    <w:basedOn w:val="DefaultParagraphFont"/>
    <w:rsid w:val="00734F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F5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4F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alwamohmoud@yahoo.com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dx.doi.org/10.7537/marsnys120719.0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ciencepub.net/newyork" TargetMode="Externa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A6BDF-F599-4A5C-9279-87CF2C2A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4082</Words>
  <Characters>23273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Administrator</cp:lastModifiedBy>
  <cp:revision>4</cp:revision>
  <dcterms:created xsi:type="dcterms:W3CDTF">2019-06-28T13:44:00Z</dcterms:created>
  <dcterms:modified xsi:type="dcterms:W3CDTF">2019-06-29T14:58:00Z</dcterms:modified>
</cp:coreProperties>
</file>