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79" w:rsidRPr="00DF0EC3" w:rsidRDefault="00E67479" w:rsidP="00E67479">
      <w:pPr>
        <w:widowControl w:val="0"/>
        <w:adjustRightInd w:val="0"/>
        <w:snapToGrid w:val="0"/>
        <w:jc w:val="center"/>
        <w:textAlignment w:val="baseline"/>
        <w:rPr>
          <w:b/>
          <w:bCs/>
          <w:sz w:val="20"/>
          <w:szCs w:val="20"/>
          <w:lang w:eastAsia="zh-CN" w:bidi="ar-EG"/>
        </w:rPr>
      </w:pPr>
    </w:p>
    <w:p w:rsidR="00626952" w:rsidRPr="00DF0EC3" w:rsidRDefault="00715DD2" w:rsidP="00E67479">
      <w:pPr>
        <w:widowControl w:val="0"/>
        <w:adjustRightInd w:val="0"/>
        <w:snapToGrid w:val="0"/>
        <w:jc w:val="center"/>
        <w:textAlignment w:val="baseline"/>
        <w:rPr>
          <w:b/>
          <w:bCs/>
          <w:sz w:val="20"/>
          <w:szCs w:val="20"/>
          <w:lang w:bidi="ar-EG"/>
        </w:rPr>
      </w:pPr>
      <w:r w:rsidRPr="00DF0EC3">
        <w:rPr>
          <w:b/>
          <w:bCs/>
          <w:sz w:val="20"/>
          <w:szCs w:val="20"/>
          <w:lang w:bidi="ar-EG"/>
        </w:rPr>
        <w:t>Efficacy of Scarpa Fascia Preservation during Abdominoplasty: Systematic Review</w:t>
      </w:r>
      <w:r w:rsidR="00AB0225" w:rsidRPr="00DF0EC3">
        <w:rPr>
          <w:b/>
          <w:bCs/>
          <w:sz w:val="20"/>
          <w:szCs w:val="20"/>
          <w:lang w:bidi="ar-EG"/>
        </w:rPr>
        <w:t xml:space="preserve"> And Meta-Analysis</w:t>
      </w:r>
    </w:p>
    <w:p w:rsidR="00626952" w:rsidRPr="00DF0EC3" w:rsidRDefault="00626952" w:rsidP="00E67479">
      <w:pPr>
        <w:widowControl w:val="0"/>
        <w:adjustRightInd w:val="0"/>
        <w:snapToGrid w:val="0"/>
        <w:jc w:val="center"/>
        <w:textAlignment w:val="baseline"/>
        <w:rPr>
          <w:b/>
          <w:bCs/>
          <w:sz w:val="20"/>
          <w:szCs w:val="20"/>
          <w:lang w:bidi="ar-EG"/>
        </w:rPr>
      </w:pPr>
    </w:p>
    <w:p w:rsidR="00626952" w:rsidRPr="00DF0EC3" w:rsidRDefault="00715DD2" w:rsidP="00E67479">
      <w:pPr>
        <w:widowControl w:val="0"/>
        <w:adjustRightInd w:val="0"/>
        <w:snapToGrid w:val="0"/>
        <w:jc w:val="center"/>
        <w:textAlignment w:val="baseline"/>
        <w:rPr>
          <w:sz w:val="20"/>
          <w:szCs w:val="20"/>
          <w:lang w:eastAsia="zh-CN"/>
        </w:rPr>
      </w:pPr>
      <w:r w:rsidRPr="00DF0EC3">
        <w:rPr>
          <w:sz w:val="20"/>
          <w:szCs w:val="20"/>
        </w:rPr>
        <w:t>Awad Hassan El-Kayal, Barakat Abd El-Reheem Mahmoud, Mona Mohamed Mohamed Omarah</w:t>
      </w:r>
    </w:p>
    <w:p w:rsidR="00626952" w:rsidRPr="00DF0EC3" w:rsidRDefault="00626952" w:rsidP="00E67479">
      <w:pPr>
        <w:widowControl w:val="0"/>
        <w:adjustRightInd w:val="0"/>
        <w:snapToGrid w:val="0"/>
        <w:jc w:val="center"/>
        <w:textAlignment w:val="baseline"/>
        <w:rPr>
          <w:sz w:val="20"/>
          <w:szCs w:val="20"/>
          <w:lang w:eastAsia="zh-CN"/>
        </w:rPr>
      </w:pPr>
    </w:p>
    <w:p w:rsidR="00715DD2" w:rsidRPr="00DF0EC3" w:rsidRDefault="00715DD2" w:rsidP="00E67479">
      <w:pPr>
        <w:widowControl w:val="0"/>
        <w:adjustRightInd w:val="0"/>
        <w:snapToGrid w:val="0"/>
        <w:jc w:val="center"/>
        <w:textAlignment w:val="baseline"/>
        <w:rPr>
          <w:bCs/>
          <w:iCs/>
          <w:sz w:val="20"/>
          <w:szCs w:val="20"/>
        </w:rPr>
      </w:pPr>
      <w:r w:rsidRPr="00DF0EC3">
        <w:rPr>
          <w:bCs/>
          <w:iCs/>
          <w:sz w:val="20"/>
          <w:szCs w:val="20"/>
        </w:rPr>
        <w:t>Department of General Surgery, Faculty of Medicine- Ain Shams University</w:t>
      </w:r>
      <w:r w:rsidR="005C5252" w:rsidRPr="00DF0EC3">
        <w:rPr>
          <w:bCs/>
          <w:iCs/>
          <w:sz w:val="20"/>
          <w:szCs w:val="20"/>
        </w:rPr>
        <w:t>, Egypt.</w:t>
      </w:r>
    </w:p>
    <w:p w:rsidR="00626952" w:rsidRPr="00DF0EC3" w:rsidRDefault="00904C73" w:rsidP="00E67479">
      <w:pPr>
        <w:snapToGrid w:val="0"/>
        <w:jc w:val="center"/>
        <w:rPr>
          <w:sz w:val="20"/>
          <w:szCs w:val="20"/>
        </w:rPr>
      </w:pPr>
      <w:r w:rsidRPr="00DF0EC3">
        <w:rPr>
          <w:sz w:val="20"/>
          <w:szCs w:val="20"/>
        </w:rPr>
        <w:t>Email:</w:t>
      </w:r>
      <w:r w:rsidR="009A16FD" w:rsidRPr="00DF0EC3">
        <w:rPr>
          <w:b/>
          <w:bCs/>
          <w:sz w:val="20"/>
          <w:szCs w:val="20"/>
        </w:rPr>
        <w:t xml:space="preserve"> </w:t>
      </w:r>
      <w:hyperlink r:id="rId8" w:history="1">
        <w:r w:rsidR="005C5252" w:rsidRPr="00DF0EC3">
          <w:rPr>
            <w:rStyle w:val="Hyperlink"/>
            <w:sz w:val="20"/>
            <w:szCs w:val="20"/>
          </w:rPr>
          <w:t>mona.omarah@gmail.com</w:t>
        </w:r>
      </w:hyperlink>
    </w:p>
    <w:p w:rsidR="00626952" w:rsidRPr="00DF0EC3" w:rsidRDefault="00626952" w:rsidP="00E67479">
      <w:pPr>
        <w:snapToGrid w:val="0"/>
        <w:jc w:val="center"/>
        <w:rPr>
          <w:sz w:val="20"/>
          <w:szCs w:val="20"/>
        </w:rPr>
      </w:pPr>
    </w:p>
    <w:p w:rsidR="00CD76C8" w:rsidRPr="00DF0EC3" w:rsidRDefault="005C5252" w:rsidP="00E67479">
      <w:pPr>
        <w:snapToGrid w:val="0"/>
        <w:jc w:val="both"/>
        <w:rPr>
          <w:b/>
          <w:bCs/>
          <w:sz w:val="20"/>
          <w:szCs w:val="20"/>
        </w:rPr>
      </w:pPr>
      <w:r w:rsidRPr="00DF0EC3">
        <w:rPr>
          <w:b/>
          <w:bCs/>
          <w:sz w:val="20"/>
          <w:szCs w:val="20"/>
        </w:rPr>
        <w:t xml:space="preserve">Abstract: </w:t>
      </w:r>
      <w:r w:rsidR="00CD76C8" w:rsidRPr="00DF0EC3">
        <w:rPr>
          <w:b/>
          <w:bCs/>
          <w:sz w:val="20"/>
          <w:szCs w:val="20"/>
        </w:rPr>
        <w:t>Background:</w:t>
      </w:r>
      <w:r w:rsidR="009A16FD" w:rsidRPr="00DF0EC3">
        <w:rPr>
          <w:b/>
          <w:bCs/>
          <w:sz w:val="20"/>
          <w:szCs w:val="20"/>
        </w:rPr>
        <w:t xml:space="preserve"> </w:t>
      </w:r>
      <w:r w:rsidR="00715DD2" w:rsidRPr="00DF0EC3">
        <w:rPr>
          <w:sz w:val="20"/>
          <w:szCs w:val="20"/>
        </w:rPr>
        <w:t>Abdominoplasty is one of the most frequent aesthetic surgical procedures performed worldwide. Postoperative seroma formation remains the most frequent complication, also hematoma is considered to be a serious complication that has a high reoperation rate.</w:t>
      </w:r>
      <w:r w:rsidR="00B778F5" w:rsidRPr="00DF0EC3">
        <w:rPr>
          <w:b/>
          <w:bCs/>
          <w:sz w:val="20"/>
          <w:szCs w:val="20"/>
        </w:rPr>
        <w:t xml:space="preserve"> </w:t>
      </w:r>
      <w:r w:rsidR="00CD76C8" w:rsidRPr="00DF0EC3">
        <w:rPr>
          <w:b/>
          <w:bCs/>
          <w:sz w:val="20"/>
          <w:szCs w:val="20"/>
        </w:rPr>
        <w:t>Objective:</w:t>
      </w:r>
      <w:r w:rsidR="00715DD2" w:rsidRPr="00DF0EC3">
        <w:rPr>
          <w:b/>
          <w:bCs/>
          <w:sz w:val="20"/>
          <w:szCs w:val="20"/>
        </w:rPr>
        <w:t xml:space="preserve"> </w:t>
      </w:r>
      <w:r w:rsidR="00715DD2" w:rsidRPr="00DF0EC3">
        <w:rPr>
          <w:sz w:val="20"/>
          <w:szCs w:val="20"/>
        </w:rPr>
        <w:t>To evaluate the effectiveness and efficiency of preserving Scarpa’s Fascia in reducing postoperative complications during abdominoplasty.</w:t>
      </w:r>
      <w:r w:rsidR="006E0AD4" w:rsidRPr="00DF0EC3">
        <w:rPr>
          <w:b/>
          <w:bCs/>
          <w:sz w:val="20"/>
          <w:szCs w:val="20"/>
        </w:rPr>
        <w:t xml:space="preserve"> </w:t>
      </w:r>
      <w:r w:rsidR="002C2C61" w:rsidRPr="00DF0EC3">
        <w:rPr>
          <w:b/>
          <w:bCs/>
          <w:sz w:val="20"/>
          <w:szCs w:val="20"/>
        </w:rPr>
        <w:t>Patients and Methods</w:t>
      </w:r>
      <w:r w:rsidR="00CD76C8" w:rsidRPr="00DF0EC3">
        <w:rPr>
          <w:b/>
          <w:bCs/>
          <w:sz w:val="20"/>
          <w:szCs w:val="20"/>
        </w:rPr>
        <w:t>:</w:t>
      </w:r>
      <w:r w:rsidR="00715DD2" w:rsidRPr="00DF0EC3">
        <w:rPr>
          <w:b/>
          <w:bCs/>
          <w:sz w:val="20"/>
          <w:szCs w:val="20"/>
        </w:rPr>
        <w:t xml:space="preserve"> </w:t>
      </w:r>
      <w:r w:rsidR="00715DD2" w:rsidRPr="00DF0EC3">
        <w:rPr>
          <w:sz w:val="20"/>
          <w:szCs w:val="20"/>
        </w:rPr>
        <w:t>This systematic review and Meta-Analysis were conducted to estimate the pooled benefits and adverse of preserving Scarpa‘s fascia during abdominoplasty, highlight the evidence and quality of the included studies and to share in modifying the current guidelines.</w:t>
      </w:r>
      <w:r w:rsidRPr="00DF0EC3">
        <w:rPr>
          <w:b/>
          <w:bCs/>
          <w:sz w:val="20"/>
          <w:szCs w:val="20"/>
        </w:rPr>
        <w:t xml:space="preserve"> </w:t>
      </w:r>
      <w:r w:rsidR="00CD76C8" w:rsidRPr="00DF0EC3">
        <w:rPr>
          <w:b/>
          <w:bCs/>
          <w:sz w:val="20"/>
          <w:szCs w:val="20"/>
        </w:rPr>
        <w:t>Results:</w:t>
      </w:r>
      <w:r w:rsidR="00715DD2" w:rsidRPr="00DF0EC3">
        <w:rPr>
          <w:b/>
          <w:bCs/>
          <w:sz w:val="20"/>
          <w:szCs w:val="20"/>
        </w:rPr>
        <w:t xml:space="preserve"> </w:t>
      </w:r>
      <w:r w:rsidR="00715DD2" w:rsidRPr="00DF0EC3">
        <w:rPr>
          <w:sz w:val="20"/>
          <w:szCs w:val="20"/>
        </w:rPr>
        <w:t>The pooled estimate of the seven included studies suggested that Scarpa’s fascia preservation was associated with significantly reduced seromas relative to the control group. However, Scarpa’s fascia preservation could not significantly decrease the risk of hematoma or infection.</w:t>
      </w:r>
      <w:r w:rsidR="00626952" w:rsidRPr="00DF0EC3">
        <w:rPr>
          <w:sz w:val="20"/>
          <w:szCs w:val="20"/>
        </w:rPr>
        <w:t xml:space="preserve"> </w:t>
      </w:r>
      <w:r w:rsidR="00715DD2" w:rsidRPr="00DF0EC3">
        <w:rPr>
          <w:sz w:val="20"/>
          <w:szCs w:val="20"/>
        </w:rPr>
        <w:t>Compared with the control group, Scarpa‘s fascia preservation was associated with a significantly reduced overall rate of complications.</w:t>
      </w:r>
      <w:r w:rsidRPr="00DF0EC3">
        <w:rPr>
          <w:b/>
          <w:bCs/>
          <w:sz w:val="20"/>
          <w:szCs w:val="20"/>
        </w:rPr>
        <w:t xml:space="preserve"> </w:t>
      </w:r>
      <w:r w:rsidR="00CD76C8" w:rsidRPr="00DF0EC3">
        <w:rPr>
          <w:b/>
          <w:bCs/>
          <w:sz w:val="20"/>
          <w:szCs w:val="20"/>
        </w:rPr>
        <w:t>Conclusion:</w:t>
      </w:r>
      <w:r w:rsidR="00715DD2" w:rsidRPr="00DF0EC3">
        <w:rPr>
          <w:b/>
          <w:bCs/>
          <w:sz w:val="20"/>
          <w:szCs w:val="20"/>
        </w:rPr>
        <w:t xml:space="preserve"> </w:t>
      </w:r>
      <w:r w:rsidR="00715DD2" w:rsidRPr="00DF0EC3">
        <w:rPr>
          <w:sz w:val="20"/>
          <w:szCs w:val="20"/>
        </w:rPr>
        <w:t>Scarpa fascia preservation could significantly reduce seroma, time until drain removal, drain output, and hospital stay following abdominoplasty.</w:t>
      </w:r>
      <w:r w:rsidR="006E0AD4" w:rsidRPr="00DF0EC3">
        <w:rPr>
          <w:b/>
          <w:bCs/>
          <w:sz w:val="20"/>
          <w:szCs w:val="20"/>
        </w:rPr>
        <w:t xml:space="preserve"> </w:t>
      </w:r>
    </w:p>
    <w:p w:rsidR="00E67479" w:rsidRPr="00DF0EC3" w:rsidRDefault="00E67479" w:rsidP="00E67479">
      <w:pPr>
        <w:widowControl w:val="0"/>
        <w:adjustRightInd w:val="0"/>
        <w:snapToGrid w:val="0"/>
        <w:jc w:val="both"/>
        <w:textAlignment w:val="baseline"/>
        <w:rPr>
          <w:sz w:val="20"/>
          <w:szCs w:val="20"/>
          <w:lang w:eastAsia="zh-CN"/>
        </w:rPr>
      </w:pPr>
      <w:r w:rsidRPr="00DF0EC3">
        <w:rPr>
          <w:bCs/>
          <w:sz w:val="20"/>
          <w:szCs w:val="20"/>
        </w:rPr>
        <w:t>[</w:t>
      </w:r>
      <w:r w:rsidRPr="00DF0EC3">
        <w:rPr>
          <w:sz w:val="20"/>
          <w:szCs w:val="20"/>
        </w:rPr>
        <w:t>Awad Hassan El-Kayal, Barakat Abd El-Reheem Mahmoud, Mona Mohamed Mohamed Omarah.</w:t>
      </w:r>
      <w:r w:rsidRPr="00DF0EC3">
        <w:rPr>
          <w:rFonts w:hint="eastAsia"/>
          <w:b/>
          <w:bCs/>
          <w:sz w:val="20"/>
          <w:szCs w:val="20"/>
          <w:lang w:bidi="fa-IR"/>
        </w:rPr>
        <w:t xml:space="preserve"> </w:t>
      </w:r>
      <w:r w:rsidRPr="00DF0EC3">
        <w:rPr>
          <w:b/>
          <w:bCs/>
          <w:sz w:val="20"/>
          <w:szCs w:val="20"/>
          <w:lang w:bidi="ar-EG"/>
        </w:rPr>
        <w:t>Efficacy of Scarpa Fascia Preservation during Abdominoplasty: Systematic Review And Meta-Analysis</w:t>
      </w:r>
      <w:r w:rsidRPr="00DF0EC3">
        <w:rPr>
          <w:rFonts w:eastAsia="Times New Roman"/>
          <w:b/>
          <w:bCs/>
          <w:sz w:val="20"/>
          <w:szCs w:val="20"/>
          <w:lang w:bidi="fa-IR"/>
        </w:rPr>
        <w:t>.</w:t>
      </w:r>
      <w:r w:rsidRPr="00DF0EC3">
        <w:rPr>
          <w:bCs/>
          <w:i/>
          <w:sz w:val="20"/>
          <w:szCs w:val="20"/>
        </w:rPr>
        <w:t xml:space="preserve"> N Y Sci J</w:t>
      </w:r>
      <w:r w:rsidRPr="00DF0EC3">
        <w:rPr>
          <w:bCs/>
          <w:sz w:val="20"/>
          <w:szCs w:val="20"/>
        </w:rPr>
        <w:t xml:space="preserve"> </w:t>
      </w:r>
      <w:r w:rsidRPr="00DF0EC3">
        <w:rPr>
          <w:sz w:val="20"/>
          <w:szCs w:val="20"/>
        </w:rPr>
        <w:t>201</w:t>
      </w:r>
      <w:r w:rsidRPr="00DF0EC3">
        <w:rPr>
          <w:rFonts w:hint="eastAsia"/>
          <w:sz w:val="20"/>
          <w:szCs w:val="20"/>
        </w:rPr>
        <w:t>9</w:t>
      </w:r>
      <w:r w:rsidRPr="00DF0EC3">
        <w:rPr>
          <w:sz w:val="20"/>
          <w:szCs w:val="20"/>
        </w:rPr>
        <w:t>;</w:t>
      </w:r>
      <w:r w:rsidRPr="00DF0EC3">
        <w:rPr>
          <w:rFonts w:hint="eastAsia"/>
          <w:sz w:val="20"/>
          <w:szCs w:val="20"/>
        </w:rPr>
        <w:t>12</w:t>
      </w:r>
      <w:r w:rsidRPr="00DF0EC3">
        <w:rPr>
          <w:sz w:val="20"/>
          <w:szCs w:val="20"/>
        </w:rPr>
        <w:t>(</w:t>
      </w:r>
      <w:r w:rsidRPr="00DF0EC3">
        <w:rPr>
          <w:rFonts w:hint="eastAsia"/>
          <w:sz w:val="20"/>
          <w:szCs w:val="20"/>
        </w:rPr>
        <w:t>10</w:t>
      </w:r>
      <w:r w:rsidRPr="00DF0EC3">
        <w:rPr>
          <w:sz w:val="20"/>
          <w:szCs w:val="20"/>
        </w:rPr>
        <w:t>):</w:t>
      </w:r>
      <w:r w:rsidR="00B53B37" w:rsidRPr="00DF0EC3">
        <w:rPr>
          <w:noProof/>
          <w:color w:val="000000"/>
          <w:sz w:val="20"/>
          <w:szCs w:val="20"/>
        </w:rPr>
        <w:t>28-35</w:t>
      </w:r>
      <w:r w:rsidRPr="00DF0EC3">
        <w:rPr>
          <w:sz w:val="20"/>
          <w:szCs w:val="20"/>
        </w:rPr>
        <w:t xml:space="preserve">]. </w:t>
      </w:r>
      <w:r w:rsidRPr="00DF0EC3">
        <w:rPr>
          <w:iCs/>
          <w:color w:val="000000"/>
          <w:sz w:val="20"/>
          <w:szCs w:val="20"/>
        </w:rPr>
        <w:t>ISSN 1554-0200 (print); ISSN 2375-723X (online)</w:t>
      </w:r>
      <w:r w:rsidRPr="00DF0EC3">
        <w:rPr>
          <w:sz w:val="20"/>
          <w:szCs w:val="20"/>
        </w:rPr>
        <w:t xml:space="preserve">. </w:t>
      </w:r>
      <w:hyperlink r:id="rId9" w:history="1">
        <w:r w:rsidRPr="00DF0EC3">
          <w:rPr>
            <w:rStyle w:val="Hyperlink"/>
            <w:sz w:val="20"/>
            <w:szCs w:val="20"/>
          </w:rPr>
          <w:t>http://www.sciencepub.net/newyork</w:t>
        </w:r>
      </w:hyperlink>
      <w:r w:rsidRPr="00DF0EC3">
        <w:rPr>
          <w:sz w:val="20"/>
          <w:szCs w:val="20"/>
        </w:rPr>
        <w:t xml:space="preserve">. </w:t>
      </w:r>
      <w:r w:rsidRPr="00DF0EC3">
        <w:rPr>
          <w:rFonts w:hint="eastAsia"/>
          <w:sz w:val="20"/>
          <w:szCs w:val="20"/>
          <w:lang w:eastAsia="zh-CN"/>
        </w:rPr>
        <w:t>4</w:t>
      </w:r>
      <w:r w:rsidRPr="00DF0EC3">
        <w:rPr>
          <w:rFonts w:hint="eastAsia"/>
          <w:sz w:val="20"/>
          <w:szCs w:val="20"/>
        </w:rPr>
        <w:t xml:space="preserve">. </w:t>
      </w:r>
      <w:r w:rsidRPr="00DF0EC3">
        <w:rPr>
          <w:color w:val="000000"/>
          <w:sz w:val="20"/>
          <w:szCs w:val="20"/>
          <w:shd w:val="clear" w:color="auto" w:fill="FFFFFF"/>
        </w:rPr>
        <w:t>doi:</w:t>
      </w:r>
      <w:hyperlink r:id="rId10" w:history="1">
        <w:r w:rsidRPr="00DF0EC3">
          <w:rPr>
            <w:rStyle w:val="Hyperlink"/>
            <w:sz w:val="20"/>
            <w:szCs w:val="20"/>
            <w:shd w:val="clear" w:color="auto" w:fill="FFFFFF"/>
          </w:rPr>
          <w:t>10.7537/mars</w:t>
        </w:r>
        <w:r w:rsidRPr="00DF0EC3">
          <w:rPr>
            <w:rStyle w:val="Hyperlink"/>
            <w:rFonts w:hint="eastAsia"/>
            <w:sz w:val="20"/>
            <w:szCs w:val="20"/>
            <w:shd w:val="clear" w:color="auto" w:fill="FFFFFF"/>
          </w:rPr>
          <w:t>nys121019.</w:t>
        </w:r>
        <w:r w:rsidRPr="00DF0EC3">
          <w:rPr>
            <w:rStyle w:val="Hyperlink"/>
            <w:sz w:val="20"/>
            <w:szCs w:val="20"/>
            <w:shd w:val="clear" w:color="auto" w:fill="FFFFFF"/>
          </w:rPr>
          <w:t>0</w:t>
        </w:r>
        <w:r w:rsidRPr="00DF0EC3">
          <w:rPr>
            <w:rStyle w:val="Hyperlink"/>
            <w:rFonts w:hint="eastAsia"/>
            <w:sz w:val="20"/>
            <w:szCs w:val="20"/>
            <w:shd w:val="clear" w:color="auto" w:fill="FFFFFF"/>
            <w:lang w:eastAsia="zh-CN"/>
          </w:rPr>
          <w:t>4</w:t>
        </w:r>
      </w:hyperlink>
      <w:r w:rsidRPr="00DF0EC3">
        <w:rPr>
          <w:color w:val="000000"/>
          <w:sz w:val="20"/>
          <w:szCs w:val="20"/>
          <w:shd w:val="clear" w:color="auto" w:fill="FFFFFF"/>
        </w:rPr>
        <w:t>.</w:t>
      </w:r>
    </w:p>
    <w:p w:rsidR="00B778F5" w:rsidRPr="00DF0EC3" w:rsidRDefault="00B778F5" w:rsidP="00E67479">
      <w:pPr>
        <w:snapToGrid w:val="0"/>
        <w:jc w:val="both"/>
        <w:rPr>
          <w:b/>
          <w:bCs/>
          <w:sz w:val="20"/>
          <w:szCs w:val="20"/>
        </w:rPr>
      </w:pPr>
    </w:p>
    <w:p w:rsidR="00CD76C8" w:rsidRPr="00DF0EC3" w:rsidRDefault="00CD76C8" w:rsidP="00E67479">
      <w:pPr>
        <w:snapToGrid w:val="0"/>
        <w:jc w:val="both"/>
        <w:rPr>
          <w:b/>
          <w:bCs/>
          <w:sz w:val="20"/>
          <w:szCs w:val="20"/>
        </w:rPr>
      </w:pPr>
      <w:r w:rsidRPr="00DF0EC3">
        <w:rPr>
          <w:b/>
          <w:bCs/>
          <w:sz w:val="20"/>
          <w:szCs w:val="20"/>
        </w:rPr>
        <w:t>Keywords:</w:t>
      </w:r>
      <w:r w:rsidR="009A16FD" w:rsidRPr="00DF0EC3">
        <w:rPr>
          <w:b/>
          <w:bCs/>
          <w:sz w:val="20"/>
          <w:szCs w:val="20"/>
        </w:rPr>
        <w:t xml:space="preserve"> </w:t>
      </w:r>
      <w:r w:rsidR="009A16FD" w:rsidRPr="00DF0EC3">
        <w:rPr>
          <w:color w:val="000000"/>
          <w:sz w:val="20"/>
          <w:szCs w:val="20"/>
        </w:rPr>
        <w:t xml:space="preserve">Superficial fascial system, </w:t>
      </w:r>
      <w:r w:rsidR="009A16FD" w:rsidRPr="00DF0EC3">
        <w:rPr>
          <w:sz w:val="20"/>
          <w:szCs w:val="20"/>
        </w:rPr>
        <w:t>abdominoplasty, scarpa‘s fascia</w:t>
      </w:r>
      <w:r w:rsidR="00626952" w:rsidRPr="00DF0EC3">
        <w:rPr>
          <w:sz w:val="20"/>
          <w:szCs w:val="20"/>
        </w:rPr>
        <w:t xml:space="preserve"> </w:t>
      </w:r>
    </w:p>
    <w:p w:rsidR="005C5252" w:rsidRPr="00DF0EC3" w:rsidRDefault="005C5252" w:rsidP="00E67479">
      <w:pPr>
        <w:snapToGrid w:val="0"/>
        <w:jc w:val="both"/>
        <w:rPr>
          <w:b/>
          <w:bCs/>
          <w:sz w:val="20"/>
          <w:szCs w:val="20"/>
        </w:rPr>
      </w:pPr>
    </w:p>
    <w:p w:rsidR="00E67479" w:rsidRPr="00DF0EC3" w:rsidRDefault="00E67479" w:rsidP="00E67479">
      <w:pPr>
        <w:snapToGrid w:val="0"/>
        <w:jc w:val="both"/>
        <w:rPr>
          <w:b/>
          <w:bCs/>
          <w:sz w:val="20"/>
          <w:szCs w:val="20"/>
        </w:rPr>
        <w:sectPr w:rsidR="00E67479" w:rsidRPr="00DF0EC3" w:rsidSect="00B53B37">
          <w:headerReference w:type="default" r:id="rId11"/>
          <w:footerReference w:type="even" r:id="rId12"/>
          <w:footerReference w:type="default" r:id="rId13"/>
          <w:type w:val="continuous"/>
          <w:pgSz w:w="12240" w:h="15840" w:code="9"/>
          <w:pgMar w:top="1440" w:right="1440" w:bottom="1440" w:left="1440" w:header="720" w:footer="720" w:gutter="0"/>
          <w:pgNumType w:start="28"/>
          <w:cols w:space="720"/>
          <w:docGrid w:linePitch="360"/>
        </w:sectPr>
      </w:pPr>
    </w:p>
    <w:p w:rsidR="00CD76C8" w:rsidRPr="00DF0EC3" w:rsidRDefault="005C5252" w:rsidP="00E67479">
      <w:pPr>
        <w:snapToGrid w:val="0"/>
        <w:jc w:val="both"/>
        <w:rPr>
          <w:b/>
          <w:bCs/>
          <w:sz w:val="20"/>
          <w:szCs w:val="20"/>
        </w:rPr>
      </w:pPr>
      <w:r w:rsidRPr="00DF0EC3">
        <w:rPr>
          <w:b/>
          <w:bCs/>
          <w:sz w:val="20"/>
          <w:szCs w:val="20"/>
        </w:rPr>
        <w:lastRenderedPageBreak/>
        <w:t>1. Introduction</w:t>
      </w:r>
    </w:p>
    <w:p w:rsidR="00715DD2" w:rsidRPr="00DF0EC3" w:rsidRDefault="0008218B" w:rsidP="00E67479">
      <w:pPr>
        <w:snapToGrid w:val="0"/>
        <w:ind w:firstLine="425"/>
        <w:jc w:val="both"/>
        <w:rPr>
          <w:sz w:val="20"/>
          <w:szCs w:val="20"/>
        </w:rPr>
      </w:pPr>
      <w:r w:rsidRPr="00DF0EC3">
        <w:rPr>
          <w:sz w:val="20"/>
          <w:szCs w:val="20"/>
        </w:rPr>
        <w:t>A</w:t>
      </w:r>
      <w:r w:rsidR="00715DD2" w:rsidRPr="00DF0EC3">
        <w:rPr>
          <w:sz w:val="20"/>
          <w:szCs w:val="20"/>
        </w:rPr>
        <w:t xml:space="preserve">bdominoplasty is one of the most performed operations in Plastic Surgery in the world. Its main objective is to improve the body contour by means of excising redundant skin and fat tissue and tightening of the abdominal muscles. The number of abdominoplasty surgeries has been increasing in proportion with the rising number of bariatric surgeries in response to the increasing number of obesity cases in both developed and developing countries </w:t>
      </w:r>
      <w:r w:rsidR="00715DD2" w:rsidRPr="00DF0EC3">
        <w:rPr>
          <w:b/>
          <w:bCs/>
          <w:i/>
          <w:iCs/>
          <w:sz w:val="20"/>
          <w:szCs w:val="20"/>
          <w:vertAlign w:val="superscript"/>
        </w:rPr>
        <w:t>(</w:t>
      </w:r>
      <w:r w:rsidR="009A16FD" w:rsidRPr="00DF0EC3">
        <w:rPr>
          <w:b/>
          <w:bCs/>
          <w:i/>
          <w:iCs/>
          <w:sz w:val="20"/>
          <w:szCs w:val="20"/>
          <w:vertAlign w:val="superscript"/>
        </w:rPr>
        <w:t>1</w:t>
      </w:r>
      <w:r w:rsidR="00715DD2" w:rsidRPr="00DF0EC3">
        <w:rPr>
          <w:b/>
          <w:bCs/>
          <w:i/>
          <w:iCs/>
          <w:sz w:val="20"/>
          <w:szCs w:val="20"/>
          <w:vertAlign w:val="superscript"/>
        </w:rPr>
        <w:t>)</w:t>
      </w:r>
      <w:r w:rsidR="00715DD2" w:rsidRPr="00DF0EC3">
        <w:rPr>
          <w:b/>
          <w:bCs/>
          <w:i/>
          <w:iCs/>
          <w:sz w:val="20"/>
          <w:szCs w:val="20"/>
        </w:rPr>
        <w:t>.</w:t>
      </w:r>
    </w:p>
    <w:p w:rsidR="00715DD2" w:rsidRPr="00DF0EC3" w:rsidRDefault="00715DD2" w:rsidP="00E67479">
      <w:pPr>
        <w:snapToGrid w:val="0"/>
        <w:ind w:firstLine="425"/>
        <w:jc w:val="both"/>
        <w:rPr>
          <w:sz w:val="20"/>
          <w:szCs w:val="20"/>
        </w:rPr>
      </w:pPr>
      <w:r w:rsidRPr="00DF0EC3">
        <w:rPr>
          <w:sz w:val="20"/>
          <w:szCs w:val="20"/>
        </w:rPr>
        <w:t xml:space="preserve">Obesity is considered a worldwide health problem, </w:t>
      </w:r>
      <w:r w:rsidR="009A16FD" w:rsidRPr="00DF0EC3">
        <w:rPr>
          <w:b/>
          <w:bCs/>
          <w:i/>
          <w:iCs/>
          <w:sz w:val="20"/>
          <w:szCs w:val="20"/>
          <w:vertAlign w:val="superscript"/>
        </w:rPr>
        <w:t>(2)</w:t>
      </w:r>
      <w:r w:rsidRPr="00DF0EC3">
        <w:rPr>
          <w:b/>
          <w:bCs/>
          <w:i/>
          <w:iCs/>
          <w:sz w:val="20"/>
          <w:szCs w:val="20"/>
        </w:rPr>
        <w:t>,</w:t>
      </w:r>
      <w:r w:rsidRPr="00DF0EC3">
        <w:rPr>
          <w:b/>
          <w:bCs/>
          <w:sz w:val="20"/>
          <w:szCs w:val="20"/>
        </w:rPr>
        <w:t xml:space="preserve"> </w:t>
      </w:r>
      <w:r w:rsidRPr="00DF0EC3">
        <w:rPr>
          <w:sz w:val="20"/>
          <w:szCs w:val="20"/>
        </w:rPr>
        <w:t>according to WHO 39% of adults aged 18 years and over were overweight in 2016, and 13% were obese.</w:t>
      </w:r>
    </w:p>
    <w:p w:rsidR="00626952" w:rsidRPr="00DF0EC3" w:rsidRDefault="00715DD2" w:rsidP="00E67479">
      <w:pPr>
        <w:snapToGrid w:val="0"/>
        <w:ind w:firstLine="425"/>
        <w:jc w:val="both"/>
        <w:rPr>
          <w:b/>
          <w:bCs/>
          <w:sz w:val="20"/>
          <w:szCs w:val="20"/>
        </w:rPr>
      </w:pPr>
      <w:r w:rsidRPr="00DF0EC3">
        <w:rPr>
          <w:sz w:val="20"/>
          <w:szCs w:val="20"/>
        </w:rPr>
        <w:t>Truncal deformity consists of excess tissue in the abdominal region both vertically and horizontally, and it is the chief concern of most patients presenting for abdominoplasty</w:t>
      </w:r>
      <w:r w:rsidRPr="00DF0EC3">
        <w:rPr>
          <w:b/>
          <w:bCs/>
          <w:sz w:val="20"/>
          <w:szCs w:val="20"/>
        </w:rPr>
        <w:t xml:space="preserve"> </w:t>
      </w:r>
      <w:r w:rsidRPr="00DF0EC3">
        <w:rPr>
          <w:b/>
          <w:bCs/>
          <w:i/>
          <w:iCs/>
          <w:sz w:val="20"/>
          <w:szCs w:val="20"/>
          <w:vertAlign w:val="superscript"/>
        </w:rPr>
        <w:t>(</w:t>
      </w:r>
      <w:r w:rsidR="009A16FD" w:rsidRPr="00DF0EC3">
        <w:rPr>
          <w:b/>
          <w:bCs/>
          <w:i/>
          <w:iCs/>
          <w:sz w:val="20"/>
          <w:szCs w:val="20"/>
          <w:vertAlign w:val="superscript"/>
        </w:rPr>
        <w:t>3</w:t>
      </w:r>
      <w:r w:rsidRPr="00DF0EC3">
        <w:rPr>
          <w:b/>
          <w:bCs/>
          <w:i/>
          <w:iCs/>
          <w:sz w:val="20"/>
          <w:szCs w:val="20"/>
          <w:vertAlign w:val="superscript"/>
        </w:rPr>
        <w:t>)</w:t>
      </w:r>
      <w:r w:rsidRPr="00DF0EC3">
        <w:rPr>
          <w:b/>
          <w:bCs/>
          <w:i/>
          <w:iCs/>
          <w:sz w:val="20"/>
          <w:szCs w:val="20"/>
        </w:rPr>
        <w:t>.</w:t>
      </w:r>
    </w:p>
    <w:p w:rsidR="00715DD2" w:rsidRPr="00DF0EC3" w:rsidRDefault="00626952" w:rsidP="00E67479">
      <w:pPr>
        <w:snapToGrid w:val="0"/>
        <w:ind w:firstLine="425"/>
        <w:jc w:val="both"/>
        <w:rPr>
          <w:sz w:val="20"/>
          <w:szCs w:val="20"/>
        </w:rPr>
      </w:pPr>
      <w:r w:rsidRPr="00DF0EC3">
        <w:rPr>
          <w:sz w:val="20"/>
          <w:szCs w:val="20"/>
        </w:rPr>
        <w:t>I</w:t>
      </w:r>
      <w:r w:rsidR="00715DD2" w:rsidRPr="00DF0EC3">
        <w:rPr>
          <w:sz w:val="20"/>
          <w:szCs w:val="20"/>
        </w:rPr>
        <w:t xml:space="preserve">t usually occurs after repeated pregnancies because Pregnancy stretches the skin beyond its biomechanical capability to spring back and stretches the musculoaponeurotic structures of the abdominal wall. The result is stretching and thinning of these structures and diastasis of the rectus muscle. Massive weight loss, whether from dieting or after a gastric </w:t>
      </w:r>
      <w:r w:rsidR="00715DD2" w:rsidRPr="00DF0EC3">
        <w:rPr>
          <w:sz w:val="20"/>
          <w:szCs w:val="20"/>
        </w:rPr>
        <w:lastRenderedPageBreak/>
        <w:t xml:space="preserve">bypass surgery, also plays a role in excess skin and laxity of the abdominal wall. </w:t>
      </w:r>
      <w:r w:rsidR="009A16FD" w:rsidRPr="00DF0EC3">
        <w:rPr>
          <w:b/>
          <w:bCs/>
          <w:i/>
          <w:iCs/>
          <w:sz w:val="20"/>
          <w:szCs w:val="20"/>
          <w:vertAlign w:val="superscript"/>
        </w:rPr>
        <w:t>(4)</w:t>
      </w:r>
      <w:r w:rsidR="00715DD2" w:rsidRPr="00DF0EC3">
        <w:rPr>
          <w:b/>
          <w:bCs/>
          <w:i/>
          <w:iCs/>
          <w:sz w:val="20"/>
          <w:szCs w:val="20"/>
        </w:rPr>
        <w:t>.</w:t>
      </w:r>
    </w:p>
    <w:p w:rsidR="00715DD2" w:rsidRPr="00DF0EC3" w:rsidRDefault="00715DD2" w:rsidP="00E67479">
      <w:pPr>
        <w:snapToGrid w:val="0"/>
        <w:ind w:firstLine="425"/>
        <w:jc w:val="both"/>
        <w:rPr>
          <w:b/>
          <w:bCs/>
          <w:sz w:val="20"/>
          <w:szCs w:val="20"/>
        </w:rPr>
      </w:pPr>
      <w:r w:rsidRPr="00DF0EC3">
        <w:rPr>
          <w:sz w:val="20"/>
          <w:szCs w:val="20"/>
        </w:rPr>
        <w:t xml:space="preserve">Redundant abdominal skin can result in physiological and psychological problems related to an unusual body habitus. Patients complain of difficulties with daily activities, choice of clothing, social acceptance, etc. Abdominoplasty has proven to be an important part of the rehabilitation of the morbidly obese patient </w:t>
      </w:r>
      <w:r w:rsidRPr="00DF0EC3">
        <w:rPr>
          <w:b/>
          <w:bCs/>
          <w:i/>
          <w:iCs/>
          <w:sz w:val="20"/>
          <w:szCs w:val="20"/>
          <w:vertAlign w:val="superscript"/>
        </w:rPr>
        <w:t>(</w:t>
      </w:r>
      <w:r w:rsidR="009A16FD" w:rsidRPr="00DF0EC3">
        <w:rPr>
          <w:b/>
          <w:bCs/>
          <w:i/>
          <w:iCs/>
          <w:sz w:val="20"/>
          <w:szCs w:val="20"/>
          <w:vertAlign w:val="superscript"/>
        </w:rPr>
        <w:t>2</w:t>
      </w:r>
      <w:r w:rsidRPr="00DF0EC3">
        <w:rPr>
          <w:b/>
          <w:bCs/>
          <w:i/>
          <w:iCs/>
          <w:sz w:val="20"/>
          <w:szCs w:val="20"/>
          <w:vertAlign w:val="superscript"/>
        </w:rPr>
        <w:t>)</w:t>
      </w:r>
      <w:r w:rsidRPr="00DF0EC3">
        <w:rPr>
          <w:b/>
          <w:bCs/>
          <w:i/>
          <w:iCs/>
          <w:sz w:val="20"/>
          <w:szCs w:val="20"/>
        </w:rPr>
        <w:t>.</w:t>
      </w:r>
    </w:p>
    <w:p w:rsidR="00715DD2" w:rsidRPr="00DF0EC3" w:rsidRDefault="00715DD2" w:rsidP="00E67479">
      <w:pPr>
        <w:snapToGrid w:val="0"/>
        <w:ind w:firstLine="425"/>
        <w:jc w:val="both"/>
        <w:rPr>
          <w:sz w:val="20"/>
          <w:szCs w:val="20"/>
          <w:vertAlign w:val="superscript"/>
        </w:rPr>
      </w:pPr>
      <w:r w:rsidRPr="00DF0EC3">
        <w:rPr>
          <w:sz w:val="20"/>
          <w:szCs w:val="20"/>
        </w:rPr>
        <w:t xml:space="preserve">Complications related to abdominoplasty include seroma formation which is the most frequent complication, pseudo-bursa, small areas of ischemia and poor wound healing. Also include minor complications like poor scars and dog ears. The most worrisome complications are the ones which threaten the life or severely affect the aesthetic result of the procedure like huge hematomas, significant infection, necrosis, and DVT/PE. Most of these complications are preventable by proper patient and procedure selection, careful planning and adequate surgical technique </w:t>
      </w:r>
      <w:r w:rsidRPr="00DF0EC3">
        <w:rPr>
          <w:b/>
          <w:bCs/>
          <w:i/>
          <w:iCs/>
          <w:sz w:val="20"/>
          <w:szCs w:val="20"/>
          <w:vertAlign w:val="superscript"/>
        </w:rPr>
        <w:t>(</w:t>
      </w:r>
      <w:r w:rsidR="009A16FD" w:rsidRPr="00DF0EC3">
        <w:rPr>
          <w:b/>
          <w:bCs/>
          <w:i/>
          <w:iCs/>
          <w:sz w:val="20"/>
          <w:szCs w:val="20"/>
          <w:vertAlign w:val="superscript"/>
        </w:rPr>
        <w:t>4</w:t>
      </w:r>
      <w:r w:rsidRPr="00DF0EC3">
        <w:rPr>
          <w:b/>
          <w:bCs/>
          <w:i/>
          <w:iCs/>
          <w:sz w:val="20"/>
          <w:szCs w:val="20"/>
          <w:vertAlign w:val="superscript"/>
        </w:rPr>
        <w:t>)</w:t>
      </w:r>
      <w:r w:rsidRPr="00DF0EC3">
        <w:rPr>
          <w:b/>
          <w:bCs/>
          <w:i/>
          <w:iCs/>
          <w:sz w:val="20"/>
          <w:szCs w:val="20"/>
        </w:rPr>
        <w:t>.</w:t>
      </w:r>
      <w:r w:rsidR="00626952" w:rsidRPr="00DF0EC3">
        <w:rPr>
          <w:b/>
          <w:bCs/>
          <w:sz w:val="20"/>
          <w:szCs w:val="20"/>
        </w:rPr>
        <w:t xml:space="preserve"> </w:t>
      </w:r>
    </w:p>
    <w:p w:rsidR="00B53B37" w:rsidRPr="00DF0EC3" w:rsidRDefault="00715DD2" w:rsidP="00E67479">
      <w:pPr>
        <w:snapToGrid w:val="0"/>
        <w:ind w:firstLine="425"/>
        <w:jc w:val="both"/>
        <w:rPr>
          <w:sz w:val="20"/>
          <w:szCs w:val="20"/>
        </w:rPr>
        <w:sectPr w:rsidR="00B53B37" w:rsidRPr="00DF0EC3" w:rsidSect="00AC5548">
          <w:type w:val="continuous"/>
          <w:pgSz w:w="12240" w:h="15840" w:code="9"/>
          <w:pgMar w:top="1440" w:right="1440" w:bottom="1440" w:left="1440" w:header="720" w:footer="720" w:gutter="0"/>
          <w:cols w:num="2" w:space="600"/>
          <w:docGrid w:linePitch="360"/>
        </w:sectPr>
      </w:pPr>
      <w:r w:rsidRPr="00DF0EC3">
        <w:rPr>
          <w:sz w:val="20"/>
          <w:szCs w:val="20"/>
        </w:rPr>
        <w:t xml:space="preserve">Multiple surgical strategies have been described to lower the complication rate, such as Scarpa’s fascia preservation, lipoabdominoplasty, selective undermining, high tension sutures techniques, use of pressure dressings, and fibrin glue. The technique </w:t>
      </w:r>
    </w:p>
    <w:p w:rsidR="00715DD2" w:rsidRPr="00DF0EC3" w:rsidRDefault="00715DD2" w:rsidP="00B53B37">
      <w:pPr>
        <w:snapToGrid w:val="0"/>
        <w:jc w:val="both"/>
        <w:rPr>
          <w:sz w:val="20"/>
          <w:szCs w:val="20"/>
          <w:vertAlign w:val="superscript"/>
        </w:rPr>
      </w:pPr>
      <w:r w:rsidRPr="00DF0EC3">
        <w:rPr>
          <w:sz w:val="20"/>
          <w:szCs w:val="20"/>
        </w:rPr>
        <w:lastRenderedPageBreak/>
        <w:t xml:space="preserve">used to raise the abdominal flap (scalpel vs electrosurgery) has also been implicated </w:t>
      </w:r>
      <w:r w:rsidRPr="00DF0EC3">
        <w:rPr>
          <w:b/>
          <w:bCs/>
          <w:i/>
          <w:iCs/>
          <w:sz w:val="20"/>
          <w:szCs w:val="20"/>
          <w:vertAlign w:val="superscript"/>
        </w:rPr>
        <w:t>(</w:t>
      </w:r>
      <w:r w:rsidR="009A16FD" w:rsidRPr="00DF0EC3">
        <w:rPr>
          <w:b/>
          <w:bCs/>
          <w:i/>
          <w:iCs/>
          <w:sz w:val="20"/>
          <w:szCs w:val="20"/>
          <w:vertAlign w:val="superscript"/>
        </w:rPr>
        <w:t>5</w:t>
      </w:r>
      <w:r w:rsidRPr="00DF0EC3">
        <w:rPr>
          <w:b/>
          <w:bCs/>
          <w:i/>
          <w:iCs/>
          <w:sz w:val="20"/>
          <w:szCs w:val="20"/>
          <w:vertAlign w:val="superscript"/>
        </w:rPr>
        <w:t>)</w:t>
      </w:r>
      <w:r w:rsidRPr="00DF0EC3">
        <w:rPr>
          <w:b/>
          <w:bCs/>
          <w:i/>
          <w:iCs/>
          <w:sz w:val="20"/>
          <w:szCs w:val="20"/>
        </w:rPr>
        <w:t>.</w:t>
      </w:r>
    </w:p>
    <w:p w:rsidR="00213F71" w:rsidRPr="00DF0EC3" w:rsidRDefault="00715DD2" w:rsidP="00E67479">
      <w:pPr>
        <w:snapToGrid w:val="0"/>
        <w:ind w:firstLine="425"/>
        <w:jc w:val="both"/>
        <w:rPr>
          <w:sz w:val="20"/>
          <w:szCs w:val="20"/>
        </w:rPr>
      </w:pPr>
      <w:r w:rsidRPr="00DF0EC3">
        <w:rPr>
          <w:sz w:val="20"/>
          <w:szCs w:val="20"/>
        </w:rPr>
        <w:t>The classical technique of abdominoplasty is preformed through a premuscular plane of dissection. A supra scarpa’s preservation technique using a more superficial plane has been proposed as a way to decrease the complications associated with abdominoplasty through using two plane of dissection opposite to the single plane used in the classical abdominoplasty. Both techniques are identical in the supraumbilical region, but in the infraumbilical region the dissection is more superficial at scarpa fascia level and this modification aims to reduce the seroma rate by means of lymphatic preservation</w:t>
      </w:r>
      <w:r w:rsidRPr="00DF0EC3">
        <w:rPr>
          <w:b/>
          <w:bCs/>
          <w:i/>
          <w:iCs/>
          <w:sz w:val="20"/>
          <w:szCs w:val="20"/>
        </w:rPr>
        <w:t xml:space="preserve"> </w:t>
      </w:r>
      <w:r w:rsidRPr="00DF0EC3">
        <w:rPr>
          <w:b/>
          <w:bCs/>
          <w:i/>
          <w:iCs/>
          <w:sz w:val="20"/>
          <w:szCs w:val="20"/>
          <w:vertAlign w:val="superscript"/>
        </w:rPr>
        <w:t>(</w:t>
      </w:r>
      <w:r w:rsidR="009A16FD" w:rsidRPr="00DF0EC3">
        <w:rPr>
          <w:b/>
          <w:bCs/>
          <w:i/>
          <w:iCs/>
          <w:sz w:val="20"/>
          <w:szCs w:val="20"/>
          <w:vertAlign w:val="superscript"/>
        </w:rPr>
        <w:t>6</w:t>
      </w:r>
      <w:r w:rsidRPr="00DF0EC3">
        <w:rPr>
          <w:b/>
          <w:bCs/>
          <w:i/>
          <w:iCs/>
          <w:sz w:val="20"/>
          <w:szCs w:val="20"/>
          <w:vertAlign w:val="superscript"/>
        </w:rPr>
        <w:t>)</w:t>
      </w:r>
      <w:r w:rsidRPr="00DF0EC3">
        <w:rPr>
          <w:b/>
          <w:bCs/>
          <w:i/>
          <w:iCs/>
          <w:sz w:val="20"/>
          <w:szCs w:val="20"/>
        </w:rPr>
        <w:t>.</w:t>
      </w:r>
    </w:p>
    <w:p w:rsidR="00CD76C8" w:rsidRPr="00DF0EC3" w:rsidRDefault="005C5252" w:rsidP="00E67479">
      <w:pPr>
        <w:snapToGrid w:val="0"/>
        <w:jc w:val="both"/>
        <w:rPr>
          <w:b/>
          <w:bCs/>
          <w:sz w:val="20"/>
          <w:szCs w:val="20"/>
        </w:rPr>
      </w:pPr>
      <w:r w:rsidRPr="00DF0EC3">
        <w:rPr>
          <w:b/>
          <w:bCs/>
          <w:sz w:val="20"/>
          <w:szCs w:val="20"/>
        </w:rPr>
        <w:t>Aim of the Work</w:t>
      </w:r>
    </w:p>
    <w:p w:rsidR="00715DD2" w:rsidRPr="00DF0EC3" w:rsidRDefault="0008218B" w:rsidP="00E67479">
      <w:pPr>
        <w:snapToGrid w:val="0"/>
        <w:ind w:firstLine="425"/>
        <w:jc w:val="both"/>
        <w:rPr>
          <w:bCs/>
          <w:sz w:val="20"/>
          <w:szCs w:val="20"/>
        </w:rPr>
      </w:pPr>
      <w:bookmarkStart w:id="0" w:name="_Toc521366973"/>
      <w:r w:rsidRPr="00DF0EC3">
        <w:rPr>
          <w:bCs/>
          <w:sz w:val="20"/>
          <w:szCs w:val="20"/>
        </w:rPr>
        <w:t>T</w:t>
      </w:r>
      <w:r w:rsidR="00715DD2" w:rsidRPr="00DF0EC3">
        <w:rPr>
          <w:bCs/>
          <w:sz w:val="20"/>
          <w:szCs w:val="20"/>
        </w:rPr>
        <w:t>he aim of the study is to evaluate the effectiveness and efficiency of preserving Scarpa’s Fascia in reducing postoperative complications during abdominoplasty.</w:t>
      </w:r>
    </w:p>
    <w:p w:rsidR="005C5252" w:rsidRPr="00DF0EC3" w:rsidRDefault="005C5252" w:rsidP="00E67479">
      <w:pPr>
        <w:snapToGrid w:val="0"/>
        <w:jc w:val="both"/>
        <w:rPr>
          <w:b/>
          <w:sz w:val="20"/>
          <w:szCs w:val="20"/>
        </w:rPr>
      </w:pPr>
      <w:bookmarkStart w:id="1" w:name="_Toc500809826"/>
      <w:bookmarkStart w:id="2" w:name="_Toc21345756"/>
      <w:bookmarkEnd w:id="0"/>
    </w:p>
    <w:p w:rsidR="00715DD2" w:rsidRPr="00DF0EC3" w:rsidRDefault="0091099F" w:rsidP="00E67479">
      <w:pPr>
        <w:snapToGrid w:val="0"/>
        <w:jc w:val="both"/>
        <w:rPr>
          <w:b/>
          <w:sz w:val="20"/>
          <w:szCs w:val="20"/>
        </w:rPr>
      </w:pPr>
      <w:r w:rsidRPr="00DF0EC3">
        <w:rPr>
          <w:b/>
          <w:sz w:val="20"/>
          <w:szCs w:val="20"/>
        </w:rPr>
        <w:t xml:space="preserve">2. </w:t>
      </w:r>
      <w:r w:rsidR="005C5252" w:rsidRPr="00DF0EC3">
        <w:rPr>
          <w:b/>
          <w:sz w:val="20"/>
          <w:szCs w:val="20"/>
        </w:rPr>
        <w:t>Materials and Method</w:t>
      </w:r>
      <w:bookmarkEnd w:id="1"/>
      <w:bookmarkEnd w:id="2"/>
    </w:p>
    <w:p w:rsidR="00715DD2" w:rsidRPr="00DF0EC3" w:rsidRDefault="0008218B" w:rsidP="00E67479">
      <w:pPr>
        <w:snapToGrid w:val="0"/>
        <w:ind w:firstLine="425"/>
        <w:jc w:val="both"/>
        <w:rPr>
          <w:b/>
          <w:bCs/>
          <w:i/>
          <w:iCs/>
          <w:sz w:val="20"/>
          <w:szCs w:val="20"/>
        </w:rPr>
      </w:pPr>
      <w:r w:rsidRPr="00DF0EC3">
        <w:rPr>
          <w:bCs/>
          <w:sz w:val="20"/>
          <w:szCs w:val="20"/>
        </w:rPr>
        <w:t>W</w:t>
      </w:r>
      <w:r w:rsidR="00715DD2" w:rsidRPr="00DF0EC3">
        <w:rPr>
          <w:bCs/>
          <w:sz w:val="20"/>
          <w:szCs w:val="20"/>
        </w:rPr>
        <w:t xml:space="preserve">e performed this systematic review and meta-analysis in accordance to the recommendations of the Preferred Reporting Items for Systematic Reviews and Meta-Analyses (PRISMA) statement and Meta-analysis Of Observational Studies in Epidemiology (MOOSE) statement. PRISMA and MOOSE are reporting checklists for Authors, Editors, and Reviewers of Meta-analyses of interventional and observational studies. According to International committee of medical journal association (ICJME), reviewers must report their findings according to each of the items listed in those checklists </w:t>
      </w:r>
      <w:bookmarkStart w:id="3" w:name="_Toc500809827"/>
      <w:bookmarkStart w:id="4" w:name="_Toc500080014"/>
      <w:r w:rsidR="009A16FD" w:rsidRPr="00DF0EC3">
        <w:rPr>
          <w:b/>
          <w:i/>
          <w:iCs/>
          <w:sz w:val="20"/>
          <w:szCs w:val="20"/>
          <w:vertAlign w:val="superscript"/>
        </w:rPr>
        <w:t>(7)</w:t>
      </w:r>
      <w:r w:rsidR="00B063DA" w:rsidRPr="00DF0EC3">
        <w:rPr>
          <w:b/>
          <w:bCs/>
          <w:i/>
          <w:iCs/>
          <w:sz w:val="20"/>
          <w:szCs w:val="20"/>
        </w:rPr>
        <w:fldChar w:fldCharType="begin" w:fldLock="1"/>
      </w:r>
      <w:r w:rsidR="00715DD2" w:rsidRPr="00DF0EC3">
        <w:rPr>
          <w:b/>
          <w:bCs/>
          <w:i/>
          <w:iCs/>
          <w:sz w:val="20"/>
          <w:szCs w:val="20"/>
        </w:rPr>
        <w:instrText>ADDIN CSL_CITATION { "citationItems" : [ { "id" : "ITEM-1", "itemData" : { "DOI" : "10.7326/0003-4819-151-4-200908180-00135", "ISBN" : "2006062298", "ISSN" : "1549-1676", "PMID" : "21603045", "abstract" : "David Moher and colleagues introduce PRISMA, an update of the QUOROM guidelines for reporting systematic reviews and meta-analyses", "author" : [ { "dropping-particle" : "", "family" : "Moher D, Liberati A", "given" : "Tetzlaff J and Altman DG.", "non-dropping-particle" : "", "parse-names" : false, "suffix" : "" } ], "container-title" : "Ann Intern Med", "id" : "ITEM-1", "issue" : "4", "issued" : { "date-parts" : [ [ "2009" ] ] }, "page" : "264-9", "title" : "The PRISMA Group. Preferred Reporting Items for Systematic Reviews and Meta-Analyses: The PRISMA Statement.", "type" : "article-journal", "volume" : "151" }, "uris" : [ "http://www.mendeley.com/documents/?uuid=33dd5e83-08fd-4436-8b40-b01428b83221" ] } ], "mendeley" : { "formattedCitation" : "(&lt;b&gt;Moher D, Liberati A&lt;/b&gt;, &lt;b&gt;2009&lt;/b&gt;)", "plainTextFormattedCitation" : "(Moher D, Liberati A, 2009)", "previouslyFormattedCitation" : "(&lt;b&gt;Moher D, Liberati A&lt;/b&gt;, &lt;b&gt;2009&lt;/b&gt;)" }, "properties" : { "noteIndex" : 0 }, "schema" : "https://github.com/citation-style-language/schema/raw/master/csl-citation.json" }</w:instrText>
      </w:r>
      <w:r w:rsidR="00B063DA" w:rsidRPr="00DF0EC3">
        <w:rPr>
          <w:b/>
          <w:bCs/>
          <w:i/>
          <w:iCs/>
          <w:sz w:val="20"/>
          <w:szCs w:val="20"/>
        </w:rPr>
        <w:fldChar w:fldCharType="end"/>
      </w:r>
      <w:r w:rsidR="00715DD2" w:rsidRPr="00DF0EC3">
        <w:rPr>
          <w:b/>
          <w:bCs/>
          <w:i/>
          <w:iCs/>
          <w:sz w:val="20"/>
          <w:szCs w:val="20"/>
        </w:rPr>
        <w:t>.</w:t>
      </w:r>
    </w:p>
    <w:p w:rsidR="005C5252" w:rsidRPr="00DF0EC3" w:rsidRDefault="00715DD2" w:rsidP="00E67479">
      <w:pPr>
        <w:snapToGrid w:val="0"/>
        <w:jc w:val="both"/>
        <w:rPr>
          <w:bCs/>
          <w:sz w:val="20"/>
          <w:szCs w:val="20"/>
        </w:rPr>
      </w:pPr>
      <w:r w:rsidRPr="00DF0EC3">
        <w:rPr>
          <w:b/>
          <w:bCs/>
          <w:sz w:val="20"/>
          <w:szCs w:val="20"/>
        </w:rPr>
        <w:t>Study Selection and Eligibility Criteria:</w:t>
      </w:r>
      <w:bookmarkEnd w:id="3"/>
      <w:bookmarkEnd w:id="4"/>
      <w:r w:rsidR="009A16FD" w:rsidRPr="00DF0EC3">
        <w:rPr>
          <w:b/>
          <w:bCs/>
          <w:sz w:val="20"/>
          <w:szCs w:val="20"/>
        </w:rPr>
        <w:t xml:space="preserve"> </w:t>
      </w:r>
      <w:r w:rsidRPr="00DF0EC3">
        <w:rPr>
          <w:b/>
          <w:bCs/>
          <w:sz w:val="20"/>
          <w:szCs w:val="20"/>
        </w:rPr>
        <w:t>The present review included studies that fulfilled the following criteria:</w:t>
      </w:r>
      <w:r w:rsidR="009A16FD" w:rsidRPr="00DF0EC3">
        <w:rPr>
          <w:b/>
          <w:bCs/>
          <w:sz w:val="20"/>
          <w:szCs w:val="20"/>
        </w:rPr>
        <w:t xml:space="preserve"> </w:t>
      </w:r>
    </w:p>
    <w:p w:rsidR="00E67479" w:rsidRPr="00DF0EC3" w:rsidRDefault="00715DD2" w:rsidP="00E67479">
      <w:pPr>
        <w:snapToGrid w:val="0"/>
        <w:ind w:firstLine="425"/>
        <w:jc w:val="both"/>
        <w:rPr>
          <w:bCs/>
          <w:sz w:val="20"/>
          <w:szCs w:val="20"/>
        </w:rPr>
      </w:pPr>
      <w:r w:rsidRPr="00DF0EC3">
        <w:rPr>
          <w:bCs/>
          <w:sz w:val="20"/>
          <w:szCs w:val="20"/>
        </w:rPr>
        <w:t>Studies that included adults’ patients with abdominal tissue excess after massive weight loss or women with abdominal tissue excess after childbirth that underwent abdominoplasty;</w:t>
      </w:r>
      <w:r w:rsidR="009A16FD" w:rsidRPr="00DF0EC3">
        <w:rPr>
          <w:bCs/>
          <w:sz w:val="20"/>
          <w:szCs w:val="20"/>
        </w:rPr>
        <w:t xml:space="preserve"> </w:t>
      </w:r>
      <w:r w:rsidRPr="00DF0EC3">
        <w:rPr>
          <w:bCs/>
          <w:sz w:val="20"/>
          <w:szCs w:val="20"/>
        </w:rPr>
        <w:t>Studies that assessed the safety and effectiveness of Scarpa’s fascia preservation in preventing seroma formation during abdominoplasty;</w:t>
      </w:r>
      <w:r w:rsidR="009A16FD" w:rsidRPr="00DF0EC3">
        <w:rPr>
          <w:bCs/>
          <w:sz w:val="20"/>
          <w:szCs w:val="20"/>
        </w:rPr>
        <w:t xml:space="preserve"> </w:t>
      </w:r>
      <w:r w:rsidRPr="00DF0EC3">
        <w:rPr>
          <w:bCs/>
          <w:sz w:val="20"/>
          <w:szCs w:val="20"/>
        </w:rPr>
        <w:t>Studies that compared Scarpa’s fascia preservation with conventional abdominoplasty or no comparison;</w:t>
      </w:r>
      <w:r w:rsidR="009A16FD" w:rsidRPr="00DF0EC3">
        <w:rPr>
          <w:bCs/>
          <w:sz w:val="20"/>
          <w:szCs w:val="20"/>
        </w:rPr>
        <w:t xml:space="preserve"> </w:t>
      </w:r>
      <w:r w:rsidRPr="00DF0EC3">
        <w:rPr>
          <w:bCs/>
          <w:sz w:val="20"/>
          <w:szCs w:val="20"/>
        </w:rPr>
        <w:t>Studies that reported any of the following outcomes: rates of seroma, hematoma, and/or infection.</w:t>
      </w:r>
      <w:r w:rsidR="009A16FD" w:rsidRPr="00DF0EC3">
        <w:rPr>
          <w:bCs/>
          <w:sz w:val="20"/>
          <w:szCs w:val="20"/>
        </w:rPr>
        <w:t xml:space="preserve"> </w:t>
      </w:r>
      <w:r w:rsidRPr="00DF0EC3">
        <w:rPr>
          <w:bCs/>
          <w:sz w:val="20"/>
          <w:szCs w:val="20"/>
        </w:rPr>
        <w:t>Studies that were randomized controlled trials (RCTs), comparative studies, prospective cohort, or retrospective charts studies.</w:t>
      </w:r>
    </w:p>
    <w:p w:rsidR="00E67479" w:rsidRPr="00DF0EC3" w:rsidRDefault="00715DD2" w:rsidP="00E67479">
      <w:pPr>
        <w:snapToGrid w:val="0"/>
        <w:ind w:firstLine="425"/>
        <w:jc w:val="both"/>
        <w:rPr>
          <w:bCs/>
          <w:sz w:val="20"/>
          <w:szCs w:val="20"/>
        </w:rPr>
      </w:pPr>
      <w:r w:rsidRPr="00DF0EC3">
        <w:rPr>
          <w:bCs/>
          <w:sz w:val="20"/>
          <w:szCs w:val="20"/>
        </w:rPr>
        <w:t>We excluded review articles, non-English studies, theses, dissertations and conference abstracts, and trials with unreliable date for extraction.</w:t>
      </w:r>
    </w:p>
    <w:p w:rsidR="00E67479" w:rsidRPr="00DF0EC3" w:rsidRDefault="00715DD2" w:rsidP="00E67479">
      <w:pPr>
        <w:snapToGrid w:val="0"/>
        <w:jc w:val="both"/>
        <w:rPr>
          <w:bCs/>
          <w:sz w:val="20"/>
          <w:szCs w:val="20"/>
        </w:rPr>
      </w:pPr>
      <w:r w:rsidRPr="00DF0EC3">
        <w:rPr>
          <w:b/>
          <w:bCs/>
          <w:sz w:val="20"/>
          <w:szCs w:val="20"/>
        </w:rPr>
        <w:t>Search Strategy and Screening:</w:t>
      </w:r>
      <w:r w:rsidR="009A16FD" w:rsidRPr="00DF0EC3">
        <w:rPr>
          <w:b/>
          <w:bCs/>
          <w:sz w:val="20"/>
          <w:szCs w:val="20"/>
        </w:rPr>
        <w:t xml:space="preserve"> </w:t>
      </w:r>
    </w:p>
    <w:p w:rsidR="00715DD2" w:rsidRPr="00DF0EC3" w:rsidRDefault="00715DD2" w:rsidP="00E67479">
      <w:pPr>
        <w:snapToGrid w:val="0"/>
        <w:ind w:firstLine="425"/>
        <w:jc w:val="both"/>
        <w:rPr>
          <w:b/>
          <w:bCs/>
          <w:sz w:val="20"/>
          <w:szCs w:val="20"/>
          <w:lang w:eastAsia="zh-CN"/>
        </w:rPr>
      </w:pPr>
      <w:r w:rsidRPr="00DF0EC3">
        <w:rPr>
          <w:bCs/>
          <w:sz w:val="20"/>
          <w:szCs w:val="20"/>
        </w:rPr>
        <w:t xml:space="preserve">An electronic search was conducted from the inception till August </w:t>
      </w:r>
      <w:smartTag w:uri="urn:schemas-microsoft-com:office:smarttags" w:element="metricconverter">
        <w:smartTagPr>
          <w:attr w:name="ProductID" w:val="2019 in"/>
        </w:smartTagPr>
        <w:r w:rsidRPr="00DF0EC3">
          <w:rPr>
            <w:bCs/>
            <w:sz w:val="20"/>
            <w:szCs w:val="20"/>
          </w:rPr>
          <w:t>2019 in</w:t>
        </w:r>
      </w:smartTag>
      <w:r w:rsidRPr="00DF0EC3">
        <w:rPr>
          <w:bCs/>
          <w:sz w:val="20"/>
          <w:szCs w:val="20"/>
        </w:rPr>
        <w:t xml:space="preserve"> the following bibliographic databases: Medline via PubMed, </w:t>
      </w:r>
      <w:r w:rsidRPr="00DF0EC3">
        <w:rPr>
          <w:bCs/>
          <w:sz w:val="20"/>
          <w:szCs w:val="20"/>
        </w:rPr>
        <w:lastRenderedPageBreak/>
        <w:t xml:space="preserve">SCOPUS, Cochrane Central Register of Controlled Trials (CENTRAL), and Web of Science to identify relevant articles. We used different combinations of the following queries: ("Abdominoplasty" [All Fields] OR (("human body" [MeSH Terms] OR ("human" [All Fields] AND "body"[All Fields]) OR "human body"[All Fields] OR "body"[All Fields]) AND countering [All Fields])) AND (Scarpa [All Fields] AND ("fascia"[MeSH Terms] OR "fascia"[All Fields]). </w:t>
      </w:r>
      <w:r w:rsidR="00ED2CDE" w:rsidRPr="00DF0EC3">
        <w:rPr>
          <w:rFonts w:hint="eastAsia"/>
          <w:bCs/>
          <w:sz w:val="20"/>
          <w:szCs w:val="20"/>
          <w:lang w:eastAsia="zh-CN"/>
        </w:rPr>
        <w:t xml:space="preserve"> </w:t>
      </w:r>
    </w:p>
    <w:p w:rsidR="00B778F5" w:rsidRPr="00DF0EC3" w:rsidRDefault="00715DD2" w:rsidP="00E67479">
      <w:pPr>
        <w:snapToGrid w:val="0"/>
        <w:jc w:val="both"/>
        <w:rPr>
          <w:bCs/>
          <w:sz w:val="20"/>
          <w:szCs w:val="20"/>
        </w:rPr>
      </w:pPr>
      <w:r w:rsidRPr="00DF0EC3">
        <w:rPr>
          <w:b/>
          <w:bCs/>
          <w:sz w:val="20"/>
          <w:szCs w:val="20"/>
        </w:rPr>
        <w:t>Screening:</w:t>
      </w:r>
      <w:r w:rsidR="009A16FD" w:rsidRPr="00DF0EC3">
        <w:rPr>
          <w:b/>
          <w:bCs/>
          <w:sz w:val="20"/>
          <w:szCs w:val="20"/>
        </w:rPr>
        <w:t xml:space="preserve"> </w:t>
      </w:r>
    </w:p>
    <w:p w:rsidR="00715DD2" w:rsidRPr="00DF0EC3" w:rsidRDefault="00715DD2" w:rsidP="00E67479">
      <w:pPr>
        <w:snapToGrid w:val="0"/>
        <w:ind w:firstLine="425"/>
        <w:jc w:val="both"/>
        <w:rPr>
          <w:bCs/>
          <w:sz w:val="20"/>
          <w:szCs w:val="20"/>
        </w:rPr>
      </w:pPr>
      <w:r w:rsidRPr="00DF0EC3">
        <w:rPr>
          <w:bCs/>
          <w:sz w:val="20"/>
          <w:szCs w:val="20"/>
        </w:rPr>
        <w:t>Retrieved citations were imported into EndNote X7 for duplicates removal. Subsequently, unique citations were imported into an Excel sheet and screened by two independent reviewers; the screening was conducted in two steps: title and abstract screening, followed by a full-texts screening of potentially eligible records.</w:t>
      </w:r>
    </w:p>
    <w:p w:rsidR="0091099F" w:rsidRPr="00DF0EC3" w:rsidRDefault="00715DD2" w:rsidP="00E67479">
      <w:pPr>
        <w:snapToGrid w:val="0"/>
        <w:jc w:val="both"/>
        <w:rPr>
          <w:bCs/>
          <w:sz w:val="20"/>
          <w:szCs w:val="20"/>
        </w:rPr>
      </w:pPr>
      <w:bookmarkStart w:id="5" w:name="_Toc500809828"/>
      <w:bookmarkStart w:id="6" w:name="_Toc500080015"/>
      <w:r w:rsidRPr="00DF0EC3">
        <w:rPr>
          <w:b/>
          <w:bCs/>
          <w:sz w:val="20"/>
          <w:szCs w:val="20"/>
        </w:rPr>
        <w:t>Data Extraction:</w:t>
      </w:r>
      <w:bookmarkEnd w:id="5"/>
      <w:bookmarkEnd w:id="6"/>
      <w:r w:rsidR="009A16FD" w:rsidRPr="00DF0EC3">
        <w:rPr>
          <w:b/>
          <w:bCs/>
          <w:sz w:val="20"/>
          <w:szCs w:val="20"/>
        </w:rPr>
        <w:t xml:space="preserve"> </w:t>
      </w:r>
    </w:p>
    <w:p w:rsidR="00715DD2" w:rsidRPr="00DF0EC3" w:rsidRDefault="00715DD2" w:rsidP="00E67479">
      <w:pPr>
        <w:snapToGrid w:val="0"/>
        <w:ind w:firstLine="425"/>
        <w:jc w:val="both"/>
        <w:rPr>
          <w:bCs/>
          <w:sz w:val="20"/>
          <w:szCs w:val="20"/>
        </w:rPr>
      </w:pPr>
      <w:r w:rsidRPr="00DF0EC3">
        <w:rPr>
          <w:bCs/>
          <w:sz w:val="20"/>
          <w:szCs w:val="20"/>
        </w:rPr>
        <w:t>Data entry and processing were carried out using a standardized Excel sheet and reviewers extracted the data from the included studies. The extracted data included the following domains: (1) Summary characteristics of the included studies; (2) Baseline characteristics of studied populations; and (3) Study outcomes. All reviewers’ independently extracted data from the included articles and any discrepancies were solved by discussion.</w:t>
      </w:r>
    </w:p>
    <w:p w:rsidR="0091099F" w:rsidRPr="00DF0EC3" w:rsidRDefault="00715DD2" w:rsidP="00E67479">
      <w:pPr>
        <w:snapToGrid w:val="0"/>
        <w:jc w:val="both"/>
        <w:rPr>
          <w:bCs/>
          <w:sz w:val="20"/>
          <w:szCs w:val="20"/>
        </w:rPr>
      </w:pPr>
      <w:r w:rsidRPr="00DF0EC3">
        <w:rPr>
          <w:b/>
          <w:bCs/>
          <w:sz w:val="20"/>
          <w:szCs w:val="20"/>
        </w:rPr>
        <w:t>Risk of Bias Assessment:</w:t>
      </w:r>
      <w:r w:rsidR="009A16FD" w:rsidRPr="00DF0EC3">
        <w:rPr>
          <w:b/>
          <w:bCs/>
          <w:sz w:val="20"/>
          <w:szCs w:val="20"/>
        </w:rPr>
        <w:t xml:space="preserve"> </w:t>
      </w:r>
    </w:p>
    <w:p w:rsidR="00E67479" w:rsidRPr="00DF0EC3" w:rsidRDefault="00715DD2" w:rsidP="00E67479">
      <w:pPr>
        <w:snapToGrid w:val="0"/>
        <w:ind w:firstLine="425"/>
        <w:jc w:val="both"/>
        <w:rPr>
          <w:bCs/>
          <w:sz w:val="20"/>
          <w:szCs w:val="20"/>
        </w:rPr>
      </w:pPr>
      <w:r w:rsidRPr="00DF0EC3">
        <w:rPr>
          <w:bCs/>
          <w:sz w:val="20"/>
          <w:szCs w:val="20"/>
        </w:rPr>
        <w:t>The quality of the retrieved RCTs was assessed according to the Cochrane Handbook for Systematic Reviews of Interventions 5.1.0 (updated March 2011) using the quality assessment table provided in the same book (part 2, Chapter 8.5). The Cochrane risk of bias assessment tool includes the following domains: sequence generation (selection bias), allocation sequence concealment (selection bias), blinding of participants and personnel (performance bias), blinding of outcome assessment (detection bias), incomplete outcome data (attrition bias), selective outcome reporting (reporting bias) and other potential sources of bias. The authors’ judgment is categorized as ‘Low risk’, ‘High risk’ or ‘Unclear risk’ of bias.</w:t>
      </w:r>
    </w:p>
    <w:p w:rsidR="00E67479" w:rsidRPr="00DF0EC3" w:rsidRDefault="00715DD2" w:rsidP="00E67479">
      <w:pPr>
        <w:snapToGrid w:val="0"/>
        <w:jc w:val="both"/>
        <w:rPr>
          <w:bCs/>
          <w:sz w:val="20"/>
          <w:szCs w:val="20"/>
        </w:rPr>
      </w:pPr>
      <w:bookmarkStart w:id="7" w:name="_Toc500809830"/>
      <w:bookmarkStart w:id="8" w:name="_Toc500080017"/>
      <w:r w:rsidRPr="00DF0EC3">
        <w:rPr>
          <w:b/>
          <w:bCs/>
          <w:sz w:val="20"/>
          <w:szCs w:val="20"/>
        </w:rPr>
        <w:t>Dealing with Missing Data:</w:t>
      </w:r>
      <w:bookmarkEnd w:id="7"/>
      <w:bookmarkEnd w:id="8"/>
      <w:r w:rsidR="009A16FD" w:rsidRPr="00DF0EC3">
        <w:rPr>
          <w:b/>
          <w:bCs/>
          <w:sz w:val="20"/>
          <w:szCs w:val="20"/>
        </w:rPr>
        <w:t xml:space="preserve"> </w:t>
      </w:r>
    </w:p>
    <w:p w:rsidR="00E67479" w:rsidRPr="00DF0EC3" w:rsidRDefault="00715DD2" w:rsidP="00E67479">
      <w:pPr>
        <w:snapToGrid w:val="0"/>
        <w:ind w:firstLine="425"/>
        <w:jc w:val="both"/>
        <w:rPr>
          <w:bCs/>
          <w:sz w:val="20"/>
          <w:szCs w:val="20"/>
        </w:rPr>
      </w:pPr>
      <w:r w:rsidRPr="00DF0EC3">
        <w:rPr>
          <w:bCs/>
          <w:sz w:val="20"/>
          <w:szCs w:val="20"/>
        </w:rPr>
        <w:t xml:space="preserve">Missing standard deviation (SD) of mean change from baseline was calculated from standard error or 95% confidence interval (CI) according to Altman </w:t>
      </w:r>
      <w:r w:rsidR="009A16FD" w:rsidRPr="00DF0EC3">
        <w:rPr>
          <w:b/>
          <w:i/>
          <w:sz w:val="20"/>
          <w:szCs w:val="20"/>
          <w:vertAlign w:val="superscript"/>
        </w:rPr>
        <w:t>(8)</w:t>
      </w:r>
      <w:r w:rsidR="00B063DA" w:rsidRPr="00DF0EC3">
        <w:rPr>
          <w:b/>
          <w:bCs/>
          <w:i/>
          <w:iCs/>
          <w:sz w:val="20"/>
          <w:szCs w:val="20"/>
        </w:rPr>
        <w:fldChar w:fldCharType="begin" w:fldLock="1"/>
      </w:r>
      <w:r w:rsidRPr="00DF0EC3">
        <w:rPr>
          <w:b/>
          <w:bCs/>
          <w:i/>
          <w:iCs/>
          <w:sz w:val="20"/>
          <w:szCs w:val="20"/>
        </w:rPr>
        <w:instrText>ADDIN CSL_CITATION { "citationItems" : [ { "id" : "ITEM-1", "itemData" : { "DOI" : "10.1136/bmj.331.7521.903", "ISBN" : "1468-5833 (Electronic)", "ISSN" : "1468-5833", "PMID" : "16223828", "abstract" : "... Standard deviations and standard errors . ... The terms standard error and standard deviation are often confused.1 The contrast between these two terms reflects the important distinction between data description and inference, one that all researchers should appreciate. ...", "author" : [ { "dropping-particle" : "", "family" : "Altman", "given" : "Douglas G", "non-dropping-particle" : "", "parse-names" : false, "suffix" : "" }, { "dropping-particle" : "", "family" : "Bland", "given" : "J Martin", "non-dropping-particle" : "", "parse-names" : false, "suffix" : "" } ], "container-title" : "BMJ (Clinical research ed.)", "id" : "ITEM-1", "issue" : "7521", "issued" : { "date-parts" : [ [ "2005" ] ] }, "page" : "903", "title" : "Standard deviations and standard errors.", "type" : "article-journal", "volume" : "331" }, "uris" : [ "http://www.mendeley.com/documents/?uuid=80e571a4-a63d-4d23-bf0f-676420962ad5" ] } ], "mendeley" : { "formattedCitation" : "(&lt;b&gt;Altman and Bland&lt;/b&gt;, &lt;b&gt;2005&lt;/b&gt;)", "plainTextFormattedCitation" : "(Altman and Bland, 2005)", "previouslyFormattedCitation" : "(&lt;b&gt;Altman and Bland&lt;/b&gt;, &lt;b&gt;2005&lt;/b&gt;)" }, "properties" : { "noteIndex" : 0 }, "schema" : "https://github.com/citation-style-language/schema/raw/master/csl-citation.json" }</w:instrText>
      </w:r>
      <w:r w:rsidR="00B063DA" w:rsidRPr="00DF0EC3">
        <w:rPr>
          <w:b/>
          <w:bCs/>
          <w:i/>
          <w:iCs/>
          <w:sz w:val="20"/>
          <w:szCs w:val="20"/>
        </w:rPr>
        <w:fldChar w:fldCharType="end"/>
      </w:r>
      <w:r w:rsidRPr="00DF0EC3">
        <w:rPr>
          <w:b/>
          <w:bCs/>
          <w:i/>
          <w:iCs/>
          <w:sz w:val="20"/>
          <w:szCs w:val="20"/>
        </w:rPr>
        <w:t xml:space="preserve">. </w:t>
      </w:r>
    </w:p>
    <w:p w:rsidR="00E67479" w:rsidRPr="00DF0EC3" w:rsidRDefault="00715DD2" w:rsidP="00E67479">
      <w:pPr>
        <w:snapToGrid w:val="0"/>
        <w:jc w:val="both"/>
        <w:rPr>
          <w:bCs/>
          <w:sz w:val="20"/>
          <w:szCs w:val="20"/>
        </w:rPr>
      </w:pPr>
      <w:bookmarkStart w:id="9" w:name="_Toc500809831"/>
      <w:bookmarkStart w:id="10" w:name="_Toc500080018"/>
      <w:r w:rsidRPr="00DF0EC3">
        <w:rPr>
          <w:b/>
          <w:bCs/>
          <w:sz w:val="20"/>
          <w:szCs w:val="20"/>
        </w:rPr>
        <w:t>Direct two-arm Meta-analysis:</w:t>
      </w:r>
      <w:bookmarkEnd w:id="9"/>
      <w:bookmarkEnd w:id="10"/>
      <w:r w:rsidR="009A16FD" w:rsidRPr="00DF0EC3">
        <w:rPr>
          <w:b/>
          <w:bCs/>
          <w:sz w:val="20"/>
          <w:szCs w:val="20"/>
        </w:rPr>
        <w:t xml:space="preserve"> </w:t>
      </w:r>
    </w:p>
    <w:p w:rsidR="00715DD2" w:rsidRPr="00DF0EC3" w:rsidRDefault="00715DD2" w:rsidP="00E67479">
      <w:pPr>
        <w:snapToGrid w:val="0"/>
        <w:ind w:firstLine="425"/>
        <w:jc w:val="both"/>
        <w:rPr>
          <w:bCs/>
          <w:sz w:val="20"/>
          <w:szCs w:val="20"/>
        </w:rPr>
      </w:pPr>
      <w:r w:rsidRPr="00DF0EC3">
        <w:rPr>
          <w:bCs/>
          <w:sz w:val="20"/>
          <w:szCs w:val="20"/>
        </w:rPr>
        <w:t xml:space="preserve">Continuous outcomes were pooled as mean difference (MD) or standardized mean difference (SMD) using inverse variance method, and dichotomous outcomes will be pooled as relative risk (RR) using Mantel-Haenszel method. The random-effects method was used under the assumption of existing significant clinical and methodological heterogeneity. We performed all statistical analyses </w:t>
      </w:r>
      <w:r w:rsidRPr="00DF0EC3">
        <w:rPr>
          <w:bCs/>
          <w:sz w:val="20"/>
          <w:szCs w:val="20"/>
        </w:rPr>
        <w:lastRenderedPageBreak/>
        <w:t>using Review Manager (RevMan) 5.3 or Open Meta-analyst for windows.</w:t>
      </w:r>
    </w:p>
    <w:p w:rsidR="0091099F" w:rsidRPr="00DF0EC3" w:rsidRDefault="00715DD2" w:rsidP="00E67479">
      <w:pPr>
        <w:snapToGrid w:val="0"/>
        <w:jc w:val="both"/>
        <w:rPr>
          <w:bCs/>
          <w:sz w:val="20"/>
          <w:szCs w:val="20"/>
        </w:rPr>
      </w:pPr>
      <w:bookmarkStart w:id="11" w:name="_Toc500809832"/>
      <w:bookmarkStart w:id="12" w:name="_Toc500080019"/>
      <w:r w:rsidRPr="00DF0EC3">
        <w:rPr>
          <w:b/>
          <w:bCs/>
          <w:sz w:val="20"/>
          <w:szCs w:val="20"/>
        </w:rPr>
        <w:t>Assessment of Heterogeneity:</w:t>
      </w:r>
      <w:bookmarkEnd w:id="11"/>
      <w:bookmarkEnd w:id="12"/>
      <w:r w:rsidR="009A16FD" w:rsidRPr="00DF0EC3">
        <w:rPr>
          <w:b/>
          <w:bCs/>
          <w:sz w:val="20"/>
          <w:szCs w:val="20"/>
        </w:rPr>
        <w:t xml:space="preserve"> </w:t>
      </w:r>
    </w:p>
    <w:p w:rsidR="00715DD2" w:rsidRPr="00DF0EC3" w:rsidRDefault="00715DD2" w:rsidP="00E67479">
      <w:pPr>
        <w:snapToGrid w:val="0"/>
        <w:ind w:firstLine="425"/>
        <w:jc w:val="both"/>
        <w:rPr>
          <w:bCs/>
          <w:sz w:val="20"/>
          <w:szCs w:val="20"/>
        </w:rPr>
      </w:pPr>
      <w:r w:rsidRPr="00DF0EC3">
        <w:rPr>
          <w:bCs/>
          <w:sz w:val="20"/>
          <w:szCs w:val="20"/>
        </w:rPr>
        <w:t>We assessed heterogeneity by visual inspection of the forest plots, chi-square, and I-square tests. According to the recommendations of Cochrane Handbook of Systematic Reviews and meta-analysis, chi-square p-value less than 0.1 denote significant heterogeneity while I-square values show no important heterogeneity between 0% and 40%, moderate heterogeneity from 30% to 60%, substantial heterogeneity from 50% to 100%. If any trials were judged to affect the homogeneity of the pooled estimates, we planned to perform a sensitivity analysis to assess outcomes with and without the trials that were affecting the homogeneity of the effect estimates.</w:t>
      </w:r>
    </w:p>
    <w:p w:rsidR="0091099F" w:rsidRPr="00DF0EC3" w:rsidRDefault="00715DD2" w:rsidP="00E67479">
      <w:pPr>
        <w:snapToGrid w:val="0"/>
        <w:jc w:val="both"/>
        <w:rPr>
          <w:bCs/>
          <w:sz w:val="20"/>
          <w:szCs w:val="20"/>
        </w:rPr>
      </w:pPr>
      <w:r w:rsidRPr="00DF0EC3">
        <w:rPr>
          <w:b/>
          <w:bCs/>
          <w:sz w:val="20"/>
          <w:szCs w:val="20"/>
        </w:rPr>
        <w:t>Assessment of publication biases:</w:t>
      </w:r>
      <w:r w:rsidR="009A16FD" w:rsidRPr="00DF0EC3">
        <w:rPr>
          <w:b/>
          <w:bCs/>
          <w:sz w:val="20"/>
          <w:szCs w:val="20"/>
        </w:rPr>
        <w:t xml:space="preserve"> </w:t>
      </w:r>
    </w:p>
    <w:p w:rsidR="00213F71" w:rsidRPr="00DF0EC3" w:rsidRDefault="00715DD2" w:rsidP="00E67479">
      <w:pPr>
        <w:snapToGrid w:val="0"/>
        <w:ind w:firstLine="425"/>
        <w:jc w:val="both"/>
        <w:rPr>
          <w:bCs/>
          <w:sz w:val="20"/>
          <w:szCs w:val="20"/>
          <w:lang w:val="en-GB"/>
        </w:rPr>
      </w:pPr>
      <w:r w:rsidRPr="00DF0EC3">
        <w:rPr>
          <w:bCs/>
          <w:sz w:val="20"/>
          <w:szCs w:val="20"/>
        </w:rPr>
        <w:t>We intended to test for publication bias using funnel plots if any of the pooled analysis included more than 10 studies in the review</w:t>
      </w:r>
      <w:r w:rsidR="009A16FD" w:rsidRPr="00DF0EC3">
        <w:rPr>
          <w:bCs/>
          <w:sz w:val="20"/>
          <w:szCs w:val="20"/>
        </w:rPr>
        <w:t>.</w:t>
      </w:r>
    </w:p>
    <w:p w:rsidR="00DF0EC3" w:rsidRDefault="00DF0EC3" w:rsidP="00E67479">
      <w:pPr>
        <w:tabs>
          <w:tab w:val="num" w:pos="720"/>
        </w:tabs>
        <w:snapToGrid w:val="0"/>
        <w:jc w:val="both"/>
        <w:rPr>
          <w:rFonts w:hint="eastAsia"/>
          <w:b/>
          <w:bCs/>
          <w:sz w:val="20"/>
          <w:szCs w:val="20"/>
          <w:lang w:eastAsia="zh-CN"/>
        </w:rPr>
      </w:pPr>
    </w:p>
    <w:p w:rsidR="00CD76C8" w:rsidRPr="00DF0EC3" w:rsidRDefault="0091099F" w:rsidP="00E67479">
      <w:pPr>
        <w:tabs>
          <w:tab w:val="num" w:pos="720"/>
        </w:tabs>
        <w:snapToGrid w:val="0"/>
        <w:jc w:val="both"/>
        <w:rPr>
          <w:b/>
          <w:bCs/>
          <w:sz w:val="20"/>
          <w:szCs w:val="20"/>
          <w:lang w:eastAsia="zh-CN"/>
        </w:rPr>
      </w:pPr>
      <w:r w:rsidRPr="00DF0EC3">
        <w:rPr>
          <w:b/>
          <w:bCs/>
          <w:sz w:val="20"/>
          <w:szCs w:val="20"/>
        </w:rPr>
        <w:lastRenderedPageBreak/>
        <w:t>3. Results</w:t>
      </w:r>
    </w:p>
    <w:p w:rsidR="00E67479" w:rsidRPr="00DF0EC3" w:rsidRDefault="00E67479" w:rsidP="00E67479">
      <w:pPr>
        <w:tabs>
          <w:tab w:val="num" w:pos="720"/>
        </w:tabs>
        <w:snapToGrid w:val="0"/>
        <w:jc w:val="both"/>
        <w:rPr>
          <w:b/>
          <w:bCs/>
          <w:sz w:val="20"/>
          <w:szCs w:val="20"/>
          <w:lang w:eastAsia="zh-CN"/>
        </w:rPr>
      </w:pPr>
    </w:p>
    <w:p w:rsidR="00715DD2" w:rsidRPr="00DF0EC3" w:rsidRDefault="00BA425F" w:rsidP="00E67479">
      <w:pPr>
        <w:widowControl w:val="0"/>
        <w:snapToGrid w:val="0"/>
        <w:jc w:val="center"/>
        <w:rPr>
          <w:sz w:val="20"/>
          <w:szCs w:val="20"/>
        </w:rPr>
      </w:pPr>
      <w:bookmarkStart w:id="13" w:name="_Hlk5838899"/>
      <w:r w:rsidRPr="00DF0EC3">
        <w:rPr>
          <w:noProof/>
          <w:sz w:val="20"/>
          <w:szCs w:val="20"/>
          <w:lang w:eastAsia="zh-CN"/>
        </w:rPr>
        <w:drawing>
          <wp:inline distT="0" distB="0" distL="0" distR="0">
            <wp:extent cx="2713621" cy="2512612"/>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713367" cy="2512377"/>
                    </a:xfrm>
                    <a:prstGeom prst="rect">
                      <a:avLst/>
                    </a:prstGeom>
                    <a:noFill/>
                    <a:ln w="28575" cmpd="sng">
                      <a:noFill/>
                      <a:miter lim="800000"/>
                      <a:headEnd/>
                      <a:tailEnd/>
                    </a:ln>
                    <a:effectLst/>
                  </pic:spPr>
                </pic:pic>
              </a:graphicData>
            </a:graphic>
          </wp:inline>
        </w:drawing>
      </w:r>
    </w:p>
    <w:p w:rsidR="006E0AD4" w:rsidRPr="00DF0EC3" w:rsidRDefault="00715DD2" w:rsidP="00E67479">
      <w:pPr>
        <w:snapToGrid w:val="0"/>
        <w:jc w:val="center"/>
        <w:rPr>
          <w:sz w:val="20"/>
          <w:szCs w:val="20"/>
        </w:rPr>
      </w:pPr>
      <w:bookmarkStart w:id="14" w:name="_Toc21345978"/>
      <w:r w:rsidRPr="00DF0EC3">
        <w:rPr>
          <w:b/>
          <w:sz w:val="20"/>
          <w:szCs w:val="20"/>
        </w:rPr>
        <w:t>Figure (</w:t>
      </w:r>
      <w:r w:rsidR="00B063DA" w:rsidRPr="00DF0EC3">
        <w:rPr>
          <w:b/>
          <w:sz w:val="20"/>
          <w:szCs w:val="20"/>
        </w:rPr>
        <w:fldChar w:fldCharType="begin"/>
      </w:r>
      <w:r w:rsidRPr="00DF0EC3">
        <w:rPr>
          <w:b/>
          <w:sz w:val="20"/>
          <w:szCs w:val="20"/>
        </w:rPr>
        <w:instrText xml:space="preserve"> SEQ Figure \* ARABIC </w:instrText>
      </w:r>
      <w:r w:rsidR="00B063DA" w:rsidRPr="00DF0EC3">
        <w:rPr>
          <w:b/>
          <w:sz w:val="20"/>
          <w:szCs w:val="20"/>
        </w:rPr>
        <w:fldChar w:fldCharType="separate"/>
      </w:r>
      <w:r w:rsidR="005C5252" w:rsidRPr="00DF0EC3">
        <w:rPr>
          <w:b/>
          <w:noProof/>
          <w:sz w:val="20"/>
          <w:szCs w:val="20"/>
        </w:rPr>
        <w:t>1</w:t>
      </w:r>
      <w:r w:rsidR="00B063DA" w:rsidRPr="00DF0EC3">
        <w:rPr>
          <w:b/>
          <w:sz w:val="20"/>
          <w:szCs w:val="20"/>
        </w:rPr>
        <w:fldChar w:fldCharType="end"/>
      </w:r>
      <w:r w:rsidRPr="00DF0EC3">
        <w:rPr>
          <w:b/>
          <w:sz w:val="20"/>
          <w:szCs w:val="20"/>
        </w:rPr>
        <w:t>):</w:t>
      </w:r>
      <w:r w:rsidRPr="00DF0EC3">
        <w:rPr>
          <w:bCs/>
          <w:sz w:val="20"/>
          <w:szCs w:val="20"/>
        </w:rPr>
        <w:t xml:space="preserve"> </w:t>
      </w:r>
      <w:r w:rsidRPr="00DF0EC3">
        <w:rPr>
          <w:sz w:val="20"/>
          <w:szCs w:val="20"/>
        </w:rPr>
        <w:t>PRISMA flow-chart.</w:t>
      </w:r>
      <w:bookmarkEnd w:id="14"/>
    </w:p>
    <w:p w:rsidR="00E67479" w:rsidRPr="00DF0EC3" w:rsidRDefault="00E67479" w:rsidP="00E67479">
      <w:pPr>
        <w:snapToGrid w:val="0"/>
        <w:jc w:val="center"/>
        <w:rPr>
          <w:bCs/>
          <w:sz w:val="20"/>
          <w:szCs w:val="20"/>
          <w:lang w:bidi="ar-EG"/>
        </w:rPr>
        <w:sectPr w:rsidR="00E67479" w:rsidRPr="00DF0EC3" w:rsidSect="00B53B37">
          <w:headerReference w:type="default" r:id="rId15"/>
          <w:pgSz w:w="12240" w:h="15840" w:code="9"/>
          <w:pgMar w:top="1440" w:right="1440" w:bottom="1440" w:left="1440" w:header="720" w:footer="720" w:gutter="0"/>
          <w:cols w:num="2" w:space="600"/>
          <w:docGrid w:linePitch="360"/>
        </w:sectPr>
      </w:pPr>
    </w:p>
    <w:p w:rsidR="00C72FFF" w:rsidRPr="00DF0EC3" w:rsidRDefault="00C72FFF" w:rsidP="00E67479">
      <w:pPr>
        <w:snapToGrid w:val="0"/>
        <w:jc w:val="center"/>
        <w:rPr>
          <w:bCs/>
          <w:sz w:val="20"/>
          <w:szCs w:val="20"/>
          <w:lang w:bidi="ar-EG"/>
        </w:rPr>
      </w:pPr>
    </w:p>
    <w:p w:rsidR="00DF0EC3" w:rsidRDefault="00DF0EC3" w:rsidP="00E67479">
      <w:pPr>
        <w:pStyle w:val="Caption"/>
        <w:bidi w:val="0"/>
        <w:snapToGrid w:val="0"/>
        <w:jc w:val="center"/>
        <w:rPr>
          <w:rFonts w:hint="eastAsia"/>
          <w:lang w:eastAsia="zh-CN"/>
        </w:rPr>
      </w:pPr>
      <w:bookmarkStart w:id="15" w:name="_Toc21345869"/>
    </w:p>
    <w:p w:rsidR="00715DD2" w:rsidRPr="00DF0EC3" w:rsidRDefault="00715DD2" w:rsidP="00DF0EC3">
      <w:pPr>
        <w:pStyle w:val="Caption"/>
        <w:bidi w:val="0"/>
        <w:snapToGrid w:val="0"/>
        <w:jc w:val="center"/>
      </w:pPr>
      <w:r w:rsidRPr="00DF0EC3">
        <w:t>Table (</w:t>
      </w:r>
      <w:fldSimple w:instr=" SEQ Table \* ARABIC ">
        <w:r w:rsidR="005C5252" w:rsidRPr="00DF0EC3">
          <w:rPr>
            <w:noProof/>
          </w:rPr>
          <w:t>1</w:t>
        </w:r>
      </w:fldSimple>
      <w:r w:rsidRPr="00DF0EC3">
        <w:t xml:space="preserve">): </w:t>
      </w:r>
      <w:r w:rsidRPr="00DF0EC3">
        <w:rPr>
          <w:b w:val="0"/>
          <w:bCs w:val="0"/>
        </w:rPr>
        <w:t>Summary Characteristics of the included studies</w:t>
      </w:r>
      <w:bookmarkEnd w:id="15"/>
    </w:p>
    <w:tbl>
      <w:tblPr>
        <w:tblW w:w="5000" w:type="pct"/>
        <w:jc w:val="center"/>
        <w:tblBorders>
          <w:top w:val="single" w:sz="18" w:space="0" w:color="auto"/>
          <w:left w:val="single" w:sz="18" w:space="0" w:color="auto"/>
          <w:bottom w:val="single" w:sz="18" w:space="0" w:color="auto"/>
          <w:right w:val="single" w:sz="18" w:space="0" w:color="auto"/>
          <w:insideH w:val="single" w:sz="4" w:space="0" w:color="BFBFBF"/>
          <w:insideV w:val="single" w:sz="4" w:space="0" w:color="BFBFBF"/>
        </w:tblBorders>
        <w:tblCellMar>
          <w:left w:w="57" w:type="dxa"/>
          <w:right w:w="57" w:type="dxa"/>
        </w:tblCellMar>
        <w:tblLook w:val="04A0"/>
      </w:tblPr>
      <w:tblGrid>
        <w:gridCol w:w="1397"/>
        <w:gridCol w:w="456"/>
        <w:gridCol w:w="971"/>
        <w:gridCol w:w="1107"/>
        <w:gridCol w:w="358"/>
        <w:gridCol w:w="964"/>
        <w:gridCol w:w="648"/>
        <w:gridCol w:w="807"/>
        <w:gridCol w:w="2766"/>
      </w:tblGrid>
      <w:tr w:rsidR="00626952" w:rsidRPr="00DF0EC3" w:rsidTr="00E67479">
        <w:trPr>
          <w:jc w:val="center"/>
        </w:trPr>
        <w:tc>
          <w:tcPr>
            <w:tcW w:w="737" w:type="pct"/>
            <w:tcBorders>
              <w:top w:val="single" w:sz="4" w:space="0" w:color="auto"/>
              <w:left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Study</w:t>
            </w:r>
          </w:p>
        </w:tc>
        <w:tc>
          <w:tcPr>
            <w:tcW w:w="240" w:type="pct"/>
            <w:tcBorders>
              <w:top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Year</w:t>
            </w:r>
          </w:p>
        </w:tc>
        <w:tc>
          <w:tcPr>
            <w:tcW w:w="512" w:type="pct"/>
            <w:tcBorders>
              <w:top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Country</w:t>
            </w:r>
          </w:p>
        </w:tc>
        <w:tc>
          <w:tcPr>
            <w:tcW w:w="584" w:type="pct"/>
            <w:tcBorders>
              <w:top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Study design</w:t>
            </w:r>
          </w:p>
        </w:tc>
        <w:tc>
          <w:tcPr>
            <w:tcW w:w="189" w:type="pct"/>
            <w:tcBorders>
              <w:top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No.</w:t>
            </w:r>
          </w:p>
        </w:tc>
        <w:tc>
          <w:tcPr>
            <w:tcW w:w="509" w:type="pct"/>
            <w:tcBorders>
              <w:top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Intervention</w:t>
            </w:r>
          </w:p>
        </w:tc>
        <w:tc>
          <w:tcPr>
            <w:tcW w:w="342" w:type="pct"/>
            <w:tcBorders>
              <w:top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Control</w:t>
            </w:r>
          </w:p>
        </w:tc>
        <w:tc>
          <w:tcPr>
            <w:tcW w:w="426" w:type="pct"/>
            <w:tcBorders>
              <w:top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Follow-up</w:t>
            </w:r>
          </w:p>
          <w:p w:rsidR="00715DD2" w:rsidRPr="00DF0EC3" w:rsidRDefault="00715DD2" w:rsidP="00E67479">
            <w:pPr>
              <w:snapToGrid w:val="0"/>
              <w:jc w:val="both"/>
              <w:rPr>
                <w:b/>
                <w:bCs/>
                <w:sz w:val="14"/>
                <w:szCs w:val="14"/>
              </w:rPr>
            </w:pPr>
            <w:r w:rsidRPr="00DF0EC3">
              <w:rPr>
                <w:b/>
                <w:bCs/>
                <w:sz w:val="14"/>
                <w:szCs w:val="14"/>
              </w:rPr>
              <w:t>(months)</w:t>
            </w:r>
          </w:p>
        </w:tc>
        <w:tc>
          <w:tcPr>
            <w:tcW w:w="1460" w:type="pct"/>
            <w:tcBorders>
              <w:top w:val="single" w:sz="4" w:space="0" w:color="auto"/>
              <w:bottom w:val="single" w:sz="4" w:space="0" w:color="BFBFBF"/>
              <w:right w:val="single" w:sz="4" w:space="0" w:color="auto"/>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Main Findings</w:t>
            </w:r>
          </w:p>
        </w:tc>
      </w:tr>
      <w:tr w:rsidR="00626952" w:rsidRPr="00DF0EC3" w:rsidTr="00E67479">
        <w:trPr>
          <w:jc w:val="center"/>
        </w:trPr>
        <w:tc>
          <w:tcPr>
            <w:tcW w:w="737" w:type="pct"/>
            <w:tcBorders>
              <w:top w:val="single" w:sz="4" w:space="0" w:color="BFBFBF"/>
              <w:left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Anlatıcı et al,</w:t>
            </w:r>
          </w:p>
        </w:tc>
        <w:tc>
          <w:tcPr>
            <w:tcW w:w="240"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2018</w:t>
            </w:r>
          </w:p>
        </w:tc>
        <w:tc>
          <w:tcPr>
            <w:tcW w:w="51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Turkey</w:t>
            </w:r>
          </w:p>
        </w:tc>
        <w:tc>
          <w:tcPr>
            <w:tcW w:w="584"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Retrospective</w:t>
            </w:r>
          </w:p>
          <w:p w:rsidR="00715DD2" w:rsidRPr="00DF0EC3" w:rsidRDefault="00715DD2" w:rsidP="00E67479">
            <w:pPr>
              <w:snapToGrid w:val="0"/>
              <w:jc w:val="both"/>
              <w:rPr>
                <w:sz w:val="14"/>
                <w:szCs w:val="14"/>
              </w:rPr>
            </w:pPr>
            <w:r w:rsidRPr="00DF0EC3">
              <w:rPr>
                <w:sz w:val="14"/>
                <w:szCs w:val="14"/>
              </w:rPr>
              <w:t>cohort</w:t>
            </w:r>
          </w:p>
        </w:tc>
        <w:tc>
          <w:tcPr>
            <w:tcW w:w="18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55</w:t>
            </w:r>
          </w:p>
        </w:tc>
        <w:tc>
          <w:tcPr>
            <w:tcW w:w="50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Scarpa</w:t>
            </w:r>
          </w:p>
          <w:p w:rsidR="00715DD2" w:rsidRPr="00DF0EC3" w:rsidRDefault="00715DD2" w:rsidP="00E67479">
            <w:pPr>
              <w:snapToGrid w:val="0"/>
              <w:jc w:val="both"/>
              <w:rPr>
                <w:sz w:val="14"/>
                <w:szCs w:val="14"/>
              </w:rPr>
            </w:pPr>
            <w:r w:rsidRPr="00DF0EC3">
              <w:rPr>
                <w:sz w:val="14"/>
                <w:szCs w:val="14"/>
              </w:rPr>
              <w:t>preserving</w:t>
            </w:r>
          </w:p>
        </w:tc>
        <w:tc>
          <w:tcPr>
            <w:tcW w:w="34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None</w:t>
            </w:r>
          </w:p>
        </w:tc>
        <w:tc>
          <w:tcPr>
            <w:tcW w:w="426"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6</w:t>
            </w:r>
          </w:p>
        </w:tc>
        <w:tc>
          <w:tcPr>
            <w:tcW w:w="1460" w:type="pct"/>
            <w:tcBorders>
              <w:top w:val="single" w:sz="4" w:space="0" w:color="BFBFBF"/>
              <w:bottom w:val="single" w:sz="4" w:space="0" w:color="BFBFBF"/>
              <w:right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Combined postbariatric operations are</w:t>
            </w:r>
          </w:p>
          <w:p w:rsidR="00715DD2" w:rsidRPr="00DF0EC3" w:rsidRDefault="00715DD2" w:rsidP="00E67479">
            <w:pPr>
              <w:snapToGrid w:val="0"/>
              <w:jc w:val="both"/>
              <w:rPr>
                <w:sz w:val="14"/>
                <w:szCs w:val="14"/>
              </w:rPr>
            </w:pPr>
            <w:r w:rsidRPr="00DF0EC3">
              <w:rPr>
                <w:sz w:val="14"/>
                <w:szCs w:val="14"/>
              </w:rPr>
              <w:t>very effective and the likelihood</w:t>
            </w:r>
          </w:p>
          <w:p w:rsidR="00715DD2" w:rsidRPr="00DF0EC3" w:rsidRDefault="00715DD2" w:rsidP="00E67479">
            <w:pPr>
              <w:snapToGrid w:val="0"/>
              <w:jc w:val="both"/>
              <w:rPr>
                <w:sz w:val="14"/>
                <w:szCs w:val="14"/>
              </w:rPr>
            </w:pPr>
            <w:r w:rsidRPr="00DF0EC3">
              <w:rPr>
                <w:sz w:val="14"/>
                <w:szCs w:val="14"/>
              </w:rPr>
              <w:t>of serious complications could be</w:t>
            </w:r>
          </w:p>
          <w:p w:rsidR="00715DD2" w:rsidRPr="00DF0EC3" w:rsidRDefault="00715DD2" w:rsidP="00E67479">
            <w:pPr>
              <w:snapToGrid w:val="0"/>
              <w:jc w:val="both"/>
              <w:rPr>
                <w:sz w:val="14"/>
                <w:szCs w:val="14"/>
              </w:rPr>
            </w:pPr>
            <w:r w:rsidRPr="00DF0EC3">
              <w:rPr>
                <w:sz w:val="14"/>
                <w:szCs w:val="14"/>
              </w:rPr>
              <w:t>decreased significantly when</w:t>
            </w:r>
          </w:p>
          <w:p w:rsidR="00715DD2" w:rsidRPr="00DF0EC3" w:rsidRDefault="00715DD2" w:rsidP="00E67479">
            <w:pPr>
              <w:snapToGrid w:val="0"/>
              <w:jc w:val="both"/>
              <w:rPr>
                <w:sz w:val="14"/>
                <w:szCs w:val="14"/>
              </w:rPr>
            </w:pPr>
            <w:r w:rsidRPr="00DF0EC3">
              <w:rPr>
                <w:sz w:val="14"/>
                <w:szCs w:val="14"/>
              </w:rPr>
              <w:t>performed under certain condition</w:t>
            </w:r>
          </w:p>
        </w:tc>
      </w:tr>
      <w:tr w:rsidR="00626952" w:rsidRPr="00DF0EC3" w:rsidTr="00E67479">
        <w:trPr>
          <w:jc w:val="center"/>
        </w:trPr>
        <w:tc>
          <w:tcPr>
            <w:tcW w:w="737" w:type="pct"/>
            <w:tcBorders>
              <w:top w:val="single" w:sz="4" w:space="0" w:color="BFBFBF"/>
              <w:left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Correia-Gonçalves</w:t>
            </w:r>
          </w:p>
          <w:p w:rsidR="00715DD2" w:rsidRPr="00DF0EC3" w:rsidRDefault="00715DD2" w:rsidP="00E67479">
            <w:pPr>
              <w:snapToGrid w:val="0"/>
              <w:jc w:val="both"/>
              <w:rPr>
                <w:b/>
                <w:bCs/>
                <w:sz w:val="14"/>
                <w:szCs w:val="14"/>
              </w:rPr>
            </w:pPr>
            <w:r w:rsidRPr="00DF0EC3">
              <w:rPr>
                <w:b/>
                <w:bCs/>
                <w:sz w:val="14"/>
                <w:szCs w:val="14"/>
              </w:rPr>
              <w:t>et al</w:t>
            </w:r>
          </w:p>
        </w:tc>
        <w:tc>
          <w:tcPr>
            <w:tcW w:w="240"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2017</w:t>
            </w:r>
          </w:p>
        </w:tc>
        <w:tc>
          <w:tcPr>
            <w:tcW w:w="51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Portugal</w:t>
            </w:r>
          </w:p>
        </w:tc>
        <w:tc>
          <w:tcPr>
            <w:tcW w:w="584"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Retrospective</w:t>
            </w:r>
          </w:p>
          <w:p w:rsidR="00715DD2" w:rsidRPr="00DF0EC3" w:rsidRDefault="00715DD2" w:rsidP="00E67479">
            <w:pPr>
              <w:snapToGrid w:val="0"/>
              <w:jc w:val="both"/>
              <w:rPr>
                <w:sz w:val="14"/>
                <w:szCs w:val="14"/>
              </w:rPr>
            </w:pPr>
            <w:r w:rsidRPr="00DF0EC3">
              <w:rPr>
                <w:sz w:val="14"/>
                <w:szCs w:val="14"/>
              </w:rPr>
              <w:t>cohort</w:t>
            </w:r>
          </w:p>
        </w:tc>
        <w:tc>
          <w:tcPr>
            <w:tcW w:w="18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51</w:t>
            </w:r>
          </w:p>
        </w:tc>
        <w:tc>
          <w:tcPr>
            <w:tcW w:w="50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Scarpa</w:t>
            </w:r>
          </w:p>
          <w:p w:rsidR="00715DD2" w:rsidRPr="00DF0EC3" w:rsidRDefault="00715DD2" w:rsidP="00E67479">
            <w:pPr>
              <w:snapToGrid w:val="0"/>
              <w:jc w:val="both"/>
              <w:rPr>
                <w:sz w:val="14"/>
                <w:szCs w:val="14"/>
              </w:rPr>
            </w:pPr>
            <w:r w:rsidRPr="00DF0EC3">
              <w:rPr>
                <w:sz w:val="14"/>
                <w:szCs w:val="14"/>
              </w:rPr>
              <w:t>preserving</w:t>
            </w:r>
          </w:p>
        </w:tc>
        <w:tc>
          <w:tcPr>
            <w:tcW w:w="34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Classic</w:t>
            </w:r>
          </w:p>
          <w:p w:rsidR="00715DD2" w:rsidRPr="00DF0EC3" w:rsidRDefault="00715DD2" w:rsidP="00E67479">
            <w:pPr>
              <w:snapToGrid w:val="0"/>
              <w:jc w:val="both"/>
              <w:rPr>
                <w:sz w:val="14"/>
                <w:szCs w:val="14"/>
              </w:rPr>
            </w:pPr>
            <w:r w:rsidRPr="00DF0EC3">
              <w:rPr>
                <w:sz w:val="14"/>
                <w:szCs w:val="14"/>
              </w:rPr>
              <w:t>full</w:t>
            </w:r>
          </w:p>
        </w:tc>
        <w:tc>
          <w:tcPr>
            <w:tcW w:w="426"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6</w:t>
            </w:r>
          </w:p>
        </w:tc>
        <w:tc>
          <w:tcPr>
            <w:tcW w:w="1460" w:type="pct"/>
            <w:tcBorders>
              <w:top w:val="single" w:sz="4" w:space="0" w:color="BFBFBF"/>
              <w:bottom w:val="single" w:sz="4" w:space="0" w:color="BFBFBF"/>
              <w:right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Preserving Scarpa fascia during a full</w:t>
            </w:r>
          </w:p>
          <w:p w:rsidR="00715DD2" w:rsidRPr="00DF0EC3" w:rsidRDefault="00715DD2" w:rsidP="00E67479">
            <w:pPr>
              <w:snapToGrid w:val="0"/>
              <w:jc w:val="both"/>
              <w:rPr>
                <w:sz w:val="14"/>
                <w:szCs w:val="14"/>
              </w:rPr>
            </w:pPr>
            <w:r w:rsidRPr="00DF0EC3">
              <w:rPr>
                <w:sz w:val="14"/>
                <w:szCs w:val="14"/>
              </w:rPr>
              <w:t>abdominoplasty in postbariatric</w:t>
            </w:r>
          </w:p>
          <w:p w:rsidR="00715DD2" w:rsidRPr="00DF0EC3" w:rsidRDefault="00715DD2" w:rsidP="00E67479">
            <w:pPr>
              <w:snapToGrid w:val="0"/>
              <w:jc w:val="both"/>
              <w:rPr>
                <w:sz w:val="14"/>
                <w:szCs w:val="14"/>
              </w:rPr>
            </w:pPr>
            <w:r w:rsidRPr="00DF0EC3">
              <w:rPr>
                <w:sz w:val="14"/>
                <w:szCs w:val="14"/>
              </w:rPr>
              <w:t>patients improves recovery</w:t>
            </w:r>
          </w:p>
        </w:tc>
      </w:tr>
      <w:tr w:rsidR="00626952" w:rsidRPr="00DF0EC3" w:rsidTr="00E67479">
        <w:trPr>
          <w:jc w:val="center"/>
        </w:trPr>
        <w:tc>
          <w:tcPr>
            <w:tcW w:w="737" w:type="pct"/>
            <w:tcBorders>
              <w:top w:val="single" w:sz="4" w:space="0" w:color="BFBFBF"/>
              <w:left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Costa-Ferreira</w:t>
            </w:r>
          </w:p>
          <w:p w:rsidR="00715DD2" w:rsidRPr="00DF0EC3" w:rsidRDefault="00715DD2" w:rsidP="00E67479">
            <w:pPr>
              <w:snapToGrid w:val="0"/>
              <w:jc w:val="both"/>
              <w:rPr>
                <w:b/>
                <w:bCs/>
                <w:sz w:val="14"/>
                <w:szCs w:val="14"/>
              </w:rPr>
            </w:pPr>
            <w:r w:rsidRPr="00DF0EC3">
              <w:rPr>
                <w:b/>
                <w:bCs/>
                <w:sz w:val="14"/>
                <w:szCs w:val="14"/>
              </w:rPr>
              <w:t>et al</w:t>
            </w:r>
          </w:p>
        </w:tc>
        <w:tc>
          <w:tcPr>
            <w:tcW w:w="240"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2009</w:t>
            </w:r>
          </w:p>
        </w:tc>
        <w:tc>
          <w:tcPr>
            <w:tcW w:w="51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Portugal</w:t>
            </w:r>
          </w:p>
        </w:tc>
        <w:tc>
          <w:tcPr>
            <w:tcW w:w="584"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Prospective</w:t>
            </w:r>
          </w:p>
          <w:p w:rsidR="00715DD2" w:rsidRPr="00DF0EC3" w:rsidRDefault="00715DD2" w:rsidP="00E67479">
            <w:pPr>
              <w:snapToGrid w:val="0"/>
              <w:jc w:val="both"/>
              <w:rPr>
                <w:sz w:val="14"/>
                <w:szCs w:val="14"/>
              </w:rPr>
            </w:pPr>
            <w:r w:rsidRPr="00DF0EC3">
              <w:rPr>
                <w:sz w:val="14"/>
                <w:szCs w:val="14"/>
              </w:rPr>
              <w:t>nonrandomized</w:t>
            </w:r>
          </w:p>
          <w:p w:rsidR="00715DD2" w:rsidRPr="00DF0EC3" w:rsidRDefault="00715DD2" w:rsidP="00E67479">
            <w:pPr>
              <w:snapToGrid w:val="0"/>
              <w:jc w:val="both"/>
              <w:rPr>
                <w:sz w:val="14"/>
                <w:szCs w:val="14"/>
              </w:rPr>
            </w:pPr>
            <w:r w:rsidRPr="00DF0EC3">
              <w:rPr>
                <w:sz w:val="14"/>
                <w:szCs w:val="14"/>
              </w:rPr>
              <w:t>cohort</w:t>
            </w:r>
          </w:p>
        </w:tc>
        <w:tc>
          <w:tcPr>
            <w:tcW w:w="18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208</w:t>
            </w:r>
          </w:p>
        </w:tc>
        <w:tc>
          <w:tcPr>
            <w:tcW w:w="50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Scarpa</w:t>
            </w:r>
          </w:p>
          <w:p w:rsidR="00715DD2" w:rsidRPr="00DF0EC3" w:rsidRDefault="00715DD2" w:rsidP="00E67479">
            <w:pPr>
              <w:snapToGrid w:val="0"/>
              <w:jc w:val="both"/>
              <w:rPr>
                <w:sz w:val="14"/>
                <w:szCs w:val="14"/>
              </w:rPr>
            </w:pPr>
            <w:r w:rsidRPr="00DF0EC3">
              <w:rPr>
                <w:sz w:val="14"/>
                <w:szCs w:val="14"/>
              </w:rPr>
              <w:t>preserving</w:t>
            </w:r>
          </w:p>
        </w:tc>
        <w:tc>
          <w:tcPr>
            <w:tcW w:w="34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Classic</w:t>
            </w:r>
          </w:p>
          <w:p w:rsidR="00715DD2" w:rsidRPr="00DF0EC3" w:rsidRDefault="00715DD2" w:rsidP="00E67479">
            <w:pPr>
              <w:snapToGrid w:val="0"/>
              <w:jc w:val="both"/>
              <w:rPr>
                <w:sz w:val="14"/>
                <w:szCs w:val="14"/>
              </w:rPr>
            </w:pPr>
            <w:r w:rsidRPr="00DF0EC3">
              <w:rPr>
                <w:sz w:val="14"/>
                <w:szCs w:val="14"/>
              </w:rPr>
              <w:t>full</w:t>
            </w:r>
          </w:p>
        </w:tc>
        <w:tc>
          <w:tcPr>
            <w:tcW w:w="426"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NR</w:t>
            </w:r>
          </w:p>
        </w:tc>
        <w:tc>
          <w:tcPr>
            <w:tcW w:w="1460" w:type="pct"/>
            <w:tcBorders>
              <w:top w:val="single" w:sz="4" w:space="0" w:color="BFBFBF"/>
              <w:bottom w:val="single" w:sz="4" w:space="0" w:color="BFBFBF"/>
              <w:right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Preservation of the Scarpa</w:t>
            </w:r>
          </w:p>
          <w:p w:rsidR="00715DD2" w:rsidRPr="00DF0EC3" w:rsidRDefault="00715DD2" w:rsidP="00E67479">
            <w:pPr>
              <w:snapToGrid w:val="0"/>
              <w:jc w:val="both"/>
              <w:rPr>
                <w:sz w:val="14"/>
                <w:szCs w:val="14"/>
              </w:rPr>
            </w:pPr>
            <w:r w:rsidRPr="00DF0EC3">
              <w:rPr>
                <w:sz w:val="14"/>
                <w:szCs w:val="14"/>
              </w:rPr>
              <w:t>fascia during abdominoplasty</w:t>
            </w:r>
          </w:p>
          <w:p w:rsidR="00715DD2" w:rsidRPr="00DF0EC3" w:rsidRDefault="00715DD2" w:rsidP="00E67479">
            <w:pPr>
              <w:snapToGrid w:val="0"/>
              <w:jc w:val="both"/>
              <w:rPr>
                <w:sz w:val="14"/>
                <w:szCs w:val="14"/>
              </w:rPr>
            </w:pPr>
            <w:r w:rsidRPr="00DF0EC3">
              <w:rPr>
                <w:sz w:val="14"/>
                <w:szCs w:val="14"/>
              </w:rPr>
              <w:t>has a beneficial effect on patient recovery</w:t>
            </w:r>
          </w:p>
        </w:tc>
      </w:tr>
      <w:tr w:rsidR="00626952" w:rsidRPr="00DF0EC3" w:rsidTr="00E67479">
        <w:trPr>
          <w:jc w:val="center"/>
        </w:trPr>
        <w:tc>
          <w:tcPr>
            <w:tcW w:w="737" w:type="pct"/>
            <w:tcBorders>
              <w:top w:val="single" w:sz="4" w:space="0" w:color="BFBFBF"/>
              <w:left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Di Martino et al</w:t>
            </w:r>
          </w:p>
        </w:tc>
        <w:tc>
          <w:tcPr>
            <w:tcW w:w="240"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2010</w:t>
            </w:r>
          </w:p>
        </w:tc>
        <w:tc>
          <w:tcPr>
            <w:tcW w:w="51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Brazil</w:t>
            </w:r>
          </w:p>
        </w:tc>
        <w:tc>
          <w:tcPr>
            <w:tcW w:w="584"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Prospective</w:t>
            </w:r>
          </w:p>
        </w:tc>
        <w:tc>
          <w:tcPr>
            <w:tcW w:w="18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58</w:t>
            </w:r>
          </w:p>
        </w:tc>
        <w:tc>
          <w:tcPr>
            <w:tcW w:w="50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Scarpa</w:t>
            </w:r>
          </w:p>
          <w:p w:rsidR="00715DD2" w:rsidRPr="00DF0EC3" w:rsidRDefault="00715DD2" w:rsidP="00E67479">
            <w:pPr>
              <w:snapToGrid w:val="0"/>
              <w:jc w:val="both"/>
              <w:rPr>
                <w:sz w:val="14"/>
                <w:szCs w:val="14"/>
              </w:rPr>
            </w:pPr>
            <w:r w:rsidRPr="00DF0EC3">
              <w:rPr>
                <w:sz w:val="14"/>
                <w:szCs w:val="14"/>
              </w:rPr>
              <w:t>preserving a</w:t>
            </w:r>
          </w:p>
        </w:tc>
        <w:tc>
          <w:tcPr>
            <w:tcW w:w="34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Classic</w:t>
            </w:r>
          </w:p>
          <w:p w:rsidR="00715DD2" w:rsidRPr="00DF0EC3" w:rsidRDefault="00715DD2" w:rsidP="00E67479">
            <w:pPr>
              <w:snapToGrid w:val="0"/>
              <w:jc w:val="both"/>
              <w:rPr>
                <w:sz w:val="14"/>
                <w:szCs w:val="14"/>
              </w:rPr>
            </w:pPr>
            <w:r w:rsidRPr="00DF0EC3">
              <w:rPr>
                <w:sz w:val="14"/>
                <w:szCs w:val="14"/>
              </w:rPr>
              <w:t>full</w:t>
            </w:r>
          </w:p>
        </w:tc>
        <w:tc>
          <w:tcPr>
            <w:tcW w:w="426"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1</w:t>
            </w:r>
          </w:p>
        </w:tc>
        <w:tc>
          <w:tcPr>
            <w:tcW w:w="1460" w:type="pct"/>
            <w:tcBorders>
              <w:top w:val="single" w:sz="4" w:space="0" w:color="BFBFBF"/>
              <w:bottom w:val="single" w:sz="4" w:space="0" w:color="BFBFBF"/>
              <w:right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Abdominoplasty with quilting</w:t>
            </w:r>
          </w:p>
          <w:p w:rsidR="00715DD2" w:rsidRPr="00DF0EC3" w:rsidRDefault="00715DD2" w:rsidP="00E67479">
            <w:pPr>
              <w:snapToGrid w:val="0"/>
              <w:jc w:val="both"/>
              <w:rPr>
                <w:sz w:val="14"/>
                <w:szCs w:val="14"/>
              </w:rPr>
            </w:pPr>
            <w:r w:rsidRPr="00DF0EC3">
              <w:rPr>
                <w:sz w:val="14"/>
                <w:szCs w:val="14"/>
              </w:rPr>
              <w:t>sutures and lipoabdominoplasty</w:t>
            </w:r>
          </w:p>
          <w:p w:rsidR="00715DD2" w:rsidRPr="00DF0EC3" w:rsidRDefault="00715DD2" w:rsidP="00E67479">
            <w:pPr>
              <w:snapToGrid w:val="0"/>
              <w:jc w:val="both"/>
              <w:rPr>
                <w:sz w:val="14"/>
                <w:szCs w:val="14"/>
              </w:rPr>
            </w:pPr>
            <w:r w:rsidRPr="00DF0EC3">
              <w:rPr>
                <w:sz w:val="14"/>
                <w:szCs w:val="14"/>
              </w:rPr>
              <w:t>are effective techniques</w:t>
            </w:r>
          </w:p>
        </w:tc>
      </w:tr>
      <w:tr w:rsidR="00626952" w:rsidRPr="00DF0EC3" w:rsidTr="00E67479">
        <w:trPr>
          <w:jc w:val="center"/>
        </w:trPr>
        <w:tc>
          <w:tcPr>
            <w:tcW w:w="737" w:type="pct"/>
            <w:tcBorders>
              <w:top w:val="single" w:sz="4" w:space="0" w:color="BFBFBF"/>
              <w:left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Fang et al</w:t>
            </w:r>
          </w:p>
        </w:tc>
        <w:tc>
          <w:tcPr>
            <w:tcW w:w="240"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2010</w:t>
            </w:r>
          </w:p>
        </w:tc>
        <w:tc>
          <w:tcPr>
            <w:tcW w:w="51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United States</w:t>
            </w:r>
          </w:p>
        </w:tc>
        <w:tc>
          <w:tcPr>
            <w:tcW w:w="584"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Retrospective</w:t>
            </w:r>
          </w:p>
          <w:p w:rsidR="00715DD2" w:rsidRPr="00DF0EC3" w:rsidRDefault="00715DD2" w:rsidP="00E67479">
            <w:pPr>
              <w:snapToGrid w:val="0"/>
              <w:jc w:val="both"/>
              <w:rPr>
                <w:sz w:val="14"/>
                <w:szCs w:val="14"/>
              </w:rPr>
            </w:pPr>
            <w:r w:rsidRPr="00DF0EC3">
              <w:rPr>
                <w:sz w:val="14"/>
                <w:szCs w:val="14"/>
              </w:rPr>
              <w:t>cohort</w:t>
            </w:r>
          </w:p>
        </w:tc>
        <w:tc>
          <w:tcPr>
            <w:tcW w:w="18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202</w:t>
            </w:r>
          </w:p>
        </w:tc>
        <w:tc>
          <w:tcPr>
            <w:tcW w:w="50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Scarpa</w:t>
            </w:r>
          </w:p>
          <w:p w:rsidR="00715DD2" w:rsidRPr="00DF0EC3" w:rsidRDefault="00715DD2" w:rsidP="00E67479">
            <w:pPr>
              <w:snapToGrid w:val="0"/>
              <w:jc w:val="both"/>
              <w:rPr>
                <w:sz w:val="14"/>
                <w:szCs w:val="14"/>
              </w:rPr>
            </w:pPr>
            <w:r w:rsidRPr="00DF0EC3">
              <w:rPr>
                <w:sz w:val="14"/>
                <w:szCs w:val="14"/>
              </w:rPr>
              <w:t>preserving a</w:t>
            </w:r>
          </w:p>
        </w:tc>
        <w:tc>
          <w:tcPr>
            <w:tcW w:w="34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Classic</w:t>
            </w:r>
          </w:p>
          <w:p w:rsidR="00715DD2" w:rsidRPr="00DF0EC3" w:rsidRDefault="00715DD2" w:rsidP="00E67479">
            <w:pPr>
              <w:snapToGrid w:val="0"/>
              <w:jc w:val="both"/>
              <w:rPr>
                <w:sz w:val="14"/>
                <w:szCs w:val="14"/>
              </w:rPr>
            </w:pPr>
            <w:r w:rsidRPr="00DF0EC3">
              <w:rPr>
                <w:sz w:val="14"/>
                <w:szCs w:val="14"/>
              </w:rPr>
              <w:t>full</w:t>
            </w:r>
          </w:p>
        </w:tc>
        <w:tc>
          <w:tcPr>
            <w:tcW w:w="426"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NR</w:t>
            </w:r>
          </w:p>
        </w:tc>
        <w:tc>
          <w:tcPr>
            <w:tcW w:w="1460" w:type="pct"/>
            <w:tcBorders>
              <w:top w:val="single" w:sz="4" w:space="0" w:color="BFBFBF"/>
              <w:bottom w:val="single" w:sz="4" w:space="0" w:color="BFBFBF"/>
              <w:right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Flap elevation in a plane superficial to</w:t>
            </w:r>
          </w:p>
          <w:p w:rsidR="00715DD2" w:rsidRPr="00DF0EC3" w:rsidRDefault="00715DD2" w:rsidP="00E67479">
            <w:pPr>
              <w:snapToGrid w:val="0"/>
              <w:jc w:val="both"/>
              <w:rPr>
                <w:sz w:val="14"/>
                <w:szCs w:val="14"/>
              </w:rPr>
            </w:pPr>
            <w:r w:rsidRPr="00DF0EC3">
              <w:rPr>
                <w:sz w:val="14"/>
                <w:szCs w:val="14"/>
              </w:rPr>
              <w:t>the standard suprafascial</w:t>
            </w:r>
          </w:p>
          <w:p w:rsidR="00715DD2" w:rsidRPr="00DF0EC3" w:rsidRDefault="00715DD2" w:rsidP="00E67479">
            <w:pPr>
              <w:snapToGrid w:val="0"/>
              <w:jc w:val="both"/>
              <w:rPr>
                <w:sz w:val="14"/>
                <w:szCs w:val="14"/>
              </w:rPr>
            </w:pPr>
            <w:r w:rsidRPr="00DF0EC3">
              <w:rPr>
                <w:sz w:val="14"/>
                <w:szCs w:val="14"/>
              </w:rPr>
              <w:t>approach during abdominoplasty</w:t>
            </w:r>
          </w:p>
          <w:p w:rsidR="00715DD2" w:rsidRPr="00DF0EC3" w:rsidRDefault="00715DD2" w:rsidP="00E67479">
            <w:pPr>
              <w:snapToGrid w:val="0"/>
              <w:jc w:val="both"/>
              <w:rPr>
                <w:sz w:val="14"/>
                <w:szCs w:val="14"/>
              </w:rPr>
            </w:pPr>
            <w:r w:rsidRPr="00DF0EC3">
              <w:rPr>
                <w:sz w:val="14"/>
                <w:szCs w:val="14"/>
              </w:rPr>
              <w:t>may decrease the length of time</w:t>
            </w:r>
          </w:p>
          <w:p w:rsidR="00715DD2" w:rsidRPr="00DF0EC3" w:rsidRDefault="00715DD2" w:rsidP="00E67479">
            <w:pPr>
              <w:snapToGrid w:val="0"/>
              <w:jc w:val="both"/>
              <w:rPr>
                <w:sz w:val="14"/>
                <w:szCs w:val="14"/>
              </w:rPr>
            </w:pPr>
            <w:r w:rsidRPr="00DF0EC3">
              <w:rPr>
                <w:sz w:val="14"/>
                <w:szCs w:val="14"/>
              </w:rPr>
              <w:t>required for drains in the postoperative</w:t>
            </w:r>
          </w:p>
          <w:p w:rsidR="00715DD2" w:rsidRPr="00DF0EC3" w:rsidRDefault="00715DD2" w:rsidP="00E67479">
            <w:pPr>
              <w:snapToGrid w:val="0"/>
              <w:jc w:val="both"/>
              <w:rPr>
                <w:sz w:val="14"/>
                <w:szCs w:val="14"/>
              </w:rPr>
            </w:pPr>
            <w:r w:rsidRPr="00DF0EC3">
              <w:rPr>
                <w:sz w:val="14"/>
                <w:szCs w:val="14"/>
              </w:rPr>
              <w:t>period in the abdominoplasty patient</w:t>
            </w:r>
          </w:p>
        </w:tc>
      </w:tr>
      <w:tr w:rsidR="00626952" w:rsidRPr="00DF0EC3" w:rsidTr="00E67479">
        <w:trPr>
          <w:jc w:val="center"/>
        </w:trPr>
        <w:tc>
          <w:tcPr>
            <w:tcW w:w="737" w:type="pct"/>
            <w:tcBorders>
              <w:top w:val="single" w:sz="4" w:space="0" w:color="BFBFBF"/>
              <w:left w:val="single" w:sz="4" w:space="0" w:color="auto"/>
              <w:bottom w:val="single" w:sz="4" w:space="0" w:color="BFBFBF"/>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Koller and</w:t>
            </w:r>
          </w:p>
          <w:p w:rsidR="00715DD2" w:rsidRPr="00DF0EC3" w:rsidRDefault="00715DD2" w:rsidP="00E67479">
            <w:pPr>
              <w:snapToGrid w:val="0"/>
              <w:jc w:val="both"/>
              <w:rPr>
                <w:b/>
                <w:bCs/>
                <w:sz w:val="14"/>
                <w:szCs w:val="14"/>
              </w:rPr>
            </w:pPr>
            <w:r w:rsidRPr="00DF0EC3">
              <w:rPr>
                <w:b/>
                <w:bCs/>
                <w:sz w:val="14"/>
                <w:szCs w:val="14"/>
              </w:rPr>
              <w:t>Hintringer</w:t>
            </w:r>
          </w:p>
        </w:tc>
        <w:tc>
          <w:tcPr>
            <w:tcW w:w="240"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2011</w:t>
            </w:r>
          </w:p>
        </w:tc>
        <w:tc>
          <w:tcPr>
            <w:tcW w:w="51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Austria</w:t>
            </w:r>
          </w:p>
        </w:tc>
        <w:tc>
          <w:tcPr>
            <w:tcW w:w="584"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Prospective</w:t>
            </w:r>
          </w:p>
          <w:p w:rsidR="00715DD2" w:rsidRPr="00DF0EC3" w:rsidRDefault="00715DD2" w:rsidP="00E67479">
            <w:pPr>
              <w:snapToGrid w:val="0"/>
              <w:jc w:val="both"/>
              <w:rPr>
                <w:sz w:val="14"/>
                <w:szCs w:val="14"/>
              </w:rPr>
            </w:pPr>
            <w:r w:rsidRPr="00DF0EC3">
              <w:rPr>
                <w:sz w:val="14"/>
                <w:szCs w:val="14"/>
              </w:rPr>
              <w:t>nonrandomized</w:t>
            </w:r>
          </w:p>
          <w:p w:rsidR="00715DD2" w:rsidRPr="00DF0EC3" w:rsidRDefault="00715DD2" w:rsidP="00E67479">
            <w:pPr>
              <w:snapToGrid w:val="0"/>
              <w:jc w:val="both"/>
              <w:rPr>
                <w:sz w:val="14"/>
                <w:szCs w:val="14"/>
              </w:rPr>
            </w:pPr>
            <w:r w:rsidRPr="00DF0EC3">
              <w:rPr>
                <w:sz w:val="14"/>
                <w:szCs w:val="14"/>
              </w:rPr>
              <w:t>cohort</w:t>
            </w:r>
          </w:p>
        </w:tc>
        <w:tc>
          <w:tcPr>
            <w:tcW w:w="18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50</w:t>
            </w:r>
          </w:p>
        </w:tc>
        <w:tc>
          <w:tcPr>
            <w:tcW w:w="509"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Scarpa</w:t>
            </w:r>
          </w:p>
          <w:p w:rsidR="00715DD2" w:rsidRPr="00DF0EC3" w:rsidRDefault="00715DD2" w:rsidP="00E67479">
            <w:pPr>
              <w:snapToGrid w:val="0"/>
              <w:jc w:val="both"/>
              <w:rPr>
                <w:sz w:val="14"/>
                <w:szCs w:val="14"/>
              </w:rPr>
            </w:pPr>
            <w:r w:rsidRPr="00DF0EC3">
              <w:rPr>
                <w:sz w:val="14"/>
                <w:szCs w:val="14"/>
              </w:rPr>
              <w:t>preserving</w:t>
            </w:r>
          </w:p>
        </w:tc>
        <w:tc>
          <w:tcPr>
            <w:tcW w:w="342"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Rectus</w:t>
            </w:r>
          </w:p>
          <w:p w:rsidR="00715DD2" w:rsidRPr="00DF0EC3" w:rsidRDefault="00715DD2" w:rsidP="00E67479">
            <w:pPr>
              <w:snapToGrid w:val="0"/>
              <w:jc w:val="both"/>
              <w:rPr>
                <w:sz w:val="14"/>
                <w:szCs w:val="14"/>
              </w:rPr>
            </w:pPr>
            <w:r w:rsidRPr="00DF0EC3">
              <w:rPr>
                <w:sz w:val="14"/>
                <w:szCs w:val="14"/>
              </w:rPr>
              <w:t>Fascia</w:t>
            </w:r>
          </w:p>
        </w:tc>
        <w:tc>
          <w:tcPr>
            <w:tcW w:w="426" w:type="pct"/>
            <w:tcBorders>
              <w:top w:val="single" w:sz="4" w:space="0" w:color="BFBFBF"/>
              <w:bottom w:val="single" w:sz="4" w:space="0" w:color="BFBFBF"/>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6</w:t>
            </w:r>
          </w:p>
        </w:tc>
        <w:tc>
          <w:tcPr>
            <w:tcW w:w="1460" w:type="pct"/>
            <w:tcBorders>
              <w:top w:val="single" w:sz="4" w:space="0" w:color="BFBFBF"/>
              <w:bottom w:val="single" w:sz="4" w:space="0" w:color="BFBFBF"/>
              <w:right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Scarpa fascia preservation seems to</w:t>
            </w:r>
          </w:p>
          <w:p w:rsidR="00715DD2" w:rsidRPr="00DF0EC3" w:rsidRDefault="00715DD2" w:rsidP="00E67479">
            <w:pPr>
              <w:snapToGrid w:val="0"/>
              <w:jc w:val="both"/>
              <w:rPr>
                <w:sz w:val="14"/>
                <w:szCs w:val="14"/>
              </w:rPr>
            </w:pPr>
            <w:r w:rsidRPr="00DF0EC3">
              <w:rPr>
                <w:sz w:val="14"/>
                <w:szCs w:val="14"/>
              </w:rPr>
              <w:t>reduce postoperative seroma formation</w:t>
            </w:r>
          </w:p>
        </w:tc>
      </w:tr>
      <w:tr w:rsidR="00626952" w:rsidRPr="00DF0EC3" w:rsidTr="00E67479">
        <w:trPr>
          <w:jc w:val="center"/>
        </w:trPr>
        <w:tc>
          <w:tcPr>
            <w:tcW w:w="737" w:type="pct"/>
            <w:tcBorders>
              <w:top w:val="single" w:sz="4" w:space="0" w:color="BFBFBF"/>
              <w:left w:val="single" w:sz="4" w:space="0" w:color="auto"/>
              <w:bottom w:val="single" w:sz="4" w:space="0" w:color="auto"/>
            </w:tcBorders>
            <w:shd w:val="clear" w:color="auto" w:fill="auto"/>
            <w:noWrap/>
            <w:vAlign w:val="center"/>
          </w:tcPr>
          <w:p w:rsidR="00715DD2" w:rsidRPr="00DF0EC3" w:rsidRDefault="00715DD2" w:rsidP="00E67479">
            <w:pPr>
              <w:snapToGrid w:val="0"/>
              <w:jc w:val="both"/>
              <w:rPr>
                <w:b/>
                <w:bCs/>
                <w:sz w:val="14"/>
                <w:szCs w:val="14"/>
              </w:rPr>
            </w:pPr>
            <w:r w:rsidRPr="00DF0EC3">
              <w:rPr>
                <w:b/>
                <w:bCs/>
                <w:sz w:val="14"/>
                <w:szCs w:val="14"/>
              </w:rPr>
              <w:t>Costa-Ferreira</w:t>
            </w:r>
          </w:p>
          <w:p w:rsidR="00715DD2" w:rsidRPr="00DF0EC3" w:rsidRDefault="00715DD2" w:rsidP="00E67479">
            <w:pPr>
              <w:snapToGrid w:val="0"/>
              <w:jc w:val="both"/>
              <w:rPr>
                <w:b/>
                <w:bCs/>
                <w:sz w:val="14"/>
                <w:szCs w:val="14"/>
              </w:rPr>
            </w:pPr>
            <w:r w:rsidRPr="00DF0EC3">
              <w:rPr>
                <w:b/>
                <w:bCs/>
                <w:sz w:val="14"/>
                <w:szCs w:val="14"/>
              </w:rPr>
              <w:t>et al</w:t>
            </w:r>
          </w:p>
        </w:tc>
        <w:tc>
          <w:tcPr>
            <w:tcW w:w="240" w:type="pct"/>
            <w:tcBorders>
              <w:top w:val="single" w:sz="4" w:space="0" w:color="BFBFBF"/>
              <w:bottom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2013</w:t>
            </w:r>
          </w:p>
        </w:tc>
        <w:tc>
          <w:tcPr>
            <w:tcW w:w="512" w:type="pct"/>
            <w:tcBorders>
              <w:top w:val="single" w:sz="4" w:space="0" w:color="BFBFBF"/>
              <w:bottom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Portugal</w:t>
            </w:r>
          </w:p>
        </w:tc>
        <w:tc>
          <w:tcPr>
            <w:tcW w:w="584" w:type="pct"/>
            <w:tcBorders>
              <w:top w:val="single" w:sz="4" w:space="0" w:color="BFBFBF"/>
              <w:bottom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Randomized</w:t>
            </w:r>
          </w:p>
          <w:p w:rsidR="00715DD2" w:rsidRPr="00DF0EC3" w:rsidRDefault="00715DD2" w:rsidP="00E67479">
            <w:pPr>
              <w:snapToGrid w:val="0"/>
              <w:jc w:val="both"/>
              <w:rPr>
                <w:sz w:val="14"/>
                <w:szCs w:val="14"/>
              </w:rPr>
            </w:pPr>
            <w:r w:rsidRPr="00DF0EC3">
              <w:rPr>
                <w:sz w:val="14"/>
                <w:szCs w:val="14"/>
              </w:rPr>
              <w:t>controlled</w:t>
            </w:r>
          </w:p>
          <w:p w:rsidR="00715DD2" w:rsidRPr="00DF0EC3" w:rsidRDefault="00715DD2" w:rsidP="00E67479">
            <w:pPr>
              <w:snapToGrid w:val="0"/>
              <w:jc w:val="both"/>
              <w:rPr>
                <w:sz w:val="14"/>
                <w:szCs w:val="14"/>
              </w:rPr>
            </w:pPr>
            <w:r w:rsidRPr="00DF0EC3">
              <w:rPr>
                <w:sz w:val="14"/>
                <w:szCs w:val="14"/>
              </w:rPr>
              <w:t>study</w:t>
            </w:r>
          </w:p>
        </w:tc>
        <w:tc>
          <w:tcPr>
            <w:tcW w:w="189" w:type="pct"/>
            <w:tcBorders>
              <w:top w:val="single" w:sz="4" w:space="0" w:color="BFBFBF"/>
              <w:bottom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160</w:t>
            </w:r>
          </w:p>
        </w:tc>
        <w:tc>
          <w:tcPr>
            <w:tcW w:w="509" w:type="pct"/>
            <w:tcBorders>
              <w:top w:val="single" w:sz="4" w:space="0" w:color="BFBFBF"/>
              <w:bottom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Scarpa</w:t>
            </w:r>
          </w:p>
          <w:p w:rsidR="00715DD2" w:rsidRPr="00DF0EC3" w:rsidRDefault="00715DD2" w:rsidP="00E67479">
            <w:pPr>
              <w:snapToGrid w:val="0"/>
              <w:jc w:val="both"/>
              <w:rPr>
                <w:sz w:val="14"/>
                <w:szCs w:val="14"/>
              </w:rPr>
            </w:pPr>
            <w:r w:rsidRPr="00DF0EC3">
              <w:rPr>
                <w:sz w:val="14"/>
                <w:szCs w:val="14"/>
              </w:rPr>
              <w:t>preserving</w:t>
            </w:r>
          </w:p>
        </w:tc>
        <w:tc>
          <w:tcPr>
            <w:tcW w:w="342" w:type="pct"/>
            <w:tcBorders>
              <w:top w:val="single" w:sz="4" w:space="0" w:color="BFBFBF"/>
              <w:bottom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Classic</w:t>
            </w:r>
          </w:p>
          <w:p w:rsidR="00715DD2" w:rsidRPr="00DF0EC3" w:rsidRDefault="00715DD2" w:rsidP="00E67479">
            <w:pPr>
              <w:snapToGrid w:val="0"/>
              <w:jc w:val="both"/>
              <w:rPr>
                <w:sz w:val="14"/>
                <w:szCs w:val="14"/>
              </w:rPr>
            </w:pPr>
            <w:r w:rsidRPr="00DF0EC3">
              <w:rPr>
                <w:sz w:val="14"/>
                <w:szCs w:val="14"/>
              </w:rPr>
              <w:t>full</w:t>
            </w:r>
          </w:p>
        </w:tc>
        <w:tc>
          <w:tcPr>
            <w:tcW w:w="426" w:type="pct"/>
            <w:tcBorders>
              <w:top w:val="single" w:sz="4" w:space="0" w:color="BFBFBF"/>
              <w:bottom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6</w:t>
            </w:r>
          </w:p>
        </w:tc>
        <w:tc>
          <w:tcPr>
            <w:tcW w:w="1460" w:type="pct"/>
            <w:tcBorders>
              <w:top w:val="single" w:sz="4" w:space="0" w:color="BFBFBF"/>
              <w:bottom w:val="single" w:sz="4" w:space="0" w:color="auto"/>
              <w:right w:val="single" w:sz="4" w:space="0" w:color="auto"/>
            </w:tcBorders>
            <w:shd w:val="clear" w:color="auto" w:fill="auto"/>
            <w:noWrap/>
            <w:vAlign w:val="center"/>
          </w:tcPr>
          <w:p w:rsidR="00715DD2" w:rsidRPr="00DF0EC3" w:rsidRDefault="00715DD2" w:rsidP="00E67479">
            <w:pPr>
              <w:snapToGrid w:val="0"/>
              <w:jc w:val="both"/>
              <w:rPr>
                <w:sz w:val="14"/>
                <w:szCs w:val="14"/>
              </w:rPr>
            </w:pPr>
            <w:r w:rsidRPr="00DF0EC3">
              <w:rPr>
                <w:sz w:val="14"/>
                <w:szCs w:val="14"/>
              </w:rPr>
              <w:t>Preservation of the Scarpa fascia</w:t>
            </w:r>
          </w:p>
          <w:p w:rsidR="00715DD2" w:rsidRPr="00DF0EC3" w:rsidRDefault="00715DD2" w:rsidP="00E67479">
            <w:pPr>
              <w:snapToGrid w:val="0"/>
              <w:jc w:val="both"/>
              <w:rPr>
                <w:sz w:val="14"/>
                <w:szCs w:val="14"/>
              </w:rPr>
            </w:pPr>
            <w:r w:rsidRPr="00DF0EC3">
              <w:rPr>
                <w:sz w:val="14"/>
                <w:szCs w:val="14"/>
              </w:rPr>
              <w:t>during abdominoplasty has</w:t>
            </w:r>
          </w:p>
          <w:p w:rsidR="00715DD2" w:rsidRPr="00DF0EC3" w:rsidRDefault="00715DD2" w:rsidP="00E67479">
            <w:pPr>
              <w:snapToGrid w:val="0"/>
              <w:jc w:val="both"/>
              <w:rPr>
                <w:sz w:val="14"/>
                <w:szCs w:val="14"/>
              </w:rPr>
            </w:pPr>
            <w:r w:rsidRPr="00DF0EC3">
              <w:rPr>
                <w:sz w:val="14"/>
                <w:szCs w:val="14"/>
              </w:rPr>
              <w:t>a beneficial effect on patient recovery</w:t>
            </w:r>
          </w:p>
        </w:tc>
      </w:tr>
    </w:tbl>
    <w:p w:rsidR="0091099F" w:rsidRPr="00DF0EC3" w:rsidRDefault="0091099F" w:rsidP="00E67479">
      <w:pPr>
        <w:pStyle w:val="Caption"/>
        <w:bidi w:val="0"/>
        <w:snapToGrid w:val="0"/>
        <w:jc w:val="center"/>
      </w:pPr>
      <w:bookmarkStart w:id="16" w:name="_Toc21345870"/>
    </w:p>
    <w:p w:rsidR="00715DD2" w:rsidRPr="00DF0EC3" w:rsidRDefault="00715DD2" w:rsidP="00E67479">
      <w:pPr>
        <w:pStyle w:val="Caption"/>
        <w:bidi w:val="0"/>
        <w:snapToGrid w:val="0"/>
        <w:jc w:val="center"/>
        <w:rPr>
          <w:b w:val="0"/>
          <w:bCs w:val="0"/>
        </w:rPr>
      </w:pPr>
      <w:r w:rsidRPr="00DF0EC3">
        <w:t>Table (</w:t>
      </w:r>
      <w:fldSimple w:instr=" SEQ Table \* ARABIC ">
        <w:r w:rsidR="005C5252" w:rsidRPr="00DF0EC3">
          <w:rPr>
            <w:noProof/>
          </w:rPr>
          <w:t>2</w:t>
        </w:r>
      </w:fldSimple>
      <w:r w:rsidRPr="00DF0EC3">
        <w:t xml:space="preserve">): </w:t>
      </w:r>
      <w:r w:rsidRPr="00DF0EC3">
        <w:rPr>
          <w:b w:val="0"/>
          <w:bCs w:val="0"/>
        </w:rPr>
        <w:t>Baseline Characteristics of the included studies</w:t>
      </w:r>
      <w:bookmarkEnd w:id="16"/>
      <w:r w:rsidRPr="00DF0EC3">
        <w:rPr>
          <w:b w:val="0"/>
          <w:bCs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4" w:space="0" w:color="BFBFBF"/>
          <w:insideV w:val="single" w:sz="4" w:space="0" w:color="BFBFBF"/>
        </w:tblBorders>
        <w:tblCellMar>
          <w:left w:w="57" w:type="dxa"/>
          <w:right w:w="57" w:type="dxa"/>
        </w:tblCellMar>
        <w:tblLook w:val="04A0"/>
      </w:tblPr>
      <w:tblGrid>
        <w:gridCol w:w="1239"/>
        <w:gridCol w:w="309"/>
        <w:gridCol w:w="1099"/>
        <w:gridCol w:w="756"/>
        <w:gridCol w:w="2122"/>
        <w:gridCol w:w="2274"/>
        <w:gridCol w:w="1020"/>
        <w:gridCol w:w="655"/>
      </w:tblGrid>
      <w:tr w:rsidR="00E67479" w:rsidRPr="00DF0EC3" w:rsidTr="00E67479">
        <w:trPr>
          <w:jc w:val="center"/>
        </w:trPr>
        <w:tc>
          <w:tcPr>
            <w:tcW w:w="0" w:type="auto"/>
            <w:tcBorders>
              <w:top w:val="single" w:sz="4" w:space="0" w:color="auto"/>
              <w:left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Study</w:t>
            </w:r>
          </w:p>
        </w:tc>
        <w:tc>
          <w:tcPr>
            <w:tcW w:w="0" w:type="auto"/>
            <w:tcBorders>
              <w:top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No.</w:t>
            </w:r>
          </w:p>
        </w:tc>
        <w:tc>
          <w:tcPr>
            <w:tcW w:w="0" w:type="auto"/>
            <w:tcBorders>
              <w:top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Percentage</w:t>
            </w:r>
            <w:r w:rsidR="00E67479" w:rsidRPr="00DF0EC3">
              <w:rPr>
                <w:sz w:val="13"/>
                <w:szCs w:val="13"/>
              </w:rPr>
              <w:t xml:space="preserve"> </w:t>
            </w:r>
            <w:r w:rsidRPr="00DF0EC3">
              <w:rPr>
                <w:sz w:val="13"/>
                <w:szCs w:val="13"/>
              </w:rPr>
              <w:t>women</w:t>
            </w:r>
          </w:p>
        </w:tc>
        <w:tc>
          <w:tcPr>
            <w:tcW w:w="0" w:type="auto"/>
            <w:tcBorders>
              <w:top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BMI,</w:t>
            </w:r>
            <w:r w:rsidR="00E67479" w:rsidRPr="00DF0EC3">
              <w:rPr>
                <w:sz w:val="13"/>
                <w:szCs w:val="13"/>
              </w:rPr>
              <w:t xml:space="preserve"> </w:t>
            </w:r>
            <w:r w:rsidR="00626952" w:rsidRPr="00DF0EC3">
              <w:rPr>
                <w:sz w:val="13"/>
                <w:szCs w:val="13"/>
              </w:rPr>
              <w:t>k</w:t>
            </w:r>
            <w:r w:rsidRPr="00DF0EC3">
              <w:rPr>
                <w:sz w:val="13"/>
                <w:szCs w:val="13"/>
              </w:rPr>
              <w:t>g/m2</w:t>
            </w:r>
          </w:p>
        </w:tc>
        <w:tc>
          <w:tcPr>
            <w:tcW w:w="0" w:type="auto"/>
            <w:tcBorders>
              <w:top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Mean age (SD) of</w:t>
            </w:r>
            <w:r w:rsidR="00E67479" w:rsidRPr="00DF0EC3">
              <w:rPr>
                <w:sz w:val="13"/>
                <w:szCs w:val="13"/>
              </w:rPr>
              <w:t xml:space="preserve"> </w:t>
            </w:r>
            <w:r w:rsidR="00626952" w:rsidRPr="00DF0EC3">
              <w:rPr>
                <w:sz w:val="13"/>
                <w:szCs w:val="13"/>
              </w:rPr>
              <w:t>c</w:t>
            </w:r>
            <w:r w:rsidRPr="00DF0EC3">
              <w:rPr>
                <w:sz w:val="13"/>
                <w:szCs w:val="13"/>
              </w:rPr>
              <w:t>ontrol group, years</w:t>
            </w:r>
          </w:p>
        </w:tc>
        <w:tc>
          <w:tcPr>
            <w:tcW w:w="0" w:type="auto"/>
            <w:tcBorders>
              <w:top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Mean age (SD) of</w:t>
            </w:r>
            <w:r w:rsidR="00E67479" w:rsidRPr="00DF0EC3">
              <w:rPr>
                <w:sz w:val="13"/>
                <w:szCs w:val="13"/>
              </w:rPr>
              <w:t xml:space="preserve"> </w:t>
            </w:r>
            <w:r w:rsidRPr="00DF0EC3">
              <w:rPr>
                <w:sz w:val="13"/>
                <w:szCs w:val="13"/>
              </w:rPr>
              <w:t>treatment Group, years</w:t>
            </w:r>
          </w:p>
        </w:tc>
        <w:tc>
          <w:tcPr>
            <w:tcW w:w="0" w:type="auto"/>
            <w:tcBorders>
              <w:top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Seroma</w:t>
            </w:r>
            <w:r w:rsidR="00E67479" w:rsidRPr="00DF0EC3">
              <w:rPr>
                <w:sz w:val="13"/>
                <w:szCs w:val="13"/>
              </w:rPr>
              <w:t xml:space="preserve"> </w:t>
            </w:r>
            <w:r w:rsidRPr="00DF0EC3">
              <w:rPr>
                <w:sz w:val="13"/>
                <w:szCs w:val="13"/>
              </w:rPr>
              <w:t>detection</w:t>
            </w:r>
          </w:p>
        </w:tc>
        <w:tc>
          <w:tcPr>
            <w:tcW w:w="0" w:type="auto"/>
            <w:tcBorders>
              <w:top w:val="single" w:sz="4" w:space="0" w:color="auto"/>
              <w:bottom w:val="single" w:sz="4" w:space="0" w:color="BFBFBF"/>
              <w:right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Deformity</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Anlatıcı et al,</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55</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85.45%</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35</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NA</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39 (25 - 69)</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US</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NR</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Correia-</w:t>
            </w:r>
            <w:r w:rsidR="00E67479" w:rsidRPr="00DF0EC3">
              <w:rPr>
                <w:sz w:val="13"/>
                <w:szCs w:val="13"/>
              </w:rPr>
              <w:t xml:space="preserve"> </w:t>
            </w:r>
            <w:r w:rsidRPr="00DF0EC3">
              <w:rPr>
                <w:sz w:val="13"/>
                <w:szCs w:val="13"/>
              </w:rPr>
              <w:t>Gonçalves</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51</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100.00%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28.6 ± 3.4</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38.3 ± 7.8</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39.1 ± 8.9</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Clinical</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NR</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Costa-</w:t>
            </w:r>
            <w:r w:rsidR="00E67479" w:rsidRPr="00DF0EC3">
              <w:rPr>
                <w:sz w:val="13"/>
                <w:szCs w:val="13"/>
              </w:rPr>
              <w:t xml:space="preserve"> </w:t>
            </w:r>
            <w:r w:rsidRPr="00DF0EC3">
              <w:rPr>
                <w:sz w:val="13"/>
                <w:szCs w:val="13"/>
              </w:rPr>
              <w:t>Ferreira et al</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208</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100%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25-30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41.1 (9.0)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37.8 (6.9)</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Clinical</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III/IV, M</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Di Martino</w:t>
            </w:r>
            <w:r w:rsidR="00E67479" w:rsidRPr="00DF0EC3">
              <w:rPr>
                <w:sz w:val="13"/>
                <w:szCs w:val="13"/>
              </w:rPr>
              <w:t xml:space="preserve"> </w:t>
            </w:r>
            <w:r w:rsidRPr="00DF0EC3">
              <w:rPr>
                <w:sz w:val="13"/>
                <w:szCs w:val="13"/>
              </w:rPr>
              <w:t>et al</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58</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100%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&lt;25</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34.8 (NR)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34.7 (NR)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US</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III, N</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Fang et al</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202</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99%</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&lt;25</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44 (8.0)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44 (9.6)</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Clinical</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II/III, M</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Koller and</w:t>
            </w:r>
            <w:r w:rsidR="00E67479" w:rsidRPr="00DF0EC3">
              <w:rPr>
                <w:sz w:val="13"/>
                <w:szCs w:val="13"/>
              </w:rPr>
              <w:t xml:space="preserve"> </w:t>
            </w:r>
            <w:r w:rsidRPr="00DF0EC3">
              <w:rPr>
                <w:sz w:val="13"/>
                <w:szCs w:val="13"/>
              </w:rPr>
              <w:t>Hintringer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50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25-30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39 (NR)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37 (NR)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3"/>
                <w:szCs w:val="13"/>
              </w:rPr>
            </w:pPr>
            <w:r w:rsidRPr="00DF0EC3">
              <w:rPr>
                <w:sz w:val="13"/>
                <w:szCs w:val="13"/>
              </w:rPr>
              <w:t>Clinical/US</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IV, M</w:t>
            </w:r>
          </w:p>
        </w:tc>
      </w:tr>
      <w:tr w:rsidR="00E67479" w:rsidRPr="00DF0EC3" w:rsidTr="00E67479">
        <w:trPr>
          <w:jc w:val="center"/>
        </w:trPr>
        <w:tc>
          <w:tcPr>
            <w:tcW w:w="0" w:type="auto"/>
            <w:tcBorders>
              <w:top w:val="single" w:sz="4" w:space="0" w:color="BFBFBF"/>
              <w:left w:val="single" w:sz="4" w:space="0" w:color="auto"/>
              <w:bottom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Costa-</w:t>
            </w:r>
            <w:r w:rsidR="00E67479" w:rsidRPr="00DF0EC3">
              <w:rPr>
                <w:sz w:val="13"/>
                <w:szCs w:val="13"/>
              </w:rPr>
              <w:t xml:space="preserve"> </w:t>
            </w:r>
            <w:r w:rsidRPr="00DF0EC3">
              <w:rPr>
                <w:sz w:val="13"/>
                <w:szCs w:val="13"/>
              </w:rPr>
              <w:t>Ferreira et al</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160</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100%</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25-30</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38.5 (9.2)</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40.6 (8.3)</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Clinical</w:t>
            </w:r>
          </w:p>
        </w:tc>
        <w:tc>
          <w:tcPr>
            <w:tcW w:w="0" w:type="auto"/>
            <w:tcBorders>
              <w:top w:val="single" w:sz="4" w:space="0" w:color="BFBFBF"/>
              <w:bottom w:val="single" w:sz="4" w:space="0" w:color="auto"/>
              <w:right w:val="single" w:sz="4" w:space="0" w:color="auto"/>
            </w:tcBorders>
            <w:noWrap/>
            <w:vAlign w:val="center"/>
          </w:tcPr>
          <w:p w:rsidR="00715DD2" w:rsidRPr="00DF0EC3" w:rsidRDefault="00715DD2" w:rsidP="00E67479">
            <w:pPr>
              <w:widowControl w:val="0"/>
              <w:snapToGrid w:val="0"/>
              <w:jc w:val="both"/>
              <w:rPr>
                <w:sz w:val="13"/>
                <w:szCs w:val="13"/>
              </w:rPr>
            </w:pPr>
            <w:r w:rsidRPr="00DF0EC3">
              <w:rPr>
                <w:sz w:val="13"/>
                <w:szCs w:val="13"/>
              </w:rPr>
              <w:t>III/IV, M</w:t>
            </w:r>
          </w:p>
        </w:tc>
      </w:tr>
    </w:tbl>
    <w:p w:rsidR="00B778F5" w:rsidRPr="00DF0EC3" w:rsidRDefault="00B778F5" w:rsidP="00E67479">
      <w:pPr>
        <w:pStyle w:val="Caption"/>
        <w:bidi w:val="0"/>
        <w:snapToGrid w:val="0"/>
        <w:jc w:val="center"/>
        <w:rPr>
          <w:lang w:eastAsia="zh-CN"/>
        </w:rPr>
      </w:pPr>
      <w:bookmarkStart w:id="17" w:name="_Toc21345871"/>
    </w:p>
    <w:p w:rsidR="00ED2CDE" w:rsidRPr="00DF0EC3" w:rsidRDefault="00ED2CDE" w:rsidP="00ED2CDE">
      <w:pPr>
        <w:rPr>
          <w:sz w:val="20"/>
          <w:szCs w:val="20"/>
          <w:lang w:eastAsia="zh-CN"/>
        </w:rPr>
      </w:pPr>
    </w:p>
    <w:p w:rsidR="00DF0EC3" w:rsidRDefault="00DF0EC3" w:rsidP="00E67479">
      <w:pPr>
        <w:pStyle w:val="Caption"/>
        <w:bidi w:val="0"/>
        <w:snapToGrid w:val="0"/>
        <w:jc w:val="center"/>
        <w:rPr>
          <w:rFonts w:hint="eastAsia"/>
          <w:lang w:eastAsia="zh-CN"/>
        </w:rPr>
      </w:pPr>
    </w:p>
    <w:p w:rsidR="00715DD2" w:rsidRPr="00DF0EC3" w:rsidRDefault="00715DD2" w:rsidP="00DF0EC3">
      <w:pPr>
        <w:pStyle w:val="Caption"/>
        <w:bidi w:val="0"/>
        <w:snapToGrid w:val="0"/>
        <w:jc w:val="center"/>
        <w:rPr>
          <w:b w:val="0"/>
          <w:bCs w:val="0"/>
        </w:rPr>
      </w:pPr>
      <w:r w:rsidRPr="00DF0EC3">
        <w:t>Table (</w:t>
      </w:r>
      <w:fldSimple w:instr=" SEQ Table \* ARABIC ">
        <w:r w:rsidR="005C5252" w:rsidRPr="00DF0EC3">
          <w:rPr>
            <w:noProof/>
          </w:rPr>
          <w:t>3</w:t>
        </w:r>
      </w:fldSimple>
      <w:r w:rsidRPr="00DF0EC3">
        <w:t xml:space="preserve">): </w:t>
      </w:r>
      <w:r w:rsidRPr="00DF0EC3">
        <w:rPr>
          <w:b w:val="0"/>
          <w:bCs w:val="0"/>
        </w:rPr>
        <w:t>Outcomes of the included studies (A):</w:t>
      </w:r>
      <w:bookmarkEnd w:id="17"/>
      <w:r w:rsidRPr="00DF0EC3">
        <w:rPr>
          <w:b w:val="0"/>
          <w:bCs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4" w:space="0" w:color="BFBFBF"/>
          <w:insideV w:val="single" w:sz="4" w:space="0" w:color="BFBFBF"/>
        </w:tblBorders>
        <w:tblCellMar>
          <w:left w:w="57" w:type="dxa"/>
          <w:right w:w="57" w:type="dxa"/>
        </w:tblCellMar>
        <w:tblLook w:val="04A0"/>
      </w:tblPr>
      <w:tblGrid>
        <w:gridCol w:w="1059"/>
        <w:gridCol w:w="264"/>
        <w:gridCol w:w="695"/>
        <w:gridCol w:w="728"/>
        <w:gridCol w:w="695"/>
        <w:gridCol w:w="728"/>
        <w:gridCol w:w="501"/>
        <w:gridCol w:w="535"/>
        <w:gridCol w:w="695"/>
        <w:gridCol w:w="728"/>
        <w:gridCol w:w="695"/>
        <w:gridCol w:w="728"/>
        <w:gridCol w:w="695"/>
        <w:gridCol w:w="728"/>
      </w:tblGrid>
      <w:tr w:rsidR="00626952" w:rsidRPr="00DF0EC3" w:rsidTr="00E67479">
        <w:trPr>
          <w:jc w:val="center"/>
        </w:trPr>
        <w:tc>
          <w:tcPr>
            <w:tcW w:w="0" w:type="auto"/>
            <w:tcBorders>
              <w:top w:val="single" w:sz="4" w:space="0" w:color="auto"/>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Study</w:t>
            </w:r>
          </w:p>
        </w:tc>
        <w:tc>
          <w:tcPr>
            <w:tcW w:w="0" w:type="auto"/>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No.</w:t>
            </w:r>
          </w:p>
        </w:tc>
        <w:tc>
          <w:tcPr>
            <w:tcW w:w="0" w:type="auto"/>
            <w:gridSpan w:val="2"/>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Complication</w:t>
            </w:r>
            <w:r w:rsidR="00E67479" w:rsidRPr="00DF0EC3">
              <w:rPr>
                <w:b/>
                <w:bCs/>
                <w:sz w:val="10"/>
                <w:szCs w:val="10"/>
              </w:rPr>
              <w:t xml:space="preserve"> </w:t>
            </w:r>
            <w:r w:rsidRPr="00DF0EC3">
              <w:rPr>
                <w:b/>
                <w:bCs/>
                <w:sz w:val="10"/>
                <w:szCs w:val="10"/>
              </w:rPr>
              <w:t>rates</w:t>
            </w:r>
          </w:p>
        </w:tc>
        <w:tc>
          <w:tcPr>
            <w:tcW w:w="0" w:type="auto"/>
            <w:gridSpan w:val="2"/>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Seroma</w:t>
            </w:r>
            <w:r w:rsidR="00E67479" w:rsidRPr="00DF0EC3">
              <w:rPr>
                <w:b/>
                <w:bCs/>
                <w:sz w:val="10"/>
                <w:szCs w:val="10"/>
              </w:rPr>
              <w:t xml:space="preserve"> </w:t>
            </w:r>
            <w:r w:rsidRPr="00DF0EC3">
              <w:rPr>
                <w:b/>
                <w:bCs/>
                <w:sz w:val="10"/>
                <w:szCs w:val="10"/>
              </w:rPr>
              <w:t>formation</w:t>
            </w:r>
          </w:p>
        </w:tc>
        <w:tc>
          <w:tcPr>
            <w:tcW w:w="0" w:type="auto"/>
            <w:gridSpan w:val="2"/>
            <w:tcBorders>
              <w:top w:val="single" w:sz="4" w:space="0" w:color="auto"/>
              <w:bottom w:val="single" w:sz="4" w:space="0" w:color="BFBFBF"/>
            </w:tcBorders>
            <w:vAlign w:val="center"/>
          </w:tcPr>
          <w:p w:rsidR="00715DD2" w:rsidRPr="00DF0EC3" w:rsidRDefault="00715DD2" w:rsidP="00E67479">
            <w:pPr>
              <w:widowControl w:val="0"/>
              <w:snapToGrid w:val="0"/>
              <w:jc w:val="both"/>
              <w:rPr>
                <w:b/>
                <w:bCs/>
                <w:sz w:val="10"/>
                <w:szCs w:val="10"/>
              </w:rPr>
            </w:pPr>
            <w:r w:rsidRPr="00DF0EC3">
              <w:rPr>
                <w:b/>
                <w:bCs/>
                <w:sz w:val="10"/>
                <w:szCs w:val="10"/>
              </w:rPr>
              <w:t>Hematoma</w:t>
            </w:r>
          </w:p>
        </w:tc>
        <w:tc>
          <w:tcPr>
            <w:tcW w:w="0" w:type="auto"/>
            <w:gridSpan w:val="2"/>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Infection</w:t>
            </w:r>
          </w:p>
        </w:tc>
        <w:tc>
          <w:tcPr>
            <w:tcW w:w="0" w:type="auto"/>
            <w:gridSpan w:val="2"/>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Hypertrophic</w:t>
            </w:r>
            <w:r w:rsidR="00E67479" w:rsidRPr="00DF0EC3">
              <w:rPr>
                <w:b/>
                <w:bCs/>
                <w:sz w:val="10"/>
                <w:szCs w:val="10"/>
              </w:rPr>
              <w:t xml:space="preserve"> </w:t>
            </w:r>
            <w:r w:rsidRPr="00DF0EC3">
              <w:rPr>
                <w:b/>
                <w:bCs/>
                <w:sz w:val="10"/>
                <w:szCs w:val="10"/>
              </w:rPr>
              <w:t>scar</w:t>
            </w:r>
          </w:p>
        </w:tc>
        <w:tc>
          <w:tcPr>
            <w:tcW w:w="0" w:type="auto"/>
            <w:gridSpan w:val="2"/>
            <w:tcBorders>
              <w:top w:val="single" w:sz="4" w:space="0" w:color="auto"/>
              <w:bottom w:val="single" w:sz="4" w:space="0" w:color="BFBFBF"/>
              <w:right w:val="single" w:sz="4" w:space="0" w:color="auto"/>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liposuction</w:t>
            </w:r>
            <w:r w:rsidR="00E67479" w:rsidRPr="00DF0EC3">
              <w:rPr>
                <w:b/>
                <w:bCs/>
                <w:sz w:val="10"/>
                <w:szCs w:val="10"/>
              </w:rPr>
              <w:t xml:space="preserve"> </w:t>
            </w:r>
            <w:r w:rsidRPr="00DF0EC3">
              <w:rPr>
                <w:b/>
                <w:bCs/>
                <w:sz w:val="10"/>
                <w:szCs w:val="10"/>
              </w:rPr>
              <w:t>revisions</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b/>
                <w:bCs/>
                <w:sz w:val="10"/>
                <w:szCs w:val="10"/>
              </w:rPr>
            </w:pPr>
            <w:r w:rsidRPr="00DF0EC3">
              <w:rPr>
                <w:b/>
                <w:bCs/>
                <w:sz w:val="10"/>
                <w:szCs w:val="10"/>
              </w:rPr>
              <w:t>Control group</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Anlatıcı</w:t>
            </w:r>
            <w:r w:rsidR="00E67479" w:rsidRPr="00DF0EC3">
              <w:rPr>
                <w:b/>
                <w:bCs/>
                <w:sz w:val="10"/>
                <w:szCs w:val="10"/>
              </w:rPr>
              <w:t xml:space="preserve"> </w:t>
            </w:r>
            <w:r w:rsidRPr="00DF0EC3">
              <w:rPr>
                <w:b/>
                <w:bCs/>
                <w:sz w:val="10"/>
                <w:szCs w:val="10"/>
              </w:rPr>
              <w:t>et al,</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55</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31</w:t>
            </w:r>
            <w:r w:rsidR="00E67479" w:rsidRPr="00DF0EC3">
              <w:rPr>
                <w:sz w:val="10"/>
                <w:szCs w:val="10"/>
              </w:rPr>
              <w:t xml:space="preserve"> </w:t>
            </w:r>
            <w:r w:rsidRPr="00DF0EC3">
              <w:rPr>
                <w:sz w:val="10"/>
                <w:szCs w:val="10"/>
              </w:rPr>
              <w:t>(56.3%)</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NA</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18</w:t>
            </w:r>
            <w:r w:rsidR="00E67479" w:rsidRPr="00DF0EC3">
              <w:rPr>
                <w:sz w:val="10"/>
                <w:szCs w:val="10"/>
              </w:rPr>
              <w:t xml:space="preserve"> </w:t>
            </w:r>
            <w:r w:rsidRPr="00DF0EC3">
              <w:rPr>
                <w:sz w:val="10"/>
                <w:szCs w:val="10"/>
              </w:rPr>
              <w:t>(32.73%)</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NA</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w:t>
            </w:r>
            <w:r w:rsidR="00E67479" w:rsidRPr="00DF0EC3">
              <w:rPr>
                <w:sz w:val="10"/>
                <w:szCs w:val="10"/>
              </w:rPr>
              <w:t xml:space="preserve"> </w:t>
            </w:r>
            <w:r w:rsidRPr="00DF0EC3">
              <w:rPr>
                <w:sz w:val="10"/>
                <w:szCs w:val="10"/>
              </w:rPr>
              <w:t>(3.64%)</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NA</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w:t>
            </w:r>
            <w:r w:rsidR="00E67479" w:rsidRPr="00DF0EC3">
              <w:rPr>
                <w:sz w:val="10"/>
                <w:szCs w:val="10"/>
              </w:rPr>
              <w:t xml:space="preserve"> </w:t>
            </w:r>
            <w:r w:rsidRPr="00DF0EC3">
              <w:rPr>
                <w:sz w:val="10"/>
                <w:szCs w:val="10"/>
              </w:rPr>
              <w:t>(1.82%)</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NA</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10</w:t>
            </w:r>
            <w:r w:rsidR="00E67479" w:rsidRPr="00DF0EC3">
              <w:rPr>
                <w:sz w:val="10"/>
                <w:szCs w:val="10"/>
              </w:rPr>
              <w:t xml:space="preserve"> </w:t>
            </w:r>
            <w:r w:rsidRPr="00DF0EC3">
              <w:rPr>
                <w:sz w:val="10"/>
                <w:szCs w:val="10"/>
              </w:rPr>
              <w:t>(18.18%)</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NA</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Correia-</w:t>
            </w:r>
            <w:r w:rsidR="00E67479" w:rsidRPr="00DF0EC3">
              <w:rPr>
                <w:b/>
                <w:bCs/>
                <w:sz w:val="10"/>
                <w:szCs w:val="10"/>
              </w:rPr>
              <w:t xml:space="preserve"> </w:t>
            </w:r>
            <w:r w:rsidRPr="00DF0EC3">
              <w:rPr>
                <w:b/>
                <w:bCs/>
                <w:sz w:val="10"/>
                <w:szCs w:val="10"/>
              </w:rPr>
              <w:t>Gonçalves</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51</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6</w:t>
            </w:r>
            <w:r w:rsidR="00E67479" w:rsidRPr="00DF0EC3">
              <w:rPr>
                <w:sz w:val="10"/>
                <w:szCs w:val="10"/>
              </w:rPr>
              <w:t xml:space="preserve"> </w:t>
            </w:r>
            <w:r w:rsidRPr="00DF0EC3">
              <w:rPr>
                <w:sz w:val="10"/>
                <w:szCs w:val="10"/>
              </w:rPr>
              <w:t>(11.7%)</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8</w:t>
            </w:r>
            <w:r w:rsidR="00E67479" w:rsidRPr="00DF0EC3">
              <w:rPr>
                <w:sz w:val="10"/>
                <w:szCs w:val="10"/>
              </w:rPr>
              <w:t xml:space="preserve"> </w:t>
            </w:r>
            <w:r w:rsidRPr="00DF0EC3">
              <w:rPr>
                <w:sz w:val="10"/>
                <w:szCs w:val="10"/>
              </w:rPr>
              <w:t>(15.6%)</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4</w:t>
            </w:r>
            <w:r w:rsidR="00E67479" w:rsidRPr="00DF0EC3">
              <w:rPr>
                <w:sz w:val="10"/>
                <w:szCs w:val="10"/>
              </w:rPr>
              <w:t xml:space="preserve"> </w:t>
            </w:r>
            <w:r w:rsidRPr="00DF0EC3">
              <w:rPr>
                <w:sz w:val="10"/>
                <w:szCs w:val="10"/>
              </w:rPr>
              <w:t>(19%)</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w:t>
            </w:r>
            <w:r w:rsidR="00E67479" w:rsidRPr="00DF0EC3">
              <w:rPr>
                <w:sz w:val="10"/>
                <w:szCs w:val="10"/>
              </w:rPr>
              <w:t xml:space="preserve"> </w:t>
            </w:r>
            <w:r w:rsidRPr="00DF0EC3">
              <w:rPr>
                <w:sz w:val="10"/>
                <w:szCs w:val="10"/>
              </w:rPr>
              <w:t>(6.7%)</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1 (4.8%)</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2 (6.7%)</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w:t>
            </w:r>
            <w:r w:rsidR="00E67479" w:rsidRPr="00DF0EC3">
              <w:rPr>
                <w:sz w:val="10"/>
                <w:szCs w:val="10"/>
              </w:rPr>
              <w:t xml:space="preserve"> </w:t>
            </w:r>
            <w:r w:rsidRPr="00DF0EC3">
              <w:rPr>
                <w:sz w:val="10"/>
                <w:szCs w:val="10"/>
              </w:rPr>
              <w:t>(4.8%)</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4</w:t>
            </w:r>
            <w:r w:rsidR="00E67479" w:rsidRPr="00DF0EC3">
              <w:rPr>
                <w:sz w:val="10"/>
                <w:szCs w:val="10"/>
              </w:rPr>
              <w:t xml:space="preserve"> </w:t>
            </w:r>
            <w:r w:rsidRPr="00DF0EC3">
              <w:rPr>
                <w:sz w:val="10"/>
                <w:szCs w:val="10"/>
              </w:rPr>
              <w:t>(13.3%)</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Costa-</w:t>
            </w:r>
            <w:r w:rsidR="00E67479" w:rsidRPr="00DF0EC3">
              <w:rPr>
                <w:b/>
                <w:bCs/>
                <w:sz w:val="10"/>
                <w:szCs w:val="10"/>
              </w:rPr>
              <w:t xml:space="preserve"> </w:t>
            </w:r>
            <w:r w:rsidRPr="00DF0EC3">
              <w:rPr>
                <w:b/>
                <w:bCs/>
                <w:sz w:val="10"/>
                <w:szCs w:val="10"/>
              </w:rPr>
              <w:t>Ferreira et al</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208</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Di Martino</w:t>
            </w:r>
            <w:r w:rsidR="00E67479" w:rsidRPr="00DF0EC3">
              <w:rPr>
                <w:b/>
                <w:bCs/>
                <w:sz w:val="10"/>
                <w:szCs w:val="10"/>
              </w:rPr>
              <w:t xml:space="preserve"> </w:t>
            </w:r>
            <w:r w:rsidRPr="00DF0EC3">
              <w:rPr>
                <w:b/>
                <w:bCs/>
                <w:sz w:val="10"/>
                <w:szCs w:val="10"/>
              </w:rPr>
              <w:t>et al</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58</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w:t>
            </w:r>
            <w:r w:rsidR="00E67479" w:rsidRPr="00DF0EC3">
              <w:rPr>
                <w:sz w:val="10"/>
                <w:szCs w:val="10"/>
              </w:rPr>
              <w:t xml:space="preserve"> </w:t>
            </w:r>
            <w:r w:rsidRPr="00DF0EC3">
              <w:rPr>
                <w:sz w:val="10"/>
                <w:szCs w:val="10"/>
              </w:rPr>
              <w:t>(10%)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8</w:t>
            </w:r>
            <w:r w:rsidR="00E67479" w:rsidRPr="00DF0EC3">
              <w:rPr>
                <w:sz w:val="10"/>
                <w:szCs w:val="10"/>
              </w:rPr>
              <w:t xml:space="preserve"> </w:t>
            </w:r>
            <w:r w:rsidRPr="00DF0EC3">
              <w:rPr>
                <w:sz w:val="10"/>
                <w:szCs w:val="10"/>
              </w:rPr>
              <w:t>(40%)</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Fang et al</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202</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17</w:t>
            </w:r>
            <w:r w:rsidR="00E67479" w:rsidRPr="00DF0EC3">
              <w:rPr>
                <w:sz w:val="10"/>
                <w:szCs w:val="10"/>
              </w:rPr>
              <w:t xml:space="preserve"> </w:t>
            </w:r>
            <w:r w:rsidRPr="00DF0EC3">
              <w:rPr>
                <w:sz w:val="10"/>
                <w:szCs w:val="10"/>
              </w:rPr>
              <w:t>(16.5%)</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32</w:t>
            </w:r>
            <w:r w:rsidR="00E67479" w:rsidRPr="00DF0EC3">
              <w:rPr>
                <w:sz w:val="10"/>
                <w:szCs w:val="10"/>
              </w:rPr>
              <w:t xml:space="preserve"> </w:t>
            </w:r>
            <w:r w:rsidRPr="00DF0EC3">
              <w:rPr>
                <w:sz w:val="10"/>
                <w:szCs w:val="10"/>
              </w:rPr>
              <w:t>(32.2%)</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 (1%)</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7</w:t>
            </w:r>
            <w:r w:rsidR="00E67479" w:rsidRPr="00DF0EC3">
              <w:rPr>
                <w:sz w:val="10"/>
                <w:szCs w:val="10"/>
              </w:rPr>
              <w:t xml:space="preserve"> </w:t>
            </w:r>
            <w:r w:rsidRPr="00DF0EC3">
              <w:rPr>
                <w:sz w:val="10"/>
                <w:szCs w:val="10"/>
              </w:rPr>
              <w:t>(7.1%)</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2</w:t>
            </w:r>
            <w:r w:rsidR="00E67479" w:rsidRPr="00DF0EC3">
              <w:rPr>
                <w:sz w:val="10"/>
                <w:szCs w:val="10"/>
              </w:rPr>
              <w:t xml:space="preserve"> </w:t>
            </w:r>
            <w:r w:rsidRPr="00DF0EC3">
              <w:rPr>
                <w:sz w:val="10"/>
                <w:szCs w:val="10"/>
              </w:rPr>
              <w:t>(1%)</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2</w:t>
            </w:r>
            <w:r w:rsidR="00E67479" w:rsidRPr="00DF0EC3">
              <w:rPr>
                <w:sz w:val="10"/>
                <w:szCs w:val="10"/>
              </w:rPr>
              <w:t xml:space="preserve"> </w:t>
            </w:r>
            <w:r w:rsidRPr="00DF0EC3">
              <w:rPr>
                <w:sz w:val="10"/>
                <w:szCs w:val="10"/>
              </w:rPr>
              <w:t>(1%)</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3</w:t>
            </w:r>
            <w:r w:rsidR="00E67479" w:rsidRPr="00DF0EC3">
              <w:rPr>
                <w:sz w:val="10"/>
                <w:szCs w:val="10"/>
              </w:rPr>
              <w:t xml:space="preserve"> </w:t>
            </w:r>
            <w:r w:rsidRPr="00DF0EC3">
              <w:rPr>
                <w:sz w:val="10"/>
                <w:szCs w:val="10"/>
              </w:rPr>
              <w:t>(2.9%)</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w:t>
            </w:r>
            <w:r w:rsidR="00E67479" w:rsidRPr="00DF0EC3">
              <w:rPr>
                <w:sz w:val="10"/>
                <w:szCs w:val="10"/>
              </w:rPr>
              <w:t xml:space="preserve"> </w:t>
            </w:r>
            <w:r w:rsidRPr="00DF0EC3">
              <w:rPr>
                <w:sz w:val="10"/>
                <w:szCs w:val="10"/>
              </w:rPr>
              <w:t>(5.1%)</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w:t>
            </w:r>
            <w:r w:rsidR="00E67479" w:rsidRPr="00DF0EC3">
              <w:rPr>
                <w:sz w:val="10"/>
                <w:szCs w:val="10"/>
              </w:rPr>
              <w:t xml:space="preserve"> </w:t>
            </w:r>
            <w:r w:rsidRPr="00DF0EC3">
              <w:rPr>
                <w:sz w:val="10"/>
                <w:szCs w:val="10"/>
              </w:rPr>
              <w:t>(4.8%)</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8</w:t>
            </w:r>
            <w:r w:rsidR="00E67479" w:rsidRPr="00DF0EC3">
              <w:rPr>
                <w:sz w:val="10"/>
                <w:szCs w:val="10"/>
              </w:rPr>
              <w:t xml:space="preserve"> </w:t>
            </w:r>
            <w:r w:rsidRPr="00DF0EC3">
              <w:rPr>
                <w:sz w:val="10"/>
                <w:szCs w:val="10"/>
              </w:rPr>
              <w:t>(8.1%)</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0" w:type="auto"/>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Koller and</w:t>
            </w:r>
            <w:r w:rsidR="00E67479" w:rsidRPr="00DF0EC3">
              <w:rPr>
                <w:b/>
                <w:bCs/>
                <w:sz w:val="10"/>
                <w:szCs w:val="10"/>
              </w:rPr>
              <w:t xml:space="preserve"> </w:t>
            </w:r>
            <w:r w:rsidRPr="00DF0EC3">
              <w:rPr>
                <w:b/>
                <w:bCs/>
                <w:sz w:val="10"/>
                <w:szCs w:val="10"/>
              </w:rPr>
              <w:t>Hintringer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0</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4 (8%)</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0" w:type="auto"/>
            <w:tcBorders>
              <w:top w:val="single" w:sz="4" w:space="0" w:color="BFBFBF"/>
              <w:left w:val="single" w:sz="4" w:space="0" w:color="auto"/>
              <w:bottom w:val="single" w:sz="4" w:space="0" w:color="auto"/>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Costa-</w:t>
            </w:r>
            <w:r w:rsidR="00E67479" w:rsidRPr="00DF0EC3">
              <w:rPr>
                <w:b/>
                <w:bCs/>
                <w:sz w:val="10"/>
                <w:szCs w:val="10"/>
              </w:rPr>
              <w:t xml:space="preserve"> </w:t>
            </w:r>
            <w:r w:rsidRPr="00DF0EC3">
              <w:rPr>
                <w:b/>
                <w:bCs/>
                <w:sz w:val="10"/>
                <w:szCs w:val="10"/>
              </w:rPr>
              <w:t>Ferreira et al</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160</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2</w:t>
            </w:r>
            <w:r w:rsidR="00E67479" w:rsidRPr="00DF0EC3">
              <w:rPr>
                <w:sz w:val="10"/>
                <w:szCs w:val="10"/>
              </w:rPr>
              <w:t xml:space="preserve"> </w:t>
            </w:r>
            <w:r w:rsidRPr="00DF0EC3">
              <w:rPr>
                <w:sz w:val="10"/>
                <w:szCs w:val="10"/>
              </w:rPr>
              <w:t>(2.5%)</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15</w:t>
            </w:r>
            <w:r w:rsidR="00E67479" w:rsidRPr="00DF0EC3">
              <w:rPr>
                <w:sz w:val="10"/>
                <w:szCs w:val="10"/>
              </w:rPr>
              <w:t xml:space="preserve"> </w:t>
            </w:r>
            <w:r w:rsidRPr="00DF0EC3">
              <w:rPr>
                <w:sz w:val="10"/>
                <w:szCs w:val="10"/>
              </w:rPr>
              <w:t>(18.75%)</w:t>
            </w:r>
          </w:p>
        </w:tc>
        <w:tc>
          <w:tcPr>
            <w:tcW w:w="0" w:type="auto"/>
            <w:tcBorders>
              <w:top w:val="single" w:sz="4" w:space="0" w:color="BFBFBF"/>
              <w:bottom w:val="single" w:sz="4" w:space="0" w:color="auto"/>
            </w:tcBorders>
            <w:vAlign w:val="center"/>
          </w:tcPr>
          <w:p w:rsidR="00715DD2" w:rsidRPr="00DF0EC3" w:rsidRDefault="00715DD2" w:rsidP="00E67479">
            <w:pPr>
              <w:widowControl w:val="0"/>
              <w:snapToGrid w:val="0"/>
              <w:jc w:val="both"/>
              <w:rPr>
                <w:sz w:val="10"/>
                <w:szCs w:val="10"/>
              </w:rPr>
            </w:pPr>
            <w:r w:rsidRPr="00DF0EC3">
              <w:rPr>
                <w:sz w:val="10"/>
                <w:szCs w:val="10"/>
              </w:rPr>
              <w:t>5 (6.3%)</w:t>
            </w:r>
          </w:p>
        </w:tc>
        <w:tc>
          <w:tcPr>
            <w:tcW w:w="0" w:type="auto"/>
            <w:tcBorders>
              <w:top w:val="single" w:sz="4" w:space="0" w:color="BFBFBF"/>
              <w:bottom w:val="single" w:sz="4" w:space="0" w:color="auto"/>
            </w:tcBorders>
            <w:vAlign w:val="center"/>
          </w:tcPr>
          <w:p w:rsidR="00715DD2" w:rsidRPr="00DF0EC3" w:rsidRDefault="00715DD2" w:rsidP="00E67479">
            <w:pPr>
              <w:widowControl w:val="0"/>
              <w:snapToGrid w:val="0"/>
              <w:jc w:val="both"/>
              <w:rPr>
                <w:sz w:val="10"/>
                <w:szCs w:val="10"/>
              </w:rPr>
            </w:pPr>
            <w:r w:rsidRPr="00DF0EC3">
              <w:rPr>
                <w:sz w:val="10"/>
                <w:szCs w:val="10"/>
              </w:rPr>
              <w:t>1 (1.3%)</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0" w:type="auto"/>
            <w:tcBorders>
              <w:top w:val="single" w:sz="4" w:space="0" w:color="BFBFBF"/>
              <w:bottom w:val="single" w:sz="4" w:space="0" w:color="auto"/>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bl>
    <w:p w:rsidR="005C5252" w:rsidRPr="00DF0EC3" w:rsidRDefault="005C5252" w:rsidP="00E67479">
      <w:pPr>
        <w:pStyle w:val="Caption"/>
        <w:bidi w:val="0"/>
        <w:snapToGrid w:val="0"/>
        <w:jc w:val="center"/>
      </w:pPr>
      <w:bookmarkStart w:id="18" w:name="_Toc21345872"/>
    </w:p>
    <w:p w:rsidR="00715DD2" w:rsidRPr="00DF0EC3" w:rsidRDefault="00715DD2" w:rsidP="00E67479">
      <w:pPr>
        <w:pStyle w:val="Caption"/>
        <w:bidi w:val="0"/>
        <w:snapToGrid w:val="0"/>
        <w:jc w:val="center"/>
      </w:pPr>
      <w:r w:rsidRPr="00DF0EC3">
        <w:t>Table (</w:t>
      </w:r>
      <w:fldSimple w:instr=" SEQ Table \* ARABIC ">
        <w:r w:rsidR="005C5252" w:rsidRPr="00DF0EC3">
          <w:rPr>
            <w:noProof/>
          </w:rPr>
          <w:t>4</w:t>
        </w:r>
      </w:fldSimple>
      <w:r w:rsidRPr="00DF0EC3">
        <w:t>):</w:t>
      </w:r>
      <w:r w:rsidRPr="00DF0EC3">
        <w:rPr>
          <w:b w:val="0"/>
          <w:bCs w:val="0"/>
        </w:rPr>
        <w:t xml:space="preserve"> Outcomes of the included studies (B):</w:t>
      </w:r>
      <w:bookmarkEnd w:id="18"/>
      <w:r w:rsidRPr="00DF0EC3">
        <w:rPr>
          <w:b w:val="0"/>
          <w:bCs w:val="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4" w:space="0" w:color="BFBFBF"/>
          <w:insideV w:val="single" w:sz="4" w:space="0" w:color="BFBFBF"/>
        </w:tblBorders>
        <w:tblCellMar>
          <w:left w:w="57" w:type="dxa"/>
          <w:right w:w="57" w:type="dxa"/>
        </w:tblCellMar>
        <w:tblLook w:val="04A0"/>
      </w:tblPr>
      <w:tblGrid>
        <w:gridCol w:w="1183"/>
        <w:gridCol w:w="287"/>
        <w:gridCol w:w="772"/>
        <w:gridCol w:w="810"/>
        <w:gridCol w:w="826"/>
        <w:gridCol w:w="856"/>
        <w:gridCol w:w="771"/>
        <w:gridCol w:w="809"/>
        <w:gridCol w:w="771"/>
        <w:gridCol w:w="809"/>
        <w:gridCol w:w="771"/>
        <w:gridCol w:w="809"/>
      </w:tblGrid>
      <w:tr w:rsidR="00715DD2" w:rsidRPr="00DF0EC3" w:rsidTr="00E67479">
        <w:trPr>
          <w:jc w:val="center"/>
        </w:trPr>
        <w:tc>
          <w:tcPr>
            <w:tcW w:w="624" w:type="pct"/>
            <w:tcBorders>
              <w:top w:val="single" w:sz="4" w:space="0" w:color="auto"/>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Study</w:t>
            </w:r>
          </w:p>
        </w:tc>
        <w:tc>
          <w:tcPr>
            <w:tcW w:w="151" w:type="pct"/>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No.</w:t>
            </w:r>
          </w:p>
        </w:tc>
        <w:tc>
          <w:tcPr>
            <w:tcW w:w="834" w:type="pct"/>
            <w:gridSpan w:val="2"/>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Time until</w:t>
            </w:r>
            <w:r w:rsidR="00E67479" w:rsidRPr="00DF0EC3">
              <w:rPr>
                <w:b/>
                <w:bCs/>
                <w:sz w:val="10"/>
                <w:szCs w:val="10"/>
              </w:rPr>
              <w:t xml:space="preserve"> </w:t>
            </w:r>
            <w:r w:rsidRPr="00DF0EC3">
              <w:rPr>
                <w:b/>
                <w:bCs/>
                <w:sz w:val="10"/>
                <w:szCs w:val="10"/>
              </w:rPr>
              <w:t>drain removal</w:t>
            </w:r>
          </w:p>
        </w:tc>
        <w:tc>
          <w:tcPr>
            <w:tcW w:w="888" w:type="pct"/>
            <w:gridSpan w:val="2"/>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Drain</w:t>
            </w:r>
            <w:r w:rsidR="00E67479" w:rsidRPr="00DF0EC3">
              <w:rPr>
                <w:b/>
                <w:bCs/>
                <w:sz w:val="10"/>
                <w:szCs w:val="10"/>
              </w:rPr>
              <w:t xml:space="preserve"> </w:t>
            </w:r>
            <w:r w:rsidRPr="00DF0EC3">
              <w:rPr>
                <w:b/>
                <w:bCs/>
                <w:sz w:val="10"/>
                <w:szCs w:val="10"/>
              </w:rPr>
              <w:t>output (ml)</w:t>
            </w:r>
          </w:p>
        </w:tc>
        <w:tc>
          <w:tcPr>
            <w:tcW w:w="834" w:type="pct"/>
            <w:gridSpan w:val="2"/>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Hospital</w:t>
            </w:r>
            <w:r w:rsidR="00E67479" w:rsidRPr="00DF0EC3">
              <w:rPr>
                <w:b/>
                <w:bCs/>
                <w:sz w:val="10"/>
                <w:szCs w:val="10"/>
              </w:rPr>
              <w:t xml:space="preserve"> </w:t>
            </w:r>
            <w:r w:rsidRPr="00DF0EC3">
              <w:rPr>
                <w:b/>
                <w:bCs/>
                <w:sz w:val="10"/>
                <w:szCs w:val="10"/>
              </w:rPr>
              <w:t>stay, days</w:t>
            </w:r>
          </w:p>
        </w:tc>
        <w:tc>
          <w:tcPr>
            <w:tcW w:w="834" w:type="pct"/>
            <w:gridSpan w:val="2"/>
            <w:tcBorders>
              <w:top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Readmission</w:t>
            </w:r>
          </w:p>
        </w:tc>
        <w:tc>
          <w:tcPr>
            <w:tcW w:w="834" w:type="pct"/>
            <w:gridSpan w:val="2"/>
            <w:tcBorders>
              <w:top w:val="single" w:sz="4" w:space="0" w:color="auto"/>
              <w:bottom w:val="single" w:sz="4" w:space="0" w:color="BFBFBF"/>
              <w:right w:val="single" w:sz="4" w:space="0" w:color="auto"/>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Reoperation</w:t>
            </w:r>
          </w:p>
        </w:tc>
      </w:tr>
      <w:tr w:rsidR="00E67479" w:rsidRPr="00DF0EC3" w:rsidTr="00E67479">
        <w:trPr>
          <w:jc w:val="center"/>
        </w:trPr>
        <w:tc>
          <w:tcPr>
            <w:tcW w:w="624" w:type="pct"/>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p>
        </w:tc>
        <w:tc>
          <w:tcPr>
            <w:tcW w:w="151"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c>
          <w:tcPr>
            <w:tcW w:w="436"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452"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Scarpa</w:t>
            </w:r>
            <w:r w:rsidR="00E67479" w:rsidRPr="00DF0EC3">
              <w:rPr>
                <w:b/>
                <w:bCs/>
                <w:sz w:val="10"/>
                <w:szCs w:val="10"/>
              </w:rPr>
              <w:t xml:space="preserve"> </w:t>
            </w:r>
            <w:r w:rsidRPr="00DF0EC3">
              <w:rPr>
                <w:b/>
                <w:bCs/>
                <w:sz w:val="10"/>
                <w:szCs w:val="10"/>
              </w:rPr>
              <w:t>group</w:t>
            </w:r>
          </w:p>
        </w:tc>
        <w:tc>
          <w:tcPr>
            <w:tcW w:w="427" w:type="pct"/>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Control</w:t>
            </w:r>
            <w:r w:rsidR="00E67479" w:rsidRPr="00DF0EC3">
              <w:rPr>
                <w:b/>
                <w:bCs/>
                <w:sz w:val="10"/>
                <w:szCs w:val="10"/>
              </w:rPr>
              <w:t xml:space="preserve"> </w:t>
            </w:r>
            <w:r w:rsidRPr="00DF0EC3">
              <w:rPr>
                <w:b/>
                <w:bCs/>
                <w:sz w:val="10"/>
                <w:szCs w:val="10"/>
              </w:rPr>
              <w:t>group</w:t>
            </w:r>
          </w:p>
        </w:tc>
      </w:tr>
      <w:tr w:rsidR="00E67479" w:rsidRPr="00DF0EC3" w:rsidTr="00E67479">
        <w:trPr>
          <w:jc w:val="center"/>
        </w:trPr>
        <w:tc>
          <w:tcPr>
            <w:tcW w:w="624" w:type="pct"/>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Anlatıcı</w:t>
            </w:r>
            <w:r w:rsidR="00E67479" w:rsidRPr="00DF0EC3">
              <w:rPr>
                <w:b/>
                <w:bCs/>
                <w:sz w:val="10"/>
                <w:szCs w:val="10"/>
              </w:rPr>
              <w:t xml:space="preserve"> </w:t>
            </w:r>
            <w:r w:rsidRPr="00DF0EC3">
              <w:rPr>
                <w:b/>
                <w:bCs/>
                <w:sz w:val="10"/>
                <w:szCs w:val="10"/>
              </w:rPr>
              <w:t>et al,</w:t>
            </w:r>
          </w:p>
        </w:tc>
        <w:tc>
          <w:tcPr>
            <w:tcW w:w="151"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55</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36"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52"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624" w:type="pct"/>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Correia-</w:t>
            </w:r>
            <w:r w:rsidR="00E67479" w:rsidRPr="00DF0EC3">
              <w:rPr>
                <w:b/>
                <w:bCs/>
                <w:sz w:val="10"/>
                <w:szCs w:val="10"/>
              </w:rPr>
              <w:t xml:space="preserve"> </w:t>
            </w:r>
            <w:r w:rsidRPr="00DF0EC3">
              <w:rPr>
                <w:b/>
                <w:bCs/>
                <w:sz w:val="10"/>
                <w:szCs w:val="10"/>
              </w:rPr>
              <w:t>Gonçalves</w:t>
            </w:r>
          </w:p>
        </w:tc>
        <w:tc>
          <w:tcPr>
            <w:tcW w:w="151"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51</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3.4</w:t>
            </w:r>
            <w:r w:rsidR="00E67479" w:rsidRPr="00DF0EC3">
              <w:rPr>
                <w:sz w:val="10"/>
                <w:szCs w:val="10"/>
              </w:rPr>
              <w:t xml:space="preserve"> </w:t>
            </w:r>
            <w:r w:rsidR="00626952" w:rsidRPr="00DF0EC3">
              <w:rPr>
                <w:sz w:val="10"/>
                <w:szCs w:val="10"/>
              </w:rPr>
              <w:t>±</w:t>
            </w:r>
            <w:r w:rsidRPr="00DF0EC3">
              <w:rPr>
                <w:sz w:val="10"/>
                <w:szCs w:val="10"/>
              </w:rPr>
              <w:t xml:space="preserve"> 1.5</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10.1</w:t>
            </w:r>
            <w:r w:rsidR="00E67479" w:rsidRPr="00DF0EC3">
              <w:rPr>
                <w:sz w:val="10"/>
                <w:szCs w:val="10"/>
              </w:rPr>
              <w:t xml:space="preserve"> </w:t>
            </w:r>
            <w:r w:rsidRPr="00DF0EC3">
              <w:rPr>
                <w:sz w:val="10"/>
                <w:szCs w:val="10"/>
              </w:rPr>
              <w:t>± 9.4</w:t>
            </w:r>
          </w:p>
        </w:tc>
        <w:tc>
          <w:tcPr>
            <w:tcW w:w="436"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250.7</w:t>
            </w:r>
            <w:r w:rsidR="00E67479" w:rsidRPr="00DF0EC3">
              <w:rPr>
                <w:sz w:val="10"/>
                <w:szCs w:val="10"/>
              </w:rPr>
              <w:t xml:space="preserve"> </w:t>
            </w:r>
            <w:r w:rsidR="00626952" w:rsidRPr="00DF0EC3">
              <w:rPr>
                <w:sz w:val="10"/>
                <w:szCs w:val="10"/>
              </w:rPr>
              <w:t>±</w:t>
            </w:r>
            <w:r w:rsidRPr="00DF0EC3">
              <w:rPr>
                <w:sz w:val="10"/>
                <w:szCs w:val="10"/>
              </w:rPr>
              <w:t xml:space="preserve"> 219.8</w:t>
            </w:r>
          </w:p>
        </w:tc>
        <w:tc>
          <w:tcPr>
            <w:tcW w:w="452"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1181.9</w:t>
            </w:r>
            <w:r w:rsidR="00E67479" w:rsidRPr="00DF0EC3">
              <w:rPr>
                <w:sz w:val="10"/>
                <w:szCs w:val="10"/>
              </w:rPr>
              <w:t xml:space="preserve"> </w:t>
            </w:r>
            <w:r w:rsidRPr="00DF0EC3">
              <w:rPr>
                <w:sz w:val="10"/>
                <w:szCs w:val="10"/>
              </w:rPr>
              <w:t>± 1177.2</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4.3</w:t>
            </w:r>
            <w:r w:rsidR="00E67479" w:rsidRPr="00DF0EC3">
              <w:rPr>
                <w:sz w:val="10"/>
                <w:szCs w:val="10"/>
              </w:rPr>
              <w:t xml:space="preserve"> </w:t>
            </w:r>
            <w:r w:rsidR="00626952" w:rsidRPr="00DF0EC3">
              <w:rPr>
                <w:sz w:val="10"/>
                <w:szCs w:val="10"/>
              </w:rPr>
              <w:t>±</w:t>
            </w:r>
            <w:r w:rsidRPr="00DF0EC3">
              <w:rPr>
                <w:sz w:val="10"/>
                <w:szCs w:val="10"/>
              </w:rPr>
              <w:t xml:space="preserve"> 1.7</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9.3</w:t>
            </w:r>
            <w:r w:rsidR="00E67479" w:rsidRPr="00DF0EC3">
              <w:rPr>
                <w:sz w:val="10"/>
                <w:szCs w:val="10"/>
              </w:rPr>
              <w:t xml:space="preserve"> </w:t>
            </w:r>
            <w:r w:rsidRPr="00DF0EC3">
              <w:rPr>
                <w:sz w:val="10"/>
                <w:szCs w:val="10"/>
              </w:rPr>
              <w:t>± 5.1</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w:t>
            </w:r>
            <w:r w:rsidR="00E67479" w:rsidRPr="00DF0EC3">
              <w:rPr>
                <w:sz w:val="10"/>
                <w:szCs w:val="10"/>
              </w:rPr>
              <w:t xml:space="preserve"> </w:t>
            </w:r>
            <w:r w:rsidRPr="00DF0EC3">
              <w:rPr>
                <w:sz w:val="10"/>
                <w:szCs w:val="10"/>
              </w:rPr>
              <w:t>(3.3%)</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w:t>
            </w:r>
            <w:r w:rsidR="00E67479" w:rsidRPr="00DF0EC3">
              <w:rPr>
                <w:sz w:val="10"/>
                <w:szCs w:val="10"/>
              </w:rPr>
              <w:t xml:space="preserve"> </w:t>
            </w:r>
            <w:r w:rsidRPr="00DF0EC3">
              <w:rPr>
                <w:sz w:val="10"/>
                <w:szCs w:val="10"/>
              </w:rPr>
              <w:t>(4.8%)</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w:t>
            </w:r>
            <w:r w:rsidR="00E67479" w:rsidRPr="00DF0EC3">
              <w:rPr>
                <w:sz w:val="10"/>
                <w:szCs w:val="10"/>
              </w:rPr>
              <w:t xml:space="preserve"> </w:t>
            </w:r>
            <w:r w:rsidRPr="00DF0EC3">
              <w:rPr>
                <w:sz w:val="10"/>
                <w:szCs w:val="10"/>
              </w:rPr>
              <w:t>(3.3%)</w:t>
            </w:r>
          </w:p>
        </w:tc>
        <w:tc>
          <w:tcPr>
            <w:tcW w:w="427" w:type="pct"/>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1</w:t>
            </w:r>
            <w:r w:rsidR="00E67479" w:rsidRPr="00DF0EC3">
              <w:rPr>
                <w:sz w:val="10"/>
                <w:szCs w:val="10"/>
              </w:rPr>
              <w:t xml:space="preserve"> </w:t>
            </w:r>
            <w:r w:rsidRPr="00DF0EC3">
              <w:rPr>
                <w:sz w:val="10"/>
                <w:szCs w:val="10"/>
              </w:rPr>
              <w:t>(4.8%)</w:t>
            </w:r>
          </w:p>
        </w:tc>
      </w:tr>
      <w:tr w:rsidR="00E67479" w:rsidRPr="00DF0EC3" w:rsidTr="00E67479">
        <w:trPr>
          <w:jc w:val="center"/>
        </w:trPr>
        <w:tc>
          <w:tcPr>
            <w:tcW w:w="624" w:type="pct"/>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Costa-</w:t>
            </w:r>
            <w:r w:rsidR="00E67479" w:rsidRPr="00DF0EC3">
              <w:rPr>
                <w:b/>
                <w:bCs/>
                <w:sz w:val="10"/>
                <w:szCs w:val="10"/>
              </w:rPr>
              <w:t xml:space="preserve"> </w:t>
            </w:r>
            <w:r w:rsidRPr="00DF0EC3">
              <w:rPr>
                <w:b/>
                <w:bCs/>
                <w:sz w:val="10"/>
                <w:szCs w:val="10"/>
              </w:rPr>
              <w:t>Ferreira et al</w:t>
            </w:r>
          </w:p>
        </w:tc>
        <w:tc>
          <w:tcPr>
            <w:tcW w:w="151"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208</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3.17</w:t>
            </w:r>
            <w:r w:rsidR="00E67479" w:rsidRPr="00DF0EC3">
              <w:rPr>
                <w:sz w:val="10"/>
                <w:szCs w:val="10"/>
              </w:rPr>
              <w:t xml:space="preserve"> </w:t>
            </w:r>
            <w:r w:rsidRPr="00DF0EC3">
              <w:rPr>
                <w:sz w:val="10"/>
                <w:szCs w:val="10"/>
              </w:rPr>
              <w:t>±1.42</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5.14</w:t>
            </w:r>
            <w:r w:rsidR="00E67479" w:rsidRPr="00DF0EC3">
              <w:rPr>
                <w:sz w:val="10"/>
                <w:szCs w:val="10"/>
              </w:rPr>
              <w:t xml:space="preserve"> </w:t>
            </w:r>
            <w:r w:rsidRPr="00DF0EC3">
              <w:rPr>
                <w:sz w:val="10"/>
                <w:szCs w:val="10"/>
              </w:rPr>
              <w:t>± 3.08</w:t>
            </w:r>
          </w:p>
        </w:tc>
        <w:tc>
          <w:tcPr>
            <w:tcW w:w="436"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214.85</w:t>
            </w:r>
            <w:r w:rsidR="00E67479" w:rsidRPr="00DF0EC3">
              <w:rPr>
                <w:sz w:val="10"/>
                <w:szCs w:val="10"/>
              </w:rPr>
              <w:t xml:space="preserve"> </w:t>
            </w:r>
            <w:r w:rsidR="00626952" w:rsidRPr="00DF0EC3">
              <w:rPr>
                <w:sz w:val="10"/>
                <w:szCs w:val="10"/>
              </w:rPr>
              <w:t>±</w:t>
            </w:r>
            <w:r w:rsidRPr="00DF0EC3">
              <w:rPr>
                <w:sz w:val="10"/>
                <w:szCs w:val="10"/>
              </w:rPr>
              <w:t>201.75</w:t>
            </w:r>
          </w:p>
        </w:tc>
        <w:tc>
          <w:tcPr>
            <w:tcW w:w="452"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523.11</w:t>
            </w:r>
            <w:r w:rsidR="00E67479" w:rsidRPr="00DF0EC3">
              <w:rPr>
                <w:sz w:val="10"/>
                <w:szCs w:val="10"/>
              </w:rPr>
              <w:t xml:space="preserve"> </w:t>
            </w:r>
            <w:r w:rsidRPr="00DF0EC3">
              <w:rPr>
                <w:sz w:val="10"/>
                <w:szCs w:val="10"/>
              </w:rPr>
              <w:t>± 521.61</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4.91</w:t>
            </w:r>
            <w:r w:rsidR="00E67479" w:rsidRPr="00DF0EC3">
              <w:rPr>
                <w:sz w:val="10"/>
                <w:szCs w:val="10"/>
              </w:rPr>
              <w:t xml:space="preserve"> </w:t>
            </w:r>
            <w:r w:rsidRPr="00DF0EC3">
              <w:rPr>
                <w:sz w:val="10"/>
                <w:szCs w:val="10"/>
              </w:rPr>
              <w:t>± 1.70</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6.80</w:t>
            </w:r>
            <w:r w:rsidR="00E67479" w:rsidRPr="00DF0EC3">
              <w:rPr>
                <w:sz w:val="10"/>
                <w:szCs w:val="10"/>
              </w:rPr>
              <w:t xml:space="preserve"> </w:t>
            </w:r>
            <w:r w:rsidRPr="00DF0EC3">
              <w:rPr>
                <w:sz w:val="10"/>
                <w:szCs w:val="10"/>
              </w:rPr>
              <w:t>± 3.24</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624" w:type="pct"/>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Di Martino</w:t>
            </w:r>
            <w:r w:rsidR="00E67479" w:rsidRPr="00DF0EC3">
              <w:rPr>
                <w:b/>
                <w:bCs/>
                <w:sz w:val="10"/>
                <w:szCs w:val="10"/>
              </w:rPr>
              <w:t xml:space="preserve"> </w:t>
            </w:r>
            <w:r w:rsidRPr="00DF0EC3">
              <w:rPr>
                <w:b/>
                <w:bCs/>
                <w:sz w:val="10"/>
                <w:szCs w:val="10"/>
              </w:rPr>
              <w:t>et al</w:t>
            </w:r>
          </w:p>
        </w:tc>
        <w:tc>
          <w:tcPr>
            <w:tcW w:w="151"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58</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36"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52"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624" w:type="pct"/>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Fang et al</w:t>
            </w:r>
          </w:p>
        </w:tc>
        <w:tc>
          <w:tcPr>
            <w:tcW w:w="151"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202</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36"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52"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624" w:type="pct"/>
            <w:tcBorders>
              <w:top w:val="single" w:sz="4" w:space="0" w:color="BFBFBF"/>
              <w:left w:val="single" w:sz="4" w:space="0" w:color="auto"/>
              <w:bottom w:val="single" w:sz="4" w:space="0" w:color="BFBFBF"/>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Koller and</w:t>
            </w:r>
            <w:r w:rsidR="00E67479" w:rsidRPr="00DF0EC3">
              <w:rPr>
                <w:b/>
                <w:bCs/>
                <w:sz w:val="10"/>
                <w:szCs w:val="10"/>
              </w:rPr>
              <w:t xml:space="preserve"> </w:t>
            </w:r>
            <w:r w:rsidRPr="00DF0EC3">
              <w:rPr>
                <w:b/>
                <w:bCs/>
                <w:sz w:val="10"/>
                <w:szCs w:val="10"/>
              </w:rPr>
              <w:t>Hintringer</w:t>
            </w:r>
          </w:p>
        </w:tc>
        <w:tc>
          <w:tcPr>
            <w:tcW w:w="151"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50</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36"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93</w:t>
            </w:r>
          </w:p>
        </w:tc>
        <w:tc>
          <w:tcPr>
            <w:tcW w:w="452"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157</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07" w:type="pct"/>
            <w:tcBorders>
              <w:top w:val="single" w:sz="4" w:space="0" w:color="BFBFBF"/>
              <w:bottom w:val="single" w:sz="4" w:space="0" w:color="BFBFBF"/>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c>
          <w:tcPr>
            <w:tcW w:w="427" w:type="pct"/>
            <w:tcBorders>
              <w:top w:val="single" w:sz="4" w:space="0" w:color="BFBFBF"/>
              <w:bottom w:val="single" w:sz="4" w:space="0" w:color="BFBFBF"/>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NR</w:t>
            </w:r>
          </w:p>
        </w:tc>
      </w:tr>
      <w:tr w:rsidR="00E67479" w:rsidRPr="00DF0EC3" w:rsidTr="00E67479">
        <w:trPr>
          <w:jc w:val="center"/>
        </w:trPr>
        <w:tc>
          <w:tcPr>
            <w:tcW w:w="624" w:type="pct"/>
            <w:tcBorders>
              <w:top w:val="single" w:sz="4" w:space="0" w:color="BFBFBF"/>
              <w:left w:val="single" w:sz="4" w:space="0" w:color="auto"/>
              <w:bottom w:val="single" w:sz="4" w:space="0" w:color="auto"/>
            </w:tcBorders>
            <w:noWrap/>
            <w:vAlign w:val="center"/>
          </w:tcPr>
          <w:p w:rsidR="00715DD2" w:rsidRPr="00DF0EC3" w:rsidRDefault="00715DD2" w:rsidP="00E67479">
            <w:pPr>
              <w:widowControl w:val="0"/>
              <w:snapToGrid w:val="0"/>
              <w:jc w:val="both"/>
              <w:rPr>
                <w:b/>
                <w:bCs/>
                <w:sz w:val="10"/>
                <w:szCs w:val="10"/>
              </w:rPr>
            </w:pPr>
            <w:r w:rsidRPr="00DF0EC3">
              <w:rPr>
                <w:b/>
                <w:bCs/>
                <w:sz w:val="10"/>
                <w:szCs w:val="10"/>
              </w:rPr>
              <w:t>Costa-</w:t>
            </w:r>
            <w:r w:rsidR="00E67479" w:rsidRPr="00DF0EC3">
              <w:rPr>
                <w:b/>
                <w:bCs/>
                <w:sz w:val="10"/>
                <w:szCs w:val="10"/>
              </w:rPr>
              <w:t xml:space="preserve"> </w:t>
            </w:r>
            <w:r w:rsidRPr="00DF0EC3">
              <w:rPr>
                <w:b/>
                <w:bCs/>
                <w:sz w:val="10"/>
                <w:szCs w:val="10"/>
              </w:rPr>
              <w:t>Ferreira et al</w:t>
            </w:r>
          </w:p>
        </w:tc>
        <w:tc>
          <w:tcPr>
            <w:tcW w:w="151"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160</w:t>
            </w:r>
          </w:p>
        </w:tc>
        <w:tc>
          <w:tcPr>
            <w:tcW w:w="407"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3.29</w:t>
            </w:r>
            <w:r w:rsidR="00E67479" w:rsidRPr="00DF0EC3">
              <w:rPr>
                <w:sz w:val="10"/>
                <w:szCs w:val="10"/>
              </w:rPr>
              <w:t xml:space="preserve"> </w:t>
            </w:r>
            <w:r w:rsidR="00626952" w:rsidRPr="00DF0EC3">
              <w:rPr>
                <w:sz w:val="10"/>
                <w:szCs w:val="10"/>
              </w:rPr>
              <w:t>±</w:t>
            </w:r>
            <w:r w:rsidRPr="00DF0EC3">
              <w:rPr>
                <w:sz w:val="10"/>
                <w:szCs w:val="10"/>
              </w:rPr>
              <w:t>1.34</w:t>
            </w:r>
          </w:p>
        </w:tc>
        <w:tc>
          <w:tcPr>
            <w:tcW w:w="427"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6.24</w:t>
            </w:r>
            <w:r w:rsidR="00E67479" w:rsidRPr="00DF0EC3">
              <w:rPr>
                <w:sz w:val="10"/>
                <w:szCs w:val="10"/>
              </w:rPr>
              <w:t xml:space="preserve"> </w:t>
            </w:r>
            <w:r w:rsidRPr="00DF0EC3">
              <w:rPr>
                <w:sz w:val="10"/>
                <w:szCs w:val="10"/>
              </w:rPr>
              <w:t>±3.44</w:t>
            </w:r>
          </w:p>
        </w:tc>
        <w:tc>
          <w:tcPr>
            <w:tcW w:w="436"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210.13</w:t>
            </w:r>
            <w:r w:rsidR="00E67479" w:rsidRPr="00DF0EC3">
              <w:rPr>
                <w:sz w:val="10"/>
                <w:szCs w:val="10"/>
              </w:rPr>
              <w:t xml:space="preserve"> </w:t>
            </w:r>
            <w:r w:rsidRPr="00DF0EC3">
              <w:rPr>
                <w:sz w:val="10"/>
                <w:szCs w:val="10"/>
              </w:rPr>
              <w:t>±152.80</w:t>
            </w:r>
          </w:p>
        </w:tc>
        <w:tc>
          <w:tcPr>
            <w:tcW w:w="452"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609.25</w:t>
            </w:r>
            <w:r w:rsidR="00E67479" w:rsidRPr="00DF0EC3">
              <w:rPr>
                <w:sz w:val="10"/>
                <w:szCs w:val="10"/>
              </w:rPr>
              <w:t xml:space="preserve"> </w:t>
            </w:r>
            <w:r w:rsidR="00626952" w:rsidRPr="00DF0EC3">
              <w:rPr>
                <w:sz w:val="10"/>
                <w:szCs w:val="10"/>
              </w:rPr>
              <w:t>±</w:t>
            </w:r>
            <w:r w:rsidRPr="00DF0EC3">
              <w:rPr>
                <w:sz w:val="10"/>
                <w:szCs w:val="10"/>
              </w:rPr>
              <w:t>460.21</w:t>
            </w:r>
          </w:p>
        </w:tc>
        <w:tc>
          <w:tcPr>
            <w:tcW w:w="407"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3.69</w:t>
            </w:r>
            <w:r w:rsidR="00E67479" w:rsidRPr="00DF0EC3">
              <w:rPr>
                <w:sz w:val="10"/>
                <w:szCs w:val="10"/>
              </w:rPr>
              <w:t xml:space="preserve"> </w:t>
            </w:r>
            <w:r w:rsidRPr="00DF0EC3">
              <w:rPr>
                <w:sz w:val="10"/>
                <w:szCs w:val="10"/>
              </w:rPr>
              <w:t>±1.36</w:t>
            </w:r>
          </w:p>
        </w:tc>
        <w:tc>
          <w:tcPr>
            <w:tcW w:w="427"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6.69</w:t>
            </w:r>
            <w:r w:rsidR="00E67479" w:rsidRPr="00DF0EC3">
              <w:rPr>
                <w:sz w:val="10"/>
                <w:szCs w:val="10"/>
              </w:rPr>
              <w:t xml:space="preserve"> </w:t>
            </w:r>
            <w:r w:rsidRPr="00DF0EC3">
              <w:rPr>
                <w:sz w:val="10"/>
                <w:szCs w:val="10"/>
              </w:rPr>
              <w:t>±3.19</w:t>
            </w:r>
          </w:p>
        </w:tc>
        <w:tc>
          <w:tcPr>
            <w:tcW w:w="407"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1</w:t>
            </w:r>
            <w:r w:rsidR="00E67479" w:rsidRPr="00DF0EC3">
              <w:rPr>
                <w:sz w:val="10"/>
                <w:szCs w:val="10"/>
              </w:rPr>
              <w:t xml:space="preserve"> </w:t>
            </w:r>
            <w:r w:rsidRPr="00DF0EC3">
              <w:rPr>
                <w:sz w:val="10"/>
                <w:szCs w:val="10"/>
              </w:rPr>
              <w:t>(1.3%)</w:t>
            </w:r>
          </w:p>
        </w:tc>
        <w:tc>
          <w:tcPr>
            <w:tcW w:w="427"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2</w:t>
            </w:r>
            <w:r w:rsidR="00E67479" w:rsidRPr="00DF0EC3">
              <w:rPr>
                <w:sz w:val="10"/>
                <w:szCs w:val="10"/>
              </w:rPr>
              <w:t xml:space="preserve"> </w:t>
            </w:r>
            <w:r w:rsidRPr="00DF0EC3">
              <w:rPr>
                <w:sz w:val="10"/>
                <w:szCs w:val="10"/>
              </w:rPr>
              <w:t>(2.5%)</w:t>
            </w:r>
          </w:p>
        </w:tc>
        <w:tc>
          <w:tcPr>
            <w:tcW w:w="407" w:type="pct"/>
            <w:tcBorders>
              <w:top w:val="single" w:sz="4" w:space="0" w:color="BFBFBF"/>
              <w:bottom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0</w:t>
            </w:r>
          </w:p>
        </w:tc>
        <w:tc>
          <w:tcPr>
            <w:tcW w:w="427" w:type="pct"/>
            <w:tcBorders>
              <w:top w:val="single" w:sz="4" w:space="0" w:color="BFBFBF"/>
              <w:bottom w:val="single" w:sz="4" w:space="0" w:color="auto"/>
              <w:right w:val="single" w:sz="4" w:space="0" w:color="auto"/>
            </w:tcBorders>
            <w:noWrap/>
            <w:vAlign w:val="center"/>
          </w:tcPr>
          <w:p w:rsidR="00715DD2" w:rsidRPr="00DF0EC3" w:rsidRDefault="00715DD2" w:rsidP="00E67479">
            <w:pPr>
              <w:widowControl w:val="0"/>
              <w:snapToGrid w:val="0"/>
              <w:jc w:val="both"/>
              <w:rPr>
                <w:sz w:val="10"/>
                <w:szCs w:val="10"/>
              </w:rPr>
            </w:pPr>
            <w:r w:rsidRPr="00DF0EC3">
              <w:rPr>
                <w:sz w:val="10"/>
                <w:szCs w:val="10"/>
              </w:rPr>
              <w:t>1</w:t>
            </w:r>
            <w:r w:rsidR="00E67479" w:rsidRPr="00DF0EC3">
              <w:rPr>
                <w:sz w:val="10"/>
                <w:szCs w:val="10"/>
              </w:rPr>
              <w:t xml:space="preserve"> </w:t>
            </w:r>
            <w:r w:rsidRPr="00DF0EC3">
              <w:rPr>
                <w:sz w:val="10"/>
                <w:szCs w:val="10"/>
              </w:rPr>
              <w:t>(1.3%)</w:t>
            </w:r>
          </w:p>
        </w:tc>
      </w:tr>
    </w:tbl>
    <w:p w:rsidR="0091099F" w:rsidRPr="00DF0EC3" w:rsidRDefault="0091099F" w:rsidP="00E67479">
      <w:pPr>
        <w:pStyle w:val="Caption"/>
        <w:bidi w:val="0"/>
        <w:snapToGrid w:val="0"/>
        <w:jc w:val="both"/>
      </w:pPr>
      <w:bookmarkStart w:id="19" w:name="_Toc21345874"/>
    </w:p>
    <w:p w:rsidR="00715DD2" w:rsidRPr="00DF0EC3" w:rsidRDefault="00715DD2" w:rsidP="00E67479">
      <w:pPr>
        <w:pStyle w:val="Caption"/>
        <w:bidi w:val="0"/>
        <w:snapToGrid w:val="0"/>
        <w:jc w:val="center"/>
        <w:rPr>
          <w:b w:val="0"/>
          <w:bCs w:val="0"/>
        </w:rPr>
      </w:pPr>
      <w:r w:rsidRPr="00DF0EC3">
        <w:t>Table (</w:t>
      </w:r>
      <w:fldSimple w:instr=" SEQ Table \* ARABIC ">
        <w:r w:rsidR="005C5252" w:rsidRPr="00DF0EC3">
          <w:rPr>
            <w:noProof/>
          </w:rPr>
          <w:t>5</w:t>
        </w:r>
      </w:fldSimple>
      <w:r w:rsidRPr="00DF0EC3">
        <w:t xml:space="preserve">): </w:t>
      </w:r>
      <w:r w:rsidRPr="00DF0EC3">
        <w:rPr>
          <w:b w:val="0"/>
          <w:bCs w:val="0"/>
        </w:rPr>
        <w:t>Newcastle-Ottawa Scale (NOS) for Grading Nonrandomized Studies</w:t>
      </w:r>
      <w:bookmarkEnd w:id="19"/>
    </w:p>
    <w:tbl>
      <w:tblPr>
        <w:tblW w:w="5000" w:type="pct"/>
        <w:jc w:val="center"/>
        <w:tblBorders>
          <w:top w:val="single" w:sz="18" w:space="0" w:color="auto"/>
          <w:left w:val="single" w:sz="18" w:space="0" w:color="auto"/>
          <w:bottom w:val="single" w:sz="18" w:space="0" w:color="auto"/>
          <w:right w:val="single" w:sz="18" w:space="0" w:color="auto"/>
          <w:insideH w:val="single" w:sz="4" w:space="0" w:color="BFBFBF"/>
          <w:insideV w:val="single" w:sz="4" w:space="0" w:color="BFBFBF"/>
        </w:tblBorders>
        <w:tblCellMar>
          <w:left w:w="57" w:type="dxa"/>
          <w:right w:w="57" w:type="dxa"/>
        </w:tblCellMar>
        <w:tblLook w:val="04A0"/>
      </w:tblPr>
      <w:tblGrid>
        <w:gridCol w:w="2445"/>
        <w:gridCol w:w="1739"/>
        <w:gridCol w:w="1813"/>
        <w:gridCol w:w="1739"/>
        <w:gridCol w:w="1738"/>
      </w:tblGrid>
      <w:tr w:rsidR="00B778F5" w:rsidRPr="00DF0EC3" w:rsidTr="00E67479">
        <w:trPr>
          <w:jc w:val="center"/>
        </w:trPr>
        <w:tc>
          <w:tcPr>
            <w:tcW w:w="1290" w:type="pct"/>
            <w:vMerge w:val="restart"/>
            <w:tcBorders>
              <w:top w:val="single" w:sz="4" w:space="0" w:color="auto"/>
              <w:left w:val="single" w:sz="4" w:space="0" w:color="auto"/>
              <w:bottom w:val="single" w:sz="4" w:space="0" w:color="BFBFBF"/>
            </w:tcBorders>
            <w:vAlign w:val="center"/>
          </w:tcPr>
          <w:p w:rsidR="00715DD2" w:rsidRPr="00DF0EC3" w:rsidRDefault="00715DD2" w:rsidP="00E67479">
            <w:pPr>
              <w:widowControl w:val="0"/>
              <w:snapToGrid w:val="0"/>
              <w:jc w:val="both"/>
              <w:rPr>
                <w:b/>
                <w:bCs/>
                <w:sz w:val="20"/>
                <w:szCs w:val="20"/>
              </w:rPr>
            </w:pPr>
            <w:r w:rsidRPr="00DF0EC3">
              <w:rPr>
                <w:b/>
                <w:bCs/>
                <w:sz w:val="20"/>
                <w:szCs w:val="20"/>
              </w:rPr>
              <w:t>Study</w:t>
            </w:r>
          </w:p>
        </w:tc>
        <w:tc>
          <w:tcPr>
            <w:tcW w:w="3710" w:type="pct"/>
            <w:gridSpan w:val="4"/>
            <w:tcBorders>
              <w:top w:val="single" w:sz="4" w:space="0" w:color="auto"/>
              <w:bottom w:val="single" w:sz="4" w:space="0" w:color="BFBFBF"/>
              <w:right w:val="single" w:sz="4" w:space="0" w:color="auto"/>
            </w:tcBorders>
            <w:vAlign w:val="center"/>
          </w:tcPr>
          <w:p w:rsidR="00715DD2" w:rsidRPr="00DF0EC3" w:rsidRDefault="00715DD2" w:rsidP="00E67479">
            <w:pPr>
              <w:widowControl w:val="0"/>
              <w:snapToGrid w:val="0"/>
              <w:jc w:val="both"/>
              <w:rPr>
                <w:b/>
                <w:bCs/>
                <w:sz w:val="20"/>
                <w:szCs w:val="20"/>
              </w:rPr>
            </w:pPr>
            <w:r w:rsidRPr="00DF0EC3">
              <w:rPr>
                <w:b/>
                <w:bCs/>
                <w:sz w:val="20"/>
                <w:szCs w:val="20"/>
              </w:rPr>
              <w:t>No. of stars</w:t>
            </w:r>
          </w:p>
        </w:tc>
      </w:tr>
      <w:tr w:rsidR="00B778F5" w:rsidRPr="00DF0EC3" w:rsidTr="00E67479">
        <w:trPr>
          <w:jc w:val="center"/>
        </w:trPr>
        <w:tc>
          <w:tcPr>
            <w:tcW w:w="1290" w:type="pct"/>
            <w:vMerge/>
            <w:tcBorders>
              <w:top w:val="single" w:sz="4" w:space="0" w:color="BFBFBF"/>
              <w:left w:val="single" w:sz="4" w:space="0" w:color="auto"/>
              <w:bottom w:val="single" w:sz="4" w:space="0" w:color="BFBFBF"/>
            </w:tcBorders>
            <w:vAlign w:val="center"/>
          </w:tcPr>
          <w:p w:rsidR="00715DD2" w:rsidRPr="00DF0EC3" w:rsidRDefault="00715DD2" w:rsidP="00E67479">
            <w:pPr>
              <w:widowControl w:val="0"/>
              <w:snapToGrid w:val="0"/>
              <w:jc w:val="both"/>
              <w:rPr>
                <w:b/>
                <w:bCs/>
                <w:sz w:val="20"/>
                <w:szCs w:val="20"/>
              </w:rPr>
            </w:pPr>
          </w:p>
        </w:tc>
        <w:tc>
          <w:tcPr>
            <w:tcW w:w="918" w:type="pct"/>
            <w:tcBorders>
              <w:top w:val="single" w:sz="4" w:space="0" w:color="BFBFBF"/>
              <w:bottom w:val="single" w:sz="4" w:space="0" w:color="BFBFBF"/>
            </w:tcBorders>
            <w:vAlign w:val="center"/>
          </w:tcPr>
          <w:p w:rsidR="00626952" w:rsidRPr="00DF0EC3" w:rsidRDefault="00715DD2" w:rsidP="00E67479">
            <w:pPr>
              <w:widowControl w:val="0"/>
              <w:snapToGrid w:val="0"/>
              <w:jc w:val="both"/>
              <w:rPr>
                <w:b/>
                <w:bCs/>
                <w:sz w:val="20"/>
                <w:szCs w:val="20"/>
              </w:rPr>
            </w:pPr>
            <w:r w:rsidRPr="00DF0EC3">
              <w:rPr>
                <w:b/>
                <w:bCs/>
                <w:sz w:val="20"/>
                <w:szCs w:val="20"/>
              </w:rPr>
              <w:t>Selection</w:t>
            </w:r>
          </w:p>
          <w:p w:rsidR="00715DD2" w:rsidRPr="00DF0EC3" w:rsidRDefault="00715DD2" w:rsidP="00E67479">
            <w:pPr>
              <w:widowControl w:val="0"/>
              <w:snapToGrid w:val="0"/>
              <w:jc w:val="both"/>
              <w:rPr>
                <w:b/>
                <w:bCs/>
                <w:sz w:val="20"/>
                <w:szCs w:val="20"/>
              </w:rPr>
            </w:pPr>
            <w:r w:rsidRPr="00DF0EC3">
              <w:rPr>
                <w:b/>
                <w:bCs/>
                <w:sz w:val="20"/>
                <w:szCs w:val="20"/>
              </w:rPr>
              <w:t>(maximum, 4)</w:t>
            </w:r>
          </w:p>
        </w:tc>
        <w:tc>
          <w:tcPr>
            <w:tcW w:w="957" w:type="pct"/>
            <w:tcBorders>
              <w:top w:val="single" w:sz="4" w:space="0" w:color="BFBFBF"/>
              <w:bottom w:val="single" w:sz="4" w:space="0" w:color="BFBFBF"/>
            </w:tcBorders>
            <w:vAlign w:val="center"/>
          </w:tcPr>
          <w:p w:rsidR="00626952" w:rsidRPr="00DF0EC3" w:rsidRDefault="00715DD2" w:rsidP="00E67479">
            <w:pPr>
              <w:widowControl w:val="0"/>
              <w:snapToGrid w:val="0"/>
              <w:jc w:val="both"/>
              <w:rPr>
                <w:b/>
                <w:bCs/>
                <w:sz w:val="20"/>
                <w:szCs w:val="20"/>
              </w:rPr>
            </w:pPr>
            <w:r w:rsidRPr="00DF0EC3">
              <w:rPr>
                <w:b/>
                <w:bCs/>
                <w:sz w:val="20"/>
                <w:szCs w:val="20"/>
              </w:rPr>
              <w:t>Comparability</w:t>
            </w:r>
          </w:p>
          <w:p w:rsidR="00715DD2" w:rsidRPr="00DF0EC3" w:rsidRDefault="00715DD2" w:rsidP="00E67479">
            <w:pPr>
              <w:widowControl w:val="0"/>
              <w:snapToGrid w:val="0"/>
              <w:jc w:val="both"/>
              <w:rPr>
                <w:b/>
                <w:bCs/>
                <w:sz w:val="20"/>
                <w:szCs w:val="20"/>
              </w:rPr>
            </w:pPr>
            <w:r w:rsidRPr="00DF0EC3">
              <w:rPr>
                <w:b/>
                <w:bCs/>
                <w:sz w:val="20"/>
                <w:szCs w:val="20"/>
              </w:rPr>
              <w:t>(maximum, 2)</w:t>
            </w:r>
          </w:p>
        </w:tc>
        <w:tc>
          <w:tcPr>
            <w:tcW w:w="918" w:type="pct"/>
            <w:tcBorders>
              <w:top w:val="single" w:sz="4" w:space="0" w:color="BFBFBF"/>
              <w:bottom w:val="single" w:sz="4" w:space="0" w:color="BFBFBF"/>
            </w:tcBorders>
            <w:vAlign w:val="center"/>
          </w:tcPr>
          <w:p w:rsidR="00626952" w:rsidRPr="00DF0EC3" w:rsidRDefault="00715DD2" w:rsidP="00E67479">
            <w:pPr>
              <w:widowControl w:val="0"/>
              <w:snapToGrid w:val="0"/>
              <w:jc w:val="both"/>
              <w:rPr>
                <w:b/>
                <w:bCs/>
                <w:sz w:val="20"/>
                <w:szCs w:val="20"/>
              </w:rPr>
            </w:pPr>
            <w:r w:rsidRPr="00DF0EC3">
              <w:rPr>
                <w:b/>
                <w:bCs/>
                <w:sz w:val="20"/>
                <w:szCs w:val="20"/>
              </w:rPr>
              <w:t>Outcome</w:t>
            </w:r>
          </w:p>
          <w:p w:rsidR="00715DD2" w:rsidRPr="00DF0EC3" w:rsidRDefault="00715DD2" w:rsidP="00E67479">
            <w:pPr>
              <w:widowControl w:val="0"/>
              <w:snapToGrid w:val="0"/>
              <w:jc w:val="both"/>
              <w:rPr>
                <w:b/>
                <w:bCs/>
                <w:sz w:val="20"/>
                <w:szCs w:val="20"/>
              </w:rPr>
            </w:pPr>
            <w:r w:rsidRPr="00DF0EC3">
              <w:rPr>
                <w:b/>
                <w:bCs/>
                <w:sz w:val="20"/>
                <w:szCs w:val="20"/>
              </w:rPr>
              <w:t>(maximum, 3)</w:t>
            </w:r>
          </w:p>
        </w:tc>
        <w:tc>
          <w:tcPr>
            <w:tcW w:w="918" w:type="pct"/>
            <w:tcBorders>
              <w:top w:val="single" w:sz="4" w:space="0" w:color="BFBFBF"/>
              <w:bottom w:val="single" w:sz="4" w:space="0" w:color="BFBFBF"/>
              <w:right w:val="single" w:sz="4" w:space="0" w:color="auto"/>
            </w:tcBorders>
            <w:vAlign w:val="center"/>
          </w:tcPr>
          <w:p w:rsidR="00626952" w:rsidRPr="00DF0EC3" w:rsidRDefault="00715DD2" w:rsidP="00E67479">
            <w:pPr>
              <w:widowControl w:val="0"/>
              <w:snapToGrid w:val="0"/>
              <w:jc w:val="both"/>
              <w:rPr>
                <w:b/>
                <w:bCs/>
                <w:sz w:val="20"/>
                <w:szCs w:val="20"/>
              </w:rPr>
            </w:pPr>
            <w:r w:rsidRPr="00DF0EC3">
              <w:rPr>
                <w:b/>
                <w:bCs/>
                <w:sz w:val="20"/>
                <w:szCs w:val="20"/>
              </w:rPr>
              <w:t>Overall</w:t>
            </w:r>
          </w:p>
          <w:p w:rsidR="00715DD2" w:rsidRPr="00DF0EC3" w:rsidRDefault="00715DD2" w:rsidP="00E67479">
            <w:pPr>
              <w:widowControl w:val="0"/>
              <w:snapToGrid w:val="0"/>
              <w:jc w:val="both"/>
              <w:rPr>
                <w:b/>
                <w:bCs/>
                <w:sz w:val="20"/>
                <w:szCs w:val="20"/>
              </w:rPr>
            </w:pPr>
            <w:r w:rsidRPr="00DF0EC3">
              <w:rPr>
                <w:b/>
                <w:bCs/>
                <w:sz w:val="20"/>
                <w:szCs w:val="20"/>
              </w:rPr>
              <w:t>(maximum, 9)</w:t>
            </w:r>
          </w:p>
        </w:tc>
      </w:tr>
      <w:tr w:rsidR="00B778F5" w:rsidRPr="00DF0EC3" w:rsidTr="00E67479">
        <w:trPr>
          <w:jc w:val="center"/>
        </w:trPr>
        <w:tc>
          <w:tcPr>
            <w:tcW w:w="1290" w:type="pct"/>
            <w:tcBorders>
              <w:top w:val="single" w:sz="4" w:space="0" w:color="BFBFBF"/>
              <w:left w:val="single" w:sz="4" w:space="0" w:color="auto"/>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Anlatıcı et al,</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3</w:t>
            </w:r>
          </w:p>
        </w:tc>
        <w:tc>
          <w:tcPr>
            <w:tcW w:w="957"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2</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1</w:t>
            </w:r>
          </w:p>
        </w:tc>
        <w:tc>
          <w:tcPr>
            <w:tcW w:w="918" w:type="pct"/>
            <w:tcBorders>
              <w:top w:val="single" w:sz="4" w:space="0" w:color="BFBFBF"/>
              <w:bottom w:val="single" w:sz="4" w:space="0" w:color="BFBFBF"/>
              <w:right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6</w:t>
            </w:r>
          </w:p>
        </w:tc>
      </w:tr>
      <w:tr w:rsidR="00B778F5" w:rsidRPr="00DF0EC3" w:rsidTr="00E67479">
        <w:trPr>
          <w:jc w:val="center"/>
        </w:trPr>
        <w:tc>
          <w:tcPr>
            <w:tcW w:w="1290" w:type="pct"/>
            <w:tcBorders>
              <w:top w:val="single" w:sz="4" w:space="0" w:color="BFBFBF"/>
              <w:left w:val="single" w:sz="4" w:space="0" w:color="auto"/>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Correia-Gonçalves</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3</w:t>
            </w:r>
          </w:p>
        </w:tc>
        <w:tc>
          <w:tcPr>
            <w:tcW w:w="957"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2</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2</w:t>
            </w:r>
          </w:p>
        </w:tc>
        <w:tc>
          <w:tcPr>
            <w:tcW w:w="918" w:type="pct"/>
            <w:tcBorders>
              <w:top w:val="single" w:sz="4" w:space="0" w:color="BFBFBF"/>
              <w:bottom w:val="single" w:sz="4" w:space="0" w:color="BFBFBF"/>
              <w:right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7</w:t>
            </w:r>
          </w:p>
        </w:tc>
      </w:tr>
      <w:tr w:rsidR="00B778F5" w:rsidRPr="00DF0EC3" w:rsidTr="00E67479">
        <w:trPr>
          <w:jc w:val="center"/>
        </w:trPr>
        <w:tc>
          <w:tcPr>
            <w:tcW w:w="1290" w:type="pct"/>
            <w:tcBorders>
              <w:top w:val="single" w:sz="4" w:space="0" w:color="BFBFBF"/>
              <w:left w:val="single" w:sz="4" w:space="0" w:color="auto"/>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Costa-Ferreira et al</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3</w:t>
            </w:r>
          </w:p>
        </w:tc>
        <w:tc>
          <w:tcPr>
            <w:tcW w:w="957"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2</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2</w:t>
            </w:r>
          </w:p>
        </w:tc>
        <w:tc>
          <w:tcPr>
            <w:tcW w:w="918" w:type="pct"/>
            <w:tcBorders>
              <w:top w:val="single" w:sz="4" w:space="0" w:color="BFBFBF"/>
              <w:bottom w:val="single" w:sz="4" w:space="0" w:color="BFBFBF"/>
              <w:right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7</w:t>
            </w:r>
          </w:p>
        </w:tc>
      </w:tr>
      <w:tr w:rsidR="00B778F5" w:rsidRPr="00DF0EC3" w:rsidTr="00E67479">
        <w:trPr>
          <w:jc w:val="center"/>
        </w:trPr>
        <w:tc>
          <w:tcPr>
            <w:tcW w:w="1290" w:type="pct"/>
            <w:tcBorders>
              <w:top w:val="single" w:sz="4" w:space="0" w:color="BFBFBF"/>
              <w:left w:val="single" w:sz="4" w:space="0" w:color="auto"/>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Di Martino et al</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3</w:t>
            </w:r>
          </w:p>
        </w:tc>
        <w:tc>
          <w:tcPr>
            <w:tcW w:w="957"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2</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3</w:t>
            </w:r>
          </w:p>
        </w:tc>
        <w:tc>
          <w:tcPr>
            <w:tcW w:w="918" w:type="pct"/>
            <w:tcBorders>
              <w:top w:val="single" w:sz="4" w:space="0" w:color="BFBFBF"/>
              <w:bottom w:val="single" w:sz="4" w:space="0" w:color="BFBFBF"/>
              <w:right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8</w:t>
            </w:r>
          </w:p>
        </w:tc>
      </w:tr>
      <w:tr w:rsidR="00B778F5" w:rsidRPr="00DF0EC3" w:rsidTr="00E67479">
        <w:trPr>
          <w:jc w:val="center"/>
        </w:trPr>
        <w:tc>
          <w:tcPr>
            <w:tcW w:w="1290" w:type="pct"/>
            <w:tcBorders>
              <w:top w:val="single" w:sz="4" w:space="0" w:color="BFBFBF"/>
              <w:left w:val="single" w:sz="4" w:space="0" w:color="auto"/>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Fang et al</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3</w:t>
            </w:r>
          </w:p>
        </w:tc>
        <w:tc>
          <w:tcPr>
            <w:tcW w:w="957"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2</w:t>
            </w:r>
          </w:p>
        </w:tc>
        <w:tc>
          <w:tcPr>
            <w:tcW w:w="918" w:type="pct"/>
            <w:tcBorders>
              <w:top w:val="single" w:sz="4" w:space="0" w:color="BFBFBF"/>
              <w:bottom w:val="single" w:sz="4" w:space="0" w:color="BFBFBF"/>
            </w:tcBorders>
            <w:vAlign w:val="center"/>
          </w:tcPr>
          <w:p w:rsidR="00715DD2" w:rsidRPr="00DF0EC3" w:rsidRDefault="00715DD2" w:rsidP="00E67479">
            <w:pPr>
              <w:widowControl w:val="0"/>
              <w:snapToGrid w:val="0"/>
              <w:jc w:val="both"/>
              <w:rPr>
                <w:sz w:val="20"/>
                <w:szCs w:val="20"/>
              </w:rPr>
            </w:pPr>
            <w:r w:rsidRPr="00DF0EC3">
              <w:rPr>
                <w:sz w:val="20"/>
                <w:szCs w:val="20"/>
              </w:rPr>
              <w:t>2</w:t>
            </w:r>
          </w:p>
        </w:tc>
        <w:tc>
          <w:tcPr>
            <w:tcW w:w="918" w:type="pct"/>
            <w:tcBorders>
              <w:top w:val="single" w:sz="4" w:space="0" w:color="BFBFBF"/>
              <w:bottom w:val="single" w:sz="4" w:space="0" w:color="BFBFBF"/>
              <w:right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7</w:t>
            </w:r>
          </w:p>
        </w:tc>
      </w:tr>
      <w:tr w:rsidR="00B778F5" w:rsidRPr="00DF0EC3" w:rsidTr="00E67479">
        <w:trPr>
          <w:jc w:val="center"/>
        </w:trPr>
        <w:tc>
          <w:tcPr>
            <w:tcW w:w="1290" w:type="pct"/>
            <w:tcBorders>
              <w:top w:val="single" w:sz="4" w:space="0" w:color="BFBFBF"/>
              <w:left w:val="single" w:sz="4" w:space="0" w:color="auto"/>
              <w:bottom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Koller and Hintringer</w:t>
            </w:r>
          </w:p>
        </w:tc>
        <w:tc>
          <w:tcPr>
            <w:tcW w:w="918" w:type="pct"/>
            <w:tcBorders>
              <w:top w:val="single" w:sz="4" w:space="0" w:color="BFBFBF"/>
              <w:bottom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3</w:t>
            </w:r>
          </w:p>
        </w:tc>
        <w:tc>
          <w:tcPr>
            <w:tcW w:w="957" w:type="pct"/>
            <w:tcBorders>
              <w:top w:val="single" w:sz="4" w:space="0" w:color="BFBFBF"/>
              <w:bottom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2</w:t>
            </w:r>
          </w:p>
        </w:tc>
        <w:tc>
          <w:tcPr>
            <w:tcW w:w="918" w:type="pct"/>
            <w:tcBorders>
              <w:top w:val="single" w:sz="4" w:space="0" w:color="BFBFBF"/>
              <w:bottom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3</w:t>
            </w:r>
          </w:p>
        </w:tc>
        <w:tc>
          <w:tcPr>
            <w:tcW w:w="918" w:type="pct"/>
            <w:tcBorders>
              <w:top w:val="single" w:sz="4" w:space="0" w:color="BFBFBF"/>
              <w:bottom w:val="single" w:sz="4" w:space="0" w:color="auto"/>
              <w:right w:val="single" w:sz="4" w:space="0" w:color="auto"/>
            </w:tcBorders>
            <w:vAlign w:val="center"/>
          </w:tcPr>
          <w:p w:rsidR="00715DD2" w:rsidRPr="00DF0EC3" w:rsidRDefault="00715DD2" w:rsidP="00E67479">
            <w:pPr>
              <w:widowControl w:val="0"/>
              <w:snapToGrid w:val="0"/>
              <w:jc w:val="both"/>
              <w:rPr>
                <w:sz w:val="20"/>
                <w:szCs w:val="20"/>
              </w:rPr>
            </w:pPr>
            <w:r w:rsidRPr="00DF0EC3">
              <w:rPr>
                <w:sz w:val="20"/>
                <w:szCs w:val="20"/>
              </w:rPr>
              <w:t>8</w:t>
            </w:r>
          </w:p>
        </w:tc>
      </w:tr>
      <w:bookmarkEnd w:id="13"/>
    </w:tbl>
    <w:p w:rsidR="00E67479" w:rsidRPr="00DF0EC3" w:rsidRDefault="00E67479" w:rsidP="00E67479">
      <w:pPr>
        <w:widowControl w:val="0"/>
        <w:snapToGrid w:val="0"/>
        <w:jc w:val="center"/>
        <w:rPr>
          <w:sz w:val="20"/>
          <w:szCs w:val="20"/>
          <w:lang w:eastAsia="zh-CN"/>
        </w:rPr>
      </w:pPr>
    </w:p>
    <w:p w:rsidR="009A16FD" w:rsidRPr="00DF0EC3" w:rsidRDefault="00BA425F" w:rsidP="00E67479">
      <w:pPr>
        <w:widowControl w:val="0"/>
        <w:snapToGrid w:val="0"/>
        <w:jc w:val="center"/>
        <w:rPr>
          <w:sz w:val="20"/>
          <w:szCs w:val="20"/>
        </w:rPr>
      </w:pPr>
      <w:r w:rsidRPr="00DF0EC3">
        <w:rPr>
          <w:noProof/>
          <w:sz w:val="20"/>
          <w:szCs w:val="20"/>
          <w:lang w:eastAsia="zh-CN"/>
        </w:rPr>
        <w:drawing>
          <wp:inline distT="0" distB="0" distL="0" distR="0">
            <wp:extent cx="5069785" cy="123245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087054" cy="1236650"/>
                    </a:xfrm>
                    <a:prstGeom prst="rect">
                      <a:avLst/>
                    </a:prstGeom>
                    <a:noFill/>
                    <a:ln w="28575" cmpd="sng">
                      <a:noFill/>
                      <a:miter lim="800000"/>
                      <a:headEnd/>
                      <a:tailEnd/>
                    </a:ln>
                    <a:effectLst/>
                  </pic:spPr>
                </pic:pic>
              </a:graphicData>
            </a:graphic>
          </wp:inline>
        </w:drawing>
      </w:r>
    </w:p>
    <w:p w:rsidR="009A16FD" w:rsidRPr="00DF0EC3" w:rsidRDefault="009A16FD" w:rsidP="00ED2CDE">
      <w:pPr>
        <w:widowControl w:val="0"/>
        <w:snapToGrid w:val="0"/>
        <w:jc w:val="center"/>
        <w:rPr>
          <w:sz w:val="20"/>
          <w:szCs w:val="20"/>
        </w:rPr>
      </w:pPr>
      <w:bookmarkStart w:id="20" w:name="_Toc21345979"/>
      <w:r w:rsidRPr="00DF0EC3">
        <w:rPr>
          <w:b/>
          <w:bCs/>
          <w:sz w:val="20"/>
          <w:szCs w:val="20"/>
        </w:rPr>
        <w:t>Figure (</w:t>
      </w:r>
      <w:r w:rsidR="00B063DA" w:rsidRPr="00DF0EC3">
        <w:rPr>
          <w:b/>
          <w:bCs/>
          <w:sz w:val="20"/>
          <w:szCs w:val="20"/>
        </w:rPr>
        <w:fldChar w:fldCharType="begin"/>
      </w:r>
      <w:r w:rsidRPr="00DF0EC3">
        <w:rPr>
          <w:b/>
          <w:bCs/>
          <w:sz w:val="20"/>
          <w:szCs w:val="20"/>
        </w:rPr>
        <w:instrText xml:space="preserve"> SEQ Figure \* ARABIC </w:instrText>
      </w:r>
      <w:r w:rsidR="00B063DA" w:rsidRPr="00DF0EC3">
        <w:rPr>
          <w:b/>
          <w:bCs/>
          <w:sz w:val="20"/>
          <w:szCs w:val="20"/>
        </w:rPr>
        <w:fldChar w:fldCharType="separate"/>
      </w:r>
      <w:r w:rsidR="005C5252" w:rsidRPr="00DF0EC3">
        <w:rPr>
          <w:b/>
          <w:bCs/>
          <w:noProof/>
          <w:sz w:val="20"/>
          <w:szCs w:val="20"/>
        </w:rPr>
        <w:t>2</w:t>
      </w:r>
      <w:r w:rsidR="00B063DA" w:rsidRPr="00DF0EC3">
        <w:rPr>
          <w:b/>
          <w:bCs/>
          <w:sz w:val="20"/>
          <w:szCs w:val="20"/>
        </w:rPr>
        <w:fldChar w:fldCharType="end"/>
      </w:r>
      <w:r w:rsidRPr="00DF0EC3">
        <w:rPr>
          <w:b/>
          <w:bCs/>
          <w:sz w:val="20"/>
          <w:szCs w:val="20"/>
        </w:rPr>
        <w:t>):</w:t>
      </w:r>
      <w:r w:rsidRPr="00DF0EC3">
        <w:rPr>
          <w:sz w:val="20"/>
          <w:szCs w:val="20"/>
        </w:rPr>
        <w:t xml:space="preserve"> Forest plot of Seroma formation.</w:t>
      </w:r>
      <w:bookmarkEnd w:id="20"/>
    </w:p>
    <w:p w:rsidR="007A5265" w:rsidRPr="00DF0EC3" w:rsidRDefault="007A5265" w:rsidP="00E67479">
      <w:pPr>
        <w:widowControl w:val="0"/>
        <w:snapToGrid w:val="0"/>
        <w:ind w:firstLine="425"/>
        <w:jc w:val="both"/>
        <w:rPr>
          <w:sz w:val="20"/>
          <w:szCs w:val="20"/>
        </w:rPr>
      </w:pPr>
    </w:p>
    <w:p w:rsidR="009A16FD" w:rsidRPr="00DF0EC3" w:rsidRDefault="00BA425F" w:rsidP="00E67479">
      <w:pPr>
        <w:widowControl w:val="0"/>
        <w:snapToGrid w:val="0"/>
        <w:jc w:val="center"/>
        <w:rPr>
          <w:sz w:val="20"/>
          <w:szCs w:val="20"/>
        </w:rPr>
      </w:pPr>
      <w:r w:rsidRPr="00DF0EC3">
        <w:rPr>
          <w:noProof/>
          <w:sz w:val="20"/>
          <w:szCs w:val="20"/>
          <w:lang w:eastAsia="zh-CN"/>
        </w:rPr>
        <w:drawing>
          <wp:inline distT="0" distB="0" distL="0" distR="0">
            <wp:extent cx="5260616" cy="111318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275910" cy="1116419"/>
                    </a:xfrm>
                    <a:prstGeom prst="rect">
                      <a:avLst/>
                    </a:prstGeom>
                    <a:noFill/>
                    <a:ln w="28575" cmpd="sng">
                      <a:noFill/>
                      <a:miter lim="800000"/>
                      <a:headEnd/>
                      <a:tailEnd/>
                    </a:ln>
                    <a:effectLst/>
                  </pic:spPr>
                </pic:pic>
              </a:graphicData>
            </a:graphic>
          </wp:inline>
        </w:drawing>
      </w:r>
    </w:p>
    <w:p w:rsidR="009A16FD" w:rsidRPr="00DF0EC3" w:rsidRDefault="009A16FD" w:rsidP="00ED2CDE">
      <w:pPr>
        <w:widowControl w:val="0"/>
        <w:snapToGrid w:val="0"/>
        <w:jc w:val="center"/>
        <w:rPr>
          <w:sz w:val="20"/>
          <w:szCs w:val="20"/>
        </w:rPr>
      </w:pPr>
      <w:r w:rsidRPr="00DF0EC3">
        <w:rPr>
          <w:b/>
          <w:bCs/>
          <w:sz w:val="20"/>
          <w:szCs w:val="20"/>
        </w:rPr>
        <w:t>Figure (</w:t>
      </w:r>
      <w:r w:rsidR="007A5265" w:rsidRPr="00DF0EC3">
        <w:rPr>
          <w:b/>
          <w:bCs/>
          <w:sz w:val="20"/>
          <w:szCs w:val="20"/>
        </w:rPr>
        <w:t>3</w:t>
      </w:r>
      <w:r w:rsidRPr="00DF0EC3">
        <w:rPr>
          <w:b/>
          <w:bCs/>
          <w:sz w:val="20"/>
          <w:szCs w:val="20"/>
        </w:rPr>
        <w:t>):</w:t>
      </w:r>
      <w:r w:rsidRPr="00DF0EC3">
        <w:rPr>
          <w:sz w:val="20"/>
          <w:szCs w:val="20"/>
        </w:rPr>
        <w:t xml:space="preserve"> Forest plot of hematoma formation.</w:t>
      </w:r>
    </w:p>
    <w:p w:rsidR="009A16FD" w:rsidRPr="00DF0EC3" w:rsidRDefault="00BA425F" w:rsidP="00E67479">
      <w:pPr>
        <w:widowControl w:val="0"/>
        <w:snapToGrid w:val="0"/>
        <w:jc w:val="center"/>
        <w:rPr>
          <w:sz w:val="20"/>
          <w:szCs w:val="20"/>
        </w:rPr>
      </w:pPr>
      <w:r w:rsidRPr="00DF0EC3">
        <w:rPr>
          <w:noProof/>
          <w:sz w:val="20"/>
          <w:szCs w:val="20"/>
          <w:lang w:eastAsia="zh-CN"/>
        </w:rPr>
        <w:drawing>
          <wp:inline distT="0" distB="0" distL="0" distR="0">
            <wp:extent cx="5163931" cy="103489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164612" cy="1035027"/>
                    </a:xfrm>
                    <a:prstGeom prst="rect">
                      <a:avLst/>
                    </a:prstGeom>
                    <a:noFill/>
                    <a:ln w="28575" cmpd="sng">
                      <a:noFill/>
                      <a:miter lim="800000"/>
                      <a:headEnd/>
                      <a:tailEnd/>
                    </a:ln>
                    <a:effectLst/>
                  </pic:spPr>
                </pic:pic>
              </a:graphicData>
            </a:graphic>
          </wp:inline>
        </w:drawing>
      </w:r>
    </w:p>
    <w:p w:rsidR="009A16FD" w:rsidRPr="00DF0EC3" w:rsidRDefault="009A16FD" w:rsidP="00ED2CDE">
      <w:pPr>
        <w:widowControl w:val="0"/>
        <w:snapToGrid w:val="0"/>
        <w:jc w:val="center"/>
        <w:rPr>
          <w:sz w:val="20"/>
          <w:szCs w:val="20"/>
          <w:lang w:eastAsia="zh-CN"/>
        </w:rPr>
      </w:pPr>
      <w:r w:rsidRPr="00DF0EC3">
        <w:rPr>
          <w:b/>
          <w:bCs/>
          <w:sz w:val="20"/>
          <w:szCs w:val="20"/>
        </w:rPr>
        <w:t>Figure (</w:t>
      </w:r>
      <w:r w:rsidR="007A5265" w:rsidRPr="00DF0EC3">
        <w:rPr>
          <w:b/>
          <w:bCs/>
          <w:sz w:val="20"/>
          <w:szCs w:val="20"/>
        </w:rPr>
        <w:t>4</w:t>
      </w:r>
      <w:r w:rsidRPr="00DF0EC3">
        <w:rPr>
          <w:b/>
          <w:bCs/>
          <w:sz w:val="20"/>
          <w:szCs w:val="20"/>
        </w:rPr>
        <w:t>):</w:t>
      </w:r>
      <w:r w:rsidRPr="00DF0EC3">
        <w:rPr>
          <w:sz w:val="20"/>
          <w:szCs w:val="20"/>
        </w:rPr>
        <w:t xml:space="preserve"> Forest plot of infection rates.</w:t>
      </w:r>
    </w:p>
    <w:p w:rsidR="00ED2CDE" w:rsidRPr="00DF0EC3" w:rsidRDefault="00ED2CDE" w:rsidP="00E67479">
      <w:pPr>
        <w:widowControl w:val="0"/>
        <w:snapToGrid w:val="0"/>
        <w:ind w:firstLine="425"/>
        <w:jc w:val="both"/>
        <w:rPr>
          <w:sz w:val="20"/>
          <w:szCs w:val="20"/>
          <w:lang w:eastAsia="zh-CN"/>
        </w:rPr>
      </w:pPr>
    </w:p>
    <w:p w:rsidR="009A16FD" w:rsidRPr="00DF0EC3" w:rsidRDefault="00BA425F" w:rsidP="00E67479">
      <w:pPr>
        <w:widowControl w:val="0"/>
        <w:snapToGrid w:val="0"/>
        <w:jc w:val="center"/>
        <w:rPr>
          <w:sz w:val="20"/>
          <w:szCs w:val="20"/>
        </w:rPr>
      </w:pPr>
      <w:r w:rsidRPr="00DF0EC3">
        <w:rPr>
          <w:noProof/>
          <w:sz w:val="20"/>
          <w:szCs w:val="20"/>
          <w:lang w:eastAsia="zh-CN"/>
        </w:rPr>
        <w:lastRenderedPageBreak/>
        <w:drawing>
          <wp:inline distT="0" distB="0" distL="0" distR="0">
            <wp:extent cx="5198892" cy="1065475"/>
            <wp:effectExtent l="19050" t="0" r="1758"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210439" cy="1067841"/>
                    </a:xfrm>
                    <a:prstGeom prst="rect">
                      <a:avLst/>
                    </a:prstGeom>
                    <a:noFill/>
                    <a:ln w="28575" cmpd="sng">
                      <a:noFill/>
                      <a:miter lim="800000"/>
                      <a:headEnd/>
                      <a:tailEnd/>
                    </a:ln>
                    <a:effectLst/>
                  </pic:spPr>
                </pic:pic>
              </a:graphicData>
            </a:graphic>
          </wp:inline>
        </w:drawing>
      </w:r>
    </w:p>
    <w:p w:rsidR="009A16FD" w:rsidRPr="00DF0EC3" w:rsidRDefault="009A16FD" w:rsidP="00ED2CDE">
      <w:pPr>
        <w:widowControl w:val="0"/>
        <w:snapToGrid w:val="0"/>
        <w:jc w:val="center"/>
        <w:rPr>
          <w:sz w:val="20"/>
          <w:szCs w:val="20"/>
        </w:rPr>
      </w:pPr>
      <w:bookmarkStart w:id="21" w:name="_Toc21345980"/>
      <w:r w:rsidRPr="00DF0EC3">
        <w:rPr>
          <w:b/>
          <w:bCs/>
          <w:sz w:val="20"/>
          <w:szCs w:val="20"/>
        </w:rPr>
        <w:t>Figure (</w:t>
      </w:r>
      <w:r w:rsidR="007A5265" w:rsidRPr="00DF0EC3">
        <w:rPr>
          <w:b/>
          <w:bCs/>
          <w:sz w:val="20"/>
          <w:szCs w:val="20"/>
        </w:rPr>
        <w:t>5</w:t>
      </w:r>
      <w:r w:rsidRPr="00DF0EC3">
        <w:rPr>
          <w:b/>
          <w:bCs/>
          <w:sz w:val="20"/>
          <w:szCs w:val="20"/>
        </w:rPr>
        <w:t>):</w:t>
      </w:r>
      <w:r w:rsidRPr="00DF0EC3">
        <w:rPr>
          <w:sz w:val="20"/>
          <w:szCs w:val="20"/>
        </w:rPr>
        <w:t xml:space="preserve"> Forest plot of the rate of hypertrophic scars.</w:t>
      </w:r>
      <w:bookmarkEnd w:id="21"/>
    </w:p>
    <w:p w:rsidR="007A5265" w:rsidRPr="00DF0EC3" w:rsidRDefault="007A5265" w:rsidP="00E67479">
      <w:pPr>
        <w:widowControl w:val="0"/>
        <w:snapToGrid w:val="0"/>
        <w:ind w:firstLine="425"/>
        <w:jc w:val="both"/>
        <w:rPr>
          <w:sz w:val="20"/>
          <w:szCs w:val="20"/>
        </w:rPr>
      </w:pPr>
    </w:p>
    <w:p w:rsidR="009A16FD" w:rsidRPr="00DF0EC3" w:rsidRDefault="00BA425F" w:rsidP="00E67479">
      <w:pPr>
        <w:widowControl w:val="0"/>
        <w:snapToGrid w:val="0"/>
        <w:jc w:val="center"/>
        <w:rPr>
          <w:sz w:val="20"/>
          <w:szCs w:val="20"/>
        </w:rPr>
      </w:pPr>
      <w:r w:rsidRPr="00DF0EC3">
        <w:rPr>
          <w:noProof/>
          <w:sz w:val="20"/>
          <w:szCs w:val="20"/>
          <w:lang w:eastAsia="zh-CN"/>
        </w:rPr>
        <w:drawing>
          <wp:inline distT="0" distB="0" distL="0" distR="0">
            <wp:extent cx="5268567" cy="1120297"/>
            <wp:effectExtent l="19050" t="0" r="8283"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287831" cy="1124393"/>
                    </a:xfrm>
                    <a:prstGeom prst="rect">
                      <a:avLst/>
                    </a:prstGeom>
                    <a:noFill/>
                    <a:ln w="28575" cmpd="sng">
                      <a:noFill/>
                      <a:miter lim="800000"/>
                      <a:headEnd/>
                      <a:tailEnd/>
                    </a:ln>
                    <a:effectLst/>
                  </pic:spPr>
                </pic:pic>
              </a:graphicData>
            </a:graphic>
          </wp:inline>
        </w:drawing>
      </w:r>
    </w:p>
    <w:p w:rsidR="009A16FD" w:rsidRPr="00DF0EC3" w:rsidRDefault="009A16FD" w:rsidP="00ED2CDE">
      <w:pPr>
        <w:snapToGrid w:val="0"/>
        <w:jc w:val="center"/>
        <w:rPr>
          <w:b/>
          <w:bCs/>
          <w:sz w:val="20"/>
          <w:szCs w:val="20"/>
        </w:rPr>
      </w:pPr>
      <w:r w:rsidRPr="00DF0EC3">
        <w:rPr>
          <w:b/>
          <w:bCs/>
          <w:sz w:val="20"/>
          <w:szCs w:val="20"/>
        </w:rPr>
        <w:t>Figure (</w:t>
      </w:r>
      <w:r w:rsidR="007A5265" w:rsidRPr="00DF0EC3">
        <w:rPr>
          <w:b/>
          <w:bCs/>
          <w:sz w:val="20"/>
          <w:szCs w:val="20"/>
        </w:rPr>
        <w:t>6</w:t>
      </w:r>
      <w:r w:rsidRPr="00DF0EC3">
        <w:rPr>
          <w:b/>
          <w:bCs/>
          <w:sz w:val="20"/>
          <w:szCs w:val="20"/>
        </w:rPr>
        <w:t>):</w:t>
      </w:r>
      <w:r w:rsidRPr="00DF0EC3">
        <w:rPr>
          <w:sz w:val="20"/>
          <w:szCs w:val="20"/>
        </w:rPr>
        <w:t xml:space="preserve"> Forest plot of overall complications rate.</w:t>
      </w:r>
    </w:p>
    <w:p w:rsidR="00ED2CDE" w:rsidRPr="00DF0EC3" w:rsidRDefault="00ED2CDE" w:rsidP="00E67479">
      <w:pPr>
        <w:snapToGrid w:val="0"/>
        <w:ind w:firstLine="425"/>
        <w:jc w:val="both"/>
        <w:rPr>
          <w:bCs/>
          <w:sz w:val="20"/>
          <w:szCs w:val="20"/>
          <w:lang w:eastAsia="zh-CN"/>
        </w:rPr>
      </w:pPr>
    </w:p>
    <w:p w:rsidR="00ED2CDE" w:rsidRPr="00DF0EC3" w:rsidRDefault="00ED2CDE" w:rsidP="00E67479">
      <w:pPr>
        <w:snapToGrid w:val="0"/>
        <w:ind w:firstLine="425"/>
        <w:jc w:val="both"/>
        <w:rPr>
          <w:bCs/>
          <w:sz w:val="20"/>
          <w:szCs w:val="20"/>
          <w:lang w:eastAsia="zh-CN"/>
        </w:rPr>
        <w:sectPr w:rsidR="00ED2CDE" w:rsidRPr="00DF0EC3" w:rsidSect="00AC5548">
          <w:type w:val="continuous"/>
          <w:pgSz w:w="12240" w:h="15840" w:code="9"/>
          <w:pgMar w:top="1440" w:right="1440" w:bottom="1440" w:left="1440" w:header="720" w:footer="720" w:gutter="0"/>
          <w:cols w:space="600"/>
          <w:docGrid w:linePitch="360"/>
        </w:sectPr>
      </w:pPr>
    </w:p>
    <w:p w:rsidR="00CD76C8" w:rsidRPr="00DF0EC3" w:rsidRDefault="0091099F" w:rsidP="00E67479">
      <w:pPr>
        <w:snapToGrid w:val="0"/>
        <w:jc w:val="both"/>
        <w:rPr>
          <w:b/>
          <w:bCs/>
          <w:sz w:val="20"/>
          <w:szCs w:val="20"/>
        </w:rPr>
      </w:pPr>
      <w:r w:rsidRPr="00DF0EC3">
        <w:rPr>
          <w:b/>
          <w:bCs/>
          <w:sz w:val="20"/>
          <w:szCs w:val="20"/>
        </w:rPr>
        <w:lastRenderedPageBreak/>
        <w:t xml:space="preserve">4. Discussion </w:t>
      </w:r>
    </w:p>
    <w:p w:rsidR="00715DD2" w:rsidRPr="00DF0EC3" w:rsidRDefault="0008218B" w:rsidP="00E67479">
      <w:pPr>
        <w:snapToGrid w:val="0"/>
        <w:ind w:firstLine="425"/>
        <w:jc w:val="both"/>
        <w:rPr>
          <w:b/>
          <w:bCs/>
          <w:i/>
          <w:iCs/>
          <w:sz w:val="20"/>
          <w:szCs w:val="20"/>
        </w:rPr>
      </w:pPr>
      <w:r w:rsidRPr="00DF0EC3">
        <w:rPr>
          <w:bCs/>
          <w:sz w:val="20"/>
          <w:szCs w:val="20"/>
        </w:rPr>
        <w:t>T</w:t>
      </w:r>
      <w:r w:rsidR="00715DD2" w:rsidRPr="00DF0EC3">
        <w:rPr>
          <w:bCs/>
          <w:sz w:val="20"/>
          <w:szCs w:val="20"/>
        </w:rPr>
        <w:t xml:space="preserve">he subcutaneous tissue of the abdominal wall consists of two distinct fat compartments, superficial and deep, which are separated by the scarpa fascia. Preservation of the scarpa fascia was accompanied by preservation of the deep fat compartment along with its connective tissue, lymphatic vessels, arteries, and veins </w:t>
      </w:r>
      <w:r w:rsidR="00715DD2" w:rsidRPr="00DF0EC3">
        <w:rPr>
          <w:b/>
          <w:bCs/>
          <w:i/>
          <w:iCs/>
          <w:sz w:val="20"/>
          <w:szCs w:val="20"/>
          <w:vertAlign w:val="superscript"/>
        </w:rPr>
        <w:t>(</w:t>
      </w:r>
      <w:r w:rsidR="007A5265" w:rsidRPr="00DF0EC3">
        <w:rPr>
          <w:b/>
          <w:bCs/>
          <w:i/>
          <w:iCs/>
          <w:sz w:val="20"/>
          <w:szCs w:val="20"/>
          <w:vertAlign w:val="superscript"/>
        </w:rPr>
        <w:t>9</w:t>
      </w:r>
      <w:r w:rsidR="00715DD2" w:rsidRPr="00DF0EC3">
        <w:rPr>
          <w:b/>
          <w:bCs/>
          <w:i/>
          <w:iCs/>
          <w:sz w:val="20"/>
          <w:szCs w:val="20"/>
          <w:vertAlign w:val="superscript"/>
        </w:rPr>
        <w:t>)</w:t>
      </w:r>
      <w:r w:rsidR="00715DD2" w:rsidRPr="00DF0EC3">
        <w:rPr>
          <w:b/>
          <w:bCs/>
          <w:i/>
          <w:iCs/>
          <w:sz w:val="20"/>
          <w:szCs w:val="20"/>
        </w:rPr>
        <w:t xml:space="preserve">. </w:t>
      </w:r>
    </w:p>
    <w:p w:rsidR="00715DD2" w:rsidRPr="00DF0EC3" w:rsidRDefault="00715DD2" w:rsidP="00E67479">
      <w:pPr>
        <w:snapToGrid w:val="0"/>
        <w:ind w:firstLine="425"/>
        <w:jc w:val="both"/>
        <w:rPr>
          <w:bCs/>
          <w:sz w:val="20"/>
          <w:szCs w:val="20"/>
        </w:rPr>
      </w:pPr>
      <w:r w:rsidRPr="00DF0EC3">
        <w:rPr>
          <w:bCs/>
          <w:sz w:val="20"/>
          <w:szCs w:val="20"/>
        </w:rPr>
        <w:t xml:space="preserve">There were two distinct areas of lymph drainage that included the epigastric area drains to the axilla and the hypogastric area drains to the inguinal area. The connections between the deep fat compartment and the inguinal area were maintained after scarpa fascia preservation. Some blood supply and lymphatic drainage could be retained compared to the excision of scarpa fascia </w:t>
      </w:r>
      <w:r w:rsidR="007A5265" w:rsidRPr="00DF0EC3">
        <w:rPr>
          <w:b/>
          <w:bCs/>
          <w:i/>
          <w:iCs/>
          <w:sz w:val="20"/>
          <w:szCs w:val="20"/>
          <w:vertAlign w:val="superscript"/>
        </w:rPr>
        <w:t>(10)</w:t>
      </w:r>
      <w:r w:rsidRPr="00DF0EC3">
        <w:rPr>
          <w:b/>
          <w:bCs/>
          <w:i/>
          <w:iCs/>
          <w:sz w:val="20"/>
          <w:szCs w:val="20"/>
        </w:rPr>
        <w:t>.</w:t>
      </w:r>
    </w:p>
    <w:p w:rsidR="00715DD2" w:rsidRPr="00DF0EC3" w:rsidRDefault="00715DD2" w:rsidP="00E67479">
      <w:pPr>
        <w:snapToGrid w:val="0"/>
        <w:ind w:firstLine="425"/>
        <w:jc w:val="both"/>
        <w:rPr>
          <w:b/>
          <w:bCs/>
          <w:i/>
          <w:iCs/>
          <w:sz w:val="20"/>
          <w:szCs w:val="20"/>
        </w:rPr>
      </w:pPr>
      <w:r w:rsidRPr="00DF0EC3">
        <w:rPr>
          <w:bCs/>
          <w:sz w:val="20"/>
          <w:szCs w:val="20"/>
        </w:rPr>
        <w:t>The risk of seroma formation after abdominoplasty is well documented, with incidence ranging from 5% to 43%</w:t>
      </w:r>
      <w:r w:rsidR="00ED2CDE" w:rsidRPr="00DF0EC3">
        <w:rPr>
          <w:bCs/>
          <w:sz w:val="20"/>
          <w:szCs w:val="20"/>
        </w:rPr>
        <w:t>. I</w:t>
      </w:r>
      <w:r w:rsidRPr="00DF0EC3">
        <w:rPr>
          <w:bCs/>
          <w:sz w:val="20"/>
          <w:szCs w:val="20"/>
        </w:rPr>
        <w:t xml:space="preserve">ts causes are still unclear, though lymphatic channels disruption, “dead space” formation, as well as the shearing forces between abdominal flap and the fascia have been implicated. Seroma formation is usually self-limited; however, it can be associated with complications such as wound dehiscence and flap necrosis (due to increased pressure to the wound) or infection (due to contamination) </w:t>
      </w:r>
      <w:r w:rsidRPr="00DF0EC3">
        <w:rPr>
          <w:b/>
          <w:bCs/>
          <w:i/>
          <w:iCs/>
          <w:sz w:val="20"/>
          <w:szCs w:val="20"/>
          <w:vertAlign w:val="superscript"/>
        </w:rPr>
        <w:t>(</w:t>
      </w:r>
      <w:r w:rsidR="007A5265" w:rsidRPr="00DF0EC3">
        <w:rPr>
          <w:b/>
          <w:bCs/>
          <w:i/>
          <w:iCs/>
          <w:sz w:val="20"/>
          <w:szCs w:val="20"/>
          <w:vertAlign w:val="superscript"/>
        </w:rPr>
        <w:t>11</w:t>
      </w:r>
      <w:r w:rsidRPr="00DF0EC3">
        <w:rPr>
          <w:b/>
          <w:bCs/>
          <w:i/>
          <w:iCs/>
          <w:sz w:val="20"/>
          <w:szCs w:val="20"/>
          <w:vertAlign w:val="superscript"/>
        </w:rPr>
        <w:t>)</w:t>
      </w:r>
      <w:r w:rsidRPr="00DF0EC3">
        <w:rPr>
          <w:b/>
          <w:bCs/>
          <w:i/>
          <w:iCs/>
          <w:sz w:val="20"/>
          <w:szCs w:val="20"/>
        </w:rPr>
        <w:t xml:space="preserve">. </w:t>
      </w:r>
    </w:p>
    <w:p w:rsidR="00715DD2" w:rsidRPr="00DF0EC3" w:rsidRDefault="00715DD2" w:rsidP="00E67479">
      <w:pPr>
        <w:snapToGrid w:val="0"/>
        <w:ind w:firstLine="425"/>
        <w:jc w:val="both"/>
        <w:rPr>
          <w:b/>
          <w:bCs/>
          <w:i/>
          <w:iCs/>
          <w:sz w:val="20"/>
          <w:szCs w:val="20"/>
        </w:rPr>
      </w:pPr>
      <w:r w:rsidRPr="00DF0EC3">
        <w:rPr>
          <w:bCs/>
          <w:sz w:val="20"/>
          <w:szCs w:val="20"/>
        </w:rPr>
        <w:t xml:space="preserve">Untreated chronic seroma may lead to the formation of a pseudocyst. For decades closed suction drains have been considered to be the standard of care for seroma prevention </w:t>
      </w:r>
      <w:r w:rsidR="007A5265" w:rsidRPr="00DF0EC3">
        <w:rPr>
          <w:b/>
          <w:bCs/>
          <w:i/>
          <w:iCs/>
          <w:sz w:val="20"/>
          <w:szCs w:val="20"/>
          <w:vertAlign w:val="superscript"/>
        </w:rPr>
        <w:t>(12)</w:t>
      </w:r>
      <w:r w:rsidRPr="00DF0EC3">
        <w:rPr>
          <w:b/>
          <w:bCs/>
          <w:i/>
          <w:iCs/>
          <w:sz w:val="20"/>
          <w:szCs w:val="20"/>
        </w:rPr>
        <w:t>.</w:t>
      </w:r>
      <w:r w:rsidRPr="00DF0EC3">
        <w:rPr>
          <w:bCs/>
          <w:sz w:val="20"/>
          <w:szCs w:val="20"/>
        </w:rPr>
        <w:t xml:space="preserve"> The use of drains is associated with a significant increase in postoperative pain, as well as complications including retrograde bacterial migration and infection. Consequently, multiple preventive surgical strategies have been proposed over the years in order to reduce seroma rate </w:t>
      </w:r>
      <w:r w:rsidRPr="00DF0EC3">
        <w:rPr>
          <w:b/>
          <w:bCs/>
          <w:i/>
          <w:iCs/>
          <w:sz w:val="20"/>
          <w:szCs w:val="20"/>
          <w:vertAlign w:val="superscript"/>
        </w:rPr>
        <w:t>(</w:t>
      </w:r>
      <w:r w:rsidR="007A5265" w:rsidRPr="00DF0EC3">
        <w:rPr>
          <w:b/>
          <w:bCs/>
          <w:i/>
          <w:iCs/>
          <w:sz w:val="20"/>
          <w:szCs w:val="20"/>
          <w:vertAlign w:val="superscript"/>
        </w:rPr>
        <w:t>13</w:t>
      </w:r>
      <w:r w:rsidRPr="00DF0EC3">
        <w:rPr>
          <w:b/>
          <w:bCs/>
          <w:i/>
          <w:iCs/>
          <w:sz w:val="20"/>
          <w:szCs w:val="20"/>
          <w:vertAlign w:val="superscript"/>
        </w:rPr>
        <w:t>)</w:t>
      </w:r>
      <w:r w:rsidRPr="00DF0EC3">
        <w:rPr>
          <w:b/>
          <w:bCs/>
          <w:i/>
          <w:iCs/>
          <w:sz w:val="20"/>
          <w:szCs w:val="20"/>
        </w:rPr>
        <w:t>.</w:t>
      </w:r>
    </w:p>
    <w:p w:rsidR="00715DD2" w:rsidRPr="00DF0EC3" w:rsidRDefault="00715DD2" w:rsidP="00E67479">
      <w:pPr>
        <w:snapToGrid w:val="0"/>
        <w:ind w:firstLine="425"/>
        <w:jc w:val="both"/>
        <w:rPr>
          <w:bCs/>
          <w:sz w:val="20"/>
          <w:szCs w:val="20"/>
        </w:rPr>
      </w:pPr>
      <w:r w:rsidRPr="00DF0EC3">
        <w:rPr>
          <w:bCs/>
          <w:sz w:val="20"/>
          <w:szCs w:val="20"/>
        </w:rPr>
        <w:lastRenderedPageBreak/>
        <w:t>So, the aim of this study was to evaluate the effectiveness and efficiency of preserving Scarpa’s Fascia in reducing postoperative complications during abdominoplasty.</w:t>
      </w:r>
    </w:p>
    <w:p w:rsidR="00715DD2" w:rsidRPr="00DF0EC3" w:rsidRDefault="00715DD2" w:rsidP="00E67479">
      <w:pPr>
        <w:snapToGrid w:val="0"/>
        <w:ind w:firstLine="425"/>
        <w:jc w:val="both"/>
        <w:rPr>
          <w:bCs/>
          <w:sz w:val="20"/>
          <w:szCs w:val="20"/>
        </w:rPr>
      </w:pPr>
      <w:r w:rsidRPr="00DF0EC3">
        <w:rPr>
          <w:bCs/>
          <w:sz w:val="20"/>
          <w:szCs w:val="20"/>
        </w:rPr>
        <w:t xml:space="preserve">The present systematic review included seven studies (No of patients = 784) assessed the efficacy of Scarpa fascia preservation on the seroma formation and other complications after massive weight loss following bariatric surgery or pregnancy. Three of those studies were conducted in Portugal, and one in each Turkey, Brazil, Austria, and United States. Only one included study was a randomized controlled trial; while the rest of the studies were either prospective (N = 3 studies) or retrospective study (N = 3 studies). Only one study was uncontrolled retrospective study. The sample size of the included patients ranged from 55 to 208 patients. </w:t>
      </w:r>
    </w:p>
    <w:p w:rsidR="00715DD2" w:rsidRPr="00DF0EC3" w:rsidRDefault="00715DD2" w:rsidP="00E67479">
      <w:pPr>
        <w:snapToGrid w:val="0"/>
        <w:ind w:firstLine="425"/>
        <w:jc w:val="both"/>
        <w:rPr>
          <w:bCs/>
          <w:sz w:val="20"/>
          <w:szCs w:val="20"/>
        </w:rPr>
      </w:pPr>
      <w:r w:rsidRPr="00DF0EC3">
        <w:rPr>
          <w:bCs/>
          <w:sz w:val="20"/>
          <w:szCs w:val="20"/>
        </w:rPr>
        <w:t>The duration of follow-up ranged from 1 – 6 months. All included studies agreed that Scarpa fascia preservation seems to reduce postoperative seroma formation and improves patient's recovery.</w:t>
      </w:r>
    </w:p>
    <w:p w:rsidR="00715DD2" w:rsidRPr="00DF0EC3" w:rsidRDefault="00715DD2" w:rsidP="00E67479">
      <w:pPr>
        <w:snapToGrid w:val="0"/>
        <w:ind w:firstLine="425"/>
        <w:jc w:val="both"/>
        <w:rPr>
          <w:bCs/>
          <w:sz w:val="20"/>
          <w:szCs w:val="20"/>
        </w:rPr>
      </w:pPr>
      <w:r w:rsidRPr="00DF0EC3">
        <w:rPr>
          <w:bCs/>
          <w:sz w:val="20"/>
          <w:szCs w:val="20"/>
        </w:rPr>
        <w:t xml:space="preserve">In our meta-analysis four included studies recruited women only; one study had 99% women; one study had 85.45% women; and one study did not address gender. Four studies were of overweight patients (BMI, 25-30 kg/m2), and the rest of the studies were of patients with normal BMI (&lt;25 kg/m2). The mean age of the included patients in the intervention group ranged from 34.7 to 44 years old. </w:t>
      </w:r>
    </w:p>
    <w:p w:rsidR="00715DD2" w:rsidRPr="00DF0EC3" w:rsidRDefault="00715DD2" w:rsidP="00E67479">
      <w:pPr>
        <w:snapToGrid w:val="0"/>
        <w:ind w:firstLine="425"/>
        <w:jc w:val="both"/>
        <w:rPr>
          <w:b/>
          <w:bCs/>
          <w:i/>
          <w:iCs/>
          <w:sz w:val="20"/>
          <w:szCs w:val="20"/>
        </w:rPr>
      </w:pPr>
      <w:r w:rsidRPr="00DF0EC3">
        <w:rPr>
          <w:bCs/>
          <w:sz w:val="20"/>
          <w:szCs w:val="20"/>
        </w:rPr>
        <w:t xml:space="preserve">In agreement with another meta-analysis which included 664 abdominoplasty patients. The mean age of participants was 40 years, ranging from 34.7 to 45.4 years. Mean body mass index (BMI) ranged from 23.7 to 27.7 kg/m2 in 8 studies. Obese patients, who had achieved massive weight loss after bariatric surgery, were recruited in one study (BMI, 36 kg/m2). The mean BMI was 26.8 kg/m2. Subgroup analyses </w:t>
      </w:r>
      <w:r w:rsidRPr="00DF0EC3">
        <w:rPr>
          <w:bCs/>
          <w:sz w:val="20"/>
          <w:szCs w:val="20"/>
        </w:rPr>
        <w:lastRenderedPageBreak/>
        <w:t xml:space="preserve">found female predominance with significant difference </w:t>
      </w:r>
      <w:r w:rsidR="007A5265" w:rsidRPr="00DF0EC3">
        <w:rPr>
          <w:b/>
          <w:bCs/>
          <w:i/>
          <w:iCs/>
          <w:sz w:val="20"/>
          <w:szCs w:val="20"/>
          <w:vertAlign w:val="superscript"/>
        </w:rPr>
        <w:t>(14)</w:t>
      </w:r>
      <w:r w:rsidRPr="00DF0EC3">
        <w:rPr>
          <w:b/>
          <w:bCs/>
          <w:i/>
          <w:iCs/>
          <w:sz w:val="20"/>
          <w:szCs w:val="20"/>
        </w:rPr>
        <w:t>.</w:t>
      </w:r>
    </w:p>
    <w:p w:rsidR="00715DD2" w:rsidRPr="00DF0EC3" w:rsidRDefault="00715DD2" w:rsidP="00E67479">
      <w:pPr>
        <w:snapToGrid w:val="0"/>
        <w:ind w:firstLine="425"/>
        <w:jc w:val="both"/>
        <w:rPr>
          <w:bCs/>
          <w:sz w:val="20"/>
          <w:szCs w:val="20"/>
        </w:rPr>
      </w:pPr>
      <w:r w:rsidRPr="00DF0EC3">
        <w:rPr>
          <w:bCs/>
          <w:sz w:val="20"/>
          <w:szCs w:val="20"/>
        </w:rPr>
        <w:t xml:space="preserve">The pathogenesis of postabdominoplasty seromas remains elusive, and several explanations have been suggested. Elevation of the large skin flap results in serous fluid collection following the inflammatory stimulus of injury. Flap elevation and redundant skin resection could injure lymphatic vessels and lead to a compromised state of lymphatic drainage after the operation. In addition, any dead space might lead to the formation of acute fluid collections </w:t>
      </w:r>
      <w:r w:rsidRPr="00DF0EC3">
        <w:rPr>
          <w:b/>
          <w:bCs/>
          <w:i/>
          <w:iCs/>
          <w:sz w:val="20"/>
          <w:szCs w:val="20"/>
          <w:vertAlign w:val="superscript"/>
        </w:rPr>
        <w:t>(</w:t>
      </w:r>
      <w:r w:rsidR="007A5265" w:rsidRPr="00DF0EC3">
        <w:rPr>
          <w:b/>
          <w:bCs/>
          <w:i/>
          <w:iCs/>
          <w:sz w:val="20"/>
          <w:szCs w:val="20"/>
          <w:vertAlign w:val="superscript"/>
        </w:rPr>
        <w:t>15</w:t>
      </w:r>
      <w:r w:rsidRPr="00DF0EC3">
        <w:rPr>
          <w:b/>
          <w:bCs/>
          <w:i/>
          <w:iCs/>
          <w:sz w:val="20"/>
          <w:szCs w:val="20"/>
          <w:vertAlign w:val="superscript"/>
        </w:rPr>
        <w:t>)</w:t>
      </w:r>
      <w:r w:rsidRPr="00DF0EC3">
        <w:rPr>
          <w:b/>
          <w:bCs/>
          <w:i/>
          <w:iCs/>
          <w:sz w:val="20"/>
          <w:szCs w:val="20"/>
        </w:rPr>
        <w:t xml:space="preserve">. </w:t>
      </w:r>
    </w:p>
    <w:p w:rsidR="00715DD2" w:rsidRPr="00DF0EC3" w:rsidRDefault="00715DD2" w:rsidP="00E67479">
      <w:pPr>
        <w:snapToGrid w:val="0"/>
        <w:ind w:firstLine="425"/>
        <w:jc w:val="both"/>
        <w:rPr>
          <w:b/>
          <w:bCs/>
          <w:i/>
          <w:iCs/>
          <w:sz w:val="20"/>
          <w:szCs w:val="20"/>
        </w:rPr>
      </w:pPr>
      <w:r w:rsidRPr="00DF0EC3">
        <w:rPr>
          <w:bCs/>
          <w:sz w:val="20"/>
          <w:szCs w:val="20"/>
        </w:rPr>
        <w:t xml:space="preserve">Scarpa fascia preservation on the infraumbilical area could protect some structures and physiology of the abdominal wall, and theoretically, it could reduce bleeding (due to the preservation of the inferior perforating vessels), promote good adherence between the flap and the deep layers, and result in less fluid collection and seroma formation due to preservation of deep lymphatic vessels as confirmed by some clinical studies </w:t>
      </w:r>
      <w:r w:rsidRPr="00DF0EC3">
        <w:rPr>
          <w:b/>
          <w:bCs/>
          <w:i/>
          <w:iCs/>
          <w:sz w:val="20"/>
          <w:szCs w:val="20"/>
          <w:vertAlign w:val="superscript"/>
        </w:rPr>
        <w:t>(</w:t>
      </w:r>
      <w:r w:rsidR="007A5265" w:rsidRPr="00DF0EC3">
        <w:rPr>
          <w:b/>
          <w:bCs/>
          <w:i/>
          <w:iCs/>
          <w:sz w:val="20"/>
          <w:szCs w:val="20"/>
          <w:vertAlign w:val="superscript"/>
        </w:rPr>
        <w:t>10</w:t>
      </w:r>
      <w:r w:rsidRPr="00DF0EC3">
        <w:rPr>
          <w:b/>
          <w:bCs/>
          <w:i/>
          <w:iCs/>
          <w:sz w:val="20"/>
          <w:szCs w:val="20"/>
          <w:vertAlign w:val="superscript"/>
        </w:rPr>
        <w:t>)</w:t>
      </w:r>
      <w:r w:rsidRPr="00DF0EC3">
        <w:rPr>
          <w:b/>
          <w:bCs/>
          <w:i/>
          <w:iCs/>
          <w:sz w:val="20"/>
          <w:szCs w:val="20"/>
        </w:rPr>
        <w:t>.</w:t>
      </w:r>
    </w:p>
    <w:p w:rsidR="00715DD2" w:rsidRPr="00DF0EC3" w:rsidRDefault="00715DD2" w:rsidP="00E67479">
      <w:pPr>
        <w:snapToGrid w:val="0"/>
        <w:ind w:firstLine="425"/>
        <w:jc w:val="both"/>
        <w:rPr>
          <w:bCs/>
          <w:sz w:val="20"/>
          <w:szCs w:val="20"/>
        </w:rPr>
      </w:pPr>
      <w:r w:rsidRPr="00DF0EC3">
        <w:rPr>
          <w:bCs/>
          <w:sz w:val="20"/>
          <w:szCs w:val="20"/>
        </w:rPr>
        <w:t xml:space="preserve">Seroma formation rate was first reported by </w:t>
      </w:r>
      <w:r w:rsidRPr="00DF0EC3">
        <w:rPr>
          <w:b/>
          <w:bCs/>
          <w:i/>
          <w:iCs/>
          <w:sz w:val="20"/>
          <w:szCs w:val="20"/>
        </w:rPr>
        <w:t xml:space="preserve">Pitanguy </w:t>
      </w:r>
      <w:r w:rsidRPr="00DF0EC3">
        <w:rPr>
          <w:b/>
          <w:bCs/>
          <w:i/>
          <w:iCs/>
          <w:sz w:val="20"/>
          <w:szCs w:val="20"/>
          <w:vertAlign w:val="superscript"/>
        </w:rPr>
        <w:t>(</w:t>
      </w:r>
      <w:r w:rsidR="007A5265" w:rsidRPr="00DF0EC3">
        <w:rPr>
          <w:b/>
          <w:bCs/>
          <w:i/>
          <w:iCs/>
          <w:sz w:val="20"/>
          <w:szCs w:val="20"/>
          <w:vertAlign w:val="superscript"/>
        </w:rPr>
        <w:t>16</w:t>
      </w:r>
      <w:r w:rsidRPr="00DF0EC3">
        <w:rPr>
          <w:b/>
          <w:bCs/>
          <w:i/>
          <w:iCs/>
          <w:sz w:val="20"/>
          <w:szCs w:val="20"/>
          <w:vertAlign w:val="superscript"/>
        </w:rPr>
        <w:t>)</w:t>
      </w:r>
      <w:r w:rsidRPr="00DF0EC3">
        <w:rPr>
          <w:b/>
          <w:bCs/>
          <w:i/>
          <w:iCs/>
          <w:sz w:val="20"/>
          <w:szCs w:val="20"/>
        </w:rPr>
        <w:t>,</w:t>
      </w:r>
      <w:r w:rsidRPr="00DF0EC3">
        <w:rPr>
          <w:bCs/>
          <w:sz w:val="20"/>
          <w:szCs w:val="20"/>
        </w:rPr>
        <w:t xml:space="preserve"> followed by several case series and retrospective studies. A great inconsistency, in terms of overall complication and seroma rates after abdominoplasty has been reported, accentuating the confusion regarding the prevention of seroma formation. </w:t>
      </w:r>
    </w:p>
    <w:p w:rsidR="00715DD2" w:rsidRPr="00DF0EC3" w:rsidRDefault="00715DD2" w:rsidP="00E67479">
      <w:pPr>
        <w:snapToGrid w:val="0"/>
        <w:ind w:firstLine="425"/>
        <w:jc w:val="both"/>
        <w:rPr>
          <w:bCs/>
          <w:sz w:val="20"/>
          <w:szCs w:val="20"/>
        </w:rPr>
      </w:pPr>
      <w:r w:rsidRPr="00DF0EC3">
        <w:rPr>
          <w:bCs/>
          <w:sz w:val="20"/>
          <w:szCs w:val="20"/>
        </w:rPr>
        <w:t>This is in agreement with our study in which six studies reported the incidence of seroma formation, the rate of seroma formation ranged from 1 to 32.7% in the scarpa’s fascia preservation group and from 6.7% to 40% in the control group. The overall effect estimates favored Scarpa’s fascia preservation over the classic technique in terms of risks of postoperative seroma formation (RR 0.3, 95% CI [0.21, 0.7]; P =0.006). The pooled estimate showed no significant heterogeneity (p =0.25; I2 =26%).</w:t>
      </w:r>
    </w:p>
    <w:p w:rsidR="00715DD2" w:rsidRPr="00DF0EC3" w:rsidRDefault="00715DD2" w:rsidP="00E67479">
      <w:pPr>
        <w:snapToGrid w:val="0"/>
        <w:ind w:firstLine="425"/>
        <w:jc w:val="both"/>
        <w:rPr>
          <w:b/>
          <w:bCs/>
          <w:i/>
          <w:iCs/>
          <w:sz w:val="20"/>
          <w:szCs w:val="20"/>
        </w:rPr>
      </w:pPr>
      <w:r w:rsidRPr="00DF0EC3">
        <w:rPr>
          <w:bCs/>
          <w:sz w:val="20"/>
          <w:szCs w:val="20"/>
        </w:rPr>
        <w:t xml:space="preserve">In recent systematic review and meta-analysis about "the Effects of Abdominoplasty Modifications on the Incidence of Postoperative Seroma" Fifteen studies (1824 total patients) met the criteria for inclusion. The overall risk of bias was high, mainly owing to the nonrandomized nature of most studies. Abdominoplasty with preservation of Scarpa’s fascia was associated with a significantly reduced incidence of seroma compared with that of standard abdominoplasty (P &lt; 0.0001). The incidence of seroma after abdominoplasty ranges from 1% to 57% with a generally accepted rate of 10% (average effect size, 16%; odds ratio, 0.16; 95% CI, 0.07-0.38; P &lt; 0.0001) </w:t>
      </w:r>
      <w:r w:rsidR="007A5265" w:rsidRPr="00DF0EC3">
        <w:rPr>
          <w:b/>
          <w:bCs/>
          <w:i/>
          <w:iCs/>
          <w:sz w:val="20"/>
          <w:szCs w:val="20"/>
          <w:vertAlign w:val="superscript"/>
        </w:rPr>
        <w:t>(17)</w:t>
      </w:r>
      <w:r w:rsidRPr="00DF0EC3">
        <w:rPr>
          <w:b/>
          <w:bCs/>
          <w:i/>
          <w:iCs/>
          <w:sz w:val="20"/>
          <w:szCs w:val="20"/>
        </w:rPr>
        <w:t>.</w:t>
      </w:r>
    </w:p>
    <w:p w:rsidR="00715DD2" w:rsidRPr="00DF0EC3" w:rsidRDefault="00715DD2" w:rsidP="00E67479">
      <w:pPr>
        <w:snapToGrid w:val="0"/>
        <w:ind w:firstLine="425"/>
        <w:jc w:val="both"/>
        <w:rPr>
          <w:bCs/>
          <w:sz w:val="20"/>
          <w:szCs w:val="20"/>
        </w:rPr>
      </w:pPr>
      <w:r w:rsidRPr="00DF0EC3">
        <w:rPr>
          <w:bCs/>
          <w:sz w:val="20"/>
          <w:szCs w:val="20"/>
        </w:rPr>
        <w:t xml:space="preserve">This is also in agreement with </w:t>
      </w:r>
      <w:r w:rsidRPr="00DF0EC3">
        <w:rPr>
          <w:b/>
          <w:bCs/>
          <w:i/>
          <w:iCs/>
          <w:sz w:val="20"/>
          <w:szCs w:val="20"/>
        </w:rPr>
        <w:t xml:space="preserve">Seretis et al. </w:t>
      </w:r>
      <w:r w:rsidR="007A5265" w:rsidRPr="00DF0EC3">
        <w:rPr>
          <w:b/>
          <w:bCs/>
          <w:i/>
          <w:iCs/>
          <w:sz w:val="20"/>
          <w:szCs w:val="20"/>
          <w:vertAlign w:val="superscript"/>
        </w:rPr>
        <w:t>(14)</w:t>
      </w:r>
      <w:r w:rsidRPr="00DF0EC3">
        <w:rPr>
          <w:bCs/>
          <w:sz w:val="20"/>
          <w:szCs w:val="20"/>
        </w:rPr>
        <w:t xml:space="preserve"> study in which Seroma rate was 7.5% to 19.5% OR (95% CI) was 0.26 (0.10, 0.67), P =</w:t>
      </w:r>
      <w:r w:rsidR="00626952" w:rsidRPr="00DF0EC3">
        <w:rPr>
          <w:bCs/>
          <w:sz w:val="20"/>
          <w:szCs w:val="20"/>
        </w:rPr>
        <w:t>.</w:t>
      </w:r>
      <w:r w:rsidRPr="00DF0EC3">
        <w:rPr>
          <w:bCs/>
          <w:sz w:val="20"/>
          <w:szCs w:val="20"/>
        </w:rPr>
        <w:t xml:space="preserve">006, favoring the prevention group. Consequently, the odds of seroma </w:t>
      </w:r>
      <w:r w:rsidRPr="00DF0EC3">
        <w:rPr>
          <w:bCs/>
          <w:sz w:val="20"/>
          <w:szCs w:val="20"/>
        </w:rPr>
        <w:lastRenderedPageBreak/>
        <w:t>in patients undergoing abdominoplasty using one of the surgical prevention measures were, on average, four times as low as the odds of seroma for those receiving conventional abdominoplasty. Significant heterogeneity (Q P value =</w:t>
      </w:r>
      <w:r w:rsidR="00626952" w:rsidRPr="00DF0EC3">
        <w:rPr>
          <w:bCs/>
          <w:sz w:val="20"/>
          <w:szCs w:val="20"/>
        </w:rPr>
        <w:t>.</w:t>
      </w:r>
      <w:r w:rsidRPr="00DF0EC3">
        <w:rPr>
          <w:bCs/>
          <w:sz w:val="20"/>
          <w:szCs w:val="20"/>
        </w:rPr>
        <w:t>02, I2 = 56%) was found between the studies.</w:t>
      </w:r>
    </w:p>
    <w:p w:rsidR="00715DD2" w:rsidRPr="00DF0EC3" w:rsidRDefault="00715DD2" w:rsidP="00E67479">
      <w:pPr>
        <w:snapToGrid w:val="0"/>
        <w:ind w:firstLine="425"/>
        <w:jc w:val="both"/>
        <w:rPr>
          <w:bCs/>
          <w:sz w:val="20"/>
          <w:szCs w:val="20"/>
        </w:rPr>
      </w:pPr>
      <w:r w:rsidRPr="00DF0EC3">
        <w:rPr>
          <w:b/>
          <w:bCs/>
          <w:i/>
          <w:iCs/>
          <w:sz w:val="20"/>
          <w:szCs w:val="20"/>
        </w:rPr>
        <w:t xml:space="preserve">Durai et al. </w:t>
      </w:r>
      <w:r w:rsidRPr="00DF0EC3">
        <w:rPr>
          <w:b/>
          <w:bCs/>
          <w:i/>
          <w:iCs/>
          <w:sz w:val="20"/>
          <w:szCs w:val="20"/>
          <w:vertAlign w:val="superscript"/>
        </w:rPr>
        <w:t>(</w:t>
      </w:r>
      <w:r w:rsidR="007A5265" w:rsidRPr="00DF0EC3">
        <w:rPr>
          <w:b/>
          <w:bCs/>
          <w:i/>
          <w:iCs/>
          <w:sz w:val="20"/>
          <w:szCs w:val="20"/>
          <w:vertAlign w:val="superscript"/>
        </w:rPr>
        <w:t>18</w:t>
      </w:r>
      <w:r w:rsidRPr="00DF0EC3">
        <w:rPr>
          <w:b/>
          <w:bCs/>
          <w:i/>
          <w:iCs/>
          <w:sz w:val="20"/>
          <w:szCs w:val="20"/>
          <w:vertAlign w:val="superscript"/>
        </w:rPr>
        <w:t>)</w:t>
      </w:r>
      <w:r w:rsidRPr="00DF0EC3">
        <w:rPr>
          <w:b/>
          <w:bCs/>
          <w:i/>
          <w:iCs/>
          <w:sz w:val="20"/>
          <w:szCs w:val="20"/>
        </w:rPr>
        <w:t xml:space="preserve">, </w:t>
      </w:r>
      <w:r w:rsidRPr="00DF0EC3">
        <w:rPr>
          <w:bCs/>
          <w:sz w:val="20"/>
          <w:szCs w:val="20"/>
        </w:rPr>
        <w:t xml:space="preserve">proposed liposuction behind the abdominal superficial fascia followed by dissection first located at the deep side of this fascia and then changing plane at the level of the umbilicus to reach the premuscle fascia plane. This author updated his experience with his technique, reporting no seroma formation and shorter hospitalization in a clinical series of 65 patients. Other authors further developed this principle. </w:t>
      </w:r>
      <w:r w:rsidRPr="00DF0EC3">
        <w:rPr>
          <w:b/>
          <w:bCs/>
          <w:i/>
          <w:iCs/>
          <w:sz w:val="20"/>
          <w:szCs w:val="20"/>
        </w:rPr>
        <w:t xml:space="preserve">Roostaeian et al. </w:t>
      </w:r>
      <w:r w:rsidRPr="00DF0EC3">
        <w:rPr>
          <w:b/>
          <w:bCs/>
          <w:i/>
          <w:iCs/>
          <w:sz w:val="20"/>
          <w:szCs w:val="20"/>
          <w:vertAlign w:val="superscript"/>
        </w:rPr>
        <w:t>(</w:t>
      </w:r>
      <w:r w:rsidR="007A5265" w:rsidRPr="00DF0EC3">
        <w:rPr>
          <w:b/>
          <w:bCs/>
          <w:i/>
          <w:iCs/>
          <w:sz w:val="20"/>
          <w:szCs w:val="20"/>
          <w:vertAlign w:val="superscript"/>
        </w:rPr>
        <w:t>19</w:t>
      </w:r>
      <w:r w:rsidRPr="00DF0EC3">
        <w:rPr>
          <w:b/>
          <w:bCs/>
          <w:i/>
          <w:iCs/>
          <w:sz w:val="20"/>
          <w:szCs w:val="20"/>
          <w:vertAlign w:val="superscript"/>
        </w:rPr>
        <w:t>)</w:t>
      </w:r>
      <w:r w:rsidRPr="00DF0EC3">
        <w:rPr>
          <w:b/>
          <w:bCs/>
          <w:i/>
          <w:iCs/>
          <w:sz w:val="20"/>
          <w:szCs w:val="20"/>
        </w:rPr>
        <w:t xml:space="preserve">, </w:t>
      </w:r>
      <w:r w:rsidRPr="00DF0EC3">
        <w:rPr>
          <w:bCs/>
          <w:sz w:val="20"/>
          <w:szCs w:val="20"/>
        </w:rPr>
        <w:t xml:space="preserve">proposed limited and selective undermining and total abdominal liposuction along with preservation of the Scarpa fascia. </w:t>
      </w:r>
      <w:r w:rsidRPr="00DF0EC3">
        <w:rPr>
          <w:b/>
          <w:bCs/>
          <w:i/>
          <w:iCs/>
          <w:sz w:val="20"/>
          <w:szCs w:val="20"/>
        </w:rPr>
        <w:t>Nasr</w:t>
      </w:r>
      <w:r w:rsidR="007A5265" w:rsidRPr="00DF0EC3">
        <w:rPr>
          <w:b/>
          <w:bCs/>
          <w:i/>
          <w:iCs/>
          <w:sz w:val="20"/>
          <w:szCs w:val="20"/>
        </w:rPr>
        <w:t xml:space="preserve"> </w:t>
      </w:r>
      <w:r w:rsidRPr="00DF0EC3">
        <w:rPr>
          <w:b/>
          <w:bCs/>
          <w:i/>
          <w:iCs/>
          <w:sz w:val="20"/>
          <w:szCs w:val="20"/>
        </w:rPr>
        <w:t xml:space="preserve">et al. </w:t>
      </w:r>
      <w:r w:rsidRPr="00DF0EC3">
        <w:rPr>
          <w:b/>
          <w:bCs/>
          <w:i/>
          <w:iCs/>
          <w:sz w:val="20"/>
          <w:szCs w:val="20"/>
          <w:vertAlign w:val="superscript"/>
        </w:rPr>
        <w:t>(</w:t>
      </w:r>
      <w:r w:rsidR="007A5265" w:rsidRPr="00DF0EC3">
        <w:rPr>
          <w:b/>
          <w:bCs/>
          <w:i/>
          <w:iCs/>
          <w:sz w:val="20"/>
          <w:szCs w:val="20"/>
          <w:vertAlign w:val="superscript"/>
        </w:rPr>
        <w:t>20</w:t>
      </w:r>
      <w:r w:rsidRPr="00DF0EC3">
        <w:rPr>
          <w:b/>
          <w:bCs/>
          <w:i/>
          <w:iCs/>
          <w:sz w:val="20"/>
          <w:szCs w:val="20"/>
          <w:vertAlign w:val="superscript"/>
        </w:rPr>
        <w:t>)</w:t>
      </w:r>
      <w:r w:rsidRPr="00DF0EC3">
        <w:rPr>
          <w:b/>
          <w:bCs/>
          <w:i/>
          <w:iCs/>
          <w:sz w:val="20"/>
          <w:szCs w:val="20"/>
        </w:rPr>
        <w:t xml:space="preserve">, </w:t>
      </w:r>
      <w:r w:rsidRPr="00DF0EC3">
        <w:rPr>
          <w:bCs/>
          <w:sz w:val="20"/>
          <w:szCs w:val="20"/>
        </w:rPr>
        <w:t>proposed total abdominal liposuction performed with abdominoplasty with preservation of the lymphatic vessels below the Scarpa fascia without upper flap undermining.</w:t>
      </w:r>
    </w:p>
    <w:p w:rsidR="00715DD2" w:rsidRPr="00DF0EC3" w:rsidRDefault="00715DD2" w:rsidP="00E67479">
      <w:pPr>
        <w:snapToGrid w:val="0"/>
        <w:ind w:firstLine="425"/>
        <w:jc w:val="both"/>
        <w:rPr>
          <w:bCs/>
          <w:sz w:val="20"/>
          <w:szCs w:val="20"/>
        </w:rPr>
      </w:pPr>
      <w:r w:rsidRPr="00DF0EC3">
        <w:rPr>
          <w:bCs/>
          <w:sz w:val="20"/>
          <w:szCs w:val="20"/>
        </w:rPr>
        <w:t xml:space="preserve">Haematomas are less frequent than seromas or skin necrosis, with a reported incidence of 2% </w:t>
      </w:r>
      <w:r w:rsidRPr="00DF0EC3">
        <w:rPr>
          <w:b/>
          <w:bCs/>
          <w:i/>
          <w:iCs/>
          <w:sz w:val="20"/>
          <w:szCs w:val="20"/>
          <w:vertAlign w:val="superscript"/>
        </w:rPr>
        <w:t>(</w:t>
      </w:r>
      <w:r w:rsidR="007A5265" w:rsidRPr="00DF0EC3">
        <w:rPr>
          <w:b/>
          <w:bCs/>
          <w:i/>
          <w:iCs/>
          <w:sz w:val="20"/>
          <w:szCs w:val="20"/>
          <w:vertAlign w:val="superscript"/>
        </w:rPr>
        <w:t>12</w:t>
      </w:r>
      <w:r w:rsidRPr="00DF0EC3">
        <w:rPr>
          <w:b/>
          <w:bCs/>
          <w:i/>
          <w:iCs/>
          <w:sz w:val="20"/>
          <w:szCs w:val="20"/>
          <w:vertAlign w:val="superscript"/>
        </w:rPr>
        <w:t>)</w:t>
      </w:r>
      <w:r w:rsidRPr="00DF0EC3">
        <w:rPr>
          <w:b/>
          <w:bCs/>
          <w:i/>
          <w:iCs/>
          <w:sz w:val="20"/>
          <w:szCs w:val="20"/>
        </w:rPr>
        <w:t xml:space="preserve">. </w:t>
      </w:r>
      <w:r w:rsidRPr="00DF0EC3">
        <w:rPr>
          <w:bCs/>
          <w:sz w:val="20"/>
          <w:szCs w:val="20"/>
        </w:rPr>
        <w:t xml:space="preserve">Neither </w:t>
      </w:r>
      <w:r w:rsidRPr="00DF0EC3">
        <w:rPr>
          <w:b/>
          <w:bCs/>
          <w:i/>
          <w:iCs/>
          <w:sz w:val="20"/>
          <w:szCs w:val="20"/>
        </w:rPr>
        <w:t xml:space="preserve">Samra et al. </w:t>
      </w:r>
      <w:r w:rsidRPr="00DF0EC3">
        <w:rPr>
          <w:b/>
          <w:bCs/>
          <w:i/>
          <w:iCs/>
          <w:sz w:val="20"/>
          <w:szCs w:val="20"/>
          <w:vertAlign w:val="superscript"/>
        </w:rPr>
        <w:t>(</w:t>
      </w:r>
      <w:r w:rsidR="007A5265" w:rsidRPr="00DF0EC3">
        <w:rPr>
          <w:b/>
          <w:bCs/>
          <w:i/>
          <w:iCs/>
          <w:sz w:val="20"/>
          <w:szCs w:val="20"/>
          <w:vertAlign w:val="superscript"/>
        </w:rPr>
        <w:t>21</w:t>
      </w:r>
      <w:r w:rsidRPr="00DF0EC3">
        <w:rPr>
          <w:b/>
          <w:bCs/>
          <w:i/>
          <w:iCs/>
          <w:sz w:val="20"/>
          <w:szCs w:val="20"/>
          <w:vertAlign w:val="superscript"/>
        </w:rPr>
        <w:t>)</w:t>
      </w:r>
      <w:r w:rsidRPr="00DF0EC3">
        <w:rPr>
          <w:b/>
          <w:bCs/>
          <w:i/>
          <w:iCs/>
          <w:sz w:val="20"/>
          <w:szCs w:val="20"/>
        </w:rPr>
        <w:t>,</w:t>
      </w:r>
      <w:r w:rsidRPr="00DF0EC3">
        <w:rPr>
          <w:bCs/>
          <w:sz w:val="20"/>
          <w:szCs w:val="20"/>
        </w:rPr>
        <w:t xml:space="preserve"> nor </w:t>
      </w:r>
      <w:r w:rsidRPr="00DF0EC3">
        <w:rPr>
          <w:b/>
          <w:bCs/>
          <w:i/>
          <w:iCs/>
          <w:sz w:val="20"/>
          <w:szCs w:val="20"/>
        </w:rPr>
        <w:t xml:space="preserve">Hensel et al. </w:t>
      </w:r>
      <w:r w:rsidRPr="00DF0EC3">
        <w:rPr>
          <w:b/>
          <w:bCs/>
          <w:i/>
          <w:iCs/>
          <w:sz w:val="20"/>
          <w:szCs w:val="20"/>
          <w:vertAlign w:val="superscript"/>
        </w:rPr>
        <w:t>(</w:t>
      </w:r>
      <w:r w:rsidR="007A5265" w:rsidRPr="00DF0EC3">
        <w:rPr>
          <w:b/>
          <w:bCs/>
          <w:i/>
          <w:iCs/>
          <w:sz w:val="20"/>
          <w:szCs w:val="20"/>
          <w:vertAlign w:val="superscript"/>
        </w:rPr>
        <w:t>22</w:t>
      </w:r>
      <w:r w:rsidRPr="00DF0EC3">
        <w:rPr>
          <w:b/>
          <w:bCs/>
          <w:i/>
          <w:iCs/>
          <w:sz w:val="20"/>
          <w:szCs w:val="20"/>
          <w:vertAlign w:val="superscript"/>
        </w:rPr>
        <w:t>)</w:t>
      </w:r>
      <w:r w:rsidRPr="00DF0EC3">
        <w:rPr>
          <w:b/>
          <w:bCs/>
          <w:i/>
          <w:iCs/>
          <w:sz w:val="20"/>
          <w:szCs w:val="20"/>
        </w:rPr>
        <w:t>,</w:t>
      </w:r>
      <w:r w:rsidRPr="00DF0EC3">
        <w:rPr>
          <w:bCs/>
          <w:sz w:val="20"/>
          <w:szCs w:val="20"/>
        </w:rPr>
        <w:t xml:space="preserve"> encountered any differences in the rate of this complication between patients who underwent abdominoplasties and those who underwent lipoabdominoplasties (Level of Evidence: Prognosis, IV).</w:t>
      </w:r>
    </w:p>
    <w:p w:rsidR="00715DD2" w:rsidRPr="00DF0EC3" w:rsidRDefault="00715DD2" w:rsidP="00E67479">
      <w:pPr>
        <w:snapToGrid w:val="0"/>
        <w:ind w:firstLine="425"/>
        <w:jc w:val="both"/>
        <w:rPr>
          <w:b/>
          <w:bCs/>
          <w:i/>
          <w:iCs/>
          <w:sz w:val="20"/>
          <w:szCs w:val="20"/>
        </w:rPr>
      </w:pPr>
      <w:r w:rsidRPr="00DF0EC3">
        <w:rPr>
          <w:bCs/>
          <w:sz w:val="20"/>
          <w:szCs w:val="20"/>
        </w:rPr>
        <w:t xml:space="preserve">The clinical presentation of a haematoma depends on its volume. If it is small enough, it can be completely asymptomatic, but if larger it manifests with swelling, localized pain, and ecchymosis, usually during the first 24 hours. Large hematomas with active bleeding can consequently result in hemodynamic instability and hypovolemic shock, which is a reason why they need to be carefully monitored in order to decide promptly whether exploration is indicated </w:t>
      </w:r>
      <w:r w:rsidRPr="00DF0EC3">
        <w:rPr>
          <w:b/>
          <w:bCs/>
          <w:i/>
          <w:iCs/>
          <w:sz w:val="20"/>
          <w:szCs w:val="20"/>
          <w:vertAlign w:val="superscript"/>
        </w:rPr>
        <w:t>(</w:t>
      </w:r>
      <w:r w:rsidR="007A5265" w:rsidRPr="00DF0EC3">
        <w:rPr>
          <w:b/>
          <w:bCs/>
          <w:i/>
          <w:iCs/>
          <w:sz w:val="20"/>
          <w:szCs w:val="20"/>
          <w:vertAlign w:val="superscript"/>
        </w:rPr>
        <w:t>23</w:t>
      </w:r>
      <w:r w:rsidRPr="00DF0EC3">
        <w:rPr>
          <w:b/>
          <w:bCs/>
          <w:i/>
          <w:iCs/>
          <w:sz w:val="20"/>
          <w:szCs w:val="20"/>
          <w:vertAlign w:val="superscript"/>
        </w:rPr>
        <w:t>)</w:t>
      </w:r>
      <w:r w:rsidRPr="00DF0EC3">
        <w:rPr>
          <w:b/>
          <w:bCs/>
          <w:i/>
          <w:iCs/>
          <w:sz w:val="20"/>
          <w:szCs w:val="20"/>
        </w:rPr>
        <w:t>.</w:t>
      </w:r>
    </w:p>
    <w:p w:rsidR="00715DD2" w:rsidRPr="00DF0EC3" w:rsidRDefault="00715DD2" w:rsidP="00E67479">
      <w:pPr>
        <w:snapToGrid w:val="0"/>
        <w:ind w:firstLine="425"/>
        <w:jc w:val="both"/>
        <w:rPr>
          <w:b/>
          <w:bCs/>
          <w:i/>
          <w:iCs/>
          <w:sz w:val="20"/>
          <w:szCs w:val="20"/>
        </w:rPr>
      </w:pPr>
      <w:r w:rsidRPr="00DF0EC3">
        <w:rPr>
          <w:bCs/>
          <w:sz w:val="20"/>
          <w:szCs w:val="20"/>
        </w:rPr>
        <w:t xml:space="preserve">The risk factors for hematoma as a complication of abdominoplasty, as for any other surgical procedure involving the abdominal wall, are hypertension, unsuccessful hemostasis during the operation, and congenital and acquired coagulopathies. Moreover, a higher incidence of hematoma has been demonstrated in patients with a higher body mass index (Level of Evidence: Prognosis, IV) </w:t>
      </w:r>
      <w:r w:rsidRPr="00DF0EC3">
        <w:rPr>
          <w:b/>
          <w:bCs/>
          <w:i/>
          <w:iCs/>
          <w:sz w:val="20"/>
          <w:szCs w:val="20"/>
          <w:vertAlign w:val="superscript"/>
        </w:rPr>
        <w:t>(</w:t>
      </w:r>
      <w:r w:rsidR="007A5265" w:rsidRPr="00DF0EC3">
        <w:rPr>
          <w:b/>
          <w:bCs/>
          <w:i/>
          <w:iCs/>
          <w:sz w:val="20"/>
          <w:szCs w:val="20"/>
          <w:vertAlign w:val="superscript"/>
        </w:rPr>
        <w:t>24</w:t>
      </w:r>
      <w:r w:rsidRPr="00DF0EC3">
        <w:rPr>
          <w:b/>
          <w:bCs/>
          <w:i/>
          <w:iCs/>
          <w:sz w:val="20"/>
          <w:szCs w:val="20"/>
          <w:vertAlign w:val="superscript"/>
        </w:rPr>
        <w:t>)</w:t>
      </w:r>
      <w:r w:rsidRPr="00DF0EC3">
        <w:rPr>
          <w:b/>
          <w:bCs/>
          <w:i/>
          <w:iCs/>
          <w:sz w:val="20"/>
          <w:szCs w:val="20"/>
        </w:rPr>
        <w:t>.</w:t>
      </w:r>
    </w:p>
    <w:p w:rsidR="00715DD2" w:rsidRPr="00DF0EC3" w:rsidRDefault="00715DD2" w:rsidP="00E67479">
      <w:pPr>
        <w:snapToGrid w:val="0"/>
        <w:ind w:firstLine="425"/>
        <w:jc w:val="both"/>
        <w:rPr>
          <w:bCs/>
          <w:sz w:val="20"/>
          <w:szCs w:val="20"/>
        </w:rPr>
      </w:pPr>
      <w:r w:rsidRPr="00DF0EC3">
        <w:rPr>
          <w:bCs/>
          <w:sz w:val="20"/>
          <w:szCs w:val="20"/>
        </w:rPr>
        <w:t xml:space="preserve">Similarly, three studies in our results reported the rate of postoperative hematoma formation. The overall effect estimates did not favour Scarpa’s fascia preservation over the classic technique in terms of risks of postoperative hematoma formation (RR 0.43, 95% CI [0.13, 1.47]; P =0.18). The pooled estimate showed no significant heterogeneity (p =0.55; I2 =0%). </w:t>
      </w:r>
    </w:p>
    <w:p w:rsidR="00715DD2" w:rsidRPr="00DF0EC3" w:rsidRDefault="00715DD2" w:rsidP="00E67479">
      <w:pPr>
        <w:snapToGrid w:val="0"/>
        <w:ind w:firstLine="425"/>
        <w:jc w:val="both"/>
        <w:rPr>
          <w:b/>
          <w:bCs/>
          <w:i/>
          <w:iCs/>
          <w:sz w:val="20"/>
          <w:szCs w:val="20"/>
        </w:rPr>
      </w:pPr>
      <w:r w:rsidRPr="00DF0EC3">
        <w:rPr>
          <w:bCs/>
          <w:sz w:val="20"/>
          <w:szCs w:val="20"/>
        </w:rPr>
        <w:lastRenderedPageBreak/>
        <w:t xml:space="preserve">Infections are the second most common complication following abdominoplasty, with an estimated incidence between 1% and 3.8%, including operative site infections and infected seromas. There is often inflammation of a delimitated area that typically presents erythema, oedema, tenderness, and an elevated local temperature. Exudate and systemic symptoms might also be present in more severe infections </w:t>
      </w:r>
      <w:r w:rsidRPr="00DF0EC3">
        <w:rPr>
          <w:b/>
          <w:bCs/>
          <w:i/>
          <w:iCs/>
          <w:sz w:val="20"/>
          <w:szCs w:val="20"/>
          <w:vertAlign w:val="superscript"/>
        </w:rPr>
        <w:t>(</w:t>
      </w:r>
      <w:r w:rsidR="007A5265" w:rsidRPr="00DF0EC3">
        <w:rPr>
          <w:b/>
          <w:bCs/>
          <w:i/>
          <w:iCs/>
          <w:sz w:val="20"/>
          <w:szCs w:val="20"/>
          <w:vertAlign w:val="superscript"/>
        </w:rPr>
        <w:t>25</w:t>
      </w:r>
      <w:r w:rsidRPr="00DF0EC3">
        <w:rPr>
          <w:b/>
          <w:bCs/>
          <w:i/>
          <w:iCs/>
          <w:sz w:val="20"/>
          <w:szCs w:val="20"/>
          <w:vertAlign w:val="superscript"/>
        </w:rPr>
        <w:t>)</w:t>
      </w:r>
      <w:r w:rsidRPr="00DF0EC3">
        <w:rPr>
          <w:b/>
          <w:bCs/>
          <w:i/>
          <w:iCs/>
          <w:sz w:val="20"/>
          <w:szCs w:val="20"/>
        </w:rPr>
        <w:t>.</w:t>
      </w:r>
    </w:p>
    <w:p w:rsidR="00715DD2" w:rsidRPr="00DF0EC3" w:rsidRDefault="00715DD2" w:rsidP="00E67479">
      <w:pPr>
        <w:snapToGrid w:val="0"/>
        <w:ind w:firstLine="425"/>
        <w:jc w:val="both"/>
        <w:rPr>
          <w:bCs/>
          <w:sz w:val="20"/>
          <w:szCs w:val="20"/>
        </w:rPr>
      </w:pPr>
      <w:r w:rsidRPr="00DF0EC3">
        <w:rPr>
          <w:bCs/>
          <w:sz w:val="20"/>
          <w:szCs w:val="20"/>
        </w:rPr>
        <w:t>In the present meta-analysis, three studies reported the rate of infection in the Scarpa’s fascia preservation group that ranged from 2.9% to 4.8%. The overall effect estimates did not favour Scarpa’s fascia preservation over the classic technique (RR 0.72, 95% CI [0.2, 2.58]; P =0.61). The pooled estimate showed no significant heterogeneity (p =0.46; I2 =0%).</w:t>
      </w:r>
    </w:p>
    <w:p w:rsidR="00715DD2" w:rsidRPr="00DF0EC3" w:rsidRDefault="00715DD2" w:rsidP="00E67479">
      <w:pPr>
        <w:snapToGrid w:val="0"/>
        <w:ind w:firstLine="425"/>
        <w:jc w:val="both"/>
        <w:rPr>
          <w:bCs/>
          <w:sz w:val="20"/>
          <w:szCs w:val="20"/>
        </w:rPr>
      </w:pPr>
      <w:r w:rsidRPr="00DF0EC3">
        <w:rPr>
          <w:bCs/>
          <w:sz w:val="20"/>
          <w:szCs w:val="20"/>
        </w:rPr>
        <w:t xml:space="preserve">In </w:t>
      </w:r>
      <w:r w:rsidRPr="00DF0EC3">
        <w:rPr>
          <w:b/>
          <w:bCs/>
          <w:i/>
          <w:iCs/>
          <w:sz w:val="20"/>
          <w:szCs w:val="20"/>
        </w:rPr>
        <w:t xml:space="preserve">Seretis et al. </w:t>
      </w:r>
      <w:r w:rsidR="007A5265" w:rsidRPr="00DF0EC3">
        <w:rPr>
          <w:b/>
          <w:bCs/>
          <w:i/>
          <w:iCs/>
          <w:sz w:val="20"/>
          <w:szCs w:val="20"/>
          <w:vertAlign w:val="superscript"/>
        </w:rPr>
        <w:t>(14)</w:t>
      </w:r>
      <w:r w:rsidRPr="00DF0EC3">
        <w:rPr>
          <w:b/>
          <w:bCs/>
          <w:i/>
          <w:iCs/>
          <w:sz w:val="20"/>
          <w:szCs w:val="20"/>
        </w:rPr>
        <w:t xml:space="preserve">, </w:t>
      </w:r>
      <w:r w:rsidRPr="00DF0EC3">
        <w:rPr>
          <w:bCs/>
          <w:sz w:val="20"/>
          <w:szCs w:val="20"/>
        </w:rPr>
        <w:t>study OR for hematoma [0.50, (0.23, 1.13), P =</w:t>
      </w:r>
      <w:r w:rsidR="00626952" w:rsidRPr="00DF0EC3">
        <w:rPr>
          <w:bCs/>
          <w:sz w:val="20"/>
          <w:szCs w:val="20"/>
        </w:rPr>
        <w:t>.</w:t>
      </w:r>
      <w:r w:rsidRPr="00DF0EC3">
        <w:rPr>
          <w:bCs/>
          <w:sz w:val="20"/>
          <w:szCs w:val="20"/>
        </w:rPr>
        <w:t>09] and wound dehiscence [0.84, (0.50, 1.41), P =</w:t>
      </w:r>
      <w:r w:rsidR="00626952" w:rsidRPr="00DF0EC3">
        <w:rPr>
          <w:bCs/>
          <w:sz w:val="20"/>
          <w:szCs w:val="20"/>
        </w:rPr>
        <w:t>.</w:t>
      </w:r>
      <w:r w:rsidRPr="00DF0EC3">
        <w:rPr>
          <w:bCs/>
          <w:sz w:val="20"/>
          <w:szCs w:val="20"/>
        </w:rPr>
        <w:t>51] indicated no significant differences. Heterogeneity between the studies for any of the three outcomes was low.</w:t>
      </w:r>
    </w:p>
    <w:p w:rsidR="00715DD2" w:rsidRPr="00DF0EC3" w:rsidRDefault="00715DD2" w:rsidP="00E67479">
      <w:pPr>
        <w:snapToGrid w:val="0"/>
        <w:ind w:firstLine="425"/>
        <w:jc w:val="both"/>
        <w:rPr>
          <w:bCs/>
          <w:sz w:val="20"/>
          <w:szCs w:val="20"/>
        </w:rPr>
      </w:pPr>
      <w:r w:rsidRPr="00DF0EC3">
        <w:rPr>
          <w:bCs/>
          <w:sz w:val="20"/>
          <w:szCs w:val="20"/>
        </w:rPr>
        <w:t>To avoid seroma after full abdominoplasty, many surgeons also place closed suction drains, which was done in this meta-analysis. Among seven studies included in our meta-analysis, three included studies reported the average time until drain removal, drain output, and hospital stay. The average time till drain removal ranged from 3.14 to 3.4 days and the average hospital stay ranged from 3.69 to 4.3 days.</w:t>
      </w:r>
    </w:p>
    <w:p w:rsidR="00715DD2" w:rsidRPr="00DF0EC3" w:rsidRDefault="00715DD2" w:rsidP="00E67479">
      <w:pPr>
        <w:snapToGrid w:val="0"/>
        <w:ind w:firstLine="425"/>
        <w:jc w:val="both"/>
        <w:rPr>
          <w:bCs/>
          <w:sz w:val="20"/>
          <w:szCs w:val="20"/>
        </w:rPr>
      </w:pPr>
      <w:r w:rsidRPr="00DF0EC3">
        <w:rPr>
          <w:bCs/>
          <w:sz w:val="20"/>
          <w:szCs w:val="20"/>
        </w:rPr>
        <w:t xml:space="preserve">In </w:t>
      </w:r>
      <w:r w:rsidRPr="00DF0EC3">
        <w:rPr>
          <w:b/>
          <w:bCs/>
          <w:i/>
          <w:iCs/>
          <w:sz w:val="20"/>
          <w:szCs w:val="20"/>
        </w:rPr>
        <w:t xml:space="preserve">Seretis et al. </w:t>
      </w:r>
      <w:r w:rsidRPr="00DF0EC3">
        <w:rPr>
          <w:b/>
          <w:bCs/>
          <w:i/>
          <w:iCs/>
          <w:sz w:val="20"/>
          <w:szCs w:val="20"/>
          <w:vertAlign w:val="superscript"/>
        </w:rPr>
        <w:t>(</w:t>
      </w:r>
      <w:r w:rsidR="007A5265" w:rsidRPr="00DF0EC3">
        <w:rPr>
          <w:b/>
          <w:bCs/>
          <w:i/>
          <w:iCs/>
          <w:sz w:val="20"/>
          <w:szCs w:val="20"/>
          <w:vertAlign w:val="superscript"/>
        </w:rPr>
        <w:t>14</w:t>
      </w:r>
      <w:r w:rsidRPr="00DF0EC3">
        <w:rPr>
          <w:b/>
          <w:bCs/>
          <w:i/>
          <w:iCs/>
          <w:sz w:val="20"/>
          <w:szCs w:val="20"/>
          <w:vertAlign w:val="superscript"/>
        </w:rPr>
        <w:t>)</w:t>
      </w:r>
      <w:r w:rsidRPr="00DF0EC3">
        <w:rPr>
          <w:b/>
          <w:bCs/>
          <w:i/>
          <w:iCs/>
          <w:sz w:val="20"/>
          <w:szCs w:val="20"/>
        </w:rPr>
        <w:t>,</w:t>
      </w:r>
      <w:r w:rsidRPr="00DF0EC3">
        <w:rPr>
          <w:bCs/>
          <w:sz w:val="20"/>
          <w:szCs w:val="20"/>
        </w:rPr>
        <w:t xml:space="preserve"> study the seroma rate was examined, comparing patients undergoing conventional abdominoplasty (control group, CG) with patients having abdominoplasty with concomitant use of preventive surgical methods (prevention group, PG) for seroma formation, such as Scarpa’s fascia. The weighted mean difference for total drain output [6 studies, −144.19, (−315.98, 27.61),</w:t>
      </w:r>
      <w:r w:rsidR="00DF0EC3">
        <w:rPr>
          <w:rFonts w:hint="eastAsia"/>
          <w:bCs/>
          <w:sz w:val="20"/>
          <w:szCs w:val="20"/>
          <w:lang w:eastAsia="zh-CN"/>
        </w:rPr>
        <w:t xml:space="preserve"> </w:t>
      </w:r>
      <w:r w:rsidRPr="00DF0EC3">
        <w:rPr>
          <w:bCs/>
          <w:sz w:val="20"/>
          <w:szCs w:val="20"/>
        </w:rPr>
        <w:t>P =</w:t>
      </w:r>
      <w:r w:rsidR="00626952" w:rsidRPr="00DF0EC3">
        <w:rPr>
          <w:bCs/>
          <w:sz w:val="20"/>
          <w:szCs w:val="20"/>
        </w:rPr>
        <w:t>.</w:t>
      </w:r>
      <w:r w:rsidRPr="00DF0EC3">
        <w:rPr>
          <w:bCs/>
          <w:sz w:val="20"/>
          <w:szCs w:val="20"/>
        </w:rPr>
        <w:t>10] indicated no differences, while for time to drain removal [5 studies, −1.80, (−2.74, −0.86),</w:t>
      </w:r>
      <w:r w:rsidR="00DF0EC3">
        <w:rPr>
          <w:rFonts w:hint="eastAsia"/>
          <w:bCs/>
          <w:sz w:val="20"/>
          <w:szCs w:val="20"/>
          <w:lang w:eastAsia="zh-CN"/>
        </w:rPr>
        <w:t xml:space="preserve"> </w:t>
      </w:r>
      <w:r w:rsidRPr="00DF0EC3">
        <w:rPr>
          <w:bCs/>
          <w:sz w:val="20"/>
          <w:szCs w:val="20"/>
        </w:rPr>
        <w:t>P =</w:t>
      </w:r>
      <w:r w:rsidR="00626952" w:rsidRPr="00DF0EC3">
        <w:rPr>
          <w:bCs/>
          <w:sz w:val="20"/>
          <w:szCs w:val="20"/>
        </w:rPr>
        <w:t>.</w:t>
      </w:r>
      <w:r w:rsidRPr="00DF0EC3">
        <w:rPr>
          <w:bCs/>
          <w:sz w:val="20"/>
          <w:szCs w:val="20"/>
        </w:rPr>
        <w:t>0002] significant differences were revealed, both favoring the PG. Significant heterogeneity for both outcomes was found between the studies.</w:t>
      </w:r>
    </w:p>
    <w:p w:rsidR="00715DD2" w:rsidRPr="00DF0EC3" w:rsidRDefault="00715DD2" w:rsidP="00E67479">
      <w:pPr>
        <w:snapToGrid w:val="0"/>
        <w:ind w:firstLine="425"/>
        <w:jc w:val="both"/>
        <w:rPr>
          <w:bCs/>
          <w:sz w:val="20"/>
          <w:szCs w:val="20"/>
        </w:rPr>
      </w:pPr>
      <w:r w:rsidRPr="00DF0EC3">
        <w:rPr>
          <w:b/>
          <w:bCs/>
          <w:i/>
          <w:iCs/>
          <w:sz w:val="20"/>
          <w:szCs w:val="20"/>
        </w:rPr>
        <w:t xml:space="preserve">Ardehali and Fiorentino </w:t>
      </w:r>
      <w:r w:rsidRPr="00DF0EC3">
        <w:rPr>
          <w:b/>
          <w:bCs/>
          <w:i/>
          <w:iCs/>
          <w:sz w:val="20"/>
          <w:szCs w:val="20"/>
          <w:vertAlign w:val="superscript"/>
        </w:rPr>
        <w:t>(</w:t>
      </w:r>
      <w:r w:rsidR="007A5265" w:rsidRPr="00DF0EC3">
        <w:rPr>
          <w:b/>
          <w:bCs/>
          <w:i/>
          <w:iCs/>
          <w:sz w:val="20"/>
          <w:szCs w:val="20"/>
          <w:vertAlign w:val="superscript"/>
        </w:rPr>
        <w:t>17</w:t>
      </w:r>
      <w:r w:rsidRPr="00DF0EC3">
        <w:rPr>
          <w:b/>
          <w:bCs/>
          <w:i/>
          <w:iCs/>
          <w:sz w:val="20"/>
          <w:szCs w:val="20"/>
          <w:vertAlign w:val="superscript"/>
        </w:rPr>
        <w:t>)</w:t>
      </w:r>
      <w:r w:rsidRPr="00DF0EC3">
        <w:rPr>
          <w:b/>
          <w:bCs/>
          <w:i/>
          <w:iCs/>
          <w:sz w:val="20"/>
          <w:szCs w:val="20"/>
        </w:rPr>
        <w:t xml:space="preserve">, </w:t>
      </w:r>
      <w:r w:rsidRPr="00DF0EC3">
        <w:rPr>
          <w:bCs/>
          <w:sz w:val="20"/>
          <w:szCs w:val="20"/>
        </w:rPr>
        <w:t>believe that preservation of Scarpa fascia involves “leaving a thin layer of subscarpa fascia fatty tissue on the abdominal wall.” Leaving a thin layer of areolar tissue on the abdominal wall is a traditional method used by most plastic surgeons; it is not the same as Scarpa fascia preservation, which typically leaves a thick layer of tissue (depending on patient weight of course) on the abdominal wall that includes the Scarpa fascia and subscarpal fat.</w:t>
      </w:r>
    </w:p>
    <w:p w:rsidR="00715DD2" w:rsidRPr="00DF0EC3" w:rsidRDefault="00715DD2" w:rsidP="00E67479">
      <w:pPr>
        <w:snapToGrid w:val="0"/>
        <w:ind w:firstLine="425"/>
        <w:jc w:val="both"/>
        <w:rPr>
          <w:bCs/>
          <w:sz w:val="20"/>
          <w:szCs w:val="20"/>
        </w:rPr>
      </w:pPr>
      <w:r w:rsidRPr="00DF0EC3">
        <w:rPr>
          <w:bCs/>
          <w:sz w:val="20"/>
          <w:szCs w:val="20"/>
        </w:rPr>
        <w:t xml:space="preserve">Overall, the rate of complications in the current meta-analysis ranged from 11.7% to 56.3% in the </w:t>
      </w:r>
      <w:r w:rsidRPr="00DF0EC3">
        <w:rPr>
          <w:bCs/>
          <w:sz w:val="20"/>
          <w:szCs w:val="20"/>
        </w:rPr>
        <w:lastRenderedPageBreak/>
        <w:t>Scarpa’s fascia preservation group and 15.6% to 32.2% in the control group. The overall effect estimates favoured Scarpa’s fascia preservation over the classic technique (RR 0.51, 95% CI [0.33, 0.81]; P =0.004). The pooled estimate showed no significant heterogeneity (p =0.96; I2 =0%).</w:t>
      </w:r>
    </w:p>
    <w:p w:rsidR="00715DD2" w:rsidRPr="00DF0EC3" w:rsidRDefault="00715DD2" w:rsidP="00E67479">
      <w:pPr>
        <w:snapToGrid w:val="0"/>
        <w:ind w:firstLine="425"/>
        <w:jc w:val="both"/>
        <w:rPr>
          <w:bCs/>
          <w:sz w:val="20"/>
          <w:szCs w:val="20"/>
        </w:rPr>
      </w:pPr>
      <w:r w:rsidRPr="00DF0EC3">
        <w:rPr>
          <w:bCs/>
          <w:sz w:val="20"/>
          <w:szCs w:val="20"/>
        </w:rPr>
        <w:t>The strength of this study is its comprehensive and rigorous approach to include studies of moderate-to-high quality according to NOS scale. The meta-analysis quantitatively summarized the best available evidence on the subject, pooling the data from RCTs and high quality PSs, which in the field of plastic surgery remain still scarce. The methodology overcomes the insufficient study power of several RCTs to measure more than one endpoint due to small sample sizes and obviates the methodological flaws of retrospective studies or case series. The results of this meta-analysis apply to a general population of patients eligible for abdominoplasty with a BMI ≤ 30 kg/m2</w:t>
      </w:r>
      <w:r w:rsidR="00DF0EC3">
        <w:rPr>
          <w:rFonts w:hint="eastAsia"/>
          <w:bCs/>
          <w:sz w:val="20"/>
          <w:szCs w:val="20"/>
          <w:lang w:eastAsia="zh-CN"/>
        </w:rPr>
        <w:t xml:space="preserve"> </w:t>
      </w:r>
      <w:r w:rsidRPr="00DF0EC3">
        <w:rPr>
          <w:bCs/>
          <w:sz w:val="20"/>
          <w:szCs w:val="20"/>
        </w:rPr>
        <w:t>and, most likely, to postbatiatric patients with massive weight loss and BMI &gt; 30 kg/m2, with controlled or no comorbidities. Compression garments are routinely applied in the postoperative period. Clinical evaluation remains the main tool to determine seroma formation and can be supplemented by ultrasound.</w:t>
      </w:r>
    </w:p>
    <w:p w:rsidR="00715DD2" w:rsidRPr="00DF0EC3" w:rsidRDefault="00715DD2" w:rsidP="00E67479">
      <w:pPr>
        <w:snapToGrid w:val="0"/>
        <w:ind w:firstLine="425"/>
        <w:jc w:val="both"/>
        <w:rPr>
          <w:bCs/>
          <w:sz w:val="20"/>
          <w:szCs w:val="20"/>
        </w:rPr>
      </w:pPr>
      <w:r w:rsidRPr="00DF0EC3">
        <w:rPr>
          <w:bCs/>
          <w:sz w:val="20"/>
          <w:szCs w:val="20"/>
        </w:rPr>
        <w:t>The study has some limitations. The summary measures of effect sizes are based on a relatively small number of seven studies. Based on the thorough statistical analysis of the data it seems that a homogenous group of subjects was analyzed, which corresponds to the typical candidate for abdominoplasty. Heterogeneity between the studies was low for the majority of analyses, increasing the strength of the outcomes. Sensitivity analyses showed similar consistent effect sizes for the outcomes of interest.</w:t>
      </w:r>
    </w:p>
    <w:p w:rsidR="0091099F" w:rsidRPr="00DF0EC3" w:rsidRDefault="0091099F" w:rsidP="00E67479">
      <w:pPr>
        <w:snapToGrid w:val="0"/>
        <w:jc w:val="both"/>
        <w:rPr>
          <w:b/>
          <w:bCs/>
          <w:sz w:val="20"/>
          <w:szCs w:val="20"/>
        </w:rPr>
      </w:pPr>
    </w:p>
    <w:p w:rsidR="00CD76C8" w:rsidRPr="00DF0EC3" w:rsidRDefault="0091099F" w:rsidP="00E67479">
      <w:pPr>
        <w:snapToGrid w:val="0"/>
        <w:jc w:val="both"/>
        <w:rPr>
          <w:b/>
          <w:bCs/>
          <w:sz w:val="20"/>
          <w:szCs w:val="20"/>
        </w:rPr>
      </w:pPr>
      <w:r w:rsidRPr="00DF0EC3">
        <w:rPr>
          <w:b/>
          <w:bCs/>
          <w:sz w:val="20"/>
          <w:szCs w:val="20"/>
        </w:rPr>
        <w:t xml:space="preserve">Conclusion </w:t>
      </w:r>
    </w:p>
    <w:p w:rsidR="00213F71" w:rsidRPr="00DF0EC3" w:rsidRDefault="0008218B" w:rsidP="00E67479">
      <w:pPr>
        <w:snapToGrid w:val="0"/>
        <w:ind w:firstLine="425"/>
        <w:jc w:val="both"/>
        <w:rPr>
          <w:bCs/>
          <w:sz w:val="20"/>
          <w:szCs w:val="20"/>
        </w:rPr>
      </w:pPr>
      <w:r w:rsidRPr="00DF0EC3">
        <w:rPr>
          <w:bCs/>
          <w:sz w:val="20"/>
          <w:szCs w:val="20"/>
        </w:rPr>
        <w:t>S</w:t>
      </w:r>
      <w:r w:rsidR="00715DD2" w:rsidRPr="00DF0EC3">
        <w:rPr>
          <w:bCs/>
          <w:sz w:val="20"/>
          <w:szCs w:val="20"/>
        </w:rPr>
        <w:t>carpa fascia preservation could significantly reduce seroma, time until drain removal, drain output, and hospital stay following abdominoplasty.</w:t>
      </w:r>
    </w:p>
    <w:p w:rsidR="0091099F" w:rsidRPr="00DF0EC3" w:rsidRDefault="0091099F" w:rsidP="00E67479">
      <w:pPr>
        <w:snapToGrid w:val="0"/>
        <w:jc w:val="both"/>
        <w:rPr>
          <w:b/>
          <w:bCs/>
          <w:sz w:val="20"/>
          <w:szCs w:val="20"/>
        </w:rPr>
      </w:pPr>
    </w:p>
    <w:p w:rsidR="00CD76C8" w:rsidRPr="00DF0EC3" w:rsidRDefault="0091099F" w:rsidP="00E67479">
      <w:pPr>
        <w:snapToGrid w:val="0"/>
        <w:jc w:val="both"/>
        <w:rPr>
          <w:b/>
          <w:bCs/>
          <w:sz w:val="20"/>
          <w:szCs w:val="20"/>
        </w:rPr>
      </w:pPr>
      <w:r w:rsidRPr="00DF0EC3">
        <w:rPr>
          <w:b/>
          <w:bCs/>
          <w:sz w:val="20"/>
          <w:szCs w:val="20"/>
        </w:rPr>
        <w:t>References</w:t>
      </w:r>
    </w:p>
    <w:p w:rsidR="009A16FD" w:rsidRPr="00DF0EC3" w:rsidRDefault="009A16FD"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Kitzinger</w:t>
      </w:r>
      <w:r w:rsidR="00626952" w:rsidRPr="00DF0EC3">
        <w:rPr>
          <w:sz w:val="20"/>
          <w:szCs w:val="20"/>
          <w:lang w:bidi="en-US"/>
        </w:rPr>
        <w:t xml:space="preserve"> </w:t>
      </w:r>
      <w:r w:rsidRPr="00DF0EC3">
        <w:rPr>
          <w:sz w:val="20"/>
          <w:szCs w:val="20"/>
          <w:lang w:bidi="en-US"/>
        </w:rPr>
        <w:t>B,</w:t>
      </w:r>
      <w:r w:rsidR="00626952" w:rsidRPr="00DF0EC3">
        <w:rPr>
          <w:sz w:val="20"/>
          <w:szCs w:val="20"/>
          <w:lang w:bidi="en-US"/>
        </w:rPr>
        <w:t xml:space="preserve"> </w:t>
      </w:r>
      <w:r w:rsidRPr="00DF0EC3">
        <w:rPr>
          <w:sz w:val="20"/>
          <w:szCs w:val="20"/>
          <w:lang w:bidi="en-US"/>
        </w:rPr>
        <w:t>et</w:t>
      </w:r>
      <w:r w:rsidR="00626952" w:rsidRPr="00DF0EC3">
        <w:rPr>
          <w:sz w:val="20"/>
          <w:szCs w:val="20"/>
          <w:lang w:bidi="en-US"/>
        </w:rPr>
        <w:t xml:space="preserve"> </w:t>
      </w:r>
      <w:r w:rsidRPr="00DF0EC3">
        <w:rPr>
          <w:sz w:val="20"/>
          <w:szCs w:val="20"/>
          <w:lang w:bidi="en-US"/>
        </w:rPr>
        <w:t>al.</w:t>
      </w:r>
      <w:r w:rsidR="00626952" w:rsidRPr="00DF0EC3">
        <w:rPr>
          <w:sz w:val="20"/>
          <w:szCs w:val="20"/>
          <w:lang w:bidi="en-US"/>
        </w:rPr>
        <w:t xml:space="preserve"> </w:t>
      </w:r>
      <w:r w:rsidRPr="00DF0EC3">
        <w:rPr>
          <w:bCs/>
          <w:sz w:val="20"/>
          <w:szCs w:val="20"/>
          <w:lang w:bidi="en-US"/>
        </w:rPr>
        <w:t>“After</w:t>
      </w:r>
      <w:r w:rsidR="00626952" w:rsidRPr="00DF0EC3">
        <w:rPr>
          <w:bCs/>
          <w:sz w:val="20"/>
          <w:szCs w:val="20"/>
          <w:lang w:bidi="en-US"/>
        </w:rPr>
        <w:t xml:space="preserve"> </w:t>
      </w:r>
      <w:r w:rsidRPr="00DF0EC3">
        <w:rPr>
          <w:bCs/>
          <w:sz w:val="20"/>
          <w:szCs w:val="20"/>
          <w:lang w:bidi="en-US"/>
        </w:rPr>
        <w:t>Massive</w:t>
      </w:r>
      <w:r w:rsidR="00626952" w:rsidRPr="00DF0EC3">
        <w:rPr>
          <w:bCs/>
          <w:sz w:val="20"/>
          <w:szCs w:val="20"/>
          <w:lang w:bidi="en-US"/>
        </w:rPr>
        <w:t xml:space="preserve"> </w:t>
      </w:r>
      <w:r w:rsidRPr="00DF0EC3">
        <w:rPr>
          <w:bCs/>
          <w:sz w:val="20"/>
          <w:szCs w:val="20"/>
          <w:lang w:bidi="en-US"/>
        </w:rPr>
        <w:t>Weight</w:t>
      </w:r>
      <w:r w:rsidR="00626952" w:rsidRPr="00DF0EC3">
        <w:rPr>
          <w:bCs/>
          <w:sz w:val="20"/>
          <w:szCs w:val="20"/>
          <w:lang w:bidi="en-US"/>
        </w:rPr>
        <w:t xml:space="preserve"> </w:t>
      </w:r>
      <w:r w:rsidRPr="00DF0EC3">
        <w:rPr>
          <w:bCs/>
          <w:sz w:val="20"/>
          <w:szCs w:val="20"/>
          <w:lang w:bidi="en-US"/>
        </w:rPr>
        <w:t>Loss:</w:t>
      </w:r>
      <w:r w:rsidR="00626952" w:rsidRPr="00DF0EC3">
        <w:rPr>
          <w:bCs/>
          <w:sz w:val="20"/>
          <w:szCs w:val="20"/>
          <w:lang w:bidi="en-US"/>
        </w:rPr>
        <w:t xml:space="preserve"> </w:t>
      </w:r>
      <w:r w:rsidRPr="00DF0EC3">
        <w:rPr>
          <w:bCs/>
          <w:sz w:val="20"/>
          <w:szCs w:val="20"/>
          <w:lang w:bidi="en-US"/>
        </w:rPr>
        <w:t>Patients'</w:t>
      </w:r>
      <w:r w:rsidR="00626952" w:rsidRPr="00DF0EC3">
        <w:rPr>
          <w:bCs/>
          <w:sz w:val="20"/>
          <w:szCs w:val="20"/>
          <w:lang w:bidi="en-US"/>
        </w:rPr>
        <w:t xml:space="preserve"> </w:t>
      </w:r>
      <w:r w:rsidRPr="00DF0EC3">
        <w:rPr>
          <w:bCs/>
          <w:sz w:val="20"/>
          <w:szCs w:val="20"/>
          <w:lang w:bidi="en-US"/>
        </w:rPr>
        <w:t>Expectations</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Body</w:t>
      </w:r>
      <w:r w:rsidR="00626952" w:rsidRPr="00DF0EC3">
        <w:rPr>
          <w:bCs/>
          <w:sz w:val="20"/>
          <w:szCs w:val="20"/>
          <w:lang w:bidi="en-US"/>
        </w:rPr>
        <w:t xml:space="preserve"> </w:t>
      </w:r>
      <w:r w:rsidRPr="00DF0EC3">
        <w:rPr>
          <w:bCs/>
          <w:sz w:val="20"/>
          <w:szCs w:val="20"/>
          <w:lang w:bidi="en-US"/>
        </w:rPr>
        <w:t>Contouring</w:t>
      </w:r>
      <w:r w:rsidR="00626952" w:rsidRPr="00DF0EC3">
        <w:rPr>
          <w:bCs/>
          <w:sz w:val="20"/>
          <w:szCs w:val="20"/>
          <w:lang w:bidi="en-US"/>
        </w:rPr>
        <w:t xml:space="preserve"> </w:t>
      </w:r>
      <w:r w:rsidRPr="00DF0EC3">
        <w:rPr>
          <w:bCs/>
          <w:sz w:val="20"/>
          <w:szCs w:val="20"/>
          <w:lang w:bidi="en-US"/>
        </w:rPr>
        <w:t>Surgery.”</w:t>
      </w:r>
      <w:r w:rsidR="00626952" w:rsidRPr="00DF0EC3">
        <w:rPr>
          <w:bCs/>
          <w:sz w:val="20"/>
          <w:szCs w:val="20"/>
          <w:lang w:bidi="en-US"/>
        </w:rPr>
        <w:t xml:space="preserve"> </w:t>
      </w:r>
      <w:r w:rsidRPr="00DF0EC3">
        <w:rPr>
          <w:bCs/>
          <w:sz w:val="20"/>
          <w:szCs w:val="20"/>
          <w:lang w:bidi="en-US"/>
        </w:rPr>
        <w:t>SpringerLink,</w:t>
      </w:r>
      <w:r w:rsidR="00626952" w:rsidRPr="00DF0EC3">
        <w:rPr>
          <w:bCs/>
          <w:sz w:val="20"/>
          <w:szCs w:val="20"/>
          <w:lang w:bidi="en-US"/>
        </w:rPr>
        <w:t xml:space="preserve"> </w:t>
      </w:r>
      <w:r w:rsidRPr="00DF0EC3">
        <w:rPr>
          <w:bCs/>
          <w:sz w:val="20"/>
          <w:szCs w:val="20"/>
          <w:lang w:bidi="en-US"/>
        </w:rPr>
        <w:t>Springer,</w:t>
      </w:r>
      <w:r w:rsidR="00626952" w:rsidRPr="00DF0EC3">
        <w:rPr>
          <w:bCs/>
          <w:sz w:val="20"/>
          <w:szCs w:val="20"/>
          <w:lang w:bidi="en-US"/>
        </w:rPr>
        <w:t xml:space="preserve"> </w:t>
      </w:r>
      <w:r w:rsidRPr="00DF0EC3">
        <w:rPr>
          <w:bCs/>
          <w:sz w:val="20"/>
          <w:szCs w:val="20"/>
          <w:lang w:bidi="en-US"/>
        </w:rPr>
        <w:t>20</w:t>
      </w:r>
      <w:r w:rsidR="00626952" w:rsidRPr="00DF0EC3">
        <w:rPr>
          <w:bCs/>
          <w:sz w:val="20"/>
          <w:szCs w:val="20"/>
          <w:lang w:bidi="en-US"/>
        </w:rPr>
        <w:t xml:space="preserve"> </w:t>
      </w:r>
      <w:r w:rsidRPr="00DF0EC3">
        <w:rPr>
          <w:bCs/>
          <w:sz w:val="20"/>
          <w:szCs w:val="20"/>
          <w:lang w:bidi="en-US"/>
        </w:rPr>
        <w:t>Nov.</w:t>
      </w:r>
      <w:r w:rsidR="00626952" w:rsidRPr="00DF0EC3">
        <w:rPr>
          <w:bCs/>
          <w:sz w:val="20"/>
          <w:szCs w:val="20"/>
          <w:lang w:bidi="en-US"/>
        </w:rPr>
        <w:t xml:space="preserve"> </w:t>
      </w:r>
      <w:r w:rsidRPr="00DF0EC3">
        <w:rPr>
          <w:bCs/>
          <w:sz w:val="20"/>
          <w:szCs w:val="20"/>
          <w:lang w:bidi="en-US"/>
        </w:rPr>
        <w:t>2011,</w:t>
      </w:r>
      <w:r w:rsidR="00626952" w:rsidRPr="00DF0EC3">
        <w:rPr>
          <w:bCs/>
          <w:sz w:val="20"/>
          <w:szCs w:val="20"/>
          <w:lang w:bidi="en-US"/>
        </w:rPr>
        <w:t xml:space="preserve"> </w:t>
      </w:r>
      <w:r w:rsidRPr="00DF0EC3">
        <w:rPr>
          <w:bCs/>
          <w:sz w:val="20"/>
          <w:szCs w:val="20"/>
          <w:lang w:bidi="en-US"/>
        </w:rPr>
        <w:t>11695-011-0551-6.</w:t>
      </w:r>
    </w:p>
    <w:p w:rsidR="009A16FD" w:rsidRPr="00DF0EC3" w:rsidRDefault="009A16FD"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Schechner</w:t>
      </w:r>
      <w:r w:rsidR="00626952" w:rsidRPr="00DF0EC3">
        <w:rPr>
          <w:sz w:val="20"/>
          <w:szCs w:val="20"/>
          <w:lang w:bidi="en-US"/>
        </w:rPr>
        <w:t xml:space="preserve"> </w:t>
      </w:r>
      <w:r w:rsidRPr="00DF0EC3">
        <w:rPr>
          <w:sz w:val="20"/>
          <w:szCs w:val="20"/>
          <w:lang w:bidi="en-US"/>
        </w:rPr>
        <w:t>SA</w:t>
      </w:r>
      <w:r w:rsidR="00626952" w:rsidRPr="00DF0EC3">
        <w:rPr>
          <w:sz w:val="20"/>
          <w:szCs w:val="20"/>
          <w:lang w:bidi="en-US"/>
        </w:rPr>
        <w:t xml:space="preserve"> </w:t>
      </w:r>
      <w:r w:rsidRPr="00DF0EC3">
        <w:rPr>
          <w:sz w:val="20"/>
          <w:szCs w:val="20"/>
          <w:lang w:bidi="en-US"/>
        </w:rPr>
        <w:t>et</w:t>
      </w:r>
      <w:r w:rsidR="00626952" w:rsidRPr="00DF0EC3">
        <w:rPr>
          <w:sz w:val="20"/>
          <w:szCs w:val="20"/>
          <w:lang w:bidi="en-US"/>
        </w:rPr>
        <w:t xml:space="preserve"> </w:t>
      </w:r>
      <w:r w:rsidRPr="00DF0EC3">
        <w:rPr>
          <w:sz w:val="20"/>
          <w:szCs w:val="20"/>
          <w:lang w:bidi="en-US"/>
        </w:rPr>
        <w:t>al.</w:t>
      </w:r>
      <w:r w:rsidR="00626952" w:rsidRPr="00DF0EC3">
        <w:rPr>
          <w:sz w:val="20"/>
          <w:szCs w:val="20"/>
          <w:lang w:bidi="en-US"/>
        </w:rPr>
        <w:t xml:space="preserve"> </w:t>
      </w:r>
      <w:r w:rsidRPr="00DF0EC3">
        <w:rPr>
          <w:bCs/>
          <w:sz w:val="20"/>
          <w:szCs w:val="20"/>
          <w:lang w:bidi="en-US"/>
        </w:rPr>
        <w:t>“Plastic</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Reconstructive</w:t>
      </w:r>
      <w:r w:rsidR="00626952" w:rsidRPr="00DF0EC3">
        <w:rPr>
          <w:bCs/>
          <w:sz w:val="20"/>
          <w:szCs w:val="20"/>
          <w:lang w:bidi="en-US"/>
        </w:rPr>
        <w:t xml:space="preserve"> </w:t>
      </w:r>
      <w:r w:rsidRPr="00DF0EC3">
        <w:rPr>
          <w:bCs/>
          <w:sz w:val="20"/>
          <w:szCs w:val="20"/>
          <w:lang w:bidi="en-US"/>
        </w:rPr>
        <w:t>Body</w:t>
      </w:r>
      <w:r w:rsidR="00626952" w:rsidRPr="00DF0EC3">
        <w:rPr>
          <w:bCs/>
          <w:sz w:val="20"/>
          <w:szCs w:val="20"/>
          <w:lang w:bidi="en-US"/>
        </w:rPr>
        <w:t xml:space="preserve"> </w:t>
      </w:r>
      <w:r w:rsidRPr="00DF0EC3">
        <w:rPr>
          <w:bCs/>
          <w:sz w:val="20"/>
          <w:szCs w:val="20"/>
          <w:lang w:bidi="en-US"/>
        </w:rPr>
        <w:t>Contouring</w:t>
      </w:r>
      <w:r w:rsidR="00626952" w:rsidRPr="00DF0EC3">
        <w:rPr>
          <w:bCs/>
          <w:sz w:val="20"/>
          <w:szCs w:val="20"/>
          <w:lang w:bidi="en-US"/>
        </w:rPr>
        <w:t xml:space="preserve"> </w:t>
      </w:r>
      <w:r w:rsidRPr="00DF0EC3">
        <w:rPr>
          <w:bCs/>
          <w:sz w:val="20"/>
          <w:szCs w:val="20"/>
          <w:lang w:bidi="en-US"/>
        </w:rPr>
        <w:t>in</w:t>
      </w:r>
      <w:r w:rsidR="00626952" w:rsidRPr="00DF0EC3">
        <w:rPr>
          <w:bCs/>
          <w:sz w:val="20"/>
          <w:szCs w:val="20"/>
          <w:lang w:bidi="en-US"/>
        </w:rPr>
        <w:t xml:space="preserve"> </w:t>
      </w:r>
      <w:r w:rsidRPr="00DF0EC3">
        <w:rPr>
          <w:bCs/>
          <w:sz w:val="20"/>
          <w:szCs w:val="20"/>
          <w:lang w:bidi="en-US"/>
        </w:rPr>
        <w:t>the</w:t>
      </w:r>
      <w:r w:rsidR="00626952" w:rsidRPr="00DF0EC3">
        <w:rPr>
          <w:bCs/>
          <w:sz w:val="20"/>
          <w:szCs w:val="20"/>
          <w:lang w:bidi="en-US"/>
        </w:rPr>
        <w:t xml:space="preserve"> </w:t>
      </w:r>
      <w:r w:rsidRPr="00DF0EC3">
        <w:rPr>
          <w:bCs/>
          <w:sz w:val="20"/>
          <w:szCs w:val="20"/>
          <w:lang w:bidi="en-US"/>
        </w:rPr>
        <w:t>Post-Vertical</w:t>
      </w:r>
      <w:r w:rsidR="00626952" w:rsidRPr="00DF0EC3">
        <w:rPr>
          <w:bCs/>
          <w:sz w:val="20"/>
          <w:szCs w:val="20"/>
          <w:lang w:bidi="en-US"/>
        </w:rPr>
        <w:t xml:space="preserve"> </w:t>
      </w:r>
      <w:r w:rsidRPr="00DF0EC3">
        <w:rPr>
          <w:bCs/>
          <w:sz w:val="20"/>
          <w:szCs w:val="20"/>
          <w:lang w:bidi="en-US"/>
        </w:rPr>
        <w:t>Banded</w:t>
      </w:r>
      <w:r w:rsidR="00626952" w:rsidRPr="00DF0EC3">
        <w:rPr>
          <w:bCs/>
          <w:sz w:val="20"/>
          <w:szCs w:val="20"/>
          <w:lang w:bidi="en-US"/>
        </w:rPr>
        <w:t xml:space="preserve"> </w:t>
      </w:r>
      <w:r w:rsidRPr="00DF0EC3">
        <w:rPr>
          <w:bCs/>
          <w:sz w:val="20"/>
          <w:szCs w:val="20"/>
          <w:lang w:bidi="en-US"/>
        </w:rPr>
        <w:t>Gastroplasty</w:t>
      </w:r>
      <w:r w:rsidR="00626952" w:rsidRPr="00DF0EC3">
        <w:rPr>
          <w:bCs/>
          <w:sz w:val="20"/>
          <w:szCs w:val="20"/>
          <w:lang w:bidi="en-US"/>
        </w:rPr>
        <w:t xml:space="preserve"> </w:t>
      </w:r>
      <w:r w:rsidRPr="00DF0EC3">
        <w:rPr>
          <w:bCs/>
          <w:sz w:val="20"/>
          <w:szCs w:val="20"/>
          <w:lang w:bidi="en-US"/>
        </w:rPr>
        <w:t>Patient:</w:t>
      </w:r>
      <w:r w:rsidR="00626952" w:rsidRPr="00DF0EC3">
        <w:rPr>
          <w:bCs/>
          <w:sz w:val="20"/>
          <w:szCs w:val="20"/>
          <w:lang w:bidi="en-US"/>
        </w:rPr>
        <w:t xml:space="preserve"> </w:t>
      </w:r>
      <w:r w:rsidRPr="00DF0EC3">
        <w:rPr>
          <w:bCs/>
          <w:sz w:val="20"/>
          <w:szCs w:val="20"/>
          <w:lang w:bidi="en-US"/>
        </w:rPr>
        <w:t>a</w:t>
      </w:r>
      <w:r w:rsidR="00626952" w:rsidRPr="00DF0EC3">
        <w:rPr>
          <w:bCs/>
          <w:sz w:val="20"/>
          <w:szCs w:val="20"/>
          <w:lang w:bidi="en-US"/>
        </w:rPr>
        <w:t xml:space="preserve"> </w:t>
      </w:r>
      <w:r w:rsidRPr="00DF0EC3">
        <w:rPr>
          <w:bCs/>
          <w:sz w:val="20"/>
          <w:szCs w:val="20"/>
          <w:lang w:bidi="en-US"/>
        </w:rPr>
        <w:t>Retrospective</w:t>
      </w:r>
      <w:r w:rsidR="00626952" w:rsidRPr="00DF0EC3">
        <w:rPr>
          <w:bCs/>
          <w:sz w:val="20"/>
          <w:szCs w:val="20"/>
          <w:lang w:bidi="en-US"/>
        </w:rPr>
        <w:t xml:space="preserve"> </w:t>
      </w:r>
      <w:r w:rsidRPr="00DF0EC3">
        <w:rPr>
          <w:bCs/>
          <w:sz w:val="20"/>
          <w:szCs w:val="20"/>
          <w:lang w:bidi="en-US"/>
        </w:rPr>
        <w:t>Review.”</w:t>
      </w:r>
      <w:r w:rsidR="00626952" w:rsidRPr="00DF0EC3">
        <w:rPr>
          <w:bCs/>
          <w:sz w:val="20"/>
          <w:szCs w:val="20"/>
          <w:lang w:bidi="en-US"/>
        </w:rPr>
        <w:t xml:space="preserve"> </w:t>
      </w:r>
      <w:r w:rsidRPr="00DF0EC3">
        <w:rPr>
          <w:bCs/>
          <w:sz w:val="20"/>
          <w:szCs w:val="20"/>
          <w:lang w:bidi="en-US"/>
        </w:rPr>
        <w:t>SpringerLink,</w:t>
      </w:r>
      <w:r w:rsidR="00626952" w:rsidRPr="00DF0EC3">
        <w:rPr>
          <w:bCs/>
          <w:sz w:val="20"/>
          <w:szCs w:val="20"/>
          <w:lang w:bidi="en-US"/>
        </w:rPr>
        <w:t xml:space="preserve"> </w:t>
      </w:r>
      <w:r w:rsidRPr="00DF0EC3">
        <w:rPr>
          <w:bCs/>
          <w:sz w:val="20"/>
          <w:szCs w:val="20"/>
          <w:lang w:bidi="en-US"/>
        </w:rPr>
        <w:t>Springer,</w:t>
      </w:r>
      <w:r w:rsidR="00626952" w:rsidRPr="00DF0EC3">
        <w:rPr>
          <w:bCs/>
          <w:sz w:val="20"/>
          <w:szCs w:val="20"/>
          <w:lang w:bidi="en-US"/>
        </w:rPr>
        <w:t xml:space="preserve"> </w:t>
      </w:r>
      <w:r w:rsidRPr="00DF0EC3">
        <w:rPr>
          <w:bCs/>
          <w:sz w:val="20"/>
          <w:szCs w:val="20"/>
          <w:lang w:bidi="en-US"/>
        </w:rPr>
        <w:t>1</w:t>
      </w:r>
      <w:r w:rsidR="00626952" w:rsidRPr="00DF0EC3">
        <w:rPr>
          <w:bCs/>
          <w:sz w:val="20"/>
          <w:szCs w:val="20"/>
          <w:lang w:bidi="en-US"/>
        </w:rPr>
        <w:t xml:space="preserve"> </w:t>
      </w:r>
      <w:r w:rsidRPr="00DF0EC3">
        <w:rPr>
          <w:bCs/>
          <w:sz w:val="20"/>
          <w:szCs w:val="20"/>
          <w:lang w:bidi="en-US"/>
        </w:rPr>
        <w:t>Dec.</w:t>
      </w:r>
      <w:r w:rsidR="00626952" w:rsidRPr="00DF0EC3">
        <w:rPr>
          <w:bCs/>
          <w:sz w:val="20"/>
          <w:szCs w:val="20"/>
          <w:lang w:bidi="en-US"/>
        </w:rPr>
        <w:t xml:space="preserve"> </w:t>
      </w:r>
      <w:r w:rsidRPr="00DF0EC3">
        <w:rPr>
          <w:bCs/>
          <w:sz w:val="20"/>
          <w:szCs w:val="20"/>
          <w:lang w:bidi="en-US"/>
        </w:rPr>
        <w:t>1991.</w:t>
      </w:r>
      <w:r w:rsidR="00626952" w:rsidRPr="00DF0EC3">
        <w:rPr>
          <w:bCs/>
          <w:sz w:val="20"/>
          <w:szCs w:val="20"/>
          <w:lang w:bidi="en-US"/>
        </w:rPr>
        <w:t xml:space="preserve"> </w:t>
      </w:r>
    </w:p>
    <w:p w:rsidR="009A16FD" w:rsidRPr="00DF0EC3" w:rsidRDefault="009A16FD"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Colwell</w:t>
      </w:r>
      <w:r w:rsidR="00626952" w:rsidRPr="00DF0EC3">
        <w:rPr>
          <w:sz w:val="20"/>
          <w:szCs w:val="20"/>
          <w:lang w:bidi="en-US"/>
        </w:rPr>
        <w:t xml:space="preserve"> </w:t>
      </w:r>
      <w:r w:rsidRPr="00DF0EC3">
        <w:rPr>
          <w:sz w:val="20"/>
          <w:szCs w:val="20"/>
          <w:lang w:bidi="en-US"/>
        </w:rPr>
        <w:t>AS.</w:t>
      </w:r>
      <w:r w:rsidR="00626952" w:rsidRPr="00DF0EC3">
        <w:rPr>
          <w:sz w:val="20"/>
          <w:szCs w:val="20"/>
          <w:lang w:bidi="en-US"/>
        </w:rPr>
        <w:t xml:space="preserve"> </w:t>
      </w:r>
      <w:r w:rsidRPr="00DF0EC3">
        <w:rPr>
          <w:bCs/>
          <w:sz w:val="20"/>
          <w:szCs w:val="20"/>
          <w:lang w:bidi="en-US"/>
        </w:rPr>
        <w:t>“Current</w:t>
      </w:r>
      <w:r w:rsidR="00626952" w:rsidRPr="00DF0EC3">
        <w:rPr>
          <w:bCs/>
          <w:sz w:val="20"/>
          <w:szCs w:val="20"/>
          <w:lang w:bidi="en-US"/>
        </w:rPr>
        <w:t xml:space="preserve"> </w:t>
      </w:r>
      <w:r w:rsidRPr="00DF0EC3">
        <w:rPr>
          <w:bCs/>
          <w:sz w:val="20"/>
          <w:szCs w:val="20"/>
          <w:lang w:bidi="en-US"/>
        </w:rPr>
        <w:t>Concepts</w:t>
      </w:r>
      <w:r w:rsidR="00626952" w:rsidRPr="00DF0EC3">
        <w:rPr>
          <w:bCs/>
          <w:sz w:val="20"/>
          <w:szCs w:val="20"/>
          <w:lang w:bidi="en-US"/>
        </w:rPr>
        <w:t xml:space="preserve"> </w:t>
      </w:r>
      <w:r w:rsidRPr="00DF0EC3">
        <w:rPr>
          <w:bCs/>
          <w:sz w:val="20"/>
          <w:szCs w:val="20"/>
          <w:lang w:bidi="en-US"/>
        </w:rPr>
        <w:t>in</w:t>
      </w:r>
      <w:r w:rsidR="00626952" w:rsidRPr="00DF0EC3">
        <w:rPr>
          <w:bCs/>
          <w:sz w:val="20"/>
          <w:szCs w:val="20"/>
          <w:lang w:bidi="en-US"/>
        </w:rPr>
        <w:t xml:space="preserve"> </w:t>
      </w:r>
      <w:r w:rsidRPr="00DF0EC3">
        <w:rPr>
          <w:bCs/>
          <w:sz w:val="20"/>
          <w:szCs w:val="20"/>
          <w:lang w:bidi="en-US"/>
        </w:rPr>
        <w:t>Post-Bariatric</w:t>
      </w:r>
      <w:r w:rsidR="00626952" w:rsidRPr="00DF0EC3">
        <w:rPr>
          <w:bCs/>
          <w:sz w:val="20"/>
          <w:szCs w:val="20"/>
          <w:lang w:bidi="en-US"/>
        </w:rPr>
        <w:t xml:space="preserve"> </w:t>
      </w:r>
      <w:r w:rsidRPr="00DF0EC3">
        <w:rPr>
          <w:bCs/>
          <w:sz w:val="20"/>
          <w:szCs w:val="20"/>
          <w:lang w:bidi="en-US"/>
        </w:rPr>
        <w:t>Body</w:t>
      </w:r>
      <w:r w:rsidR="00626952" w:rsidRPr="00DF0EC3">
        <w:rPr>
          <w:bCs/>
          <w:sz w:val="20"/>
          <w:szCs w:val="20"/>
          <w:lang w:bidi="en-US"/>
        </w:rPr>
        <w:t xml:space="preserve"> </w:t>
      </w:r>
      <w:r w:rsidRPr="00DF0EC3">
        <w:rPr>
          <w:bCs/>
          <w:sz w:val="20"/>
          <w:szCs w:val="20"/>
          <w:lang w:bidi="en-US"/>
        </w:rPr>
        <w:t>Contouring.”</w:t>
      </w:r>
      <w:r w:rsidR="00626952" w:rsidRPr="00DF0EC3">
        <w:rPr>
          <w:bCs/>
          <w:sz w:val="20"/>
          <w:szCs w:val="20"/>
          <w:lang w:bidi="en-US"/>
        </w:rPr>
        <w:t xml:space="preserve"> </w:t>
      </w:r>
      <w:r w:rsidRPr="00DF0EC3">
        <w:rPr>
          <w:bCs/>
          <w:sz w:val="20"/>
          <w:szCs w:val="20"/>
          <w:lang w:bidi="en-US"/>
        </w:rPr>
        <w:t>SpringerLink,</w:t>
      </w:r>
      <w:r w:rsidR="00626952" w:rsidRPr="00DF0EC3">
        <w:rPr>
          <w:bCs/>
          <w:sz w:val="20"/>
          <w:szCs w:val="20"/>
          <w:lang w:bidi="en-US"/>
        </w:rPr>
        <w:t xml:space="preserve"> </w:t>
      </w:r>
      <w:r w:rsidRPr="00DF0EC3">
        <w:rPr>
          <w:bCs/>
          <w:sz w:val="20"/>
          <w:szCs w:val="20"/>
          <w:lang w:bidi="en-US"/>
        </w:rPr>
        <w:t>Springer,</w:t>
      </w:r>
      <w:r w:rsidR="00626952" w:rsidRPr="00DF0EC3">
        <w:rPr>
          <w:bCs/>
          <w:sz w:val="20"/>
          <w:szCs w:val="20"/>
          <w:lang w:bidi="en-US"/>
        </w:rPr>
        <w:t xml:space="preserve"> </w:t>
      </w:r>
      <w:r w:rsidRPr="00DF0EC3">
        <w:rPr>
          <w:bCs/>
          <w:sz w:val="20"/>
          <w:szCs w:val="20"/>
          <w:lang w:bidi="en-US"/>
        </w:rPr>
        <w:t>28</w:t>
      </w:r>
      <w:r w:rsidR="00626952" w:rsidRPr="00DF0EC3">
        <w:rPr>
          <w:bCs/>
          <w:sz w:val="20"/>
          <w:szCs w:val="20"/>
          <w:lang w:bidi="en-US"/>
        </w:rPr>
        <w:t xml:space="preserve"> </w:t>
      </w:r>
      <w:r w:rsidRPr="00DF0EC3">
        <w:rPr>
          <w:bCs/>
          <w:sz w:val="20"/>
          <w:szCs w:val="20"/>
          <w:lang w:bidi="en-US"/>
        </w:rPr>
        <w:t>Mar.</w:t>
      </w:r>
      <w:r w:rsidR="00626952" w:rsidRPr="00DF0EC3">
        <w:rPr>
          <w:bCs/>
          <w:sz w:val="20"/>
          <w:szCs w:val="20"/>
          <w:lang w:bidi="en-US"/>
        </w:rPr>
        <w:t xml:space="preserve"> </w:t>
      </w:r>
      <w:r w:rsidRPr="00DF0EC3">
        <w:rPr>
          <w:bCs/>
          <w:sz w:val="20"/>
          <w:szCs w:val="20"/>
          <w:lang w:bidi="en-US"/>
        </w:rPr>
        <w:t>2010.</w:t>
      </w:r>
    </w:p>
    <w:p w:rsidR="009A16FD" w:rsidRPr="00DF0EC3" w:rsidRDefault="009A16FD"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lastRenderedPageBreak/>
        <w:t>Allen</w:t>
      </w:r>
      <w:r w:rsidR="00626952" w:rsidRPr="00DF0EC3">
        <w:rPr>
          <w:sz w:val="20"/>
          <w:szCs w:val="20"/>
          <w:lang w:bidi="en-US"/>
        </w:rPr>
        <w:t xml:space="preserve"> </w:t>
      </w:r>
      <w:r w:rsidRPr="00DF0EC3">
        <w:rPr>
          <w:sz w:val="20"/>
          <w:szCs w:val="20"/>
          <w:lang w:bidi="en-US"/>
        </w:rPr>
        <w:t>G</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Subhas</w:t>
      </w:r>
      <w:r w:rsidR="00626952" w:rsidRPr="00DF0EC3">
        <w:rPr>
          <w:sz w:val="20"/>
          <w:szCs w:val="20"/>
          <w:lang w:bidi="en-US"/>
        </w:rPr>
        <w:t xml:space="preserve"> </w:t>
      </w:r>
      <w:r w:rsidRPr="00DF0EC3">
        <w:rPr>
          <w:sz w:val="20"/>
          <w:szCs w:val="20"/>
          <w:lang w:bidi="en-US"/>
        </w:rPr>
        <w:t>G.</w:t>
      </w:r>
      <w:r w:rsidR="00626952" w:rsidRPr="00DF0EC3">
        <w:rPr>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Sickle</w:t>
      </w:r>
      <w:r w:rsidR="00626952" w:rsidRPr="00DF0EC3">
        <w:rPr>
          <w:bCs/>
          <w:sz w:val="20"/>
          <w:szCs w:val="20"/>
          <w:lang w:bidi="en-US"/>
        </w:rPr>
        <w:t xml:space="preserve"> </w:t>
      </w:r>
      <w:r w:rsidRPr="00DF0EC3">
        <w:rPr>
          <w:bCs/>
          <w:sz w:val="20"/>
          <w:szCs w:val="20"/>
          <w:lang w:bidi="en-US"/>
        </w:rPr>
        <w:t>Cell</w:t>
      </w:r>
      <w:r w:rsidR="00626952" w:rsidRPr="00DF0EC3">
        <w:rPr>
          <w:bCs/>
          <w:sz w:val="20"/>
          <w:szCs w:val="20"/>
          <w:lang w:bidi="en-US"/>
        </w:rPr>
        <w:t xml:space="preserve"> </w:t>
      </w:r>
      <w:r w:rsidRPr="00DF0EC3">
        <w:rPr>
          <w:bCs/>
          <w:sz w:val="20"/>
          <w:szCs w:val="20"/>
          <w:lang w:bidi="en-US"/>
        </w:rPr>
        <w:t>Anemia</w:t>
      </w:r>
      <w:r w:rsidR="00626952" w:rsidRPr="00DF0EC3">
        <w:rPr>
          <w:bCs/>
          <w:sz w:val="20"/>
          <w:szCs w:val="20"/>
          <w:lang w:bidi="en-US"/>
        </w:rPr>
        <w:t xml:space="preserve"> </w:t>
      </w:r>
      <w:r w:rsidRPr="00DF0EC3">
        <w:rPr>
          <w:bCs/>
          <w:sz w:val="20"/>
          <w:szCs w:val="20"/>
          <w:lang w:bidi="en-US"/>
        </w:rPr>
        <w:t>Differential</w:t>
      </w:r>
      <w:r w:rsidR="00626952" w:rsidRPr="00DF0EC3">
        <w:rPr>
          <w:bCs/>
          <w:sz w:val="20"/>
          <w:szCs w:val="20"/>
          <w:lang w:bidi="en-US"/>
        </w:rPr>
        <w:t xml:space="preserve"> </w:t>
      </w:r>
      <w:r w:rsidRPr="00DF0EC3">
        <w:rPr>
          <w:bCs/>
          <w:sz w:val="20"/>
          <w:szCs w:val="20"/>
          <w:lang w:bidi="en-US"/>
        </w:rPr>
        <w:t>Diagnoses,</w:t>
      </w:r>
      <w:r w:rsidR="00626952" w:rsidRPr="00DF0EC3">
        <w:rPr>
          <w:bCs/>
          <w:sz w:val="20"/>
          <w:szCs w:val="20"/>
          <w:lang w:bidi="en-US"/>
        </w:rPr>
        <w:t xml:space="preserve"> </w:t>
      </w:r>
      <w:r w:rsidRPr="00DF0EC3">
        <w:rPr>
          <w:bCs/>
          <w:sz w:val="20"/>
          <w:szCs w:val="20"/>
          <w:lang w:bidi="en-US"/>
        </w:rPr>
        <w:t>29</w:t>
      </w:r>
      <w:r w:rsidR="00626952" w:rsidRPr="00DF0EC3">
        <w:rPr>
          <w:bCs/>
          <w:sz w:val="20"/>
          <w:szCs w:val="20"/>
          <w:lang w:bidi="en-US"/>
        </w:rPr>
        <w:t xml:space="preserve"> </w:t>
      </w:r>
      <w:r w:rsidRPr="00DF0EC3">
        <w:rPr>
          <w:bCs/>
          <w:sz w:val="20"/>
          <w:szCs w:val="20"/>
          <w:lang w:bidi="en-US"/>
        </w:rPr>
        <w:t>May</w:t>
      </w:r>
      <w:r w:rsidR="00626952" w:rsidRPr="00DF0EC3">
        <w:rPr>
          <w:bCs/>
          <w:sz w:val="20"/>
          <w:szCs w:val="20"/>
          <w:lang w:bidi="en-US"/>
        </w:rPr>
        <w:t xml:space="preserve"> </w:t>
      </w:r>
      <w:r w:rsidRPr="00DF0EC3">
        <w:rPr>
          <w:bCs/>
          <w:sz w:val="20"/>
          <w:szCs w:val="20"/>
          <w:lang w:bidi="en-US"/>
        </w:rPr>
        <w:t>2018.</w:t>
      </w:r>
    </w:p>
    <w:p w:rsidR="009A16FD" w:rsidRPr="00DF0EC3" w:rsidRDefault="009A16FD"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Hunstad</w:t>
      </w:r>
      <w:r w:rsidR="00626952" w:rsidRPr="00DF0EC3">
        <w:rPr>
          <w:sz w:val="20"/>
          <w:szCs w:val="20"/>
          <w:lang w:bidi="en-US"/>
        </w:rPr>
        <w:t xml:space="preserve"> </w:t>
      </w:r>
      <w:r w:rsidRPr="00DF0EC3">
        <w:rPr>
          <w:sz w:val="20"/>
          <w:szCs w:val="20"/>
          <w:lang w:bidi="en-US"/>
        </w:rPr>
        <w:t>JP</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Repta</w:t>
      </w:r>
      <w:r w:rsidR="00626952" w:rsidRPr="00DF0EC3">
        <w:rPr>
          <w:sz w:val="20"/>
          <w:szCs w:val="20"/>
          <w:lang w:bidi="en-US"/>
        </w:rPr>
        <w:t xml:space="preserve"> </w:t>
      </w:r>
      <w:r w:rsidRPr="00DF0EC3">
        <w:rPr>
          <w:sz w:val="20"/>
          <w:szCs w:val="20"/>
          <w:lang w:bidi="en-US"/>
        </w:rPr>
        <w:t>R.</w:t>
      </w:r>
      <w:r w:rsidR="00626952" w:rsidRPr="00DF0EC3">
        <w:rPr>
          <w:sz w:val="20"/>
          <w:szCs w:val="20"/>
          <w:lang w:bidi="en-US"/>
        </w:rPr>
        <w:t xml:space="preserve"> </w:t>
      </w:r>
      <w:r w:rsidRPr="00DF0EC3">
        <w:rPr>
          <w:bCs/>
          <w:sz w:val="20"/>
          <w:szCs w:val="20"/>
          <w:lang w:bidi="en-US"/>
        </w:rPr>
        <w:t>“Atlas</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“Elsevier,</w:t>
      </w:r>
      <w:r w:rsidR="00626952" w:rsidRPr="00DF0EC3">
        <w:rPr>
          <w:bCs/>
          <w:sz w:val="20"/>
          <w:szCs w:val="20"/>
          <w:lang w:bidi="en-US"/>
        </w:rPr>
        <w:t xml:space="preserve"> </w:t>
      </w:r>
      <w:r w:rsidRPr="00DF0EC3">
        <w:rPr>
          <w:bCs/>
          <w:sz w:val="20"/>
          <w:szCs w:val="20"/>
          <w:lang w:bidi="en-US"/>
        </w:rPr>
        <w:t>Philadelphia,</w:t>
      </w:r>
      <w:r w:rsidR="00626952" w:rsidRPr="00DF0EC3">
        <w:rPr>
          <w:bCs/>
          <w:sz w:val="20"/>
          <w:szCs w:val="20"/>
          <w:lang w:bidi="en-US"/>
        </w:rPr>
        <w:t xml:space="preserve"> </w:t>
      </w:r>
      <w:r w:rsidRPr="00DF0EC3">
        <w:rPr>
          <w:bCs/>
          <w:sz w:val="20"/>
          <w:szCs w:val="20"/>
          <w:lang w:bidi="en-US"/>
        </w:rPr>
        <w:t>2009.</w:t>
      </w:r>
    </w:p>
    <w:p w:rsidR="009A16FD" w:rsidRPr="00DF0EC3" w:rsidRDefault="009A16FD"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Alberto</w:t>
      </w:r>
      <w:r w:rsidR="00626952" w:rsidRPr="00DF0EC3">
        <w:rPr>
          <w:sz w:val="20"/>
          <w:szCs w:val="20"/>
          <w:lang w:bidi="en-US"/>
        </w:rPr>
        <w:t xml:space="preserve"> </w:t>
      </w:r>
      <w:r w:rsidRPr="00DF0EC3">
        <w:rPr>
          <w:sz w:val="20"/>
          <w:szCs w:val="20"/>
          <w:lang w:bidi="en-US"/>
        </w:rPr>
        <w:t>Di</w:t>
      </w:r>
      <w:r w:rsidR="00626952" w:rsidRPr="00DF0EC3">
        <w:rPr>
          <w:sz w:val="20"/>
          <w:szCs w:val="20"/>
          <w:lang w:bidi="en-US"/>
        </w:rPr>
        <w:t xml:space="preserve"> </w:t>
      </w:r>
      <w:r w:rsidRPr="00DF0EC3">
        <w:rPr>
          <w:sz w:val="20"/>
          <w:szCs w:val="20"/>
          <w:lang w:bidi="en-US"/>
        </w:rPr>
        <w:t>G</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Melvin</w:t>
      </w:r>
      <w:r w:rsidR="00626952" w:rsidRPr="00DF0EC3">
        <w:rPr>
          <w:sz w:val="20"/>
          <w:szCs w:val="20"/>
          <w:lang w:bidi="en-US"/>
        </w:rPr>
        <w:t xml:space="preserve"> </w:t>
      </w:r>
      <w:r w:rsidRPr="00DF0EC3">
        <w:rPr>
          <w:sz w:val="20"/>
          <w:szCs w:val="20"/>
          <w:lang w:bidi="en-US"/>
        </w:rPr>
        <w:t>A.</w:t>
      </w:r>
      <w:r w:rsidR="00626952" w:rsidRPr="00DF0EC3">
        <w:rPr>
          <w:sz w:val="20"/>
          <w:szCs w:val="20"/>
          <w:lang w:bidi="en-US"/>
        </w:rPr>
        <w:t xml:space="preserve"> </w:t>
      </w:r>
      <w:r w:rsidRPr="00DF0EC3">
        <w:rPr>
          <w:bCs/>
          <w:sz w:val="20"/>
          <w:szCs w:val="20"/>
          <w:lang w:bidi="en-US"/>
        </w:rPr>
        <w:t>Shiffman.</w:t>
      </w:r>
      <w:r w:rsidR="00626952" w:rsidRPr="00DF0EC3">
        <w:rPr>
          <w:bCs/>
          <w:sz w:val="20"/>
          <w:szCs w:val="20"/>
          <w:lang w:bidi="en-US"/>
        </w:rPr>
        <w:t xml:space="preserve"> </w:t>
      </w:r>
      <w:r w:rsidRPr="00DF0EC3">
        <w:rPr>
          <w:bCs/>
          <w:sz w:val="20"/>
          <w:szCs w:val="20"/>
          <w:lang w:bidi="en-US"/>
        </w:rPr>
        <w:t>“Scarpa</w:t>
      </w:r>
      <w:r w:rsidR="00626952" w:rsidRPr="00DF0EC3">
        <w:rPr>
          <w:bCs/>
          <w:sz w:val="20"/>
          <w:szCs w:val="20"/>
          <w:lang w:bidi="en-US"/>
        </w:rPr>
        <w:t xml:space="preserve"> </w:t>
      </w:r>
      <w:r w:rsidRPr="00DF0EC3">
        <w:rPr>
          <w:bCs/>
          <w:sz w:val="20"/>
          <w:szCs w:val="20"/>
          <w:lang w:bidi="en-US"/>
        </w:rPr>
        <w:t>Fascia</w:t>
      </w:r>
      <w:r w:rsidR="00626952" w:rsidRPr="00DF0EC3">
        <w:rPr>
          <w:bCs/>
          <w:sz w:val="20"/>
          <w:szCs w:val="20"/>
          <w:lang w:bidi="en-US"/>
        </w:rPr>
        <w:t xml:space="preserve"> </w:t>
      </w:r>
      <w:r w:rsidRPr="00DF0EC3">
        <w:rPr>
          <w:bCs/>
          <w:sz w:val="20"/>
          <w:szCs w:val="20"/>
          <w:lang w:bidi="en-US"/>
        </w:rPr>
        <w:t>Preservation</w:t>
      </w:r>
      <w:r w:rsidR="00626952" w:rsidRPr="00DF0EC3">
        <w:rPr>
          <w:bCs/>
          <w:sz w:val="20"/>
          <w:szCs w:val="20"/>
          <w:lang w:bidi="en-US"/>
        </w:rPr>
        <w:t xml:space="preserve"> </w:t>
      </w:r>
      <w:r w:rsidRPr="00DF0EC3">
        <w:rPr>
          <w:bCs/>
          <w:sz w:val="20"/>
          <w:szCs w:val="20"/>
          <w:lang w:bidi="en-US"/>
        </w:rPr>
        <w:t>during</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Aesthetic</w:t>
      </w:r>
      <w:r w:rsidR="00626952" w:rsidRPr="00DF0EC3">
        <w:rPr>
          <w:bCs/>
          <w:sz w:val="20"/>
          <w:szCs w:val="20"/>
          <w:lang w:bidi="en-US"/>
        </w:rPr>
        <w:t xml:space="preserve"> </w:t>
      </w:r>
      <w:r w:rsidRPr="00DF0EC3">
        <w:rPr>
          <w:bCs/>
          <w:sz w:val="20"/>
          <w:szCs w:val="20"/>
          <w:lang w:bidi="en-US"/>
        </w:rPr>
        <w:t>Plastic</w:t>
      </w:r>
      <w:r w:rsidR="00626952" w:rsidRPr="00DF0EC3">
        <w:rPr>
          <w:bCs/>
          <w:sz w:val="20"/>
          <w:szCs w:val="20"/>
          <w:lang w:bidi="en-US"/>
        </w:rPr>
        <w:t xml:space="preserve"> </w:t>
      </w:r>
      <w:r w:rsidRPr="00DF0EC3">
        <w:rPr>
          <w:bCs/>
          <w:sz w:val="20"/>
          <w:szCs w:val="20"/>
          <w:lang w:bidi="en-US"/>
        </w:rPr>
        <w:t>Surgery</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the</w:t>
      </w:r>
      <w:r w:rsidR="00626952" w:rsidRPr="00DF0EC3">
        <w:rPr>
          <w:bCs/>
          <w:sz w:val="20"/>
          <w:szCs w:val="20"/>
          <w:lang w:bidi="en-US"/>
        </w:rPr>
        <w:t xml:space="preserve"> </w:t>
      </w:r>
      <w:r w:rsidRPr="00DF0EC3">
        <w:rPr>
          <w:bCs/>
          <w:sz w:val="20"/>
          <w:szCs w:val="20"/>
          <w:lang w:bidi="en-US"/>
        </w:rPr>
        <w:t>Abdomen,</w:t>
      </w:r>
      <w:r w:rsidR="00626952" w:rsidRPr="00DF0EC3">
        <w:rPr>
          <w:bCs/>
          <w:sz w:val="20"/>
          <w:szCs w:val="20"/>
          <w:lang w:bidi="en-US"/>
        </w:rPr>
        <w:t xml:space="preserve"> </w:t>
      </w:r>
      <w:r w:rsidRPr="00DF0EC3">
        <w:rPr>
          <w:bCs/>
          <w:sz w:val="20"/>
          <w:szCs w:val="20"/>
          <w:lang w:bidi="en-US"/>
        </w:rPr>
        <w:t>Springer,</w:t>
      </w:r>
      <w:r w:rsidR="00626952" w:rsidRPr="00DF0EC3">
        <w:rPr>
          <w:bCs/>
          <w:sz w:val="20"/>
          <w:szCs w:val="20"/>
          <w:lang w:bidi="en-US"/>
        </w:rPr>
        <w:t xml:space="preserve"> </w:t>
      </w:r>
      <w:r w:rsidRPr="00DF0EC3">
        <w:rPr>
          <w:bCs/>
          <w:sz w:val="20"/>
          <w:szCs w:val="20"/>
          <w:lang w:bidi="en-US"/>
        </w:rPr>
        <w:t>2016.</w:t>
      </w:r>
    </w:p>
    <w:p w:rsidR="009A16FD" w:rsidRPr="00DF0EC3" w:rsidRDefault="009A16FD"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Moher</w:t>
      </w:r>
      <w:r w:rsidR="00626952" w:rsidRPr="00DF0EC3">
        <w:rPr>
          <w:sz w:val="20"/>
          <w:szCs w:val="20"/>
          <w:lang w:bidi="en-US"/>
        </w:rPr>
        <w:t xml:space="preserve"> </w:t>
      </w:r>
      <w:r w:rsidRPr="00DF0EC3">
        <w:rPr>
          <w:sz w:val="20"/>
          <w:szCs w:val="20"/>
          <w:lang w:bidi="en-US"/>
        </w:rPr>
        <w:t>D,</w:t>
      </w:r>
      <w:r w:rsidR="00626952" w:rsidRPr="00DF0EC3">
        <w:rPr>
          <w:sz w:val="20"/>
          <w:szCs w:val="20"/>
          <w:lang w:bidi="en-US"/>
        </w:rPr>
        <w:t xml:space="preserve"> </w:t>
      </w:r>
      <w:r w:rsidRPr="00DF0EC3">
        <w:rPr>
          <w:sz w:val="20"/>
          <w:szCs w:val="20"/>
          <w:lang w:bidi="en-US"/>
        </w:rPr>
        <w:t>Kiberati</w:t>
      </w:r>
      <w:r w:rsidR="00626952" w:rsidRPr="00DF0EC3">
        <w:rPr>
          <w:sz w:val="20"/>
          <w:szCs w:val="20"/>
          <w:lang w:bidi="en-US"/>
        </w:rPr>
        <w:t xml:space="preserve"> </w:t>
      </w:r>
      <w:r w:rsidRPr="00DF0EC3">
        <w:rPr>
          <w:sz w:val="20"/>
          <w:szCs w:val="20"/>
          <w:lang w:bidi="en-US"/>
        </w:rPr>
        <w:t>ATJ</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AD.</w:t>
      </w:r>
      <w:r w:rsidR="00626952" w:rsidRPr="00DF0EC3">
        <w:rPr>
          <w:bCs/>
          <w:sz w:val="20"/>
          <w:szCs w:val="20"/>
          <w:lang w:bidi="en-US"/>
        </w:rPr>
        <w:t xml:space="preserve"> </w:t>
      </w:r>
      <w:r w:rsidRPr="00DF0EC3">
        <w:rPr>
          <w:bCs/>
          <w:sz w:val="20"/>
          <w:szCs w:val="20"/>
          <w:lang w:bidi="en-US"/>
        </w:rPr>
        <w:t>The</w:t>
      </w:r>
      <w:r w:rsidR="00626952" w:rsidRPr="00DF0EC3">
        <w:rPr>
          <w:bCs/>
          <w:sz w:val="20"/>
          <w:szCs w:val="20"/>
          <w:lang w:bidi="en-US"/>
        </w:rPr>
        <w:t xml:space="preserve"> </w:t>
      </w:r>
      <w:r w:rsidRPr="00DF0EC3">
        <w:rPr>
          <w:bCs/>
          <w:sz w:val="20"/>
          <w:szCs w:val="20"/>
          <w:lang w:bidi="en-US"/>
        </w:rPr>
        <w:t>PRISMA</w:t>
      </w:r>
      <w:r w:rsidR="00626952" w:rsidRPr="00DF0EC3">
        <w:rPr>
          <w:bCs/>
          <w:sz w:val="20"/>
          <w:szCs w:val="20"/>
          <w:lang w:bidi="en-US"/>
        </w:rPr>
        <w:t xml:space="preserve"> </w:t>
      </w:r>
      <w:r w:rsidRPr="00DF0EC3">
        <w:rPr>
          <w:bCs/>
          <w:sz w:val="20"/>
          <w:szCs w:val="20"/>
          <w:lang w:bidi="en-US"/>
        </w:rPr>
        <w:t>Group.</w:t>
      </w:r>
      <w:r w:rsidR="00626952" w:rsidRPr="00DF0EC3">
        <w:rPr>
          <w:bCs/>
          <w:sz w:val="20"/>
          <w:szCs w:val="20"/>
          <w:lang w:bidi="en-US"/>
        </w:rPr>
        <w:t xml:space="preserve"> </w:t>
      </w:r>
      <w:r w:rsidRPr="00DF0EC3">
        <w:rPr>
          <w:bCs/>
          <w:sz w:val="20"/>
          <w:szCs w:val="20"/>
          <w:lang w:bidi="en-US"/>
        </w:rPr>
        <w:t>Preferred</w:t>
      </w:r>
      <w:r w:rsidR="00626952" w:rsidRPr="00DF0EC3">
        <w:rPr>
          <w:bCs/>
          <w:sz w:val="20"/>
          <w:szCs w:val="20"/>
          <w:lang w:bidi="en-US"/>
        </w:rPr>
        <w:t xml:space="preserve"> </w:t>
      </w:r>
      <w:r w:rsidRPr="00DF0EC3">
        <w:rPr>
          <w:bCs/>
          <w:sz w:val="20"/>
          <w:szCs w:val="20"/>
          <w:lang w:bidi="en-US"/>
        </w:rPr>
        <w:t>Reporting</w:t>
      </w:r>
      <w:r w:rsidR="00626952" w:rsidRPr="00DF0EC3">
        <w:rPr>
          <w:bCs/>
          <w:sz w:val="20"/>
          <w:szCs w:val="20"/>
          <w:lang w:bidi="en-US"/>
        </w:rPr>
        <w:t xml:space="preserve"> </w:t>
      </w:r>
      <w:r w:rsidRPr="00DF0EC3">
        <w:rPr>
          <w:bCs/>
          <w:sz w:val="20"/>
          <w:szCs w:val="20"/>
          <w:lang w:bidi="en-US"/>
        </w:rPr>
        <w:t>Items</w:t>
      </w:r>
      <w:r w:rsidR="00626952" w:rsidRPr="00DF0EC3">
        <w:rPr>
          <w:bCs/>
          <w:sz w:val="20"/>
          <w:szCs w:val="20"/>
          <w:lang w:bidi="en-US"/>
        </w:rPr>
        <w:t xml:space="preserve"> </w:t>
      </w:r>
      <w:r w:rsidRPr="00DF0EC3">
        <w:rPr>
          <w:bCs/>
          <w:sz w:val="20"/>
          <w:szCs w:val="20"/>
          <w:lang w:bidi="en-US"/>
        </w:rPr>
        <w:t>for</w:t>
      </w:r>
      <w:r w:rsidR="00626952" w:rsidRPr="00DF0EC3">
        <w:rPr>
          <w:bCs/>
          <w:sz w:val="20"/>
          <w:szCs w:val="20"/>
          <w:lang w:bidi="en-US"/>
        </w:rPr>
        <w:t xml:space="preserve"> </w:t>
      </w:r>
      <w:r w:rsidRPr="00DF0EC3">
        <w:rPr>
          <w:bCs/>
          <w:sz w:val="20"/>
          <w:szCs w:val="20"/>
          <w:lang w:bidi="en-US"/>
        </w:rPr>
        <w:t>Systematic</w:t>
      </w:r>
      <w:r w:rsidR="00626952" w:rsidRPr="00DF0EC3">
        <w:rPr>
          <w:bCs/>
          <w:sz w:val="20"/>
          <w:szCs w:val="20"/>
          <w:lang w:bidi="en-US"/>
        </w:rPr>
        <w:t xml:space="preserve"> </w:t>
      </w:r>
      <w:r w:rsidRPr="00DF0EC3">
        <w:rPr>
          <w:bCs/>
          <w:sz w:val="20"/>
          <w:szCs w:val="20"/>
          <w:lang w:bidi="en-US"/>
        </w:rPr>
        <w:t>Reviews</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Meta-Analyses:</w:t>
      </w:r>
      <w:r w:rsidR="00626952" w:rsidRPr="00DF0EC3">
        <w:rPr>
          <w:bCs/>
          <w:sz w:val="20"/>
          <w:szCs w:val="20"/>
          <w:lang w:bidi="en-US"/>
        </w:rPr>
        <w:t xml:space="preserve"> </w:t>
      </w:r>
      <w:r w:rsidRPr="00DF0EC3">
        <w:rPr>
          <w:bCs/>
          <w:sz w:val="20"/>
          <w:szCs w:val="20"/>
          <w:lang w:bidi="en-US"/>
        </w:rPr>
        <w:t>The</w:t>
      </w:r>
      <w:r w:rsidR="00626952" w:rsidRPr="00DF0EC3">
        <w:rPr>
          <w:bCs/>
          <w:sz w:val="20"/>
          <w:szCs w:val="20"/>
          <w:lang w:bidi="en-US"/>
        </w:rPr>
        <w:t xml:space="preserve"> </w:t>
      </w:r>
      <w:r w:rsidRPr="00DF0EC3">
        <w:rPr>
          <w:bCs/>
          <w:sz w:val="20"/>
          <w:szCs w:val="20"/>
          <w:lang w:bidi="en-US"/>
        </w:rPr>
        <w:t>Prisma</w:t>
      </w:r>
      <w:r w:rsidR="00626952" w:rsidRPr="00DF0EC3">
        <w:rPr>
          <w:bCs/>
          <w:sz w:val="20"/>
          <w:szCs w:val="20"/>
          <w:lang w:bidi="en-US"/>
        </w:rPr>
        <w:t xml:space="preserve"> </w:t>
      </w:r>
      <w:r w:rsidRPr="00DF0EC3">
        <w:rPr>
          <w:bCs/>
          <w:sz w:val="20"/>
          <w:szCs w:val="20"/>
          <w:lang w:bidi="en-US"/>
        </w:rPr>
        <w:t>Statement.</w:t>
      </w:r>
      <w:r w:rsidR="00626952" w:rsidRPr="00DF0EC3">
        <w:rPr>
          <w:bCs/>
          <w:sz w:val="20"/>
          <w:szCs w:val="20"/>
          <w:lang w:bidi="en-US"/>
        </w:rPr>
        <w:t xml:space="preserve"> </w:t>
      </w:r>
      <w:r w:rsidRPr="00DF0EC3">
        <w:rPr>
          <w:bCs/>
          <w:sz w:val="20"/>
          <w:szCs w:val="20"/>
          <w:lang w:bidi="en-US"/>
        </w:rPr>
        <w:t>Ann</w:t>
      </w:r>
      <w:r w:rsidR="00626952" w:rsidRPr="00DF0EC3">
        <w:rPr>
          <w:bCs/>
          <w:sz w:val="20"/>
          <w:szCs w:val="20"/>
          <w:lang w:bidi="en-US"/>
        </w:rPr>
        <w:t xml:space="preserve"> </w:t>
      </w:r>
      <w:r w:rsidRPr="00DF0EC3">
        <w:rPr>
          <w:bCs/>
          <w:sz w:val="20"/>
          <w:szCs w:val="20"/>
          <w:lang w:bidi="en-US"/>
        </w:rPr>
        <w:t>Intern</w:t>
      </w:r>
      <w:r w:rsidR="00626952" w:rsidRPr="00DF0EC3">
        <w:rPr>
          <w:bCs/>
          <w:sz w:val="20"/>
          <w:szCs w:val="20"/>
          <w:lang w:bidi="en-US"/>
        </w:rPr>
        <w:t xml:space="preserve"> </w:t>
      </w:r>
      <w:r w:rsidRPr="00DF0EC3">
        <w:rPr>
          <w:bCs/>
          <w:sz w:val="20"/>
          <w:szCs w:val="20"/>
          <w:lang w:bidi="en-US"/>
        </w:rPr>
        <w:t>Med</w:t>
      </w:r>
      <w:r w:rsidR="00626952" w:rsidRPr="00DF0EC3">
        <w:rPr>
          <w:bCs/>
          <w:sz w:val="20"/>
          <w:szCs w:val="20"/>
          <w:lang w:bidi="en-US"/>
        </w:rPr>
        <w:t xml:space="preserve"> </w:t>
      </w:r>
      <w:r w:rsidRPr="00DF0EC3">
        <w:rPr>
          <w:bCs/>
          <w:sz w:val="20"/>
          <w:szCs w:val="20"/>
          <w:lang w:bidi="en-US"/>
        </w:rPr>
        <w:t>2009;</w:t>
      </w:r>
      <w:r w:rsidR="00626952" w:rsidRPr="00DF0EC3">
        <w:rPr>
          <w:bCs/>
          <w:sz w:val="20"/>
          <w:szCs w:val="20"/>
          <w:lang w:bidi="en-US"/>
        </w:rPr>
        <w:t xml:space="preserve"> </w:t>
      </w:r>
      <w:r w:rsidRPr="00DF0EC3">
        <w:rPr>
          <w:bCs/>
          <w:sz w:val="20"/>
          <w:szCs w:val="20"/>
          <w:lang w:bidi="en-US"/>
        </w:rPr>
        <w:t>151:</w:t>
      </w:r>
      <w:r w:rsidR="00626952" w:rsidRPr="00DF0EC3">
        <w:rPr>
          <w:bCs/>
          <w:sz w:val="20"/>
          <w:szCs w:val="20"/>
          <w:lang w:bidi="en-US"/>
        </w:rPr>
        <w:t xml:space="preserve"> </w:t>
      </w:r>
      <w:r w:rsidRPr="00DF0EC3">
        <w:rPr>
          <w:bCs/>
          <w:sz w:val="20"/>
          <w:szCs w:val="20"/>
          <w:lang w:bidi="en-US"/>
        </w:rPr>
        <w:t>264-9.</w:t>
      </w:r>
    </w:p>
    <w:p w:rsidR="009A16FD" w:rsidRPr="00DF0EC3" w:rsidRDefault="009A16FD"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Altman</w:t>
      </w:r>
      <w:r w:rsidR="00626952" w:rsidRPr="00DF0EC3">
        <w:rPr>
          <w:sz w:val="20"/>
          <w:szCs w:val="20"/>
          <w:lang w:bidi="en-US"/>
        </w:rPr>
        <w:t xml:space="preserve"> </w:t>
      </w:r>
      <w:r w:rsidRPr="00DF0EC3">
        <w:rPr>
          <w:sz w:val="20"/>
          <w:szCs w:val="20"/>
          <w:lang w:bidi="en-US"/>
        </w:rPr>
        <w:t>DG</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Bland</w:t>
      </w:r>
      <w:r w:rsidR="00626952" w:rsidRPr="00DF0EC3">
        <w:rPr>
          <w:sz w:val="20"/>
          <w:szCs w:val="20"/>
          <w:lang w:bidi="en-US"/>
        </w:rPr>
        <w:t xml:space="preserve"> </w:t>
      </w:r>
      <w:r w:rsidRPr="00DF0EC3">
        <w:rPr>
          <w:sz w:val="20"/>
          <w:szCs w:val="20"/>
          <w:lang w:bidi="en-US"/>
        </w:rPr>
        <w:t>JM.</w:t>
      </w:r>
      <w:r w:rsidR="00626952" w:rsidRPr="00DF0EC3">
        <w:rPr>
          <w:bCs/>
          <w:sz w:val="20"/>
          <w:szCs w:val="20"/>
          <w:lang w:bidi="en-US"/>
        </w:rPr>
        <w:t xml:space="preserve"> </w:t>
      </w:r>
      <w:r w:rsidRPr="00DF0EC3">
        <w:rPr>
          <w:bCs/>
          <w:sz w:val="20"/>
          <w:szCs w:val="20"/>
          <w:lang w:bidi="en-US"/>
        </w:rPr>
        <w:t>Standard</w:t>
      </w:r>
      <w:r w:rsidR="00626952" w:rsidRPr="00DF0EC3">
        <w:rPr>
          <w:bCs/>
          <w:sz w:val="20"/>
          <w:szCs w:val="20"/>
          <w:lang w:bidi="en-US"/>
        </w:rPr>
        <w:t xml:space="preserve"> </w:t>
      </w:r>
      <w:r w:rsidRPr="00DF0EC3">
        <w:rPr>
          <w:bCs/>
          <w:sz w:val="20"/>
          <w:szCs w:val="20"/>
          <w:lang w:bidi="en-US"/>
        </w:rPr>
        <w:t>deviations</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standard</w:t>
      </w:r>
      <w:r w:rsidR="00626952" w:rsidRPr="00DF0EC3">
        <w:rPr>
          <w:bCs/>
          <w:sz w:val="20"/>
          <w:szCs w:val="20"/>
          <w:lang w:bidi="en-US"/>
        </w:rPr>
        <w:t xml:space="preserve"> </w:t>
      </w:r>
      <w:r w:rsidRPr="00DF0EC3">
        <w:rPr>
          <w:bCs/>
          <w:sz w:val="20"/>
          <w:szCs w:val="20"/>
          <w:lang w:bidi="en-US"/>
        </w:rPr>
        <w:t>errors.</w:t>
      </w:r>
      <w:r w:rsidR="00626952" w:rsidRPr="00DF0EC3">
        <w:rPr>
          <w:bCs/>
          <w:sz w:val="20"/>
          <w:szCs w:val="20"/>
          <w:lang w:bidi="en-US"/>
        </w:rPr>
        <w:t xml:space="preserve"> </w:t>
      </w:r>
      <w:r w:rsidRPr="00DF0EC3">
        <w:rPr>
          <w:bCs/>
          <w:sz w:val="20"/>
          <w:szCs w:val="20"/>
          <w:lang w:bidi="en-US"/>
        </w:rPr>
        <w:t>BMJ</w:t>
      </w:r>
      <w:r w:rsidR="00626952" w:rsidRPr="00DF0EC3">
        <w:rPr>
          <w:bCs/>
          <w:sz w:val="20"/>
          <w:szCs w:val="20"/>
          <w:lang w:bidi="en-US"/>
        </w:rPr>
        <w:t xml:space="preserve"> </w:t>
      </w:r>
      <w:r w:rsidRPr="00DF0EC3">
        <w:rPr>
          <w:bCs/>
          <w:sz w:val="20"/>
          <w:szCs w:val="20"/>
          <w:lang w:bidi="en-US"/>
        </w:rPr>
        <w:t>2005;331:</w:t>
      </w:r>
      <w:r w:rsidR="00626952" w:rsidRPr="00DF0EC3">
        <w:rPr>
          <w:bCs/>
          <w:sz w:val="20"/>
          <w:szCs w:val="20"/>
          <w:lang w:bidi="en-US"/>
        </w:rPr>
        <w:t xml:space="preserve"> </w:t>
      </w:r>
      <w:r w:rsidRPr="00DF0EC3">
        <w:rPr>
          <w:bCs/>
          <w:sz w:val="20"/>
          <w:szCs w:val="20"/>
          <w:lang w:bidi="en-US"/>
        </w:rPr>
        <w:t>903.</w:t>
      </w:r>
      <w:r w:rsidR="00626952" w:rsidRPr="00DF0EC3">
        <w:rPr>
          <w:bCs/>
          <w:sz w:val="20"/>
          <w:szCs w:val="20"/>
          <w:lang w:bidi="en-US"/>
        </w:rPr>
        <w:t xml:space="preserve"> </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Koller</w:t>
      </w:r>
      <w:r w:rsidR="00626952" w:rsidRPr="00DF0EC3">
        <w:rPr>
          <w:sz w:val="20"/>
          <w:szCs w:val="20"/>
          <w:lang w:bidi="en-US"/>
        </w:rPr>
        <w:t xml:space="preserve"> </w:t>
      </w:r>
      <w:r w:rsidRPr="00DF0EC3">
        <w:rPr>
          <w:sz w:val="20"/>
          <w:szCs w:val="20"/>
          <w:lang w:bidi="en-US"/>
        </w:rPr>
        <w:t>M</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Hintringer</w:t>
      </w:r>
      <w:r w:rsidR="00626952" w:rsidRPr="00DF0EC3">
        <w:rPr>
          <w:sz w:val="20"/>
          <w:szCs w:val="20"/>
          <w:lang w:bidi="en-US"/>
        </w:rPr>
        <w:t xml:space="preserve"> </w:t>
      </w:r>
      <w:r w:rsidRPr="00DF0EC3">
        <w:rPr>
          <w:sz w:val="20"/>
          <w:szCs w:val="20"/>
          <w:lang w:bidi="en-US"/>
        </w:rPr>
        <w:t>T.</w:t>
      </w:r>
      <w:r w:rsidR="00626952" w:rsidRPr="00DF0EC3">
        <w:rPr>
          <w:bCs/>
          <w:sz w:val="20"/>
          <w:szCs w:val="20"/>
          <w:lang w:bidi="en-US"/>
        </w:rPr>
        <w:t xml:space="preserve"> </w:t>
      </w:r>
      <w:r w:rsidRPr="00DF0EC3">
        <w:rPr>
          <w:bCs/>
          <w:sz w:val="20"/>
          <w:szCs w:val="20"/>
          <w:lang w:bidi="en-US"/>
        </w:rPr>
        <w:t>Scarpa</w:t>
      </w:r>
      <w:r w:rsidR="00626952" w:rsidRPr="00DF0EC3">
        <w:rPr>
          <w:bCs/>
          <w:sz w:val="20"/>
          <w:szCs w:val="20"/>
          <w:lang w:bidi="en-US"/>
        </w:rPr>
        <w:t xml:space="preserve"> </w:t>
      </w:r>
      <w:r w:rsidRPr="00DF0EC3">
        <w:rPr>
          <w:bCs/>
          <w:sz w:val="20"/>
          <w:szCs w:val="20"/>
          <w:lang w:bidi="en-US"/>
        </w:rPr>
        <w:t>fascia</w:t>
      </w:r>
      <w:r w:rsidR="00626952" w:rsidRPr="00DF0EC3">
        <w:rPr>
          <w:bCs/>
          <w:sz w:val="20"/>
          <w:szCs w:val="20"/>
          <w:lang w:bidi="en-US"/>
        </w:rPr>
        <w:t xml:space="preserve"> </w:t>
      </w:r>
      <w:r w:rsidRPr="00DF0EC3">
        <w:rPr>
          <w:bCs/>
          <w:sz w:val="20"/>
          <w:szCs w:val="20"/>
          <w:lang w:bidi="en-US"/>
        </w:rPr>
        <w:t>or</w:t>
      </w:r>
      <w:r w:rsidR="00626952" w:rsidRPr="00DF0EC3">
        <w:rPr>
          <w:bCs/>
          <w:sz w:val="20"/>
          <w:szCs w:val="20"/>
          <w:lang w:bidi="en-US"/>
        </w:rPr>
        <w:t xml:space="preserve"> </w:t>
      </w:r>
      <w:r w:rsidRPr="00DF0EC3">
        <w:rPr>
          <w:bCs/>
          <w:sz w:val="20"/>
          <w:szCs w:val="20"/>
          <w:lang w:bidi="en-US"/>
        </w:rPr>
        <w:t>rectus</w:t>
      </w:r>
      <w:r w:rsidR="00626952" w:rsidRPr="00DF0EC3">
        <w:rPr>
          <w:bCs/>
          <w:sz w:val="20"/>
          <w:szCs w:val="20"/>
          <w:lang w:bidi="en-US"/>
        </w:rPr>
        <w:t xml:space="preserve"> </w:t>
      </w:r>
      <w:r w:rsidRPr="00DF0EC3">
        <w:rPr>
          <w:bCs/>
          <w:sz w:val="20"/>
          <w:szCs w:val="20"/>
          <w:lang w:bidi="en-US"/>
        </w:rPr>
        <w:t>fascia</w:t>
      </w:r>
      <w:r w:rsidR="00626952" w:rsidRPr="00DF0EC3">
        <w:rPr>
          <w:bCs/>
          <w:sz w:val="20"/>
          <w:szCs w:val="20"/>
          <w:lang w:bidi="en-US"/>
        </w:rPr>
        <w:t xml:space="preserve"> </w:t>
      </w:r>
      <w:r w:rsidRPr="00DF0EC3">
        <w:rPr>
          <w:bCs/>
          <w:sz w:val="20"/>
          <w:szCs w:val="20"/>
          <w:lang w:bidi="en-US"/>
        </w:rPr>
        <w:t>in</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flap</w:t>
      </w:r>
      <w:r w:rsidR="00626952" w:rsidRPr="00DF0EC3">
        <w:rPr>
          <w:bCs/>
          <w:sz w:val="20"/>
          <w:szCs w:val="20"/>
          <w:lang w:bidi="en-US"/>
        </w:rPr>
        <w:t xml:space="preserve"> </w:t>
      </w:r>
      <w:r w:rsidRPr="00DF0EC3">
        <w:rPr>
          <w:bCs/>
          <w:sz w:val="20"/>
          <w:szCs w:val="20"/>
          <w:lang w:bidi="en-US"/>
        </w:rPr>
        <w:t>elevation:</w:t>
      </w:r>
      <w:r w:rsidR="00626952" w:rsidRPr="00DF0EC3">
        <w:rPr>
          <w:bCs/>
          <w:sz w:val="20"/>
          <w:szCs w:val="20"/>
          <w:lang w:bidi="en-US"/>
        </w:rPr>
        <w:t xml:space="preserve"> </w:t>
      </w:r>
      <w:r w:rsidRPr="00DF0EC3">
        <w:rPr>
          <w:bCs/>
          <w:sz w:val="20"/>
          <w:szCs w:val="20"/>
          <w:lang w:bidi="en-US"/>
        </w:rPr>
        <w:t>a</w:t>
      </w:r>
      <w:r w:rsidR="00626952" w:rsidRPr="00DF0EC3">
        <w:rPr>
          <w:bCs/>
          <w:sz w:val="20"/>
          <w:szCs w:val="20"/>
          <w:lang w:bidi="en-US"/>
        </w:rPr>
        <w:t xml:space="preserve"> </w:t>
      </w:r>
      <w:r w:rsidRPr="00DF0EC3">
        <w:rPr>
          <w:bCs/>
          <w:sz w:val="20"/>
          <w:szCs w:val="20"/>
          <w:lang w:bidi="en-US"/>
        </w:rPr>
        <w:t>prospective</w:t>
      </w:r>
      <w:r w:rsidR="00626952" w:rsidRPr="00DF0EC3">
        <w:rPr>
          <w:bCs/>
          <w:sz w:val="20"/>
          <w:szCs w:val="20"/>
          <w:lang w:bidi="en-US"/>
        </w:rPr>
        <w:t xml:space="preserve"> </w:t>
      </w:r>
      <w:r w:rsidRPr="00DF0EC3">
        <w:rPr>
          <w:bCs/>
          <w:sz w:val="20"/>
          <w:szCs w:val="20"/>
          <w:lang w:bidi="en-US"/>
        </w:rPr>
        <w:t>clinical</w:t>
      </w:r>
      <w:r w:rsidR="00626952" w:rsidRPr="00DF0EC3">
        <w:rPr>
          <w:bCs/>
          <w:sz w:val="20"/>
          <w:szCs w:val="20"/>
          <w:lang w:bidi="en-US"/>
        </w:rPr>
        <w:t xml:space="preserve"> </w:t>
      </w:r>
      <w:r w:rsidRPr="00DF0EC3">
        <w:rPr>
          <w:bCs/>
          <w:sz w:val="20"/>
          <w:szCs w:val="20"/>
          <w:lang w:bidi="en-US"/>
        </w:rPr>
        <w:t>trial.</w:t>
      </w:r>
      <w:r w:rsidR="00626952" w:rsidRPr="00DF0EC3">
        <w:rPr>
          <w:bCs/>
          <w:sz w:val="20"/>
          <w:szCs w:val="20"/>
          <w:lang w:bidi="en-US"/>
        </w:rPr>
        <w:t xml:space="preserve"> </w:t>
      </w:r>
      <w:r w:rsidRPr="00DF0EC3">
        <w:rPr>
          <w:bCs/>
          <w:sz w:val="20"/>
          <w:szCs w:val="20"/>
          <w:lang w:bidi="en-US"/>
        </w:rPr>
        <w:t>Aesthet</w:t>
      </w:r>
      <w:r w:rsidR="00626952" w:rsidRPr="00DF0EC3">
        <w:rPr>
          <w:bCs/>
          <w:sz w:val="20"/>
          <w:szCs w:val="20"/>
          <w:lang w:bidi="en-US"/>
        </w:rPr>
        <w:t xml:space="preserve"> </w:t>
      </w:r>
      <w:r w:rsidRPr="00DF0EC3">
        <w:rPr>
          <w:bCs/>
          <w:sz w:val="20"/>
          <w:szCs w:val="20"/>
          <w:lang w:bidi="en-US"/>
        </w:rPr>
        <w:t>Plast</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2012;36:241–243.</w:t>
      </w:r>
    </w:p>
    <w:p w:rsidR="007A5265" w:rsidRPr="00DF0EC3" w:rsidRDefault="007A5265" w:rsidP="00ED2CDE">
      <w:pPr>
        <w:numPr>
          <w:ilvl w:val="0"/>
          <w:numId w:val="10"/>
        </w:numPr>
        <w:tabs>
          <w:tab w:val="clear" w:pos="720"/>
        </w:tabs>
        <w:snapToGrid w:val="0"/>
        <w:ind w:left="425" w:hanging="425"/>
        <w:jc w:val="both"/>
        <w:rPr>
          <w:sz w:val="20"/>
          <w:szCs w:val="20"/>
          <w:lang w:bidi="en-US"/>
        </w:rPr>
      </w:pPr>
      <w:r w:rsidRPr="00DF0EC3">
        <w:rPr>
          <w:sz w:val="20"/>
          <w:szCs w:val="20"/>
          <w:lang w:bidi="en-US"/>
        </w:rPr>
        <w:t>Swanson</w:t>
      </w:r>
      <w:r w:rsidR="00626952" w:rsidRPr="00DF0EC3">
        <w:rPr>
          <w:sz w:val="20"/>
          <w:szCs w:val="20"/>
          <w:lang w:bidi="en-US"/>
        </w:rPr>
        <w:t xml:space="preserve"> </w:t>
      </w:r>
      <w:r w:rsidRPr="00DF0EC3">
        <w:rPr>
          <w:sz w:val="20"/>
          <w:szCs w:val="20"/>
          <w:lang w:bidi="en-US"/>
        </w:rPr>
        <w:t>E.</w:t>
      </w:r>
      <w:r w:rsidR="00626952" w:rsidRPr="00DF0EC3">
        <w:rPr>
          <w:bCs/>
          <w:sz w:val="20"/>
          <w:szCs w:val="20"/>
          <w:lang w:bidi="en-US"/>
        </w:rPr>
        <w:t xml:space="preserve"> </w:t>
      </w:r>
      <w:r w:rsidRPr="00DF0EC3">
        <w:rPr>
          <w:bCs/>
          <w:sz w:val="20"/>
          <w:szCs w:val="20"/>
          <w:lang w:bidi="en-US"/>
        </w:rPr>
        <w:t>Evidence-Based</w:t>
      </w:r>
      <w:r w:rsidR="00626952" w:rsidRPr="00DF0EC3">
        <w:rPr>
          <w:bCs/>
          <w:sz w:val="20"/>
          <w:szCs w:val="20"/>
          <w:lang w:bidi="en-US"/>
        </w:rPr>
        <w:t xml:space="preserve"> </w:t>
      </w:r>
      <w:r w:rsidRPr="00DF0EC3">
        <w:rPr>
          <w:bCs/>
          <w:sz w:val="20"/>
          <w:szCs w:val="20"/>
          <w:lang w:bidi="en-US"/>
        </w:rPr>
        <w:t>Body</w:t>
      </w:r>
      <w:r w:rsidR="00626952" w:rsidRPr="00DF0EC3">
        <w:rPr>
          <w:bCs/>
          <w:sz w:val="20"/>
          <w:szCs w:val="20"/>
          <w:lang w:bidi="en-US"/>
        </w:rPr>
        <w:t xml:space="preserve"> </w:t>
      </w:r>
      <w:r w:rsidRPr="00DF0EC3">
        <w:rPr>
          <w:bCs/>
          <w:sz w:val="20"/>
          <w:szCs w:val="20"/>
          <w:lang w:bidi="en-US"/>
        </w:rPr>
        <w:t>Contouring</w:t>
      </w:r>
      <w:r w:rsidR="00626952" w:rsidRPr="00DF0EC3">
        <w:rPr>
          <w:bCs/>
          <w:sz w:val="20"/>
          <w:szCs w:val="20"/>
          <w:lang w:bidi="en-US"/>
        </w:rPr>
        <w:t xml:space="preserve"> </w:t>
      </w:r>
      <w:r w:rsidRPr="00DF0EC3">
        <w:rPr>
          <w:bCs/>
          <w:sz w:val="20"/>
          <w:szCs w:val="20"/>
          <w:lang w:bidi="en-US"/>
        </w:rPr>
        <w:t>Surgery</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VTE</w:t>
      </w:r>
      <w:r w:rsidR="00626952" w:rsidRPr="00DF0EC3">
        <w:rPr>
          <w:bCs/>
          <w:sz w:val="20"/>
          <w:szCs w:val="20"/>
          <w:lang w:bidi="en-US"/>
        </w:rPr>
        <w:t xml:space="preserve"> </w:t>
      </w:r>
      <w:r w:rsidRPr="00DF0EC3">
        <w:rPr>
          <w:bCs/>
          <w:sz w:val="20"/>
          <w:szCs w:val="20"/>
          <w:lang w:bidi="en-US"/>
        </w:rPr>
        <w:t>Prevention.</w:t>
      </w:r>
      <w:r w:rsidR="00626952" w:rsidRPr="00DF0EC3">
        <w:rPr>
          <w:bCs/>
          <w:sz w:val="20"/>
          <w:szCs w:val="20"/>
          <w:lang w:bidi="en-US"/>
        </w:rPr>
        <w:t xml:space="preserve"> </w:t>
      </w:r>
      <w:r w:rsidRPr="00DF0EC3">
        <w:rPr>
          <w:bCs/>
          <w:sz w:val="20"/>
          <w:szCs w:val="20"/>
          <w:lang w:bidi="en-US"/>
        </w:rPr>
        <w:t>10.1007/978-3-319-71219-2.</w:t>
      </w:r>
      <w:r w:rsidR="00626952" w:rsidRPr="00DF0EC3">
        <w:rPr>
          <w:bCs/>
          <w:sz w:val="20"/>
          <w:szCs w:val="20"/>
          <w:lang w:bidi="en-US"/>
        </w:rPr>
        <w:t xml:space="preserve"> </w:t>
      </w:r>
      <w:r w:rsidRPr="00DF0EC3">
        <w:rPr>
          <w:bCs/>
          <w:sz w:val="20"/>
          <w:szCs w:val="20"/>
          <w:lang w:bidi="en-US"/>
        </w:rPr>
        <w:t>2018.</w:t>
      </w:r>
    </w:p>
    <w:p w:rsidR="00ED2CDE" w:rsidRPr="00DF0EC3" w:rsidRDefault="007A5265" w:rsidP="00ED2CDE">
      <w:pPr>
        <w:numPr>
          <w:ilvl w:val="0"/>
          <w:numId w:val="10"/>
        </w:numPr>
        <w:tabs>
          <w:tab w:val="clear" w:pos="720"/>
        </w:tabs>
        <w:snapToGrid w:val="0"/>
        <w:ind w:left="425" w:hanging="425"/>
        <w:jc w:val="both"/>
        <w:rPr>
          <w:bCs/>
          <w:sz w:val="20"/>
          <w:szCs w:val="20"/>
        </w:rPr>
      </w:pPr>
      <w:r w:rsidRPr="00DF0EC3">
        <w:rPr>
          <w:sz w:val="20"/>
          <w:szCs w:val="20"/>
        </w:rPr>
        <w:t>Di</w:t>
      </w:r>
      <w:r w:rsidR="00626952" w:rsidRPr="00DF0EC3">
        <w:rPr>
          <w:sz w:val="20"/>
          <w:szCs w:val="20"/>
        </w:rPr>
        <w:t xml:space="preserve"> </w:t>
      </w:r>
      <w:r w:rsidRPr="00DF0EC3">
        <w:rPr>
          <w:sz w:val="20"/>
          <w:szCs w:val="20"/>
        </w:rPr>
        <w:t>Summa</w:t>
      </w:r>
      <w:r w:rsidR="00626952" w:rsidRPr="00DF0EC3">
        <w:rPr>
          <w:sz w:val="20"/>
          <w:szCs w:val="20"/>
        </w:rPr>
        <w:t xml:space="preserve"> </w:t>
      </w:r>
      <w:r w:rsidRPr="00DF0EC3">
        <w:rPr>
          <w:sz w:val="20"/>
          <w:szCs w:val="20"/>
        </w:rPr>
        <w:t>PG</w:t>
      </w:r>
      <w:r w:rsidR="00626952" w:rsidRPr="00DF0EC3">
        <w:rPr>
          <w:sz w:val="20"/>
          <w:szCs w:val="20"/>
        </w:rPr>
        <w:t xml:space="preserve"> </w:t>
      </w:r>
      <w:r w:rsidRPr="00DF0EC3">
        <w:rPr>
          <w:sz w:val="20"/>
          <w:szCs w:val="20"/>
        </w:rPr>
        <w:t>and</w:t>
      </w:r>
      <w:r w:rsidR="00626952" w:rsidRPr="00DF0EC3">
        <w:rPr>
          <w:sz w:val="20"/>
          <w:szCs w:val="20"/>
        </w:rPr>
        <w:t xml:space="preserve"> </w:t>
      </w:r>
      <w:r w:rsidRPr="00DF0EC3">
        <w:rPr>
          <w:sz w:val="20"/>
          <w:szCs w:val="20"/>
        </w:rPr>
        <w:t>Kalbermatten</w:t>
      </w:r>
      <w:r w:rsidR="00626952" w:rsidRPr="00DF0EC3">
        <w:rPr>
          <w:sz w:val="20"/>
          <w:szCs w:val="20"/>
        </w:rPr>
        <w:t xml:space="preserve"> </w:t>
      </w:r>
      <w:r w:rsidRPr="00DF0EC3">
        <w:rPr>
          <w:sz w:val="20"/>
          <w:szCs w:val="20"/>
        </w:rPr>
        <w:t>DF.</w:t>
      </w:r>
      <w:r w:rsidR="00626952" w:rsidRPr="00DF0EC3">
        <w:rPr>
          <w:bCs/>
          <w:sz w:val="20"/>
          <w:szCs w:val="20"/>
        </w:rPr>
        <w:t xml:space="preserve"> </w:t>
      </w:r>
      <w:r w:rsidRPr="00DF0EC3">
        <w:rPr>
          <w:bCs/>
          <w:sz w:val="20"/>
          <w:szCs w:val="20"/>
        </w:rPr>
        <w:t>Abdominoplasty</w:t>
      </w:r>
      <w:r w:rsidR="00626952" w:rsidRPr="00DF0EC3">
        <w:rPr>
          <w:bCs/>
          <w:sz w:val="20"/>
          <w:szCs w:val="20"/>
        </w:rPr>
        <w:t xml:space="preserve"> </w:t>
      </w:r>
      <w:r w:rsidRPr="00DF0EC3">
        <w:rPr>
          <w:bCs/>
          <w:sz w:val="20"/>
          <w:szCs w:val="20"/>
        </w:rPr>
        <w:t>complications</w:t>
      </w:r>
      <w:r w:rsidR="00626952" w:rsidRPr="00DF0EC3">
        <w:rPr>
          <w:bCs/>
          <w:sz w:val="20"/>
          <w:szCs w:val="20"/>
        </w:rPr>
        <w:t xml:space="preserve"> </w:t>
      </w:r>
      <w:r w:rsidRPr="00DF0EC3">
        <w:rPr>
          <w:bCs/>
          <w:sz w:val="20"/>
          <w:szCs w:val="20"/>
        </w:rPr>
        <w:t>and</w:t>
      </w:r>
      <w:r w:rsidR="00626952" w:rsidRPr="00DF0EC3">
        <w:rPr>
          <w:bCs/>
          <w:sz w:val="20"/>
          <w:szCs w:val="20"/>
        </w:rPr>
        <w:t xml:space="preserve"> </w:t>
      </w:r>
      <w:r w:rsidRPr="00DF0EC3">
        <w:rPr>
          <w:bCs/>
          <w:sz w:val="20"/>
          <w:szCs w:val="20"/>
        </w:rPr>
        <w:t>seroma:</w:t>
      </w:r>
      <w:r w:rsidR="00626952" w:rsidRPr="00DF0EC3">
        <w:rPr>
          <w:bCs/>
          <w:sz w:val="20"/>
          <w:szCs w:val="20"/>
        </w:rPr>
        <w:t xml:space="preserve"> </w:t>
      </w:r>
      <w:r w:rsidRPr="00DF0EC3">
        <w:rPr>
          <w:bCs/>
          <w:sz w:val="20"/>
          <w:szCs w:val="20"/>
        </w:rPr>
        <w:t>from</w:t>
      </w:r>
      <w:r w:rsidR="00626952" w:rsidRPr="00DF0EC3">
        <w:rPr>
          <w:bCs/>
          <w:sz w:val="20"/>
          <w:szCs w:val="20"/>
        </w:rPr>
        <w:t xml:space="preserve"> </w:t>
      </w:r>
      <w:r w:rsidRPr="00DF0EC3">
        <w:rPr>
          <w:bCs/>
          <w:sz w:val="20"/>
          <w:szCs w:val="20"/>
        </w:rPr>
        <w:t>prevention</w:t>
      </w:r>
      <w:r w:rsidR="00626952" w:rsidRPr="00DF0EC3">
        <w:rPr>
          <w:bCs/>
          <w:sz w:val="20"/>
          <w:szCs w:val="20"/>
        </w:rPr>
        <w:t xml:space="preserve"> </w:t>
      </w:r>
      <w:r w:rsidRPr="00DF0EC3">
        <w:rPr>
          <w:bCs/>
          <w:sz w:val="20"/>
          <w:szCs w:val="20"/>
        </w:rPr>
        <w:t>to</w:t>
      </w:r>
      <w:r w:rsidR="00626952" w:rsidRPr="00DF0EC3">
        <w:rPr>
          <w:bCs/>
          <w:sz w:val="20"/>
          <w:szCs w:val="20"/>
        </w:rPr>
        <w:t xml:space="preserve"> </w:t>
      </w:r>
      <w:r w:rsidRPr="00DF0EC3">
        <w:rPr>
          <w:bCs/>
          <w:sz w:val="20"/>
          <w:szCs w:val="20"/>
        </w:rPr>
        <w:t>effective</w:t>
      </w:r>
      <w:r w:rsidR="00626952" w:rsidRPr="00DF0EC3">
        <w:rPr>
          <w:bCs/>
          <w:sz w:val="20"/>
          <w:szCs w:val="20"/>
        </w:rPr>
        <w:t xml:space="preserve"> </w:t>
      </w:r>
      <w:r w:rsidRPr="00DF0EC3">
        <w:rPr>
          <w:bCs/>
          <w:sz w:val="20"/>
          <w:szCs w:val="20"/>
        </w:rPr>
        <w:t>treatment.</w:t>
      </w:r>
      <w:r w:rsidR="00626952" w:rsidRPr="00DF0EC3">
        <w:rPr>
          <w:bCs/>
          <w:sz w:val="20"/>
          <w:szCs w:val="20"/>
        </w:rPr>
        <w:t xml:space="preserve"> </w:t>
      </w:r>
      <w:r w:rsidRPr="00DF0EC3">
        <w:rPr>
          <w:bCs/>
          <w:sz w:val="20"/>
          <w:szCs w:val="20"/>
        </w:rPr>
        <w:t>Aesthet</w:t>
      </w:r>
      <w:r w:rsidR="00626952" w:rsidRPr="00DF0EC3">
        <w:rPr>
          <w:bCs/>
          <w:sz w:val="20"/>
          <w:szCs w:val="20"/>
        </w:rPr>
        <w:t xml:space="preserve"> </w:t>
      </w:r>
      <w:r w:rsidRPr="00DF0EC3">
        <w:rPr>
          <w:bCs/>
          <w:sz w:val="20"/>
          <w:szCs w:val="20"/>
        </w:rPr>
        <w:t>Plast</w:t>
      </w:r>
      <w:r w:rsidR="00626952" w:rsidRPr="00DF0EC3">
        <w:rPr>
          <w:bCs/>
          <w:sz w:val="20"/>
          <w:szCs w:val="20"/>
        </w:rPr>
        <w:t xml:space="preserve"> </w:t>
      </w:r>
      <w:r w:rsidRPr="00DF0EC3">
        <w:rPr>
          <w:bCs/>
          <w:sz w:val="20"/>
          <w:szCs w:val="20"/>
        </w:rPr>
        <w:t>Surg</w:t>
      </w:r>
      <w:r w:rsidR="00626952" w:rsidRPr="00DF0EC3">
        <w:rPr>
          <w:bCs/>
          <w:sz w:val="20"/>
          <w:szCs w:val="20"/>
        </w:rPr>
        <w:t xml:space="preserve"> </w:t>
      </w:r>
      <w:r w:rsidRPr="00DF0EC3">
        <w:rPr>
          <w:bCs/>
          <w:sz w:val="20"/>
          <w:szCs w:val="20"/>
        </w:rPr>
        <w:t>Abdom</w:t>
      </w:r>
      <w:r w:rsidR="00626952" w:rsidRPr="00DF0EC3">
        <w:rPr>
          <w:bCs/>
          <w:sz w:val="20"/>
          <w:szCs w:val="20"/>
        </w:rPr>
        <w:t xml:space="preserve"> </w:t>
      </w:r>
      <w:r w:rsidRPr="00DF0EC3">
        <w:rPr>
          <w:bCs/>
          <w:sz w:val="20"/>
          <w:szCs w:val="20"/>
        </w:rPr>
        <w:t>pp</w:t>
      </w:r>
      <w:r w:rsidR="00626952" w:rsidRPr="00DF0EC3">
        <w:rPr>
          <w:bCs/>
          <w:sz w:val="20"/>
          <w:szCs w:val="20"/>
        </w:rPr>
        <w:t xml:space="preserve"> </w:t>
      </w:r>
      <w:r w:rsidRPr="00DF0EC3">
        <w:rPr>
          <w:bCs/>
          <w:sz w:val="20"/>
          <w:szCs w:val="20"/>
        </w:rPr>
        <w:t>2016;487–49</w:t>
      </w:r>
      <w:r w:rsidR="00ED2CDE" w:rsidRPr="00DF0EC3">
        <w:rPr>
          <w:bCs/>
          <w:sz w:val="20"/>
          <w:szCs w:val="20"/>
        </w:rPr>
        <w:t>1.</w:t>
      </w:r>
    </w:p>
    <w:p w:rsidR="00ED2CDE"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Matarasso</w:t>
      </w:r>
      <w:r w:rsidR="00626952" w:rsidRPr="00DF0EC3">
        <w:rPr>
          <w:sz w:val="20"/>
          <w:szCs w:val="20"/>
          <w:lang w:bidi="en-US"/>
        </w:rPr>
        <w:t xml:space="preserve"> </w:t>
      </w:r>
      <w:r w:rsidRPr="00DF0EC3">
        <w:rPr>
          <w:sz w:val="20"/>
          <w:szCs w:val="20"/>
          <w:lang w:bidi="en-US"/>
        </w:rPr>
        <w:t>A,</w:t>
      </w:r>
      <w:r w:rsidR="00626952" w:rsidRPr="00DF0EC3">
        <w:rPr>
          <w:sz w:val="20"/>
          <w:szCs w:val="20"/>
          <w:lang w:bidi="en-US"/>
        </w:rPr>
        <w:t xml:space="preserve"> </w:t>
      </w:r>
      <w:r w:rsidRPr="00DF0EC3">
        <w:rPr>
          <w:sz w:val="20"/>
          <w:szCs w:val="20"/>
          <w:lang w:bidi="en-US"/>
        </w:rPr>
        <w:t>Matarasso</w:t>
      </w:r>
      <w:r w:rsidR="00626952" w:rsidRPr="00DF0EC3">
        <w:rPr>
          <w:sz w:val="20"/>
          <w:szCs w:val="20"/>
          <w:lang w:bidi="en-US"/>
        </w:rPr>
        <w:t xml:space="preserve"> </w:t>
      </w:r>
      <w:r w:rsidRPr="00DF0EC3">
        <w:rPr>
          <w:sz w:val="20"/>
          <w:szCs w:val="20"/>
          <w:lang w:bidi="en-US"/>
        </w:rPr>
        <w:t>DM</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Matarasso</w:t>
      </w:r>
      <w:r w:rsidR="00626952" w:rsidRPr="00DF0EC3">
        <w:rPr>
          <w:sz w:val="20"/>
          <w:szCs w:val="20"/>
          <w:lang w:bidi="en-US"/>
        </w:rPr>
        <w:t xml:space="preserve"> </w:t>
      </w:r>
      <w:r w:rsidRPr="00DF0EC3">
        <w:rPr>
          <w:sz w:val="20"/>
          <w:szCs w:val="20"/>
          <w:lang w:bidi="en-US"/>
        </w:rPr>
        <w:t>EJ.</w:t>
      </w:r>
      <w:r w:rsidR="00626952" w:rsidRPr="00DF0EC3">
        <w:rPr>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classic</w:t>
      </w:r>
      <w:r w:rsidR="00626952" w:rsidRPr="00DF0EC3">
        <w:rPr>
          <w:bCs/>
          <w:sz w:val="20"/>
          <w:szCs w:val="20"/>
          <w:lang w:bidi="en-US"/>
        </w:rPr>
        <w:t xml:space="preserve"> </w:t>
      </w:r>
      <w:r w:rsidRPr="00DF0EC3">
        <w:rPr>
          <w:bCs/>
          <w:sz w:val="20"/>
          <w:szCs w:val="20"/>
          <w:lang w:bidi="en-US"/>
        </w:rPr>
        <w:t>principles</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technique.</w:t>
      </w:r>
      <w:r w:rsidR="00626952" w:rsidRPr="00DF0EC3">
        <w:rPr>
          <w:bCs/>
          <w:sz w:val="20"/>
          <w:szCs w:val="20"/>
          <w:lang w:bidi="en-US"/>
        </w:rPr>
        <w:t xml:space="preserve"> </w:t>
      </w:r>
      <w:r w:rsidRPr="00DF0EC3">
        <w:rPr>
          <w:bCs/>
          <w:sz w:val="20"/>
          <w:szCs w:val="20"/>
          <w:lang w:bidi="en-US"/>
        </w:rPr>
        <w:t>Clin</w:t>
      </w:r>
      <w:r w:rsidR="00626952" w:rsidRPr="00DF0EC3">
        <w:rPr>
          <w:bCs/>
          <w:sz w:val="20"/>
          <w:szCs w:val="20"/>
          <w:lang w:bidi="en-US"/>
        </w:rPr>
        <w:t xml:space="preserve"> </w:t>
      </w:r>
      <w:r w:rsidRPr="00DF0EC3">
        <w:rPr>
          <w:bCs/>
          <w:sz w:val="20"/>
          <w:szCs w:val="20"/>
          <w:lang w:bidi="en-US"/>
        </w:rPr>
        <w:t>Plast</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2014;41:655–67</w:t>
      </w:r>
      <w:r w:rsidR="00ED2CDE" w:rsidRPr="00DF0EC3">
        <w:rPr>
          <w:bCs/>
          <w:sz w:val="20"/>
          <w:szCs w:val="20"/>
          <w:lang w:bidi="en-US"/>
        </w:rPr>
        <w:t>2.</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Xiao</w:t>
      </w:r>
      <w:r w:rsidR="00626952" w:rsidRPr="00DF0EC3">
        <w:rPr>
          <w:sz w:val="20"/>
          <w:szCs w:val="20"/>
          <w:lang w:bidi="en-US"/>
        </w:rPr>
        <w:t xml:space="preserve"> </w:t>
      </w:r>
      <w:r w:rsidRPr="00DF0EC3">
        <w:rPr>
          <w:sz w:val="20"/>
          <w:szCs w:val="20"/>
          <w:lang w:bidi="en-US"/>
        </w:rPr>
        <w:t>X</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Ye</w:t>
      </w:r>
      <w:r w:rsidR="00626952" w:rsidRPr="00DF0EC3">
        <w:rPr>
          <w:sz w:val="20"/>
          <w:szCs w:val="20"/>
          <w:lang w:bidi="en-US"/>
        </w:rPr>
        <w:t xml:space="preserve"> </w:t>
      </w:r>
      <w:r w:rsidRPr="00DF0EC3">
        <w:rPr>
          <w:sz w:val="20"/>
          <w:szCs w:val="20"/>
          <w:lang w:bidi="en-US"/>
        </w:rPr>
        <w:t>L.</w:t>
      </w:r>
      <w:r w:rsidR="00626952" w:rsidRPr="00DF0EC3">
        <w:rPr>
          <w:bCs/>
          <w:sz w:val="20"/>
          <w:szCs w:val="20"/>
          <w:lang w:bidi="en-US"/>
        </w:rPr>
        <w:t xml:space="preserve"> </w:t>
      </w:r>
      <w:r w:rsidRPr="00DF0EC3">
        <w:rPr>
          <w:bCs/>
          <w:sz w:val="20"/>
          <w:szCs w:val="20"/>
          <w:lang w:bidi="en-US"/>
        </w:rPr>
        <w:t>Efficacy</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safety</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scarpa</w:t>
      </w:r>
      <w:r w:rsidR="00626952" w:rsidRPr="00DF0EC3">
        <w:rPr>
          <w:bCs/>
          <w:sz w:val="20"/>
          <w:szCs w:val="20"/>
          <w:lang w:bidi="en-US"/>
        </w:rPr>
        <w:t xml:space="preserve"> </w:t>
      </w:r>
      <w:r w:rsidRPr="00DF0EC3">
        <w:rPr>
          <w:bCs/>
          <w:sz w:val="20"/>
          <w:szCs w:val="20"/>
          <w:lang w:bidi="en-US"/>
        </w:rPr>
        <w:t>fascia</w:t>
      </w:r>
      <w:r w:rsidR="00626952" w:rsidRPr="00DF0EC3">
        <w:rPr>
          <w:bCs/>
          <w:sz w:val="20"/>
          <w:szCs w:val="20"/>
          <w:lang w:bidi="en-US"/>
        </w:rPr>
        <w:t xml:space="preserve"> </w:t>
      </w:r>
      <w:r w:rsidRPr="00DF0EC3">
        <w:rPr>
          <w:bCs/>
          <w:sz w:val="20"/>
          <w:szCs w:val="20"/>
          <w:lang w:bidi="en-US"/>
        </w:rPr>
        <w:t>preservation</w:t>
      </w:r>
      <w:r w:rsidR="00626952" w:rsidRPr="00DF0EC3">
        <w:rPr>
          <w:bCs/>
          <w:sz w:val="20"/>
          <w:szCs w:val="20"/>
          <w:lang w:bidi="en-US"/>
        </w:rPr>
        <w:t xml:space="preserve"> </w:t>
      </w:r>
      <w:r w:rsidRPr="00DF0EC3">
        <w:rPr>
          <w:bCs/>
          <w:sz w:val="20"/>
          <w:szCs w:val="20"/>
          <w:lang w:bidi="en-US"/>
        </w:rPr>
        <w:t>during</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a</w:t>
      </w:r>
      <w:r w:rsidR="00626952" w:rsidRPr="00DF0EC3">
        <w:rPr>
          <w:bCs/>
          <w:sz w:val="20"/>
          <w:szCs w:val="20"/>
          <w:lang w:bidi="en-US"/>
        </w:rPr>
        <w:t xml:space="preserve"> </w:t>
      </w:r>
      <w:r w:rsidRPr="00DF0EC3">
        <w:rPr>
          <w:bCs/>
          <w:sz w:val="20"/>
          <w:szCs w:val="20"/>
          <w:lang w:bidi="en-US"/>
        </w:rPr>
        <w:t>systematic</w:t>
      </w:r>
      <w:r w:rsidR="00626952" w:rsidRPr="00DF0EC3">
        <w:rPr>
          <w:bCs/>
          <w:sz w:val="20"/>
          <w:szCs w:val="20"/>
          <w:lang w:bidi="en-US"/>
        </w:rPr>
        <w:t xml:space="preserve"> </w:t>
      </w:r>
      <w:r w:rsidRPr="00DF0EC3">
        <w:rPr>
          <w:bCs/>
          <w:sz w:val="20"/>
          <w:szCs w:val="20"/>
          <w:lang w:bidi="en-US"/>
        </w:rPr>
        <w:t>review</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meta-analysis.</w:t>
      </w:r>
      <w:r w:rsidR="00626952" w:rsidRPr="00DF0EC3">
        <w:rPr>
          <w:bCs/>
          <w:sz w:val="20"/>
          <w:szCs w:val="20"/>
          <w:lang w:bidi="en-US"/>
        </w:rPr>
        <w:t xml:space="preserve"> </w:t>
      </w:r>
      <w:r w:rsidRPr="00DF0EC3">
        <w:rPr>
          <w:bCs/>
          <w:sz w:val="20"/>
          <w:szCs w:val="20"/>
          <w:lang w:bidi="en-US"/>
        </w:rPr>
        <w:t>Aesthetic</w:t>
      </w:r>
      <w:r w:rsidR="00626952" w:rsidRPr="00DF0EC3">
        <w:rPr>
          <w:bCs/>
          <w:sz w:val="20"/>
          <w:szCs w:val="20"/>
          <w:lang w:bidi="en-US"/>
        </w:rPr>
        <w:t xml:space="preserve"> </w:t>
      </w:r>
      <w:r w:rsidRPr="00DF0EC3">
        <w:rPr>
          <w:bCs/>
          <w:sz w:val="20"/>
          <w:szCs w:val="20"/>
          <w:lang w:bidi="en-US"/>
        </w:rPr>
        <w:t>plastic</w:t>
      </w:r>
      <w:r w:rsidR="00626952" w:rsidRPr="00DF0EC3">
        <w:rPr>
          <w:bCs/>
          <w:sz w:val="20"/>
          <w:szCs w:val="20"/>
          <w:lang w:bidi="en-US"/>
        </w:rPr>
        <w:t xml:space="preserve"> </w:t>
      </w:r>
      <w:r w:rsidRPr="00DF0EC3">
        <w:rPr>
          <w:bCs/>
          <w:sz w:val="20"/>
          <w:szCs w:val="20"/>
          <w:lang w:bidi="en-US"/>
        </w:rPr>
        <w:t>surgery,</w:t>
      </w:r>
      <w:r w:rsidR="00626952" w:rsidRPr="00DF0EC3">
        <w:rPr>
          <w:bCs/>
          <w:sz w:val="20"/>
          <w:szCs w:val="20"/>
          <w:lang w:bidi="en-US"/>
        </w:rPr>
        <w:t xml:space="preserve"> </w:t>
      </w:r>
      <w:r w:rsidRPr="00DF0EC3">
        <w:rPr>
          <w:bCs/>
          <w:sz w:val="20"/>
          <w:szCs w:val="20"/>
          <w:lang w:bidi="en-US"/>
        </w:rPr>
        <w:t>2017;</w:t>
      </w:r>
      <w:r w:rsidR="00626952" w:rsidRPr="00DF0EC3">
        <w:rPr>
          <w:bCs/>
          <w:sz w:val="20"/>
          <w:szCs w:val="20"/>
          <w:lang w:bidi="en-US"/>
        </w:rPr>
        <w:t xml:space="preserve"> </w:t>
      </w:r>
      <w:r w:rsidRPr="00DF0EC3">
        <w:rPr>
          <w:bCs/>
          <w:sz w:val="20"/>
          <w:szCs w:val="20"/>
          <w:lang w:bidi="en-US"/>
        </w:rPr>
        <w:t>41(3),</w:t>
      </w:r>
      <w:r w:rsidR="00626952" w:rsidRPr="00DF0EC3">
        <w:rPr>
          <w:bCs/>
          <w:sz w:val="20"/>
          <w:szCs w:val="20"/>
          <w:lang w:bidi="en-US"/>
        </w:rPr>
        <w:t xml:space="preserve"> </w:t>
      </w:r>
      <w:r w:rsidRPr="00DF0EC3">
        <w:rPr>
          <w:bCs/>
          <w:sz w:val="20"/>
          <w:szCs w:val="20"/>
          <w:lang w:bidi="en-US"/>
        </w:rPr>
        <w:t>585-590.</w:t>
      </w:r>
      <w:r w:rsidRPr="00DF0EC3">
        <w:rPr>
          <w:bCs/>
          <w:sz w:val="20"/>
          <w:szCs w:val="20"/>
        </w:rPr>
        <w:t>‏</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Seretis</w:t>
      </w:r>
      <w:r w:rsidR="00626952" w:rsidRPr="00DF0EC3">
        <w:rPr>
          <w:sz w:val="20"/>
          <w:szCs w:val="20"/>
          <w:lang w:bidi="en-US"/>
        </w:rPr>
        <w:t xml:space="preserve"> </w:t>
      </w:r>
      <w:r w:rsidRPr="00DF0EC3">
        <w:rPr>
          <w:sz w:val="20"/>
          <w:szCs w:val="20"/>
          <w:lang w:bidi="en-US"/>
        </w:rPr>
        <w:t>K,</w:t>
      </w:r>
      <w:r w:rsidR="00626952" w:rsidRPr="00DF0EC3">
        <w:rPr>
          <w:sz w:val="20"/>
          <w:szCs w:val="20"/>
          <w:lang w:bidi="en-US"/>
        </w:rPr>
        <w:t xml:space="preserve"> </w:t>
      </w:r>
      <w:r w:rsidRPr="00DF0EC3">
        <w:rPr>
          <w:sz w:val="20"/>
          <w:szCs w:val="20"/>
          <w:lang w:bidi="en-US"/>
        </w:rPr>
        <w:t>Goulis</w:t>
      </w:r>
      <w:r w:rsidR="00626952" w:rsidRPr="00DF0EC3">
        <w:rPr>
          <w:sz w:val="20"/>
          <w:szCs w:val="20"/>
          <w:lang w:bidi="en-US"/>
        </w:rPr>
        <w:t xml:space="preserve"> </w:t>
      </w:r>
      <w:r w:rsidRPr="00DF0EC3">
        <w:rPr>
          <w:sz w:val="20"/>
          <w:szCs w:val="20"/>
          <w:lang w:bidi="en-US"/>
        </w:rPr>
        <w:t>D,</w:t>
      </w:r>
      <w:r w:rsidR="00626952" w:rsidRPr="00DF0EC3">
        <w:rPr>
          <w:sz w:val="20"/>
          <w:szCs w:val="20"/>
          <w:lang w:bidi="en-US"/>
        </w:rPr>
        <w:t xml:space="preserve"> </w:t>
      </w:r>
      <w:r w:rsidRPr="00DF0EC3">
        <w:rPr>
          <w:sz w:val="20"/>
          <w:szCs w:val="20"/>
          <w:lang w:bidi="en-US"/>
        </w:rPr>
        <w:t>Demiri</w:t>
      </w:r>
      <w:r w:rsidR="00626952" w:rsidRPr="00DF0EC3">
        <w:rPr>
          <w:sz w:val="20"/>
          <w:szCs w:val="20"/>
          <w:lang w:bidi="en-US"/>
        </w:rPr>
        <w:t xml:space="preserve"> </w:t>
      </w:r>
      <w:r w:rsidRPr="00DF0EC3">
        <w:rPr>
          <w:sz w:val="20"/>
          <w:szCs w:val="20"/>
          <w:lang w:bidi="en-US"/>
        </w:rPr>
        <w:t>EC</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Lykoudis</w:t>
      </w:r>
      <w:r w:rsidR="00626952" w:rsidRPr="00DF0EC3">
        <w:rPr>
          <w:sz w:val="20"/>
          <w:szCs w:val="20"/>
          <w:lang w:bidi="en-US"/>
        </w:rPr>
        <w:t xml:space="preserve"> </w:t>
      </w:r>
      <w:r w:rsidRPr="00DF0EC3">
        <w:rPr>
          <w:sz w:val="20"/>
          <w:szCs w:val="20"/>
          <w:lang w:bidi="en-US"/>
        </w:rPr>
        <w:t>EG.</w:t>
      </w:r>
      <w:r w:rsidR="00626952" w:rsidRPr="00DF0EC3">
        <w:rPr>
          <w:bCs/>
          <w:sz w:val="20"/>
          <w:szCs w:val="20"/>
          <w:lang w:bidi="en-US"/>
        </w:rPr>
        <w:t xml:space="preserve"> </w:t>
      </w:r>
      <w:r w:rsidRPr="00DF0EC3">
        <w:rPr>
          <w:bCs/>
          <w:sz w:val="20"/>
          <w:szCs w:val="20"/>
          <w:lang w:bidi="en-US"/>
        </w:rPr>
        <w:t>Prevention</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seroma</w:t>
      </w:r>
      <w:r w:rsidR="00626952" w:rsidRPr="00DF0EC3">
        <w:rPr>
          <w:bCs/>
          <w:sz w:val="20"/>
          <w:szCs w:val="20"/>
          <w:lang w:bidi="en-US"/>
        </w:rPr>
        <w:t xml:space="preserve"> </w:t>
      </w:r>
      <w:r w:rsidRPr="00DF0EC3">
        <w:rPr>
          <w:bCs/>
          <w:sz w:val="20"/>
          <w:szCs w:val="20"/>
          <w:lang w:bidi="en-US"/>
        </w:rPr>
        <w:t>formation</w:t>
      </w:r>
      <w:r w:rsidR="00626952" w:rsidRPr="00DF0EC3">
        <w:rPr>
          <w:bCs/>
          <w:sz w:val="20"/>
          <w:szCs w:val="20"/>
          <w:lang w:bidi="en-US"/>
        </w:rPr>
        <w:t xml:space="preserve"> </w:t>
      </w:r>
      <w:r w:rsidRPr="00DF0EC3">
        <w:rPr>
          <w:bCs/>
          <w:sz w:val="20"/>
          <w:szCs w:val="20"/>
          <w:lang w:bidi="en-US"/>
        </w:rPr>
        <w:t>following</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a</w:t>
      </w:r>
      <w:r w:rsidR="00626952" w:rsidRPr="00DF0EC3">
        <w:rPr>
          <w:bCs/>
          <w:sz w:val="20"/>
          <w:szCs w:val="20"/>
          <w:lang w:bidi="en-US"/>
        </w:rPr>
        <w:t xml:space="preserve"> </w:t>
      </w:r>
      <w:r w:rsidRPr="00DF0EC3">
        <w:rPr>
          <w:bCs/>
          <w:sz w:val="20"/>
          <w:szCs w:val="20"/>
          <w:lang w:bidi="en-US"/>
        </w:rPr>
        <w:t>systematic</w:t>
      </w:r>
      <w:r w:rsidR="00626952" w:rsidRPr="00DF0EC3">
        <w:rPr>
          <w:bCs/>
          <w:sz w:val="20"/>
          <w:szCs w:val="20"/>
          <w:lang w:bidi="en-US"/>
        </w:rPr>
        <w:t xml:space="preserve"> </w:t>
      </w:r>
      <w:r w:rsidRPr="00DF0EC3">
        <w:rPr>
          <w:bCs/>
          <w:sz w:val="20"/>
          <w:szCs w:val="20"/>
          <w:lang w:bidi="en-US"/>
        </w:rPr>
        <w:t>review</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meta-analysis.</w:t>
      </w:r>
      <w:r w:rsidR="00626952" w:rsidRPr="00DF0EC3">
        <w:rPr>
          <w:bCs/>
          <w:sz w:val="20"/>
          <w:szCs w:val="20"/>
          <w:lang w:bidi="en-US"/>
        </w:rPr>
        <w:t xml:space="preserve"> </w:t>
      </w:r>
      <w:r w:rsidRPr="00DF0EC3">
        <w:rPr>
          <w:bCs/>
          <w:sz w:val="20"/>
          <w:szCs w:val="20"/>
          <w:lang w:bidi="en-US"/>
        </w:rPr>
        <w:t>Aesthetic</w:t>
      </w:r>
      <w:r w:rsidR="00626952" w:rsidRPr="00DF0EC3">
        <w:rPr>
          <w:bCs/>
          <w:sz w:val="20"/>
          <w:szCs w:val="20"/>
          <w:lang w:bidi="en-US"/>
        </w:rPr>
        <w:t xml:space="preserve"> </w:t>
      </w:r>
      <w:r w:rsidRPr="00DF0EC3">
        <w:rPr>
          <w:bCs/>
          <w:sz w:val="20"/>
          <w:szCs w:val="20"/>
          <w:lang w:bidi="en-US"/>
        </w:rPr>
        <w:t>surgery</w:t>
      </w:r>
      <w:r w:rsidR="00626952" w:rsidRPr="00DF0EC3">
        <w:rPr>
          <w:bCs/>
          <w:sz w:val="20"/>
          <w:szCs w:val="20"/>
          <w:lang w:bidi="en-US"/>
        </w:rPr>
        <w:t xml:space="preserve"> </w:t>
      </w:r>
      <w:r w:rsidRPr="00DF0EC3">
        <w:rPr>
          <w:bCs/>
          <w:sz w:val="20"/>
          <w:szCs w:val="20"/>
          <w:lang w:bidi="en-US"/>
        </w:rPr>
        <w:t>journal,</w:t>
      </w:r>
      <w:r w:rsidR="00626952" w:rsidRPr="00DF0EC3">
        <w:rPr>
          <w:bCs/>
          <w:sz w:val="20"/>
          <w:szCs w:val="20"/>
          <w:lang w:bidi="en-US"/>
        </w:rPr>
        <w:t xml:space="preserve"> </w:t>
      </w:r>
      <w:r w:rsidRPr="00DF0EC3">
        <w:rPr>
          <w:bCs/>
          <w:sz w:val="20"/>
          <w:szCs w:val="20"/>
          <w:lang w:bidi="en-US"/>
        </w:rPr>
        <w:t>2017;37(3),</w:t>
      </w:r>
      <w:r w:rsidR="00626952" w:rsidRPr="00DF0EC3">
        <w:rPr>
          <w:bCs/>
          <w:sz w:val="20"/>
          <w:szCs w:val="20"/>
          <w:lang w:bidi="en-US"/>
        </w:rPr>
        <w:t xml:space="preserve"> </w:t>
      </w:r>
      <w:r w:rsidRPr="00DF0EC3">
        <w:rPr>
          <w:bCs/>
          <w:sz w:val="20"/>
          <w:szCs w:val="20"/>
          <w:lang w:bidi="en-US"/>
        </w:rPr>
        <w:t>316-</w:t>
      </w:r>
      <w:r w:rsidR="00626952" w:rsidRPr="00DF0EC3">
        <w:rPr>
          <w:bCs/>
          <w:sz w:val="20"/>
          <w:szCs w:val="20"/>
          <w:lang w:bidi="en-US"/>
        </w:rPr>
        <w:t xml:space="preserve"> </w:t>
      </w:r>
      <w:r w:rsidRPr="00DF0EC3">
        <w:rPr>
          <w:bCs/>
          <w:sz w:val="20"/>
          <w:szCs w:val="20"/>
          <w:lang w:bidi="en-US"/>
        </w:rPr>
        <w:t>323.</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Marsh</w:t>
      </w:r>
      <w:r w:rsidR="00626952" w:rsidRPr="00DF0EC3">
        <w:rPr>
          <w:sz w:val="20"/>
          <w:szCs w:val="20"/>
          <w:lang w:bidi="en-US"/>
        </w:rPr>
        <w:t xml:space="preserve"> </w:t>
      </w:r>
      <w:r w:rsidRPr="00DF0EC3">
        <w:rPr>
          <w:sz w:val="20"/>
          <w:szCs w:val="20"/>
          <w:lang w:bidi="en-US"/>
        </w:rPr>
        <w:t>DJ,</w:t>
      </w:r>
      <w:r w:rsidR="00626952" w:rsidRPr="00DF0EC3">
        <w:rPr>
          <w:sz w:val="20"/>
          <w:szCs w:val="20"/>
          <w:lang w:bidi="en-US"/>
        </w:rPr>
        <w:t xml:space="preserve"> </w:t>
      </w:r>
      <w:r w:rsidRPr="00DF0EC3">
        <w:rPr>
          <w:sz w:val="20"/>
          <w:szCs w:val="20"/>
          <w:lang w:bidi="en-US"/>
        </w:rPr>
        <w:t>Fox</w:t>
      </w:r>
      <w:r w:rsidR="00626952" w:rsidRPr="00DF0EC3">
        <w:rPr>
          <w:sz w:val="20"/>
          <w:szCs w:val="20"/>
          <w:lang w:bidi="en-US"/>
        </w:rPr>
        <w:t xml:space="preserve"> </w:t>
      </w:r>
      <w:r w:rsidRPr="00DF0EC3">
        <w:rPr>
          <w:sz w:val="20"/>
          <w:szCs w:val="20"/>
          <w:lang w:bidi="en-US"/>
        </w:rPr>
        <w:t>A,</w:t>
      </w:r>
      <w:r w:rsidR="00626952" w:rsidRPr="00DF0EC3">
        <w:rPr>
          <w:sz w:val="20"/>
          <w:szCs w:val="20"/>
          <w:lang w:bidi="en-US"/>
        </w:rPr>
        <w:t xml:space="preserve"> </w:t>
      </w:r>
      <w:r w:rsidRPr="00DF0EC3">
        <w:rPr>
          <w:sz w:val="20"/>
          <w:szCs w:val="20"/>
          <w:lang w:bidi="en-US"/>
        </w:rPr>
        <w:t>Grobbelaar</w:t>
      </w:r>
      <w:r w:rsidR="00626952" w:rsidRPr="00DF0EC3">
        <w:rPr>
          <w:sz w:val="20"/>
          <w:szCs w:val="20"/>
          <w:lang w:bidi="en-US"/>
        </w:rPr>
        <w:t xml:space="preserve"> </w:t>
      </w:r>
      <w:r w:rsidRPr="00DF0EC3">
        <w:rPr>
          <w:sz w:val="20"/>
          <w:szCs w:val="20"/>
          <w:lang w:bidi="en-US"/>
        </w:rPr>
        <w:t>AO</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Chana</w:t>
      </w:r>
      <w:r w:rsidR="00626952" w:rsidRPr="00DF0EC3">
        <w:rPr>
          <w:sz w:val="20"/>
          <w:szCs w:val="20"/>
          <w:lang w:bidi="en-US"/>
        </w:rPr>
        <w:t xml:space="preserve"> </w:t>
      </w:r>
      <w:r w:rsidRPr="00DF0EC3">
        <w:rPr>
          <w:sz w:val="20"/>
          <w:szCs w:val="20"/>
          <w:lang w:bidi="en-US"/>
        </w:rPr>
        <w:t>JS.</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seroma:</w:t>
      </w:r>
      <w:r w:rsidR="00626952" w:rsidRPr="00DF0EC3">
        <w:rPr>
          <w:bCs/>
          <w:sz w:val="20"/>
          <w:szCs w:val="20"/>
          <w:lang w:bidi="en-US"/>
        </w:rPr>
        <w:t xml:space="preserve"> </w:t>
      </w:r>
      <w:r w:rsidRPr="00DF0EC3">
        <w:rPr>
          <w:bCs/>
          <w:sz w:val="20"/>
          <w:szCs w:val="20"/>
          <w:lang w:bidi="en-US"/>
        </w:rPr>
        <w:t>a</w:t>
      </w:r>
      <w:r w:rsidR="00626952" w:rsidRPr="00DF0EC3">
        <w:rPr>
          <w:bCs/>
          <w:sz w:val="20"/>
          <w:szCs w:val="20"/>
          <w:lang w:bidi="en-US"/>
        </w:rPr>
        <w:t xml:space="preserve"> </w:t>
      </w:r>
      <w:r w:rsidRPr="00DF0EC3">
        <w:rPr>
          <w:bCs/>
          <w:sz w:val="20"/>
          <w:szCs w:val="20"/>
          <w:lang w:bidi="en-US"/>
        </w:rPr>
        <w:t>prospective</w:t>
      </w:r>
      <w:r w:rsidR="00626952" w:rsidRPr="00DF0EC3">
        <w:rPr>
          <w:bCs/>
          <w:sz w:val="20"/>
          <w:szCs w:val="20"/>
          <w:lang w:bidi="en-US"/>
        </w:rPr>
        <w:t xml:space="preserve"> </w:t>
      </w:r>
      <w:r w:rsidRPr="00DF0EC3">
        <w:rPr>
          <w:bCs/>
          <w:sz w:val="20"/>
          <w:szCs w:val="20"/>
          <w:lang w:bidi="en-US"/>
        </w:rPr>
        <w:t>randomised</w:t>
      </w:r>
      <w:r w:rsidR="00626952" w:rsidRPr="00DF0EC3">
        <w:rPr>
          <w:bCs/>
          <w:sz w:val="20"/>
          <w:szCs w:val="20"/>
          <w:lang w:bidi="en-US"/>
        </w:rPr>
        <w:t xml:space="preserve"> </w:t>
      </w:r>
      <w:r w:rsidRPr="00DF0EC3">
        <w:rPr>
          <w:bCs/>
          <w:sz w:val="20"/>
          <w:szCs w:val="20"/>
          <w:lang w:bidi="en-US"/>
        </w:rPr>
        <w:t>study</w:t>
      </w:r>
      <w:r w:rsidR="00626952" w:rsidRPr="00DF0EC3">
        <w:rPr>
          <w:bCs/>
          <w:sz w:val="20"/>
          <w:szCs w:val="20"/>
          <w:lang w:bidi="en-US"/>
        </w:rPr>
        <w:t xml:space="preserve"> </w:t>
      </w:r>
      <w:r w:rsidRPr="00DF0EC3">
        <w:rPr>
          <w:bCs/>
          <w:sz w:val="20"/>
          <w:szCs w:val="20"/>
          <w:lang w:bidi="en-US"/>
        </w:rPr>
        <w:t>comparing</w:t>
      </w:r>
      <w:r w:rsidR="00626952" w:rsidRPr="00DF0EC3">
        <w:rPr>
          <w:bCs/>
          <w:sz w:val="20"/>
          <w:szCs w:val="20"/>
          <w:lang w:bidi="en-US"/>
        </w:rPr>
        <w:t xml:space="preserve"> </w:t>
      </w:r>
      <w:r w:rsidRPr="00DF0EC3">
        <w:rPr>
          <w:bCs/>
          <w:sz w:val="20"/>
          <w:szCs w:val="20"/>
          <w:lang w:bidi="en-US"/>
        </w:rPr>
        <w:t>scalpel</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lastRenderedPageBreak/>
        <w:t>handheld</w:t>
      </w:r>
      <w:r w:rsidR="00626952" w:rsidRPr="00DF0EC3">
        <w:rPr>
          <w:bCs/>
          <w:sz w:val="20"/>
          <w:szCs w:val="20"/>
          <w:lang w:bidi="en-US"/>
        </w:rPr>
        <w:t xml:space="preserve"> </w:t>
      </w:r>
      <w:r w:rsidRPr="00DF0EC3">
        <w:rPr>
          <w:bCs/>
          <w:sz w:val="20"/>
          <w:szCs w:val="20"/>
          <w:lang w:bidi="en-US"/>
        </w:rPr>
        <w:t>electrocautery</w:t>
      </w:r>
      <w:r w:rsidR="00626952" w:rsidRPr="00DF0EC3">
        <w:rPr>
          <w:bCs/>
          <w:sz w:val="20"/>
          <w:szCs w:val="20"/>
          <w:lang w:bidi="en-US"/>
        </w:rPr>
        <w:t xml:space="preserve"> </w:t>
      </w:r>
      <w:r w:rsidRPr="00DF0EC3">
        <w:rPr>
          <w:bCs/>
          <w:sz w:val="20"/>
          <w:szCs w:val="20"/>
          <w:lang w:bidi="en-US"/>
        </w:rPr>
        <w:t>dissection.</w:t>
      </w:r>
      <w:r w:rsidR="00626952" w:rsidRPr="00DF0EC3">
        <w:rPr>
          <w:bCs/>
          <w:sz w:val="20"/>
          <w:szCs w:val="20"/>
          <w:lang w:bidi="en-US"/>
        </w:rPr>
        <w:t xml:space="preserve"> </w:t>
      </w:r>
      <w:r w:rsidRPr="00DF0EC3">
        <w:rPr>
          <w:bCs/>
          <w:sz w:val="20"/>
          <w:szCs w:val="20"/>
          <w:lang w:bidi="en-US"/>
        </w:rPr>
        <w:t>J</w:t>
      </w:r>
      <w:r w:rsidR="00626952" w:rsidRPr="00DF0EC3">
        <w:rPr>
          <w:bCs/>
          <w:sz w:val="20"/>
          <w:szCs w:val="20"/>
          <w:lang w:bidi="en-US"/>
        </w:rPr>
        <w:t xml:space="preserve"> </w:t>
      </w:r>
      <w:r w:rsidRPr="00DF0EC3">
        <w:rPr>
          <w:bCs/>
          <w:sz w:val="20"/>
          <w:szCs w:val="20"/>
          <w:lang w:bidi="en-US"/>
        </w:rPr>
        <w:t>Plast</w:t>
      </w:r>
      <w:r w:rsidR="00626952" w:rsidRPr="00DF0EC3">
        <w:rPr>
          <w:bCs/>
          <w:sz w:val="20"/>
          <w:szCs w:val="20"/>
          <w:lang w:bidi="en-US"/>
        </w:rPr>
        <w:t xml:space="preserve"> </w:t>
      </w:r>
      <w:r w:rsidRPr="00DF0EC3">
        <w:rPr>
          <w:bCs/>
          <w:sz w:val="20"/>
          <w:szCs w:val="20"/>
          <w:lang w:bidi="en-US"/>
        </w:rPr>
        <w:t>Reconstr</w:t>
      </w:r>
      <w:r w:rsidR="00626952" w:rsidRPr="00DF0EC3">
        <w:rPr>
          <w:bCs/>
          <w:sz w:val="20"/>
          <w:szCs w:val="20"/>
          <w:lang w:bidi="en-US"/>
        </w:rPr>
        <w:t xml:space="preserve"> </w:t>
      </w:r>
      <w:r w:rsidRPr="00DF0EC3">
        <w:rPr>
          <w:bCs/>
          <w:sz w:val="20"/>
          <w:szCs w:val="20"/>
          <w:lang w:bidi="en-US"/>
        </w:rPr>
        <w:t>Aesthet</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2015;68(2):192–196.</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Pitanguy</w:t>
      </w:r>
      <w:r w:rsidR="00626952" w:rsidRPr="00DF0EC3">
        <w:rPr>
          <w:sz w:val="20"/>
          <w:szCs w:val="20"/>
          <w:lang w:bidi="en-US"/>
        </w:rPr>
        <w:t xml:space="preserve"> </w:t>
      </w:r>
      <w:r w:rsidRPr="00DF0EC3">
        <w:rPr>
          <w:sz w:val="20"/>
          <w:szCs w:val="20"/>
          <w:lang w:bidi="en-US"/>
        </w:rPr>
        <w:t>I.</w:t>
      </w:r>
      <w:r w:rsidR="00626952" w:rsidRPr="00DF0EC3">
        <w:rPr>
          <w:sz w:val="20"/>
          <w:szCs w:val="20"/>
          <w:lang w:bidi="en-US"/>
        </w:rPr>
        <w:t xml:space="preserve"> </w:t>
      </w:r>
      <w:r w:rsidRPr="00DF0EC3">
        <w:rPr>
          <w:bCs/>
          <w:sz w:val="20"/>
          <w:szCs w:val="20"/>
          <w:lang w:bidi="en-US"/>
        </w:rPr>
        <w:t>Body</w:t>
      </w:r>
      <w:r w:rsidR="00626952" w:rsidRPr="00DF0EC3">
        <w:rPr>
          <w:bCs/>
          <w:sz w:val="20"/>
          <w:szCs w:val="20"/>
          <w:lang w:bidi="en-US"/>
        </w:rPr>
        <w:t xml:space="preserve"> </w:t>
      </w:r>
      <w:r w:rsidRPr="00DF0EC3">
        <w:rPr>
          <w:bCs/>
          <w:sz w:val="20"/>
          <w:szCs w:val="20"/>
          <w:lang w:bidi="en-US"/>
        </w:rPr>
        <w:t>contour.</w:t>
      </w:r>
      <w:r w:rsidR="00626952" w:rsidRPr="00DF0EC3">
        <w:rPr>
          <w:bCs/>
          <w:sz w:val="20"/>
          <w:szCs w:val="20"/>
          <w:lang w:bidi="en-US"/>
        </w:rPr>
        <w:t xml:space="preserve"> </w:t>
      </w:r>
      <w:r w:rsidRPr="00DF0EC3">
        <w:rPr>
          <w:bCs/>
          <w:sz w:val="20"/>
          <w:szCs w:val="20"/>
          <w:lang w:bidi="en-US"/>
        </w:rPr>
        <w:t>Am</w:t>
      </w:r>
      <w:r w:rsidR="00626952" w:rsidRPr="00DF0EC3">
        <w:rPr>
          <w:bCs/>
          <w:sz w:val="20"/>
          <w:szCs w:val="20"/>
          <w:lang w:bidi="en-US"/>
        </w:rPr>
        <w:t xml:space="preserve"> </w:t>
      </w:r>
      <w:r w:rsidRPr="00DF0EC3">
        <w:rPr>
          <w:bCs/>
          <w:sz w:val="20"/>
          <w:szCs w:val="20"/>
          <w:lang w:bidi="en-US"/>
        </w:rPr>
        <w:t>J</w:t>
      </w:r>
      <w:r w:rsidR="00626952" w:rsidRPr="00DF0EC3">
        <w:rPr>
          <w:bCs/>
          <w:sz w:val="20"/>
          <w:szCs w:val="20"/>
          <w:lang w:bidi="en-US"/>
        </w:rPr>
        <w:t xml:space="preserve"> </w:t>
      </w:r>
      <w:r w:rsidRPr="00DF0EC3">
        <w:rPr>
          <w:bCs/>
          <w:sz w:val="20"/>
          <w:szCs w:val="20"/>
          <w:lang w:bidi="en-US"/>
        </w:rPr>
        <w:t>Cosmet</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1987;</w:t>
      </w:r>
      <w:r w:rsidR="00626952" w:rsidRPr="00DF0EC3">
        <w:rPr>
          <w:bCs/>
          <w:sz w:val="20"/>
          <w:szCs w:val="20"/>
          <w:lang w:bidi="en-US"/>
        </w:rPr>
        <w:t xml:space="preserve"> </w:t>
      </w:r>
      <w:r w:rsidRPr="00DF0EC3">
        <w:rPr>
          <w:bCs/>
          <w:sz w:val="20"/>
          <w:szCs w:val="20"/>
          <w:lang w:bidi="en-US"/>
        </w:rPr>
        <w:t>4:</w:t>
      </w:r>
      <w:r w:rsidR="00626952" w:rsidRPr="00DF0EC3">
        <w:rPr>
          <w:bCs/>
          <w:sz w:val="20"/>
          <w:szCs w:val="20"/>
          <w:lang w:bidi="en-US"/>
        </w:rPr>
        <w:t xml:space="preserve"> </w:t>
      </w:r>
      <w:r w:rsidRPr="00DF0EC3">
        <w:rPr>
          <w:bCs/>
          <w:sz w:val="20"/>
          <w:szCs w:val="20"/>
          <w:lang w:bidi="en-US"/>
        </w:rPr>
        <w:t>283.</w:t>
      </w:r>
    </w:p>
    <w:p w:rsidR="007A5265" w:rsidRPr="00DF0EC3" w:rsidRDefault="007A5265" w:rsidP="00ED2CDE">
      <w:pPr>
        <w:numPr>
          <w:ilvl w:val="0"/>
          <w:numId w:val="10"/>
        </w:numPr>
        <w:tabs>
          <w:tab w:val="clear" w:pos="720"/>
        </w:tabs>
        <w:snapToGrid w:val="0"/>
        <w:ind w:left="425" w:hanging="425"/>
        <w:jc w:val="both"/>
        <w:rPr>
          <w:bCs/>
          <w:sz w:val="20"/>
          <w:szCs w:val="20"/>
        </w:rPr>
      </w:pPr>
      <w:r w:rsidRPr="00DF0EC3">
        <w:rPr>
          <w:sz w:val="20"/>
          <w:szCs w:val="20"/>
        </w:rPr>
        <w:t>Ardehali</w:t>
      </w:r>
      <w:r w:rsidR="00626952" w:rsidRPr="00DF0EC3">
        <w:rPr>
          <w:sz w:val="20"/>
          <w:szCs w:val="20"/>
        </w:rPr>
        <w:t xml:space="preserve"> </w:t>
      </w:r>
      <w:r w:rsidRPr="00DF0EC3">
        <w:rPr>
          <w:sz w:val="20"/>
          <w:szCs w:val="20"/>
        </w:rPr>
        <w:t>B</w:t>
      </w:r>
      <w:r w:rsidR="00626952" w:rsidRPr="00DF0EC3">
        <w:rPr>
          <w:sz w:val="20"/>
          <w:szCs w:val="20"/>
        </w:rPr>
        <w:t xml:space="preserve"> </w:t>
      </w:r>
      <w:r w:rsidRPr="00DF0EC3">
        <w:rPr>
          <w:sz w:val="20"/>
          <w:szCs w:val="20"/>
        </w:rPr>
        <w:t>and</w:t>
      </w:r>
      <w:r w:rsidR="00626952" w:rsidRPr="00DF0EC3">
        <w:rPr>
          <w:sz w:val="20"/>
          <w:szCs w:val="20"/>
        </w:rPr>
        <w:t xml:space="preserve"> </w:t>
      </w:r>
      <w:r w:rsidRPr="00DF0EC3">
        <w:rPr>
          <w:sz w:val="20"/>
          <w:szCs w:val="20"/>
        </w:rPr>
        <w:t>Fiorentino</w:t>
      </w:r>
      <w:r w:rsidR="00626952" w:rsidRPr="00DF0EC3">
        <w:rPr>
          <w:sz w:val="20"/>
          <w:szCs w:val="20"/>
        </w:rPr>
        <w:t xml:space="preserve"> </w:t>
      </w:r>
      <w:r w:rsidRPr="00DF0EC3">
        <w:rPr>
          <w:sz w:val="20"/>
          <w:szCs w:val="20"/>
        </w:rPr>
        <w:t>F.</w:t>
      </w:r>
      <w:r w:rsidR="00626952" w:rsidRPr="00DF0EC3">
        <w:rPr>
          <w:bCs/>
          <w:sz w:val="20"/>
          <w:szCs w:val="20"/>
        </w:rPr>
        <w:t xml:space="preserve"> </w:t>
      </w:r>
      <w:r w:rsidRPr="00DF0EC3">
        <w:rPr>
          <w:bCs/>
          <w:sz w:val="20"/>
          <w:szCs w:val="20"/>
        </w:rPr>
        <w:t>A</w:t>
      </w:r>
      <w:r w:rsidR="00626952" w:rsidRPr="00DF0EC3">
        <w:rPr>
          <w:bCs/>
          <w:sz w:val="20"/>
          <w:szCs w:val="20"/>
        </w:rPr>
        <w:t xml:space="preserve"> </w:t>
      </w:r>
      <w:r w:rsidRPr="00DF0EC3">
        <w:rPr>
          <w:bCs/>
          <w:sz w:val="20"/>
          <w:szCs w:val="20"/>
        </w:rPr>
        <w:t>meta-analysis</w:t>
      </w:r>
      <w:r w:rsidR="00626952" w:rsidRPr="00DF0EC3">
        <w:rPr>
          <w:bCs/>
          <w:sz w:val="20"/>
          <w:szCs w:val="20"/>
        </w:rPr>
        <w:t xml:space="preserve"> </w:t>
      </w:r>
      <w:r w:rsidRPr="00DF0EC3">
        <w:rPr>
          <w:bCs/>
          <w:sz w:val="20"/>
          <w:szCs w:val="20"/>
        </w:rPr>
        <w:t>of</w:t>
      </w:r>
      <w:r w:rsidR="00626952" w:rsidRPr="00DF0EC3">
        <w:rPr>
          <w:bCs/>
          <w:sz w:val="20"/>
          <w:szCs w:val="20"/>
        </w:rPr>
        <w:t xml:space="preserve"> </w:t>
      </w:r>
      <w:r w:rsidRPr="00DF0EC3">
        <w:rPr>
          <w:bCs/>
          <w:sz w:val="20"/>
          <w:szCs w:val="20"/>
        </w:rPr>
        <w:t>the</w:t>
      </w:r>
      <w:r w:rsidR="00626952" w:rsidRPr="00DF0EC3">
        <w:rPr>
          <w:bCs/>
          <w:sz w:val="20"/>
          <w:szCs w:val="20"/>
        </w:rPr>
        <w:t xml:space="preserve"> </w:t>
      </w:r>
      <w:r w:rsidRPr="00DF0EC3">
        <w:rPr>
          <w:bCs/>
          <w:sz w:val="20"/>
          <w:szCs w:val="20"/>
        </w:rPr>
        <w:t>effects</w:t>
      </w:r>
      <w:r w:rsidR="00626952" w:rsidRPr="00DF0EC3">
        <w:rPr>
          <w:bCs/>
          <w:sz w:val="20"/>
          <w:szCs w:val="20"/>
        </w:rPr>
        <w:t xml:space="preserve"> </w:t>
      </w:r>
      <w:r w:rsidRPr="00DF0EC3">
        <w:rPr>
          <w:bCs/>
          <w:sz w:val="20"/>
          <w:szCs w:val="20"/>
        </w:rPr>
        <w:t>of</w:t>
      </w:r>
      <w:r w:rsidR="00626952" w:rsidRPr="00DF0EC3">
        <w:rPr>
          <w:bCs/>
          <w:sz w:val="20"/>
          <w:szCs w:val="20"/>
        </w:rPr>
        <w:t xml:space="preserve"> </w:t>
      </w:r>
      <w:r w:rsidRPr="00DF0EC3">
        <w:rPr>
          <w:bCs/>
          <w:sz w:val="20"/>
          <w:szCs w:val="20"/>
        </w:rPr>
        <w:t>abdominoplasty</w:t>
      </w:r>
      <w:r w:rsidR="00626952" w:rsidRPr="00DF0EC3">
        <w:rPr>
          <w:bCs/>
          <w:sz w:val="20"/>
          <w:szCs w:val="20"/>
        </w:rPr>
        <w:t xml:space="preserve"> </w:t>
      </w:r>
      <w:r w:rsidRPr="00DF0EC3">
        <w:rPr>
          <w:bCs/>
          <w:sz w:val="20"/>
          <w:szCs w:val="20"/>
        </w:rPr>
        <w:t>modifications</w:t>
      </w:r>
      <w:r w:rsidR="00626952" w:rsidRPr="00DF0EC3">
        <w:rPr>
          <w:bCs/>
          <w:sz w:val="20"/>
          <w:szCs w:val="20"/>
        </w:rPr>
        <w:t xml:space="preserve"> </w:t>
      </w:r>
      <w:r w:rsidRPr="00DF0EC3">
        <w:rPr>
          <w:bCs/>
          <w:sz w:val="20"/>
          <w:szCs w:val="20"/>
        </w:rPr>
        <w:t>on</w:t>
      </w:r>
      <w:r w:rsidR="00626952" w:rsidRPr="00DF0EC3">
        <w:rPr>
          <w:bCs/>
          <w:sz w:val="20"/>
          <w:szCs w:val="20"/>
        </w:rPr>
        <w:t xml:space="preserve"> </w:t>
      </w:r>
      <w:r w:rsidRPr="00DF0EC3">
        <w:rPr>
          <w:bCs/>
          <w:sz w:val="20"/>
          <w:szCs w:val="20"/>
        </w:rPr>
        <w:t>the</w:t>
      </w:r>
      <w:r w:rsidR="00626952" w:rsidRPr="00DF0EC3">
        <w:rPr>
          <w:bCs/>
          <w:sz w:val="20"/>
          <w:szCs w:val="20"/>
        </w:rPr>
        <w:t xml:space="preserve"> </w:t>
      </w:r>
      <w:r w:rsidRPr="00DF0EC3">
        <w:rPr>
          <w:bCs/>
          <w:sz w:val="20"/>
          <w:szCs w:val="20"/>
        </w:rPr>
        <w:t>incidence</w:t>
      </w:r>
      <w:r w:rsidR="00626952" w:rsidRPr="00DF0EC3">
        <w:rPr>
          <w:bCs/>
          <w:sz w:val="20"/>
          <w:szCs w:val="20"/>
        </w:rPr>
        <w:t xml:space="preserve"> </w:t>
      </w:r>
      <w:r w:rsidRPr="00DF0EC3">
        <w:rPr>
          <w:bCs/>
          <w:sz w:val="20"/>
          <w:szCs w:val="20"/>
        </w:rPr>
        <w:t>of</w:t>
      </w:r>
      <w:r w:rsidR="00626952" w:rsidRPr="00DF0EC3">
        <w:rPr>
          <w:bCs/>
          <w:sz w:val="20"/>
          <w:szCs w:val="20"/>
        </w:rPr>
        <w:t xml:space="preserve"> </w:t>
      </w:r>
      <w:r w:rsidRPr="00DF0EC3">
        <w:rPr>
          <w:bCs/>
          <w:sz w:val="20"/>
          <w:szCs w:val="20"/>
        </w:rPr>
        <w:t>postoperative</w:t>
      </w:r>
      <w:r w:rsidR="00626952" w:rsidRPr="00DF0EC3">
        <w:rPr>
          <w:bCs/>
          <w:sz w:val="20"/>
          <w:szCs w:val="20"/>
        </w:rPr>
        <w:t xml:space="preserve"> </w:t>
      </w:r>
      <w:r w:rsidRPr="00DF0EC3">
        <w:rPr>
          <w:bCs/>
          <w:sz w:val="20"/>
          <w:szCs w:val="20"/>
        </w:rPr>
        <w:t>seroma.</w:t>
      </w:r>
      <w:r w:rsidR="00626952" w:rsidRPr="00DF0EC3">
        <w:rPr>
          <w:bCs/>
          <w:sz w:val="20"/>
          <w:szCs w:val="20"/>
        </w:rPr>
        <w:t xml:space="preserve"> </w:t>
      </w:r>
      <w:r w:rsidRPr="00DF0EC3">
        <w:rPr>
          <w:bCs/>
          <w:sz w:val="20"/>
          <w:szCs w:val="20"/>
        </w:rPr>
        <w:t>Aesthetic</w:t>
      </w:r>
      <w:r w:rsidR="00626952" w:rsidRPr="00DF0EC3">
        <w:rPr>
          <w:bCs/>
          <w:sz w:val="20"/>
          <w:szCs w:val="20"/>
        </w:rPr>
        <w:t xml:space="preserve"> </w:t>
      </w:r>
      <w:r w:rsidRPr="00DF0EC3">
        <w:rPr>
          <w:bCs/>
          <w:sz w:val="20"/>
          <w:szCs w:val="20"/>
        </w:rPr>
        <w:t>surgery</w:t>
      </w:r>
      <w:r w:rsidR="00626952" w:rsidRPr="00DF0EC3">
        <w:rPr>
          <w:bCs/>
          <w:sz w:val="20"/>
          <w:szCs w:val="20"/>
        </w:rPr>
        <w:t xml:space="preserve"> </w:t>
      </w:r>
      <w:r w:rsidRPr="00DF0EC3">
        <w:rPr>
          <w:bCs/>
          <w:sz w:val="20"/>
          <w:szCs w:val="20"/>
        </w:rPr>
        <w:t>journal,</w:t>
      </w:r>
      <w:r w:rsidR="00626952" w:rsidRPr="00DF0EC3">
        <w:rPr>
          <w:bCs/>
          <w:sz w:val="20"/>
          <w:szCs w:val="20"/>
        </w:rPr>
        <w:t xml:space="preserve"> </w:t>
      </w:r>
      <w:r w:rsidRPr="00DF0EC3">
        <w:rPr>
          <w:bCs/>
          <w:sz w:val="20"/>
          <w:szCs w:val="20"/>
        </w:rPr>
        <w:t>2017;37(10),</w:t>
      </w:r>
      <w:r w:rsidR="00626952" w:rsidRPr="00DF0EC3">
        <w:rPr>
          <w:bCs/>
          <w:sz w:val="20"/>
          <w:szCs w:val="20"/>
        </w:rPr>
        <w:t xml:space="preserve"> </w:t>
      </w:r>
      <w:r w:rsidRPr="00DF0EC3">
        <w:rPr>
          <w:bCs/>
          <w:sz w:val="20"/>
          <w:szCs w:val="20"/>
        </w:rPr>
        <w:t>1136-1143.</w:t>
      </w:r>
    </w:p>
    <w:p w:rsidR="007A5265" w:rsidRPr="00DF0EC3" w:rsidRDefault="007A5265" w:rsidP="00ED2CDE">
      <w:pPr>
        <w:numPr>
          <w:ilvl w:val="0"/>
          <w:numId w:val="10"/>
        </w:numPr>
        <w:tabs>
          <w:tab w:val="clear" w:pos="720"/>
        </w:tabs>
        <w:snapToGrid w:val="0"/>
        <w:ind w:left="425" w:hanging="425"/>
        <w:jc w:val="both"/>
        <w:rPr>
          <w:bCs/>
          <w:sz w:val="20"/>
          <w:szCs w:val="20"/>
        </w:rPr>
      </w:pPr>
      <w:r w:rsidRPr="00DF0EC3">
        <w:rPr>
          <w:sz w:val="20"/>
          <w:szCs w:val="20"/>
          <w:lang w:bidi="en-US"/>
        </w:rPr>
        <w:t>Durai</w:t>
      </w:r>
      <w:r w:rsidR="00626952" w:rsidRPr="00DF0EC3">
        <w:rPr>
          <w:sz w:val="20"/>
          <w:szCs w:val="20"/>
          <w:lang w:bidi="en-US"/>
        </w:rPr>
        <w:t xml:space="preserve"> </w:t>
      </w:r>
      <w:r w:rsidRPr="00DF0EC3">
        <w:rPr>
          <w:sz w:val="20"/>
          <w:szCs w:val="20"/>
          <w:lang w:bidi="en-US"/>
        </w:rPr>
        <w:t>R</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Ng</w:t>
      </w:r>
      <w:r w:rsidR="00626952" w:rsidRPr="00DF0EC3">
        <w:rPr>
          <w:sz w:val="20"/>
          <w:szCs w:val="20"/>
          <w:lang w:bidi="en-US"/>
        </w:rPr>
        <w:t xml:space="preserve"> </w:t>
      </w:r>
      <w:r w:rsidRPr="00DF0EC3">
        <w:rPr>
          <w:sz w:val="20"/>
          <w:szCs w:val="20"/>
          <w:lang w:bidi="en-US"/>
        </w:rPr>
        <w:t>PC.</w:t>
      </w:r>
      <w:r w:rsidR="00626952" w:rsidRPr="00DF0EC3">
        <w:rPr>
          <w:bCs/>
          <w:sz w:val="20"/>
          <w:szCs w:val="20"/>
          <w:lang w:bidi="en-US"/>
        </w:rPr>
        <w:t xml:space="preserve"> </w:t>
      </w:r>
      <w:r w:rsidRPr="00DF0EC3">
        <w:rPr>
          <w:bCs/>
          <w:sz w:val="20"/>
          <w:szCs w:val="20"/>
          <w:lang w:bidi="en-US"/>
        </w:rPr>
        <w:t>Surgical</w:t>
      </w:r>
      <w:r w:rsidR="00626952" w:rsidRPr="00DF0EC3">
        <w:rPr>
          <w:bCs/>
          <w:sz w:val="20"/>
          <w:szCs w:val="20"/>
          <w:lang w:bidi="en-US"/>
        </w:rPr>
        <w:t xml:space="preserve"> </w:t>
      </w:r>
      <w:r w:rsidRPr="00DF0EC3">
        <w:rPr>
          <w:bCs/>
          <w:sz w:val="20"/>
          <w:szCs w:val="20"/>
          <w:lang w:bidi="en-US"/>
        </w:rPr>
        <w:t>vacuum</w:t>
      </w:r>
      <w:r w:rsidR="00626952" w:rsidRPr="00DF0EC3">
        <w:rPr>
          <w:bCs/>
          <w:sz w:val="20"/>
          <w:szCs w:val="20"/>
          <w:lang w:bidi="en-US"/>
        </w:rPr>
        <w:t xml:space="preserve"> </w:t>
      </w:r>
      <w:r w:rsidRPr="00DF0EC3">
        <w:rPr>
          <w:bCs/>
          <w:sz w:val="20"/>
          <w:szCs w:val="20"/>
          <w:lang w:bidi="en-US"/>
        </w:rPr>
        <w:t>drains:</w:t>
      </w:r>
      <w:r w:rsidR="00626952" w:rsidRPr="00DF0EC3">
        <w:rPr>
          <w:bCs/>
          <w:sz w:val="20"/>
          <w:szCs w:val="20"/>
          <w:lang w:bidi="en-US"/>
        </w:rPr>
        <w:t xml:space="preserve"> </w:t>
      </w:r>
      <w:r w:rsidRPr="00DF0EC3">
        <w:rPr>
          <w:bCs/>
          <w:sz w:val="20"/>
          <w:szCs w:val="20"/>
          <w:lang w:bidi="en-US"/>
        </w:rPr>
        <w:t>types,</w:t>
      </w:r>
      <w:r w:rsidR="00626952" w:rsidRPr="00DF0EC3">
        <w:rPr>
          <w:bCs/>
          <w:sz w:val="20"/>
          <w:szCs w:val="20"/>
          <w:lang w:bidi="en-US"/>
        </w:rPr>
        <w:t xml:space="preserve"> </w:t>
      </w:r>
      <w:r w:rsidRPr="00DF0EC3">
        <w:rPr>
          <w:bCs/>
          <w:sz w:val="20"/>
          <w:szCs w:val="20"/>
          <w:lang w:bidi="en-US"/>
        </w:rPr>
        <w:t>uses,</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complications.</w:t>
      </w:r>
      <w:r w:rsidR="00626952" w:rsidRPr="00DF0EC3">
        <w:rPr>
          <w:bCs/>
          <w:sz w:val="20"/>
          <w:szCs w:val="20"/>
        </w:rPr>
        <w:t xml:space="preserve"> </w:t>
      </w:r>
      <w:r w:rsidRPr="00DF0EC3">
        <w:rPr>
          <w:bCs/>
          <w:sz w:val="20"/>
          <w:szCs w:val="20"/>
        </w:rPr>
        <w:t>AORN</w:t>
      </w:r>
      <w:r w:rsidR="00626952" w:rsidRPr="00DF0EC3">
        <w:rPr>
          <w:bCs/>
          <w:sz w:val="20"/>
          <w:szCs w:val="20"/>
        </w:rPr>
        <w:t xml:space="preserve"> </w:t>
      </w:r>
      <w:r w:rsidRPr="00DF0EC3">
        <w:rPr>
          <w:bCs/>
          <w:sz w:val="20"/>
          <w:szCs w:val="20"/>
        </w:rPr>
        <w:t>J.</w:t>
      </w:r>
      <w:r w:rsidR="00626952" w:rsidRPr="00DF0EC3">
        <w:rPr>
          <w:bCs/>
          <w:sz w:val="20"/>
          <w:szCs w:val="20"/>
        </w:rPr>
        <w:t xml:space="preserve"> </w:t>
      </w:r>
      <w:r w:rsidRPr="00DF0EC3">
        <w:rPr>
          <w:bCs/>
          <w:sz w:val="20"/>
          <w:szCs w:val="20"/>
        </w:rPr>
        <w:t>2010;</w:t>
      </w:r>
      <w:r w:rsidR="00626952" w:rsidRPr="00DF0EC3">
        <w:rPr>
          <w:bCs/>
          <w:sz w:val="20"/>
          <w:szCs w:val="20"/>
        </w:rPr>
        <w:t xml:space="preserve"> </w:t>
      </w:r>
      <w:r w:rsidRPr="00DF0EC3">
        <w:rPr>
          <w:bCs/>
          <w:sz w:val="20"/>
          <w:szCs w:val="20"/>
        </w:rPr>
        <w:t>91</w:t>
      </w:r>
      <w:r w:rsidR="00626952" w:rsidRPr="00DF0EC3">
        <w:rPr>
          <w:bCs/>
          <w:sz w:val="20"/>
          <w:szCs w:val="20"/>
        </w:rPr>
        <w:t xml:space="preserve"> </w:t>
      </w:r>
      <w:r w:rsidRPr="00DF0EC3">
        <w:rPr>
          <w:bCs/>
          <w:sz w:val="20"/>
          <w:szCs w:val="20"/>
        </w:rPr>
        <w:t>(2):</w:t>
      </w:r>
      <w:r w:rsidR="00626952" w:rsidRPr="00DF0EC3">
        <w:rPr>
          <w:bCs/>
          <w:sz w:val="20"/>
          <w:szCs w:val="20"/>
        </w:rPr>
        <w:t xml:space="preserve"> </w:t>
      </w:r>
      <w:r w:rsidRPr="00DF0EC3">
        <w:rPr>
          <w:bCs/>
          <w:sz w:val="20"/>
          <w:szCs w:val="20"/>
        </w:rPr>
        <w:t>266-271;</w:t>
      </w:r>
      <w:r w:rsidR="00626952" w:rsidRPr="00DF0EC3">
        <w:rPr>
          <w:bCs/>
          <w:sz w:val="20"/>
          <w:szCs w:val="20"/>
        </w:rPr>
        <w:t xml:space="preserve"> </w:t>
      </w:r>
      <w:r w:rsidRPr="00DF0EC3">
        <w:rPr>
          <w:bCs/>
          <w:sz w:val="20"/>
          <w:szCs w:val="20"/>
        </w:rPr>
        <w:t>quiz</w:t>
      </w:r>
      <w:r w:rsidR="00626952" w:rsidRPr="00DF0EC3">
        <w:rPr>
          <w:bCs/>
          <w:sz w:val="20"/>
          <w:szCs w:val="20"/>
        </w:rPr>
        <w:t xml:space="preserve"> </w:t>
      </w:r>
      <w:r w:rsidRPr="00DF0EC3">
        <w:rPr>
          <w:bCs/>
          <w:sz w:val="20"/>
          <w:szCs w:val="20"/>
        </w:rPr>
        <w:t>272.</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Roostaeian</w:t>
      </w:r>
      <w:r w:rsidR="00626952" w:rsidRPr="00DF0EC3">
        <w:rPr>
          <w:sz w:val="20"/>
          <w:szCs w:val="20"/>
          <w:lang w:bidi="en-US"/>
        </w:rPr>
        <w:t xml:space="preserve"> </w:t>
      </w:r>
      <w:r w:rsidRPr="00DF0EC3">
        <w:rPr>
          <w:sz w:val="20"/>
          <w:szCs w:val="20"/>
          <w:lang w:bidi="en-US"/>
        </w:rPr>
        <w:t>J,</w:t>
      </w:r>
      <w:r w:rsidR="00626952" w:rsidRPr="00DF0EC3">
        <w:rPr>
          <w:sz w:val="20"/>
          <w:szCs w:val="20"/>
          <w:lang w:bidi="en-US"/>
        </w:rPr>
        <w:t xml:space="preserve"> </w:t>
      </w:r>
      <w:r w:rsidRPr="00DF0EC3">
        <w:rPr>
          <w:sz w:val="20"/>
          <w:szCs w:val="20"/>
          <w:lang w:bidi="en-US"/>
        </w:rPr>
        <w:t>Harris</w:t>
      </w:r>
      <w:r w:rsidR="00626952" w:rsidRPr="00DF0EC3">
        <w:rPr>
          <w:sz w:val="20"/>
          <w:szCs w:val="20"/>
          <w:lang w:bidi="en-US"/>
        </w:rPr>
        <w:t xml:space="preserve"> </w:t>
      </w:r>
      <w:r w:rsidRPr="00DF0EC3">
        <w:rPr>
          <w:sz w:val="20"/>
          <w:szCs w:val="20"/>
          <w:lang w:bidi="en-US"/>
        </w:rPr>
        <w:t>R,</w:t>
      </w:r>
      <w:r w:rsidR="00626952" w:rsidRPr="00DF0EC3">
        <w:rPr>
          <w:sz w:val="20"/>
          <w:szCs w:val="20"/>
          <w:lang w:bidi="en-US"/>
        </w:rPr>
        <w:t xml:space="preserve"> </w:t>
      </w:r>
      <w:r w:rsidRPr="00DF0EC3">
        <w:rPr>
          <w:sz w:val="20"/>
          <w:szCs w:val="20"/>
          <w:lang w:bidi="en-US"/>
        </w:rPr>
        <w:t>Farkas</w:t>
      </w:r>
      <w:r w:rsidR="00626952" w:rsidRPr="00DF0EC3">
        <w:rPr>
          <w:sz w:val="20"/>
          <w:szCs w:val="20"/>
          <w:lang w:bidi="en-US"/>
        </w:rPr>
        <w:t xml:space="preserve"> </w:t>
      </w:r>
      <w:r w:rsidRPr="00DF0EC3">
        <w:rPr>
          <w:sz w:val="20"/>
          <w:szCs w:val="20"/>
          <w:lang w:bidi="en-US"/>
        </w:rPr>
        <w:t>JP,</w:t>
      </w:r>
      <w:r w:rsidR="00626952" w:rsidRPr="00DF0EC3">
        <w:rPr>
          <w:sz w:val="20"/>
          <w:szCs w:val="20"/>
          <w:lang w:bidi="en-US"/>
        </w:rPr>
        <w:t xml:space="preserve"> </w:t>
      </w:r>
      <w:r w:rsidRPr="00DF0EC3">
        <w:rPr>
          <w:sz w:val="20"/>
          <w:szCs w:val="20"/>
          <w:lang w:bidi="en-US"/>
        </w:rPr>
        <w:t>Barton</w:t>
      </w:r>
      <w:r w:rsidR="00626952" w:rsidRPr="00DF0EC3">
        <w:rPr>
          <w:sz w:val="20"/>
          <w:szCs w:val="20"/>
          <w:lang w:bidi="en-US"/>
        </w:rPr>
        <w:t xml:space="preserve"> </w:t>
      </w:r>
      <w:r w:rsidRPr="00DF0EC3">
        <w:rPr>
          <w:sz w:val="20"/>
          <w:szCs w:val="20"/>
          <w:lang w:bidi="en-US"/>
        </w:rPr>
        <w:t>FE</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Kenkel</w:t>
      </w:r>
      <w:r w:rsidR="00626952" w:rsidRPr="00DF0EC3">
        <w:rPr>
          <w:sz w:val="20"/>
          <w:szCs w:val="20"/>
          <w:lang w:bidi="en-US"/>
        </w:rPr>
        <w:t xml:space="preserve"> </w:t>
      </w:r>
      <w:r w:rsidRPr="00DF0EC3">
        <w:rPr>
          <w:sz w:val="20"/>
          <w:szCs w:val="20"/>
          <w:lang w:bidi="en-US"/>
        </w:rPr>
        <w:t>JM.</w:t>
      </w:r>
      <w:r w:rsidR="00626952" w:rsidRPr="00DF0EC3">
        <w:rPr>
          <w:bCs/>
          <w:sz w:val="20"/>
          <w:szCs w:val="20"/>
          <w:lang w:bidi="en-US"/>
        </w:rPr>
        <w:t xml:space="preserve"> </w:t>
      </w:r>
      <w:r w:rsidRPr="00DF0EC3">
        <w:rPr>
          <w:bCs/>
          <w:sz w:val="20"/>
          <w:szCs w:val="20"/>
          <w:lang w:bidi="en-US"/>
        </w:rPr>
        <w:t>Comparison</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limited-undermining</w:t>
      </w:r>
      <w:r w:rsidR="00626952" w:rsidRPr="00DF0EC3">
        <w:rPr>
          <w:bCs/>
          <w:sz w:val="20"/>
          <w:szCs w:val="20"/>
          <w:lang w:bidi="en-US"/>
        </w:rPr>
        <w:t xml:space="preserve"> </w:t>
      </w:r>
      <w:r w:rsidRPr="00DF0EC3">
        <w:rPr>
          <w:bCs/>
          <w:sz w:val="20"/>
          <w:szCs w:val="20"/>
          <w:lang w:bidi="en-US"/>
        </w:rPr>
        <w:t>lipoabdominoplasty</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traditional</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using</w:t>
      </w:r>
      <w:r w:rsidR="00626952" w:rsidRPr="00DF0EC3">
        <w:rPr>
          <w:bCs/>
          <w:sz w:val="20"/>
          <w:szCs w:val="20"/>
          <w:lang w:bidi="en-US"/>
        </w:rPr>
        <w:t xml:space="preserve"> </w:t>
      </w:r>
      <w:r w:rsidRPr="00DF0EC3">
        <w:rPr>
          <w:bCs/>
          <w:sz w:val="20"/>
          <w:szCs w:val="20"/>
          <w:lang w:bidi="en-US"/>
        </w:rPr>
        <w:t>laser</w:t>
      </w:r>
      <w:r w:rsidR="00626952" w:rsidRPr="00DF0EC3">
        <w:rPr>
          <w:bCs/>
          <w:sz w:val="20"/>
          <w:szCs w:val="20"/>
          <w:lang w:bidi="en-US"/>
        </w:rPr>
        <w:t xml:space="preserve"> </w:t>
      </w:r>
      <w:r w:rsidRPr="00DF0EC3">
        <w:rPr>
          <w:bCs/>
          <w:sz w:val="20"/>
          <w:szCs w:val="20"/>
          <w:lang w:bidi="en-US"/>
        </w:rPr>
        <w:t>fluorescence</w:t>
      </w:r>
      <w:r w:rsidR="00626952" w:rsidRPr="00DF0EC3">
        <w:rPr>
          <w:bCs/>
          <w:sz w:val="20"/>
          <w:szCs w:val="20"/>
          <w:lang w:bidi="en-US"/>
        </w:rPr>
        <w:t xml:space="preserve"> </w:t>
      </w:r>
      <w:r w:rsidRPr="00DF0EC3">
        <w:rPr>
          <w:bCs/>
          <w:sz w:val="20"/>
          <w:szCs w:val="20"/>
          <w:lang w:bidi="en-US"/>
        </w:rPr>
        <w:t>imaging.</w:t>
      </w:r>
      <w:r w:rsidR="00626952" w:rsidRPr="00DF0EC3">
        <w:rPr>
          <w:bCs/>
          <w:sz w:val="20"/>
          <w:szCs w:val="20"/>
          <w:lang w:bidi="en-US"/>
        </w:rPr>
        <w:t xml:space="preserve"> </w:t>
      </w:r>
      <w:r w:rsidRPr="00DF0EC3">
        <w:rPr>
          <w:bCs/>
          <w:sz w:val="20"/>
          <w:szCs w:val="20"/>
          <w:lang w:bidi="en-US"/>
        </w:rPr>
        <w:t>Aesthet</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J.</w:t>
      </w:r>
      <w:r w:rsidR="00626952" w:rsidRPr="00DF0EC3">
        <w:rPr>
          <w:bCs/>
          <w:sz w:val="20"/>
          <w:szCs w:val="20"/>
          <w:lang w:bidi="en-US"/>
        </w:rPr>
        <w:t xml:space="preserve"> </w:t>
      </w:r>
      <w:r w:rsidRPr="00DF0EC3">
        <w:rPr>
          <w:bCs/>
          <w:sz w:val="20"/>
          <w:szCs w:val="20"/>
          <w:lang w:bidi="en-US"/>
        </w:rPr>
        <w:t>2014;</w:t>
      </w:r>
      <w:r w:rsidR="00626952" w:rsidRPr="00DF0EC3">
        <w:rPr>
          <w:bCs/>
          <w:sz w:val="20"/>
          <w:szCs w:val="20"/>
          <w:lang w:bidi="en-US"/>
        </w:rPr>
        <w:t xml:space="preserve"> </w:t>
      </w:r>
      <w:r w:rsidRPr="00DF0EC3">
        <w:rPr>
          <w:bCs/>
          <w:sz w:val="20"/>
          <w:szCs w:val="20"/>
          <w:lang w:bidi="en-US"/>
        </w:rPr>
        <w:t>34</w:t>
      </w:r>
      <w:r w:rsidR="00626952" w:rsidRPr="00DF0EC3">
        <w:rPr>
          <w:bCs/>
          <w:sz w:val="20"/>
          <w:szCs w:val="20"/>
          <w:lang w:bidi="en-US"/>
        </w:rPr>
        <w:t xml:space="preserve"> </w:t>
      </w:r>
      <w:r w:rsidRPr="00DF0EC3">
        <w:rPr>
          <w:bCs/>
          <w:sz w:val="20"/>
          <w:szCs w:val="20"/>
          <w:lang w:bidi="en-US"/>
        </w:rPr>
        <w:t>(5):</w:t>
      </w:r>
      <w:r w:rsidR="00626952" w:rsidRPr="00DF0EC3">
        <w:rPr>
          <w:bCs/>
          <w:sz w:val="20"/>
          <w:szCs w:val="20"/>
          <w:lang w:bidi="en-US"/>
        </w:rPr>
        <w:t xml:space="preserve"> </w:t>
      </w:r>
      <w:r w:rsidRPr="00DF0EC3">
        <w:rPr>
          <w:bCs/>
          <w:sz w:val="20"/>
          <w:szCs w:val="20"/>
          <w:lang w:bidi="en-US"/>
        </w:rPr>
        <w:t>741-747.</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Nasr</w:t>
      </w:r>
      <w:r w:rsidR="00626952" w:rsidRPr="00DF0EC3">
        <w:rPr>
          <w:sz w:val="20"/>
          <w:szCs w:val="20"/>
          <w:lang w:bidi="en-US"/>
        </w:rPr>
        <w:t xml:space="preserve"> </w:t>
      </w:r>
      <w:r w:rsidRPr="00DF0EC3">
        <w:rPr>
          <w:sz w:val="20"/>
          <w:szCs w:val="20"/>
          <w:lang w:bidi="en-US"/>
        </w:rPr>
        <w:t>MW,</w:t>
      </w:r>
      <w:r w:rsidR="00626952" w:rsidRPr="00DF0EC3">
        <w:rPr>
          <w:sz w:val="20"/>
          <w:szCs w:val="20"/>
          <w:lang w:bidi="en-US"/>
        </w:rPr>
        <w:t xml:space="preserve"> </w:t>
      </w:r>
      <w:r w:rsidRPr="00DF0EC3">
        <w:rPr>
          <w:sz w:val="20"/>
          <w:szCs w:val="20"/>
          <w:lang w:bidi="en-US"/>
        </w:rPr>
        <w:t>Jabbour</w:t>
      </w:r>
      <w:r w:rsidR="00626952" w:rsidRPr="00DF0EC3">
        <w:rPr>
          <w:sz w:val="20"/>
          <w:szCs w:val="20"/>
          <w:lang w:bidi="en-US"/>
        </w:rPr>
        <w:t xml:space="preserve"> </w:t>
      </w:r>
      <w:r w:rsidRPr="00DF0EC3">
        <w:rPr>
          <w:sz w:val="20"/>
          <w:szCs w:val="20"/>
          <w:lang w:bidi="en-US"/>
        </w:rPr>
        <w:t>SF,</w:t>
      </w:r>
      <w:r w:rsidR="00626952" w:rsidRPr="00DF0EC3">
        <w:rPr>
          <w:sz w:val="20"/>
          <w:szCs w:val="20"/>
          <w:lang w:bidi="en-US"/>
        </w:rPr>
        <w:t xml:space="preserve"> </w:t>
      </w:r>
      <w:r w:rsidRPr="00DF0EC3">
        <w:rPr>
          <w:sz w:val="20"/>
          <w:szCs w:val="20"/>
          <w:lang w:bidi="en-US"/>
        </w:rPr>
        <w:t>Mhawej</w:t>
      </w:r>
      <w:r w:rsidR="00626952" w:rsidRPr="00DF0EC3">
        <w:rPr>
          <w:sz w:val="20"/>
          <w:szCs w:val="20"/>
          <w:lang w:bidi="en-US"/>
        </w:rPr>
        <w:t xml:space="preserve"> </w:t>
      </w:r>
      <w:r w:rsidRPr="00DF0EC3">
        <w:rPr>
          <w:sz w:val="20"/>
          <w:szCs w:val="20"/>
          <w:lang w:bidi="en-US"/>
        </w:rPr>
        <w:t>RI,</w:t>
      </w:r>
      <w:r w:rsidR="00626952" w:rsidRPr="00DF0EC3">
        <w:rPr>
          <w:sz w:val="20"/>
          <w:szCs w:val="20"/>
          <w:lang w:bidi="en-US"/>
        </w:rPr>
        <w:t xml:space="preserve"> </w:t>
      </w:r>
      <w:r w:rsidRPr="00DF0EC3">
        <w:rPr>
          <w:sz w:val="20"/>
          <w:szCs w:val="20"/>
          <w:lang w:bidi="en-US"/>
        </w:rPr>
        <w:t>Elkhoury</w:t>
      </w:r>
      <w:r w:rsidR="00626952" w:rsidRPr="00DF0EC3">
        <w:rPr>
          <w:sz w:val="20"/>
          <w:szCs w:val="20"/>
          <w:lang w:bidi="en-US"/>
        </w:rPr>
        <w:t xml:space="preserve"> </w:t>
      </w:r>
      <w:r w:rsidRPr="00DF0EC3">
        <w:rPr>
          <w:sz w:val="20"/>
          <w:szCs w:val="20"/>
          <w:lang w:bidi="en-US"/>
        </w:rPr>
        <w:t>JS</w:t>
      </w:r>
      <w:r w:rsidR="00626952" w:rsidRPr="00DF0EC3">
        <w:rPr>
          <w:sz w:val="20"/>
          <w:szCs w:val="20"/>
          <w:lang w:bidi="en-US"/>
        </w:rPr>
        <w:t xml:space="preserve"> </w:t>
      </w:r>
      <w:r w:rsidRPr="00DF0EC3">
        <w:rPr>
          <w:sz w:val="20"/>
          <w:szCs w:val="20"/>
          <w:lang w:bidi="en-US"/>
        </w:rPr>
        <w:t>and</w:t>
      </w:r>
      <w:r w:rsidR="00626952" w:rsidRPr="00DF0EC3">
        <w:rPr>
          <w:sz w:val="20"/>
          <w:szCs w:val="20"/>
          <w:lang w:bidi="en-US"/>
        </w:rPr>
        <w:t xml:space="preserve"> </w:t>
      </w:r>
      <w:r w:rsidRPr="00DF0EC3">
        <w:rPr>
          <w:sz w:val="20"/>
          <w:szCs w:val="20"/>
          <w:lang w:bidi="en-US"/>
        </w:rPr>
        <w:t>Sleilati</w:t>
      </w:r>
      <w:r w:rsidR="00626952" w:rsidRPr="00DF0EC3">
        <w:rPr>
          <w:sz w:val="20"/>
          <w:szCs w:val="20"/>
          <w:lang w:bidi="en-US"/>
        </w:rPr>
        <w:t xml:space="preserve"> </w:t>
      </w:r>
      <w:r w:rsidRPr="00DF0EC3">
        <w:rPr>
          <w:sz w:val="20"/>
          <w:szCs w:val="20"/>
          <w:lang w:bidi="en-US"/>
        </w:rPr>
        <w:t>FH.</w:t>
      </w:r>
      <w:r w:rsidR="00626952" w:rsidRPr="00DF0EC3">
        <w:rPr>
          <w:bCs/>
          <w:sz w:val="20"/>
          <w:szCs w:val="20"/>
          <w:lang w:bidi="en-US"/>
        </w:rPr>
        <w:t xml:space="preserve"> </w:t>
      </w:r>
      <w:r w:rsidRPr="00DF0EC3">
        <w:rPr>
          <w:bCs/>
          <w:sz w:val="20"/>
          <w:szCs w:val="20"/>
          <w:lang w:bidi="en-US"/>
        </w:rPr>
        <w:t>Effect</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tissue</w:t>
      </w:r>
      <w:r w:rsidR="00626952" w:rsidRPr="00DF0EC3">
        <w:rPr>
          <w:bCs/>
          <w:sz w:val="20"/>
          <w:szCs w:val="20"/>
          <w:lang w:bidi="en-US"/>
        </w:rPr>
        <w:t xml:space="preserve"> </w:t>
      </w:r>
      <w:r w:rsidRPr="00DF0EC3">
        <w:rPr>
          <w:bCs/>
          <w:sz w:val="20"/>
          <w:szCs w:val="20"/>
          <w:lang w:bidi="en-US"/>
        </w:rPr>
        <w:t>adhesives</w:t>
      </w:r>
      <w:r w:rsidR="00626952" w:rsidRPr="00DF0EC3">
        <w:rPr>
          <w:bCs/>
          <w:sz w:val="20"/>
          <w:szCs w:val="20"/>
          <w:lang w:bidi="en-US"/>
        </w:rPr>
        <w:t xml:space="preserve"> </w:t>
      </w:r>
      <w:r w:rsidRPr="00DF0EC3">
        <w:rPr>
          <w:bCs/>
          <w:sz w:val="20"/>
          <w:szCs w:val="20"/>
          <w:lang w:bidi="en-US"/>
        </w:rPr>
        <w:t>on</w:t>
      </w:r>
      <w:r w:rsidR="00626952" w:rsidRPr="00DF0EC3">
        <w:rPr>
          <w:bCs/>
          <w:sz w:val="20"/>
          <w:szCs w:val="20"/>
          <w:lang w:bidi="en-US"/>
        </w:rPr>
        <w:t xml:space="preserve"> </w:t>
      </w:r>
      <w:r w:rsidRPr="00DF0EC3">
        <w:rPr>
          <w:bCs/>
          <w:sz w:val="20"/>
          <w:szCs w:val="20"/>
          <w:lang w:bidi="en-US"/>
        </w:rPr>
        <w:t>seroma</w:t>
      </w:r>
      <w:r w:rsidR="00626952" w:rsidRPr="00DF0EC3">
        <w:rPr>
          <w:bCs/>
          <w:sz w:val="20"/>
          <w:szCs w:val="20"/>
          <w:lang w:bidi="en-US"/>
        </w:rPr>
        <w:t xml:space="preserve"> </w:t>
      </w:r>
      <w:r w:rsidRPr="00DF0EC3">
        <w:rPr>
          <w:bCs/>
          <w:sz w:val="20"/>
          <w:szCs w:val="20"/>
          <w:lang w:bidi="en-US"/>
        </w:rPr>
        <w:t>incidence</w:t>
      </w:r>
      <w:r w:rsidR="00626952" w:rsidRPr="00DF0EC3">
        <w:rPr>
          <w:bCs/>
          <w:sz w:val="20"/>
          <w:szCs w:val="20"/>
          <w:lang w:bidi="en-US"/>
        </w:rPr>
        <w:t xml:space="preserve"> </w:t>
      </w:r>
      <w:r w:rsidRPr="00DF0EC3">
        <w:rPr>
          <w:bCs/>
          <w:sz w:val="20"/>
          <w:szCs w:val="20"/>
          <w:lang w:bidi="en-US"/>
        </w:rPr>
        <w:t>after</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a</w:t>
      </w:r>
      <w:r w:rsidR="00626952" w:rsidRPr="00DF0EC3">
        <w:rPr>
          <w:bCs/>
          <w:sz w:val="20"/>
          <w:szCs w:val="20"/>
          <w:lang w:bidi="en-US"/>
        </w:rPr>
        <w:t xml:space="preserve"> </w:t>
      </w:r>
      <w:r w:rsidRPr="00DF0EC3">
        <w:rPr>
          <w:bCs/>
          <w:sz w:val="20"/>
          <w:szCs w:val="20"/>
          <w:lang w:bidi="en-US"/>
        </w:rPr>
        <w:t>systematic</w:t>
      </w:r>
      <w:r w:rsidR="00626952" w:rsidRPr="00DF0EC3">
        <w:rPr>
          <w:bCs/>
          <w:sz w:val="20"/>
          <w:szCs w:val="20"/>
          <w:lang w:bidi="en-US"/>
        </w:rPr>
        <w:t xml:space="preserve"> </w:t>
      </w:r>
      <w:r w:rsidRPr="00DF0EC3">
        <w:rPr>
          <w:bCs/>
          <w:sz w:val="20"/>
          <w:szCs w:val="20"/>
          <w:lang w:bidi="en-US"/>
        </w:rPr>
        <w:t>review</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meta-analysis.</w:t>
      </w:r>
      <w:r w:rsidR="00626952" w:rsidRPr="00DF0EC3">
        <w:rPr>
          <w:bCs/>
          <w:sz w:val="20"/>
          <w:szCs w:val="20"/>
          <w:lang w:bidi="en-US"/>
        </w:rPr>
        <w:t xml:space="preserve"> </w:t>
      </w:r>
      <w:r w:rsidRPr="00DF0EC3">
        <w:rPr>
          <w:bCs/>
          <w:sz w:val="20"/>
          <w:szCs w:val="20"/>
          <w:lang w:bidi="en-US"/>
        </w:rPr>
        <w:t>Aesthet</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J.</w:t>
      </w:r>
      <w:r w:rsidR="00626952" w:rsidRPr="00DF0EC3">
        <w:rPr>
          <w:bCs/>
          <w:sz w:val="20"/>
          <w:szCs w:val="20"/>
          <w:lang w:bidi="en-US"/>
        </w:rPr>
        <w:t xml:space="preserve"> </w:t>
      </w:r>
      <w:r w:rsidRPr="00DF0EC3">
        <w:rPr>
          <w:bCs/>
          <w:sz w:val="20"/>
          <w:szCs w:val="20"/>
          <w:lang w:bidi="en-US"/>
        </w:rPr>
        <w:t>2016;36(4):450-458.</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Samra</w:t>
      </w:r>
      <w:r w:rsidR="00626952" w:rsidRPr="00DF0EC3">
        <w:rPr>
          <w:sz w:val="20"/>
          <w:szCs w:val="20"/>
          <w:lang w:bidi="en-US"/>
        </w:rPr>
        <w:t xml:space="preserve"> </w:t>
      </w:r>
      <w:r w:rsidRPr="00DF0EC3">
        <w:rPr>
          <w:sz w:val="20"/>
          <w:szCs w:val="20"/>
          <w:lang w:bidi="en-US"/>
        </w:rPr>
        <w:t>S,</w:t>
      </w:r>
      <w:r w:rsidR="00626952" w:rsidRPr="00DF0EC3">
        <w:rPr>
          <w:sz w:val="20"/>
          <w:szCs w:val="20"/>
          <w:lang w:bidi="en-US"/>
        </w:rPr>
        <w:t xml:space="preserve"> </w:t>
      </w:r>
      <w:r w:rsidRPr="00DF0EC3">
        <w:rPr>
          <w:sz w:val="20"/>
          <w:szCs w:val="20"/>
          <w:lang w:bidi="en-US"/>
        </w:rPr>
        <w:t>Sawh-Martinez</w:t>
      </w:r>
      <w:r w:rsidR="00626952" w:rsidRPr="00DF0EC3">
        <w:rPr>
          <w:sz w:val="20"/>
          <w:szCs w:val="20"/>
          <w:lang w:bidi="en-US"/>
        </w:rPr>
        <w:t xml:space="preserve"> </w:t>
      </w:r>
      <w:r w:rsidRPr="00DF0EC3">
        <w:rPr>
          <w:sz w:val="20"/>
          <w:szCs w:val="20"/>
          <w:lang w:bidi="en-US"/>
        </w:rPr>
        <w:t>R,</w:t>
      </w:r>
      <w:r w:rsidR="00626952" w:rsidRPr="00DF0EC3">
        <w:rPr>
          <w:sz w:val="20"/>
          <w:szCs w:val="20"/>
          <w:lang w:bidi="en-US"/>
        </w:rPr>
        <w:t xml:space="preserve"> </w:t>
      </w:r>
      <w:r w:rsidRPr="00DF0EC3">
        <w:rPr>
          <w:sz w:val="20"/>
          <w:szCs w:val="20"/>
          <w:lang w:bidi="en-US"/>
        </w:rPr>
        <w:t>Barry</w:t>
      </w:r>
      <w:r w:rsidR="00626952" w:rsidRPr="00DF0EC3">
        <w:rPr>
          <w:sz w:val="20"/>
          <w:szCs w:val="20"/>
          <w:lang w:bidi="en-US"/>
        </w:rPr>
        <w:t xml:space="preserve"> </w:t>
      </w:r>
      <w:r w:rsidRPr="00DF0EC3">
        <w:rPr>
          <w:sz w:val="20"/>
          <w:szCs w:val="20"/>
          <w:lang w:bidi="en-US"/>
        </w:rPr>
        <w:t>O,</w:t>
      </w:r>
      <w:r w:rsidR="00626952" w:rsidRPr="00DF0EC3">
        <w:rPr>
          <w:sz w:val="20"/>
          <w:szCs w:val="20"/>
          <w:lang w:bidi="en-US"/>
        </w:rPr>
        <w:t xml:space="preserve"> </w:t>
      </w:r>
      <w:r w:rsidRPr="00DF0EC3">
        <w:rPr>
          <w:sz w:val="20"/>
          <w:szCs w:val="20"/>
          <w:lang w:bidi="en-US"/>
        </w:rPr>
        <w:t>et</w:t>
      </w:r>
      <w:r w:rsidR="00626952" w:rsidRPr="00DF0EC3">
        <w:rPr>
          <w:sz w:val="20"/>
          <w:szCs w:val="20"/>
          <w:lang w:bidi="en-US"/>
        </w:rPr>
        <w:t xml:space="preserve"> </w:t>
      </w:r>
      <w:r w:rsidRPr="00DF0EC3">
        <w:rPr>
          <w:sz w:val="20"/>
          <w:szCs w:val="20"/>
          <w:lang w:bidi="en-US"/>
        </w:rPr>
        <w:t>al.</w:t>
      </w:r>
      <w:r w:rsidR="00626952" w:rsidRPr="00DF0EC3">
        <w:rPr>
          <w:bCs/>
          <w:sz w:val="20"/>
          <w:szCs w:val="20"/>
          <w:lang w:bidi="en-US"/>
        </w:rPr>
        <w:t xml:space="preserve"> </w:t>
      </w:r>
      <w:r w:rsidRPr="00DF0EC3">
        <w:rPr>
          <w:bCs/>
          <w:sz w:val="20"/>
          <w:szCs w:val="20"/>
          <w:lang w:bidi="en-US"/>
        </w:rPr>
        <w:t>Complication</w:t>
      </w:r>
      <w:r w:rsidR="00626952" w:rsidRPr="00DF0EC3">
        <w:rPr>
          <w:bCs/>
          <w:sz w:val="20"/>
          <w:szCs w:val="20"/>
          <w:lang w:bidi="en-US"/>
        </w:rPr>
        <w:t xml:space="preserve"> </w:t>
      </w:r>
      <w:r w:rsidRPr="00DF0EC3">
        <w:rPr>
          <w:bCs/>
          <w:sz w:val="20"/>
          <w:szCs w:val="20"/>
          <w:lang w:bidi="en-US"/>
        </w:rPr>
        <w:t>rates</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lipoabdominoplasty</w:t>
      </w:r>
      <w:r w:rsidR="00626952" w:rsidRPr="00DF0EC3">
        <w:rPr>
          <w:bCs/>
          <w:sz w:val="20"/>
          <w:szCs w:val="20"/>
          <w:lang w:bidi="en-US"/>
        </w:rPr>
        <w:t xml:space="preserve"> </w:t>
      </w:r>
      <w:r w:rsidRPr="00DF0EC3">
        <w:rPr>
          <w:bCs/>
          <w:sz w:val="20"/>
          <w:szCs w:val="20"/>
          <w:lang w:bidi="en-US"/>
        </w:rPr>
        <w:t>versus</w:t>
      </w:r>
      <w:r w:rsidR="00626952" w:rsidRPr="00DF0EC3">
        <w:rPr>
          <w:bCs/>
          <w:sz w:val="20"/>
          <w:szCs w:val="20"/>
          <w:lang w:bidi="en-US"/>
        </w:rPr>
        <w:t xml:space="preserve"> </w:t>
      </w:r>
      <w:r w:rsidRPr="00DF0EC3">
        <w:rPr>
          <w:bCs/>
          <w:sz w:val="20"/>
          <w:szCs w:val="20"/>
          <w:lang w:bidi="en-US"/>
        </w:rPr>
        <w:t>traditional</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in</w:t>
      </w:r>
      <w:r w:rsidR="00626952" w:rsidRPr="00DF0EC3">
        <w:rPr>
          <w:bCs/>
          <w:sz w:val="20"/>
          <w:szCs w:val="20"/>
          <w:lang w:bidi="en-US"/>
        </w:rPr>
        <w:t xml:space="preserve"> </w:t>
      </w:r>
      <w:r w:rsidRPr="00DF0EC3">
        <w:rPr>
          <w:bCs/>
          <w:sz w:val="20"/>
          <w:szCs w:val="20"/>
          <w:lang w:bidi="en-US"/>
        </w:rPr>
        <w:t>high-risk</w:t>
      </w:r>
      <w:r w:rsidR="00626952" w:rsidRPr="00DF0EC3">
        <w:rPr>
          <w:bCs/>
          <w:sz w:val="20"/>
          <w:szCs w:val="20"/>
          <w:lang w:bidi="en-US"/>
        </w:rPr>
        <w:t xml:space="preserve"> </w:t>
      </w:r>
      <w:r w:rsidRPr="00DF0EC3">
        <w:rPr>
          <w:bCs/>
          <w:sz w:val="20"/>
          <w:szCs w:val="20"/>
          <w:lang w:bidi="en-US"/>
        </w:rPr>
        <w:t>patients.</w:t>
      </w:r>
      <w:r w:rsidR="00626952" w:rsidRPr="00DF0EC3">
        <w:rPr>
          <w:bCs/>
          <w:sz w:val="20"/>
          <w:szCs w:val="20"/>
          <w:lang w:bidi="en-US"/>
        </w:rPr>
        <w:t xml:space="preserve"> </w:t>
      </w:r>
      <w:r w:rsidRPr="00DF0EC3">
        <w:rPr>
          <w:bCs/>
          <w:sz w:val="20"/>
          <w:szCs w:val="20"/>
          <w:lang w:bidi="en-US"/>
        </w:rPr>
        <w:t>Plast</w:t>
      </w:r>
      <w:r w:rsidR="00626952" w:rsidRPr="00DF0EC3">
        <w:rPr>
          <w:bCs/>
          <w:sz w:val="20"/>
          <w:szCs w:val="20"/>
          <w:lang w:bidi="en-US"/>
        </w:rPr>
        <w:t xml:space="preserve"> </w:t>
      </w:r>
      <w:r w:rsidRPr="00DF0EC3">
        <w:rPr>
          <w:bCs/>
          <w:sz w:val="20"/>
          <w:szCs w:val="20"/>
          <w:lang w:bidi="en-US"/>
        </w:rPr>
        <w:t>Reconstr</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2010;125:683–90.</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Hensel</w:t>
      </w:r>
      <w:r w:rsidR="00626952" w:rsidRPr="00DF0EC3">
        <w:rPr>
          <w:sz w:val="20"/>
          <w:szCs w:val="20"/>
          <w:lang w:bidi="en-US"/>
        </w:rPr>
        <w:t xml:space="preserve"> </w:t>
      </w:r>
      <w:r w:rsidRPr="00DF0EC3">
        <w:rPr>
          <w:sz w:val="20"/>
          <w:szCs w:val="20"/>
          <w:lang w:bidi="en-US"/>
        </w:rPr>
        <w:t>JM,</w:t>
      </w:r>
      <w:r w:rsidR="00626952" w:rsidRPr="00DF0EC3">
        <w:rPr>
          <w:sz w:val="20"/>
          <w:szCs w:val="20"/>
          <w:lang w:bidi="en-US"/>
        </w:rPr>
        <w:t xml:space="preserve"> </w:t>
      </w:r>
      <w:r w:rsidRPr="00DF0EC3">
        <w:rPr>
          <w:sz w:val="20"/>
          <w:szCs w:val="20"/>
          <w:lang w:bidi="en-US"/>
        </w:rPr>
        <w:t>Lehman</w:t>
      </w:r>
      <w:r w:rsidR="00626952" w:rsidRPr="00DF0EC3">
        <w:rPr>
          <w:sz w:val="20"/>
          <w:szCs w:val="20"/>
          <w:lang w:bidi="en-US"/>
        </w:rPr>
        <w:t xml:space="preserve"> </w:t>
      </w:r>
      <w:r w:rsidRPr="00DF0EC3">
        <w:rPr>
          <w:sz w:val="20"/>
          <w:szCs w:val="20"/>
          <w:lang w:bidi="en-US"/>
        </w:rPr>
        <w:t>JA</w:t>
      </w:r>
      <w:r w:rsidR="00626952" w:rsidRPr="00DF0EC3">
        <w:rPr>
          <w:sz w:val="20"/>
          <w:szCs w:val="20"/>
          <w:lang w:bidi="en-US"/>
        </w:rPr>
        <w:t xml:space="preserve"> </w:t>
      </w:r>
      <w:r w:rsidRPr="00DF0EC3">
        <w:rPr>
          <w:sz w:val="20"/>
          <w:szCs w:val="20"/>
          <w:lang w:bidi="en-US"/>
        </w:rPr>
        <w:t>Jr,</w:t>
      </w:r>
      <w:r w:rsidR="00626952" w:rsidRPr="00DF0EC3">
        <w:rPr>
          <w:sz w:val="20"/>
          <w:szCs w:val="20"/>
          <w:lang w:bidi="en-US"/>
        </w:rPr>
        <w:t xml:space="preserve"> </w:t>
      </w:r>
      <w:r w:rsidRPr="00DF0EC3">
        <w:rPr>
          <w:sz w:val="20"/>
          <w:szCs w:val="20"/>
          <w:lang w:bidi="en-US"/>
        </w:rPr>
        <w:t>Tantri</w:t>
      </w:r>
      <w:r w:rsidR="00626952" w:rsidRPr="00DF0EC3">
        <w:rPr>
          <w:sz w:val="20"/>
          <w:szCs w:val="20"/>
          <w:lang w:bidi="en-US"/>
        </w:rPr>
        <w:t xml:space="preserve"> </w:t>
      </w:r>
      <w:r w:rsidRPr="00DF0EC3">
        <w:rPr>
          <w:sz w:val="20"/>
          <w:szCs w:val="20"/>
          <w:lang w:bidi="en-US"/>
        </w:rPr>
        <w:t>MP,</w:t>
      </w:r>
      <w:r w:rsidR="00626952" w:rsidRPr="00DF0EC3">
        <w:rPr>
          <w:sz w:val="20"/>
          <w:szCs w:val="20"/>
          <w:lang w:bidi="en-US"/>
        </w:rPr>
        <w:t xml:space="preserve"> </w:t>
      </w:r>
      <w:r w:rsidRPr="00DF0EC3">
        <w:rPr>
          <w:sz w:val="20"/>
          <w:szCs w:val="20"/>
          <w:lang w:bidi="en-US"/>
        </w:rPr>
        <w:t>et</w:t>
      </w:r>
      <w:r w:rsidR="00626952" w:rsidRPr="00DF0EC3">
        <w:rPr>
          <w:sz w:val="20"/>
          <w:szCs w:val="20"/>
          <w:lang w:bidi="en-US"/>
        </w:rPr>
        <w:t xml:space="preserve"> </w:t>
      </w:r>
      <w:r w:rsidRPr="00DF0EC3">
        <w:rPr>
          <w:sz w:val="20"/>
          <w:szCs w:val="20"/>
          <w:lang w:bidi="en-US"/>
        </w:rPr>
        <w:t>al.</w:t>
      </w:r>
      <w:r w:rsidR="00626952" w:rsidRPr="00DF0EC3">
        <w:rPr>
          <w:sz w:val="20"/>
          <w:szCs w:val="20"/>
          <w:lang w:bidi="en-US"/>
        </w:rPr>
        <w:t xml:space="preserve"> </w:t>
      </w:r>
      <w:r w:rsidRPr="00DF0EC3">
        <w:rPr>
          <w:bCs/>
          <w:sz w:val="20"/>
          <w:szCs w:val="20"/>
          <w:lang w:bidi="en-US"/>
        </w:rPr>
        <w:t>An</w:t>
      </w:r>
      <w:r w:rsidR="00626952" w:rsidRPr="00DF0EC3">
        <w:rPr>
          <w:bCs/>
          <w:sz w:val="20"/>
          <w:szCs w:val="20"/>
          <w:lang w:bidi="en-US"/>
        </w:rPr>
        <w:t xml:space="preserve"> </w:t>
      </w:r>
      <w:r w:rsidRPr="00DF0EC3">
        <w:rPr>
          <w:bCs/>
          <w:sz w:val="20"/>
          <w:szCs w:val="20"/>
          <w:lang w:bidi="en-US"/>
        </w:rPr>
        <w:t>outcomes</w:t>
      </w:r>
      <w:r w:rsidR="00626952" w:rsidRPr="00DF0EC3">
        <w:rPr>
          <w:bCs/>
          <w:sz w:val="20"/>
          <w:szCs w:val="20"/>
          <w:lang w:bidi="en-US"/>
        </w:rPr>
        <w:t xml:space="preserve"> </w:t>
      </w:r>
      <w:r w:rsidRPr="00DF0EC3">
        <w:rPr>
          <w:bCs/>
          <w:sz w:val="20"/>
          <w:szCs w:val="20"/>
          <w:lang w:bidi="en-US"/>
        </w:rPr>
        <w:t>analysis</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satisfaction</w:t>
      </w:r>
      <w:r w:rsidR="00626952" w:rsidRPr="00DF0EC3">
        <w:rPr>
          <w:bCs/>
          <w:sz w:val="20"/>
          <w:szCs w:val="20"/>
          <w:lang w:bidi="en-US"/>
        </w:rPr>
        <w:t xml:space="preserve"> </w:t>
      </w:r>
      <w:r w:rsidRPr="00DF0EC3">
        <w:rPr>
          <w:bCs/>
          <w:sz w:val="20"/>
          <w:szCs w:val="20"/>
          <w:lang w:bidi="en-US"/>
        </w:rPr>
        <w:t>survey</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199</w:t>
      </w:r>
      <w:r w:rsidR="00626952" w:rsidRPr="00DF0EC3">
        <w:rPr>
          <w:bCs/>
          <w:sz w:val="20"/>
          <w:szCs w:val="20"/>
          <w:lang w:bidi="en-US"/>
        </w:rPr>
        <w:t xml:space="preserve"> </w:t>
      </w:r>
      <w:r w:rsidRPr="00DF0EC3">
        <w:rPr>
          <w:bCs/>
          <w:sz w:val="20"/>
          <w:szCs w:val="20"/>
          <w:lang w:bidi="en-US"/>
        </w:rPr>
        <w:t>consecutive</w:t>
      </w:r>
      <w:r w:rsidR="00626952" w:rsidRPr="00DF0EC3">
        <w:rPr>
          <w:bCs/>
          <w:sz w:val="20"/>
          <w:szCs w:val="20"/>
          <w:lang w:bidi="en-US"/>
        </w:rPr>
        <w:t xml:space="preserve"> </w:t>
      </w:r>
      <w:r w:rsidRPr="00DF0EC3">
        <w:rPr>
          <w:bCs/>
          <w:sz w:val="20"/>
          <w:szCs w:val="20"/>
          <w:lang w:bidi="en-US"/>
        </w:rPr>
        <w:t>abdominoplasties.</w:t>
      </w:r>
      <w:r w:rsidR="00626952" w:rsidRPr="00DF0EC3">
        <w:rPr>
          <w:bCs/>
          <w:sz w:val="20"/>
          <w:szCs w:val="20"/>
          <w:lang w:bidi="en-US"/>
        </w:rPr>
        <w:t xml:space="preserve"> </w:t>
      </w:r>
      <w:r w:rsidRPr="00DF0EC3">
        <w:rPr>
          <w:bCs/>
          <w:sz w:val="20"/>
          <w:szCs w:val="20"/>
          <w:lang w:bidi="en-US"/>
        </w:rPr>
        <w:t>Ann</w:t>
      </w:r>
      <w:r w:rsidR="00626952" w:rsidRPr="00DF0EC3">
        <w:rPr>
          <w:bCs/>
          <w:sz w:val="20"/>
          <w:szCs w:val="20"/>
          <w:lang w:bidi="en-US"/>
        </w:rPr>
        <w:t xml:space="preserve"> </w:t>
      </w:r>
      <w:r w:rsidRPr="00DF0EC3">
        <w:rPr>
          <w:bCs/>
          <w:sz w:val="20"/>
          <w:szCs w:val="20"/>
          <w:lang w:bidi="en-US"/>
        </w:rPr>
        <w:t>Plast</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2001;</w:t>
      </w:r>
      <w:r w:rsidR="00626952" w:rsidRPr="00DF0EC3">
        <w:rPr>
          <w:bCs/>
          <w:sz w:val="20"/>
          <w:szCs w:val="20"/>
          <w:lang w:bidi="en-US"/>
        </w:rPr>
        <w:t xml:space="preserve"> </w:t>
      </w:r>
      <w:r w:rsidRPr="00DF0EC3">
        <w:rPr>
          <w:bCs/>
          <w:sz w:val="20"/>
          <w:szCs w:val="20"/>
          <w:lang w:bidi="en-US"/>
        </w:rPr>
        <w:t>46:</w:t>
      </w:r>
      <w:r w:rsidR="00626952" w:rsidRPr="00DF0EC3">
        <w:rPr>
          <w:bCs/>
          <w:sz w:val="20"/>
          <w:szCs w:val="20"/>
          <w:lang w:bidi="en-US"/>
        </w:rPr>
        <w:t xml:space="preserve"> </w:t>
      </w:r>
      <w:r w:rsidRPr="00DF0EC3">
        <w:rPr>
          <w:bCs/>
          <w:sz w:val="20"/>
          <w:szCs w:val="20"/>
          <w:lang w:bidi="en-US"/>
        </w:rPr>
        <w:t>357.</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rPr>
        <w:t>David</w:t>
      </w:r>
      <w:r w:rsidR="00626952" w:rsidRPr="00DF0EC3">
        <w:rPr>
          <w:sz w:val="20"/>
          <w:szCs w:val="20"/>
        </w:rPr>
        <w:t xml:space="preserve"> </w:t>
      </w:r>
      <w:r w:rsidRPr="00DF0EC3">
        <w:rPr>
          <w:sz w:val="20"/>
          <w:szCs w:val="20"/>
        </w:rPr>
        <w:t>JS,</w:t>
      </w:r>
      <w:r w:rsidR="00626952" w:rsidRPr="00DF0EC3">
        <w:rPr>
          <w:sz w:val="20"/>
          <w:szCs w:val="20"/>
        </w:rPr>
        <w:t xml:space="preserve"> </w:t>
      </w:r>
      <w:r w:rsidRPr="00DF0EC3">
        <w:rPr>
          <w:sz w:val="20"/>
          <w:szCs w:val="20"/>
        </w:rPr>
        <w:t>Spann</w:t>
      </w:r>
      <w:r w:rsidR="00626952" w:rsidRPr="00DF0EC3">
        <w:rPr>
          <w:sz w:val="20"/>
          <w:szCs w:val="20"/>
        </w:rPr>
        <w:t xml:space="preserve"> </w:t>
      </w:r>
      <w:r w:rsidRPr="00DF0EC3">
        <w:rPr>
          <w:sz w:val="20"/>
          <w:szCs w:val="20"/>
        </w:rPr>
        <w:t>C,</w:t>
      </w:r>
      <w:r w:rsidR="00626952" w:rsidRPr="00DF0EC3">
        <w:rPr>
          <w:sz w:val="20"/>
          <w:szCs w:val="20"/>
        </w:rPr>
        <w:t xml:space="preserve"> </w:t>
      </w:r>
      <w:r w:rsidRPr="00DF0EC3">
        <w:rPr>
          <w:sz w:val="20"/>
          <w:szCs w:val="20"/>
        </w:rPr>
        <w:t>Marcotte</w:t>
      </w:r>
      <w:r w:rsidR="00626952" w:rsidRPr="00DF0EC3">
        <w:rPr>
          <w:sz w:val="20"/>
          <w:szCs w:val="20"/>
        </w:rPr>
        <w:t xml:space="preserve"> </w:t>
      </w:r>
      <w:r w:rsidRPr="00DF0EC3">
        <w:rPr>
          <w:sz w:val="20"/>
          <w:szCs w:val="20"/>
        </w:rPr>
        <w:t>G,</w:t>
      </w:r>
      <w:r w:rsidR="00626952" w:rsidRPr="00DF0EC3">
        <w:rPr>
          <w:sz w:val="20"/>
          <w:szCs w:val="20"/>
        </w:rPr>
        <w:t xml:space="preserve"> </w:t>
      </w:r>
      <w:r w:rsidRPr="00DF0EC3">
        <w:rPr>
          <w:sz w:val="20"/>
          <w:szCs w:val="20"/>
        </w:rPr>
        <w:t>et</w:t>
      </w:r>
      <w:r w:rsidR="00626952" w:rsidRPr="00DF0EC3">
        <w:rPr>
          <w:sz w:val="20"/>
          <w:szCs w:val="20"/>
        </w:rPr>
        <w:t xml:space="preserve"> </w:t>
      </w:r>
      <w:r w:rsidRPr="00DF0EC3">
        <w:rPr>
          <w:sz w:val="20"/>
          <w:szCs w:val="20"/>
        </w:rPr>
        <w:t>al.</w:t>
      </w:r>
      <w:r w:rsidR="00626952" w:rsidRPr="00DF0EC3">
        <w:rPr>
          <w:sz w:val="20"/>
          <w:szCs w:val="20"/>
        </w:rPr>
        <w:t xml:space="preserve"> </w:t>
      </w:r>
      <w:r w:rsidRPr="00DF0EC3">
        <w:rPr>
          <w:bCs/>
          <w:sz w:val="20"/>
          <w:szCs w:val="20"/>
          <w:lang w:bidi="en-US"/>
        </w:rPr>
        <w:t>Haemorrhagic</w:t>
      </w:r>
      <w:r w:rsidR="00626952" w:rsidRPr="00DF0EC3">
        <w:rPr>
          <w:bCs/>
          <w:sz w:val="20"/>
          <w:szCs w:val="20"/>
          <w:lang w:bidi="en-US"/>
        </w:rPr>
        <w:t xml:space="preserve"> </w:t>
      </w:r>
      <w:r w:rsidRPr="00DF0EC3">
        <w:rPr>
          <w:bCs/>
          <w:sz w:val="20"/>
          <w:szCs w:val="20"/>
          <w:lang w:bidi="en-US"/>
        </w:rPr>
        <w:t>shock,</w:t>
      </w:r>
      <w:r w:rsidR="00626952" w:rsidRPr="00DF0EC3">
        <w:rPr>
          <w:bCs/>
          <w:sz w:val="20"/>
          <w:szCs w:val="20"/>
          <w:lang w:bidi="en-US"/>
        </w:rPr>
        <w:t xml:space="preserve"> </w:t>
      </w:r>
      <w:r w:rsidRPr="00DF0EC3">
        <w:rPr>
          <w:bCs/>
          <w:sz w:val="20"/>
          <w:szCs w:val="20"/>
          <w:lang w:bidi="en-US"/>
        </w:rPr>
        <w:t>therapeutic</w:t>
      </w:r>
      <w:r w:rsidR="00626952" w:rsidRPr="00DF0EC3">
        <w:rPr>
          <w:bCs/>
          <w:sz w:val="20"/>
          <w:szCs w:val="20"/>
          <w:lang w:bidi="en-US"/>
        </w:rPr>
        <w:t xml:space="preserve"> </w:t>
      </w:r>
      <w:r w:rsidRPr="00DF0EC3">
        <w:rPr>
          <w:bCs/>
          <w:sz w:val="20"/>
          <w:szCs w:val="20"/>
          <w:lang w:bidi="en-US"/>
        </w:rPr>
        <w:t>management.</w:t>
      </w:r>
      <w:r w:rsidR="00626952" w:rsidRPr="00DF0EC3">
        <w:rPr>
          <w:bCs/>
          <w:sz w:val="20"/>
          <w:szCs w:val="20"/>
          <w:lang w:bidi="en-US"/>
        </w:rPr>
        <w:t xml:space="preserve"> </w:t>
      </w:r>
      <w:r w:rsidRPr="00DF0EC3">
        <w:rPr>
          <w:bCs/>
          <w:sz w:val="20"/>
          <w:szCs w:val="20"/>
          <w:lang w:bidi="en-US"/>
        </w:rPr>
        <w:t>Ann</w:t>
      </w:r>
      <w:r w:rsidR="00626952" w:rsidRPr="00DF0EC3">
        <w:rPr>
          <w:bCs/>
          <w:sz w:val="20"/>
          <w:szCs w:val="20"/>
          <w:lang w:bidi="en-US"/>
        </w:rPr>
        <w:t xml:space="preserve"> </w:t>
      </w:r>
      <w:r w:rsidRPr="00DF0EC3">
        <w:rPr>
          <w:bCs/>
          <w:sz w:val="20"/>
          <w:szCs w:val="20"/>
          <w:lang w:bidi="en-US"/>
        </w:rPr>
        <w:t>Fr</w:t>
      </w:r>
      <w:r w:rsidR="00626952" w:rsidRPr="00DF0EC3">
        <w:rPr>
          <w:bCs/>
          <w:sz w:val="20"/>
          <w:szCs w:val="20"/>
          <w:lang w:bidi="en-US"/>
        </w:rPr>
        <w:t xml:space="preserve"> </w:t>
      </w:r>
      <w:r w:rsidRPr="00DF0EC3">
        <w:rPr>
          <w:bCs/>
          <w:sz w:val="20"/>
          <w:szCs w:val="20"/>
          <w:lang w:bidi="en-US"/>
        </w:rPr>
        <w:t>Anesth</w:t>
      </w:r>
      <w:r w:rsidR="00626952" w:rsidRPr="00DF0EC3">
        <w:rPr>
          <w:bCs/>
          <w:sz w:val="20"/>
          <w:szCs w:val="20"/>
          <w:lang w:bidi="en-US"/>
        </w:rPr>
        <w:t xml:space="preserve"> </w:t>
      </w:r>
      <w:r w:rsidRPr="00DF0EC3">
        <w:rPr>
          <w:bCs/>
          <w:sz w:val="20"/>
          <w:szCs w:val="20"/>
          <w:lang w:bidi="en-US"/>
        </w:rPr>
        <w:t>Reanim.</w:t>
      </w:r>
      <w:r w:rsidR="00626952" w:rsidRPr="00DF0EC3">
        <w:rPr>
          <w:bCs/>
          <w:sz w:val="20"/>
          <w:szCs w:val="20"/>
          <w:lang w:bidi="en-US"/>
        </w:rPr>
        <w:t xml:space="preserve"> </w:t>
      </w:r>
      <w:r w:rsidRPr="00DF0EC3">
        <w:rPr>
          <w:bCs/>
          <w:sz w:val="20"/>
          <w:szCs w:val="20"/>
          <w:lang w:bidi="en-US"/>
        </w:rPr>
        <w:t>2013;32:497–503.</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Rogliani</w:t>
      </w:r>
      <w:r w:rsidR="00626952" w:rsidRPr="00DF0EC3">
        <w:rPr>
          <w:sz w:val="20"/>
          <w:szCs w:val="20"/>
          <w:lang w:bidi="en-US"/>
        </w:rPr>
        <w:t xml:space="preserve"> </w:t>
      </w:r>
      <w:r w:rsidRPr="00DF0EC3">
        <w:rPr>
          <w:sz w:val="20"/>
          <w:szCs w:val="20"/>
          <w:lang w:bidi="en-US"/>
        </w:rPr>
        <w:t>M,</w:t>
      </w:r>
      <w:r w:rsidR="00626952" w:rsidRPr="00DF0EC3">
        <w:rPr>
          <w:sz w:val="20"/>
          <w:szCs w:val="20"/>
          <w:lang w:bidi="en-US"/>
        </w:rPr>
        <w:t xml:space="preserve"> </w:t>
      </w:r>
      <w:r w:rsidRPr="00DF0EC3">
        <w:rPr>
          <w:sz w:val="20"/>
          <w:szCs w:val="20"/>
          <w:lang w:bidi="en-US"/>
        </w:rPr>
        <w:t>Silvi</w:t>
      </w:r>
      <w:r w:rsidR="00626952" w:rsidRPr="00DF0EC3">
        <w:rPr>
          <w:sz w:val="20"/>
          <w:szCs w:val="20"/>
          <w:lang w:bidi="en-US"/>
        </w:rPr>
        <w:t xml:space="preserve"> </w:t>
      </w:r>
      <w:r w:rsidRPr="00DF0EC3">
        <w:rPr>
          <w:sz w:val="20"/>
          <w:szCs w:val="20"/>
          <w:lang w:bidi="en-US"/>
        </w:rPr>
        <w:t>E,</w:t>
      </w:r>
      <w:r w:rsidR="00626952" w:rsidRPr="00DF0EC3">
        <w:rPr>
          <w:sz w:val="20"/>
          <w:szCs w:val="20"/>
          <w:lang w:bidi="en-US"/>
        </w:rPr>
        <w:t xml:space="preserve"> </w:t>
      </w:r>
      <w:r w:rsidRPr="00DF0EC3">
        <w:rPr>
          <w:sz w:val="20"/>
          <w:szCs w:val="20"/>
          <w:lang w:bidi="en-US"/>
        </w:rPr>
        <w:t>Labardi</w:t>
      </w:r>
      <w:r w:rsidR="00626952" w:rsidRPr="00DF0EC3">
        <w:rPr>
          <w:sz w:val="20"/>
          <w:szCs w:val="20"/>
          <w:lang w:bidi="en-US"/>
        </w:rPr>
        <w:t xml:space="preserve"> </w:t>
      </w:r>
      <w:r w:rsidRPr="00DF0EC3">
        <w:rPr>
          <w:sz w:val="20"/>
          <w:szCs w:val="20"/>
          <w:lang w:bidi="en-US"/>
        </w:rPr>
        <w:t>L,</w:t>
      </w:r>
      <w:r w:rsidR="00626952" w:rsidRPr="00DF0EC3">
        <w:rPr>
          <w:sz w:val="20"/>
          <w:szCs w:val="20"/>
          <w:lang w:bidi="en-US"/>
        </w:rPr>
        <w:t xml:space="preserve"> </w:t>
      </w:r>
      <w:r w:rsidRPr="00DF0EC3">
        <w:rPr>
          <w:sz w:val="20"/>
          <w:szCs w:val="20"/>
          <w:lang w:bidi="en-US"/>
        </w:rPr>
        <w:t>et</w:t>
      </w:r>
      <w:r w:rsidR="00626952" w:rsidRPr="00DF0EC3">
        <w:rPr>
          <w:sz w:val="20"/>
          <w:szCs w:val="20"/>
          <w:lang w:bidi="en-US"/>
        </w:rPr>
        <w:t xml:space="preserve"> </w:t>
      </w:r>
      <w:r w:rsidRPr="00DF0EC3">
        <w:rPr>
          <w:sz w:val="20"/>
          <w:szCs w:val="20"/>
          <w:lang w:bidi="en-US"/>
        </w:rPr>
        <w:t>al.</w:t>
      </w:r>
      <w:r w:rsidR="00626952" w:rsidRPr="00DF0EC3">
        <w:rPr>
          <w:bCs/>
          <w:sz w:val="20"/>
          <w:szCs w:val="20"/>
          <w:lang w:bidi="en-US"/>
        </w:rPr>
        <w:t xml:space="preserve"> </w:t>
      </w:r>
      <w:r w:rsidRPr="00DF0EC3">
        <w:rPr>
          <w:bCs/>
          <w:sz w:val="20"/>
          <w:szCs w:val="20"/>
          <w:lang w:bidi="en-US"/>
        </w:rPr>
        <w:t>Obese</w:t>
      </w:r>
      <w:r w:rsidR="00626952" w:rsidRPr="00DF0EC3">
        <w:rPr>
          <w:bCs/>
          <w:sz w:val="20"/>
          <w:szCs w:val="20"/>
          <w:lang w:bidi="en-US"/>
        </w:rPr>
        <w:t xml:space="preserve"> </w:t>
      </w:r>
      <w:r w:rsidRPr="00DF0EC3">
        <w:rPr>
          <w:bCs/>
          <w:sz w:val="20"/>
          <w:szCs w:val="20"/>
          <w:lang w:bidi="en-US"/>
        </w:rPr>
        <w:t>and</w:t>
      </w:r>
      <w:r w:rsidR="00626952" w:rsidRPr="00DF0EC3">
        <w:rPr>
          <w:bCs/>
          <w:sz w:val="20"/>
          <w:szCs w:val="20"/>
          <w:lang w:bidi="en-US"/>
        </w:rPr>
        <w:t xml:space="preserve"> </w:t>
      </w:r>
      <w:r w:rsidRPr="00DF0EC3">
        <w:rPr>
          <w:bCs/>
          <w:sz w:val="20"/>
          <w:szCs w:val="20"/>
          <w:lang w:bidi="en-US"/>
        </w:rPr>
        <w:t>nonobese</w:t>
      </w:r>
      <w:r w:rsidR="00626952" w:rsidRPr="00DF0EC3">
        <w:rPr>
          <w:bCs/>
          <w:sz w:val="20"/>
          <w:szCs w:val="20"/>
          <w:lang w:bidi="en-US"/>
        </w:rPr>
        <w:t xml:space="preserve"> </w:t>
      </w:r>
      <w:r w:rsidRPr="00DF0EC3">
        <w:rPr>
          <w:bCs/>
          <w:sz w:val="20"/>
          <w:szCs w:val="20"/>
          <w:lang w:bidi="en-US"/>
        </w:rPr>
        <w:t>patients:</w:t>
      </w:r>
      <w:r w:rsidR="00626952" w:rsidRPr="00DF0EC3">
        <w:rPr>
          <w:bCs/>
          <w:sz w:val="20"/>
          <w:szCs w:val="20"/>
          <w:lang w:bidi="en-US"/>
        </w:rPr>
        <w:t xml:space="preserve"> </w:t>
      </w:r>
      <w:r w:rsidRPr="00DF0EC3">
        <w:rPr>
          <w:bCs/>
          <w:sz w:val="20"/>
          <w:szCs w:val="20"/>
          <w:lang w:bidi="en-US"/>
        </w:rPr>
        <w:t>complications</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Ann</w:t>
      </w:r>
      <w:r w:rsidR="00626952" w:rsidRPr="00DF0EC3">
        <w:rPr>
          <w:bCs/>
          <w:sz w:val="20"/>
          <w:szCs w:val="20"/>
          <w:lang w:bidi="en-US"/>
        </w:rPr>
        <w:t xml:space="preserve"> </w:t>
      </w:r>
      <w:r w:rsidRPr="00DF0EC3">
        <w:rPr>
          <w:bCs/>
          <w:sz w:val="20"/>
          <w:szCs w:val="20"/>
          <w:lang w:bidi="en-US"/>
        </w:rPr>
        <w:t>Plast</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2006;57:336–</w:t>
      </w:r>
      <w:r w:rsidR="00626952" w:rsidRPr="00DF0EC3">
        <w:rPr>
          <w:bCs/>
          <w:sz w:val="20"/>
          <w:szCs w:val="20"/>
          <w:lang w:bidi="en-US"/>
        </w:rPr>
        <w:t xml:space="preserve"> </w:t>
      </w:r>
      <w:r w:rsidRPr="00DF0EC3">
        <w:rPr>
          <w:bCs/>
          <w:sz w:val="20"/>
          <w:szCs w:val="20"/>
          <w:lang w:bidi="en-US"/>
        </w:rPr>
        <w:t>8.</w:t>
      </w:r>
    </w:p>
    <w:p w:rsidR="007A5265" w:rsidRPr="00DF0EC3" w:rsidRDefault="007A5265" w:rsidP="00ED2CDE">
      <w:pPr>
        <w:numPr>
          <w:ilvl w:val="0"/>
          <w:numId w:val="10"/>
        </w:numPr>
        <w:tabs>
          <w:tab w:val="clear" w:pos="720"/>
        </w:tabs>
        <w:snapToGrid w:val="0"/>
        <w:ind w:left="425" w:hanging="425"/>
        <w:jc w:val="both"/>
        <w:rPr>
          <w:bCs/>
          <w:sz w:val="20"/>
          <w:szCs w:val="20"/>
          <w:lang w:bidi="en-US"/>
        </w:rPr>
      </w:pPr>
      <w:r w:rsidRPr="00DF0EC3">
        <w:rPr>
          <w:sz w:val="20"/>
          <w:szCs w:val="20"/>
          <w:lang w:bidi="en-US"/>
        </w:rPr>
        <w:t>Neaman</w:t>
      </w:r>
      <w:r w:rsidR="00626952" w:rsidRPr="00DF0EC3">
        <w:rPr>
          <w:sz w:val="20"/>
          <w:szCs w:val="20"/>
          <w:lang w:bidi="en-US"/>
        </w:rPr>
        <w:t xml:space="preserve"> </w:t>
      </w:r>
      <w:r w:rsidRPr="00DF0EC3">
        <w:rPr>
          <w:sz w:val="20"/>
          <w:szCs w:val="20"/>
          <w:lang w:bidi="en-US"/>
        </w:rPr>
        <w:t>KC,</w:t>
      </w:r>
      <w:r w:rsidR="00626952" w:rsidRPr="00DF0EC3">
        <w:rPr>
          <w:sz w:val="20"/>
          <w:szCs w:val="20"/>
          <w:lang w:bidi="en-US"/>
        </w:rPr>
        <w:t xml:space="preserve"> </w:t>
      </w:r>
      <w:r w:rsidRPr="00DF0EC3">
        <w:rPr>
          <w:sz w:val="20"/>
          <w:szCs w:val="20"/>
          <w:lang w:bidi="en-US"/>
        </w:rPr>
        <w:t>Armstrong</w:t>
      </w:r>
      <w:r w:rsidR="00626952" w:rsidRPr="00DF0EC3">
        <w:rPr>
          <w:sz w:val="20"/>
          <w:szCs w:val="20"/>
          <w:lang w:bidi="en-US"/>
        </w:rPr>
        <w:t xml:space="preserve"> </w:t>
      </w:r>
      <w:r w:rsidRPr="00DF0EC3">
        <w:rPr>
          <w:sz w:val="20"/>
          <w:szCs w:val="20"/>
          <w:lang w:bidi="en-US"/>
        </w:rPr>
        <w:t>SD,</w:t>
      </w:r>
      <w:r w:rsidR="00626952" w:rsidRPr="00DF0EC3">
        <w:rPr>
          <w:sz w:val="20"/>
          <w:szCs w:val="20"/>
          <w:lang w:bidi="en-US"/>
        </w:rPr>
        <w:t xml:space="preserve"> </w:t>
      </w:r>
      <w:r w:rsidRPr="00DF0EC3">
        <w:rPr>
          <w:sz w:val="20"/>
          <w:szCs w:val="20"/>
          <w:lang w:bidi="en-US"/>
        </w:rPr>
        <w:t>Baca</w:t>
      </w:r>
      <w:r w:rsidR="00626952" w:rsidRPr="00DF0EC3">
        <w:rPr>
          <w:sz w:val="20"/>
          <w:szCs w:val="20"/>
          <w:lang w:bidi="en-US"/>
        </w:rPr>
        <w:t xml:space="preserve"> </w:t>
      </w:r>
      <w:r w:rsidRPr="00DF0EC3">
        <w:rPr>
          <w:sz w:val="20"/>
          <w:szCs w:val="20"/>
          <w:lang w:bidi="en-US"/>
        </w:rPr>
        <w:t>ME,</w:t>
      </w:r>
      <w:r w:rsidR="00626952" w:rsidRPr="00DF0EC3">
        <w:rPr>
          <w:sz w:val="20"/>
          <w:szCs w:val="20"/>
          <w:lang w:bidi="en-US"/>
        </w:rPr>
        <w:t xml:space="preserve"> </w:t>
      </w:r>
      <w:r w:rsidRPr="00DF0EC3">
        <w:rPr>
          <w:sz w:val="20"/>
          <w:szCs w:val="20"/>
          <w:lang w:bidi="en-US"/>
        </w:rPr>
        <w:t>et</w:t>
      </w:r>
      <w:r w:rsidR="00626952" w:rsidRPr="00DF0EC3">
        <w:rPr>
          <w:sz w:val="20"/>
          <w:szCs w:val="20"/>
          <w:lang w:bidi="en-US"/>
        </w:rPr>
        <w:t xml:space="preserve"> </w:t>
      </w:r>
      <w:r w:rsidRPr="00DF0EC3">
        <w:rPr>
          <w:sz w:val="20"/>
          <w:szCs w:val="20"/>
          <w:lang w:bidi="en-US"/>
        </w:rPr>
        <w:t>al.</w:t>
      </w:r>
      <w:r w:rsidR="00626952" w:rsidRPr="00DF0EC3">
        <w:rPr>
          <w:bCs/>
          <w:sz w:val="20"/>
          <w:szCs w:val="20"/>
          <w:lang w:bidi="en-US"/>
        </w:rPr>
        <w:t xml:space="preserve"> </w:t>
      </w:r>
      <w:r w:rsidRPr="00DF0EC3">
        <w:rPr>
          <w:bCs/>
          <w:sz w:val="20"/>
          <w:szCs w:val="20"/>
          <w:lang w:bidi="en-US"/>
        </w:rPr>
        <w:t>Outcomes</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traditional</w:t>
      </w:r>
      <w:r w:rsidR="00626952" w:rsidRPr="00DF0EC3">
        <w:rPr>
          <w:bCs/>
          <w:sz w:val="20"/>
          <w:szCs w:val="20"/>
          <w:lang w:bidi="en-US"/>
        </w:rPr>
        <w:t xml:space="preserve"> </w:t>
      </w:r>
      <w:r w:rsidRPr="00DF0EC3">
        <w:rPr>
          <w:bCs/>
          <w:sz w:val="20"/>
          <w:szCs w:val="20"/>
          <w:lang w:bidi="en-US"/>
        </w:rPr>
        <w:t>cosmetic</w:t>
      </w:r>
      <w:r w:rsidR="00626952" w:rsidRPr="00DF0EC3">
        <w:rPr>
          <w:bCs/>
          <w:sz w:val="20"/>
          <w:szCs w:val="20"/>
          <w:lang w:bidi="en-US"/>
        </w:rPr>
        <w:t xml:space="preserve"> </w:t>
      </w:r>
      <w:r w:rsidRPr="00DF0EC3">
        <w:rPr>
          <w:bCs/>
          <w:sz w:val="20"/>
          <w:szCs w:val="20"/>
          <w:lang w:bidi="en-US"/>
        </w:rPr>
        <w:t>abdominoplasty</w:t>
      </w:r>
      <w:r w:rsidR="00626952" w:rsidRPr="00DF0EC3">
        <w:rPr>
          <w:bCs/>
          <w:sz w:val="20"/>
          <w:szCs w:val="20"/>
          <w:lang w:bidi="en-US"/>
        </w:rPr>
        <w:t xml:space="preserve"> </w:t>
      </w:r>
      <w:r w:rsidRPr="00DF0EC3">
        <w:rPr>
          <w:bCs/>
          <w:sz w:val="20"/>
          <w:szCs w:val="20"/>
          <w:lang w:bidi="en-US"/>
        </w:rPr>
        <w:t>in</w:t>
      </w:r>
      <w:r w:rsidR="00626952" w:rsidRPr="00DF0EC3">
        <w:rPr>
          <w:bCs/>
          <w:sz w:val="20"/>
          <w:szCs w:val="20"/>
          <w:lang w:bidi="en-US"/>
        </w:rPr>
        <w:t xml:space="preserve"> </w:t>
      </w:r>
      <w:r w:rsidRPr="00DF0EC3">
        <w:rPr>
          <w:bCs/>
          <w:sz w:val="20"/>
          <w:szCs w:val="20"/>
          <w:lang w:bidi="en-US"/>
        </w:rPr>
        <w:t>a</w:t>
      </w:r>
      <w:r w:rsidR="00626952" w:rsidRPr="00DF0EC3">
        <w:rPr>
          <w:bCs/>
          <w:sz w:val="20"/>
          <w:szCs w:val="20"/>
          <w:lang w:bidi="en-US"/>
        </w:rPr>
        <w:t xml:space="preserve"> </w:t>
      </w:r>
      <w:r w:rsidRPr="00DF0EC3">
        <w:rPr>
          <w:bCs/>
          <w:sz w:val="20"/>
          <w:szCs w:val="20"/>
          <w:lang w:bidi="en-US"/>
        </w:rPr>
        <w:t>community</w:t>
      </w:r>
      <w:r w:rsidR="00626952" w:rsidRPr="00DF0EC3">
        <w:rPr>
          <w:bCs/>
          <w:sz w:val="20"/>
          <w:szCs w:val="20"/>
          <w:lang w:bidi="en-US"/>
        </w:rPr>
        <w:t xml:space="preserve"> </w:t>
      </w:r>
      <w:r w:rsidRPr="00DF0EC3">
        <w:rPr>
          <w:bCs/>
          <w:sz w:val="20"/>
          <w:szCs w:val="20"/>
          <w:lang w:bidi="en-US"/>
        </w:rPr>
        <w:t>setting:</w:t>
      </w:r>
      <w:r w:rsidR="00626952" w:rsidRPr="00DF0EC3">
        <w:rPr>
          <w:bCs/>
          <w:sz w:val="20"/>
          <w:szCs w:val="20"/>
          <w:lang w:bidi="en-US"/>
        </w:rPr>
        <w:t xml:space="preserve"> </w:t>
      </w:r>
      <w:r w:rsidRPr="00DF0EC3">
        <w:rPr>
          <w:bCs/>
          <w:sz w:val="20"/>
          <w:szCs w:val="20"/>
          <w:lang w:bidi="en-US"/>
        </w:rPr>
        <w:t>a</w:t>
      </w:r>
      <w:r w:rsidR="00626952" w:rsidRPr="00DF0EC3">
        <w:rPr>
          <w:bCs/>
          <w:sz w:val="20"/>
          <w:szCs w:val="20"/>
          <w:lang w:bidi="en-US"/>
        </w:rPr>
        <w:t xml:space="preserve"> </w:t>
      </w:r>
      <w:r w:rsidRPr="00DF0EC3">
        <w:rPr>
          <w:bCs/>
          <w:sz w:val="20"/>
          <w:szCs w:val="20"/>
          <w:lang w:bidi="en-US"/>
        </w:rPr>
        <w:t>retrospective</w:t>
      </w:r>
      <w:r w:rsidR="00626952" w:rsidRPr="00DF0EC3">
        <w:rPr>
          <w:bCs/>
          <w:sz w:val="20"/>
          <w:szCs w:val="20"/>
          <w:lang w:bidi="en-US"/>
        </w:rPr>
        <w:t xml:space="preserve"> </w:t>
      </w:r>
      <w:r w:rsidRPr="00DF0EC3">
        <w:rPr>
          <w:bCs/>
          <w:sz w:val="20"/>
          <w:szCs w:val="20"/>
          <w:lang w:bidi="en-US"/>
        </w:rPr>
        <w:t>analysis</w:t>
      </w:r>
      <w:r w:rsidR="00626952" w:rsidRPr="00DF0EC3">
        <w:rPr>
          <w:bCs/>
          <w:sz w:val="20"/>
          <w:szCs w:val="20"/>
          <w:lang w:bidi="en-US"/>
        </w:rPr>
        <w:t xml:space="preserve"> </w:t>
      </w:r>
      <w:r w:rsidRPr="00DF0EC3">
        <w:rPr>
          <w:bCs/>
          <w:sz w:val="20"/>
          <w:szCs w:val="20"/>
          <w:lang w:bidi="en-US"/>
        </w:rPr>
        <w:t>of</w:t>
      </w:r>
      <w:r w:rsidR="00626952" w:rsidRPr="00DF0EC3">
        <w:rPr>
          <w:bCs/>
          <w:sz w:val="20"/>
          <w:szCs w:val="20"/>
          <w:lang w:bidi="en-US"/>
        </w:rPr>
        <w:t xml:space="preserve"> </w:t>
      </w:r>
      <w:r w:rsidRPr="00DF0EC3">
        <w:rPr>
          <w:bCs/>
          <w:sz w:val="20"/>
          <w:szCs w:val="20"/>
          <w:lang w:bidi="en-US"/>
        </w:rPr>
        <w:t>1008</w:t>
      </w:r>
      <w:r w:rsidR="00626952" w:rsidRPr="00DF0EC3">
        <w:rPr>
          <w:bCs/>
          <w:sz w:val="20"/>
          <w:szCs w:val="20"/>
          <w:lang w:bidi="en-US"/>
        </w:rPr>
        <w:t xml:space="preserve"> </w:t>
      </w:r>
      <w:r w:rsidRPr="00DF0EC3">
        <w:rPr>
          <w:bCs/>
          <w:sz w:val="20"/>
          <w:szCs w:val="20"/>
          <w:lang w:bidi="en-US"/>
        </w:rPr>
        <w:t>patients.</w:t>
      </w:r>
      <w:r w:rsidR="00626952" w:rsidRPr="00DF0EC3">
        <w:rPr>
          <w:bCs/>
          <w:sz w:val="20"/>
          <w:szCs w:val="20"/>
          <w:lang w:bidi="en-US"/>
        </w:rPr>
        <w:t xml:space="preserve"> </w:t>
      </w:r>
      <w:r w:rsidRPr="00DF0EC3">
        <w:rPr>
          <w:bCs/>
          <w:sz w:val="20"/>
          <w:szCs w:val="20"/>
          <w:lang w:bidi="en-US"/>
        </w:rPr>
        <w:t>Plast</w:t>
      </w:r>
      <w:r w:rsidR="00626952" w:rsidRPr="00DF0EC3">
        <w:rPr>
          <w:bCs/>
          <w:sz w:val="20"/>
          <w:szCs w:val="20"/>
          <w:lang w:bidi="en-US"/>
        </w:rPr>
        <w:t xml:space="preserve"> </w:t>
      </w:r>
      <w:r w:rsidRPr="00DF0EC3">
        <w:rPr>
          <w:bCs/>
          <w:sz w:val="20"/>
          <w:szCs w:val="20"/>
          <w:lang w:bidi="en-US"/>
        </w:rPr>
        <w:t>Reconstr</w:t>
      </w:r>
      <w:r w:rsidR="00626952" w:rsidRPr="00DF0EC3">
        <w:rPr>
          <w:bCs/>
          <w:sz w:val="20"/>
          <w:szCs w:val="20"/>
          <w:lang w:bidi="en-US"/>
        </w:rPr>
        <w:t xml:space="preserve"> </w:t>
      </w:r>
      <w:r w:rsidRPr="00DF0EC3">
        <w:rPr>
          <w:bCs/>
          <w:sz w:val="20"/>
          <w:szCs w:val="20"/>
          <w:lang w:bidi="en-US"/>
        </w:rPr>
        <w:t>Surg.</w:t>
      </w:r>
      <w:r w:rsidR="00626952" w:rsidRPr="00DF0EC3">
        <w:rPr>
          <w:bCs/>
          <w:sz w:val="20"/>
          <w:szCs w:val="20"/>
          <w:lang w:bidi="en-US"/>
        </w:rPr>
        <w:t xml:space="preserve"> </w:t>
      </w:r>
      <w:r w:rsidRPr="00DF0EC3">
        <w:rPr>
          <w:bCs/>
          <w:sz w:val="20"/>
          <w:szCs w:val="20"/>
          <w:lang w:bidi="en-US"/>
        </w:rPr>
        <w:t>2013;131:403e–</w:t>
      </w:r>
      <w:r w:rsidR="00626952" w:rsidRPr="00DF0EC3">
        <w:rPr>
          <w:bCs/>
          <w:sz w:val="20"/>
          <w:szCs w:val="20"/>
          <w:lang w:bidi="en-US"/>
        </w:rPr>
        <w:t xml:space="preserve"> </w:t>
      </w:r>
      <w:r w:rsidRPr="00DF0EC3">
        <w:rPr>
          <w:bCs/>
          <w:sz w:val="20"/>
          <w:szCs w:val="20"/>
          <w:lang w:bidi="en-US"/>
        </w:rPr>
        <w:t>410e.</w:t>
      </w:r>
    </w:p>
    <w:p w:rsidR="00E67479" w:rsidRPr="00DF0EC3" w:rsidRDefault="00E67479" w:rsidP="00ED2CDE">
      <w:pPr>
        <w:snapToGrid w:val="0"/>
        <w:ind w:left="425" w:hanging="425"/>
        <w:jc w:val="both"/>
        <w:rPr>
          <w:bCs/>
          <w:sz w:val="20"/>
          <w:szCs w:val="20"/>
          <w:lang w:bidi="en-US"/>
        </w:rPr>
        <w:sectPr w:rsidR="00E67479" w:rsidRPr="00DF0EC3" w:rsidSect="00AC5548">
          <w:type w:val="continuous"/>
          <w:pgSz w:w="12240" w:h="15840" w:code="9"/>
          <w:pgMar w:top="1440" w:right="1440" w:bottom="1440" w:left="1440" w:header="720" w:footer="720" w:gutter="0"/>
          <w:cols w:num="2" w:space="600"/>
          <w:docGrid w:linePitch="360"/>
        </w:sectPr>
      </w:pPr>
    </w:p>
    <w:p w:rsidR="007A5265" w:rsidRPr="00DF0EC3" w:rsidRDefault="007A5265" w:rsidP="00ED2CDE">
      <w:pPr>
        <w:snapToGrid w:val="0"/>
        <w:ind w:left="425" w:hanging="425"/>
        <w:jc w:val="both"/>
        <w:rPr>
          <w:bCs/>
          <w:sz w:val="20"/>
          <w:szCs w:val="20"/>
          <w:lang w:bidi="en-US"/>
        </w:rPr>
      </w:pPr>
    </w:p>
    <w:p w:rsidR="00626952" w:rsidRPr="00DF0EC3" w:rsidRDefault="00626952" w:rsidP="00ED2CDE">
      <w:pPr>
        <w:snapToGrid w:val="0"/>
        <w:ind w:left="425" w:hanging="425"/>
        <w:jc w:val="both"/>
        <w:rPr>
          <w:bCs/>
          <w:sz w:val="20"/>
          <w:szCs w:val="20"/>
          <w:lang w:eastAsia="zh-CN"/>
        </w:rPr>
      </w:pPr>
    </w:p>
    <w:p w:rsidR="00E67479" w:rsidRPr="00DF0EC3" w:rsidRDefault="00E67479" w:rsidP="00E67479">
      <w:pPr>
        <w:snapToGrid w:val="0"/>
        <w:jc w:val="both"/>
        <w:rPr>
          <w:bCs/>
          <w:sz w:val="20"/>
          <w:szCs w:val="20"/>
          <w:lang w:eastAsia="zh-CN"/>
        </w:rPr>
      </w:pPr>
    </w:p>
    <w:p w:rsidR="009A16FD" w:rsidRPr="00DF0EC3" w:rsidRDefault="00626952" w:rsidP="00E67479">
      <w:pPr>
        <w:snapToGrid w:val="0"/>
        <w:jc w:val="both"/>
        <w:rPr>
          <w:bCs/>
          <w:sz w:val="20"/>
          <w:szCs w:val="20"/>
        </w:rPr>
      </w:pPr>
      <w:r w:rsidRPr="00DF0EC3">
        <w:rPr>
          <w:bCs/>
          <w:sz w:val="20"/>
          <w:szCs w:val="20"/>
        </w:rPr>
        <w:t>10/9/2019</w:t>
      </w:r>
    </w:p>
    <w:sectPr w:rsidR="009A16FD" w:rsidRPr="00DF0EC3" w:rsidSect="00AC5548">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FB4" w:rsidRDefault="00A06FB4">
      <w:r>
        <w:separator/>
      </w:r>
    </w:p>
  </w:endnote>
  <w:endnote w:type="continuationSeparator" w:id="0">
    <w:p w:rsidR="00A06FB4" w:rsidRDefault="00A06F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NexusSerif-Regular">
    <w:altName w:val="NexusSerif-Regular"/>
    <w:panose1 w:val="00000000000000000000"/>
    <w:charset w:val="00"/>
    <w:family w:val="roman"/>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ITC Garamond Std Book">
    <w:altName w:val="Times New Roman"/>
    <w:panose1 w:val="00000000000000000000"/>
    <w:charset w:val="00"/>
    <w:family w:val="roman"/>
    <w:notTrueType/>
    <w:pitch w:val="default"/>
    <w:sig w:usb0="00000003" w:usb1="00000000" w:usb2="00000000" w:usb3="00000000" w:csb0="00000001" w:csb1="00000000"/>
  </w:font>
  <w:font w:name="Futura Std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85" w:rsidRDefault="000C6A85" w:rsidP="00E928CA">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C6A85" w:rsidRDefault="000C6A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85" w:rsidRPr="00AC5548" w:rsidRDefault="000C6A85" w:rsidP="00AC5548">
    <w:pPr>
      <w:jc w:val="center"/>
      <w:rPr>
        <w:sz w:val="20"/>
      </w:rPr>
    </w:pPr>
    <w:r w:rsidRPr="00AC5548">
      <w:rPr>
        <w:sz w:val="20"/>
      </w:rPr>
      <w:fldChar w:fldCharType="begin"/>
    </w:r>
    <w:r w:rsidRPr="00AC5548">
      <w:rPr>
        <w:sz w:val="20"/>
      </w:rPr>
      <w:instrText xml:space="preserve"> page </w:instrText>
    </w:r>
    <w:r w:rsidRPr="00AC5548">
      <w:rPr>
        <w:sz w:val="20"/>
      </w:rPr>
      <w:fldChar w:fldCharType="separate"/>
    </w:r>
    <w:r w:rsidR="00DF0EC3">
      <w:rPr>
        <w:noProof/>
        <w:sz w:val="20"/>
      </w:rPr>
      <w:t>35</w:t>
    </w:r>
    <w:r w:rsidRPr="00AC554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FB4" w:rsidRDefault="00A06FB4">
      <w:r>
        <w:separator/>
      </w:r>
    </w:p>
  </w:footnote>
  <w:footnote w:type="continuationSeparator" w:id="0">
    <w:p w:rsidR="00A06FB4" w:rsidRDefault="00A0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85" w:rsidRPr="00B53B37" w:rsidRDefault="000C6A85" w:rsidP="00B53B37">
    <w:pPr>
      <w:pStyle w:val="Header"/>
      <w:rPr>
        <w:szCs w:val="20"/>
      </w:rPr>
    </w:pPr>
    <w:r>
      <w:rPr>
        <w:noProof/>
        <w:szCs w:val="20"/>
        <w:lang w:eastAsia="zh-CN"/>
      </w:rPr>
      <w:drawing>
        <wp:inline distT="0" distB="0" distL="0" distR="0">
          <wp:extent cx="5943600" cy="786765"/>
          <wp:effectExtent l="19050" t="0" r="0" b="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85" w:rsidRPr="00AC5548" w:rsidRDefault="000C6A85" w:rsidP="00AC5548">
    <w:pPr>
      <w:pBdr>
        <w:bottom w:val="thinThickMediumGap" w:sz="12" w:space="1" w:color="auto"/>
      </w:pBdr>
      <w:tabs>
        <w:tab w:val="left" w:pos="851"/>
        <w:tab w:val="right" w:pos="8364"/>
      </w:tabs>
      <w:adjustRightInd w:val="0"/>
      <w:snapToGrid w:val="0"/>
      <w:jc w:val="both"/>
      <w:rPr>
        <w:iCs/>
        <w:sz w:val="20"/>
        <w:szCs w:val="20"/>
      </w:rPr>
    </w:pPr>
    <w:r w:rsidRPr="00AC5548">
      <w:rPr>
        <w:rFonts w:hint="eastAsia"/>
        <w:sz w:val="20"/>
        <w:szCs w:val="20"/>
      </w:rPr>
      <w:tab/>
    </w:r>
    <w:r w:rsidRPr="00AC5548">
      <w:rPr>
        <w:sz w:val="20"/>
        <w:szCs w:val="20"/>
      </w:rPr>
      <w:t>New York Science Journal 201</w:t>
    </w:r>
    <w:r w:rsidRPr="00AC5548">
      <w:rPr>
        <w:rFonts w:hint="eastAsia"/>
        <w:sz w:val="20"/>
        <w:szCs w:val="20"/>
      </w:rPr>
      <w:t>9</w:t>
    </w:r>
    <w:r w:rsidRPr="00AC5548">
      <w:rPr>
        <w:sz w:val="20"/>
        <w:szCs w:val="20"/>
      </w:rPr>
      <w:t>;</w:t>
    </w:r>
    <w:r w:rsidRPr="00AC5548">
      <w:rPr>
        <w:rFonts w:hint="eastAsia"/>
        <w:sz w:val="20"/>
        <w:szCs w:val="20"/>
      </w:rPr>
      <w:t>12</w:t>
    </w:r>
    <w:r w:rsidRPr="00AC5548">
      <w:rPr>
        <w:sz w:val="20"/>
        <w:szCs w:val="20"/>
      </w:rPr>
      <w:t>(</w:t>
    </w:r>
    <w:r w:rsidRPr="00AC5548">
      <w:rPr>
        <w:rFonts w:hint="eastAsia"/>
        <w:sz w:val="20"/>
        <w:szCs w:val="20"/>
      </w:rPr>
      <w:t>10</w:t>
    </w:r>
    <w:r w:rsidRPr="00AC5548">
      <w:rPr>
        <w:sz w:val="20"/>
        <w:szCs w:val="20"/>
      </w:rPr>
      <w:t>)</w:t>
    </w:r>
    <w:r w:rsidRPr="00AC5548">
      <w:rPr>
        <w:iCs/>
        <w:sz w:val="20"/>
        <w:szCs w:val="20"/>
      </w:rPr>
      <w:t xml:space="preserve"> </w:t>
    </w:r>
    <w:r w:rsidRPr="00AC5548">
      <w:rPr>
        <w:rFonts w:hint="eastAsia"/>
        <w:iCs/>
        <w:sz w:val="20"/>
        <w:szCs w:val="20"/>
      </w:rPr>
      <w:tab/>
    </w:r>
    <w:r w:rsidRPr="00AC5548">
      <w:rPr>
        <w:iCs/>
        <w:sz w:val="20"/>
        <w:szCs w:val="20"/>
      </w:rPr>
      <w:t xml:space="preserve">  </w:t>
    </w:r>
    <w:hyperlink r:id="rId1" w:history="1">
      <w:r w:rsidRPr="00AC5548">
        <w:rPr>
          <w:rStyle w:val="Hyperlink"/>
          <w:sz w:val="20"/>
          <w:szCs w:val="20"/>
        </w:rPr>
        <w:t>http://www.sciencepub.net/newyork</w:t>
      </w:r>
    </w:hyperlink>
    <w:r w:rsidRPr="00AC5548">
      <w:rPr>
        <w:rFonts w:hint="eastAsia"/>
        <w:sz w:val="20"/>
      </w:rPr>
      <w:t xml:space="preserve">   </w:t>
    </w:r>
    <w:r w:rsidRPr="00AC5548">
      <w:rPr>
        <w:rFonts w:hint="eastAsia"/>
        <w:b/>
        <w:i/>
        <w:color w:val="FF0000"/>
        <w:sz w:val="20"/>
        <w:szCs w:val="20"/>
        <w:bdr w:val="single" w:sz="4" w:space="0" w:color="FF0000"/>
      </w:rPr>
      <w:t>NYJ</w:t>
    </w:r>
  </w:p>
  <w:p w:rsidR="000C6A85" w:rsidRPr="00AC5548" w:rsidRDefault="000C6A85" w:rsidP="00AC5548">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0203"/>
    <w:multiLevelType w:val="hybridMultilevel"/>
    <w:tmpl w:val="B7805A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85083"/>
    <w:multiLevelType w:val="hybridMultilevel"/>
    <w:tmpl w:val="4C4678A4"/>
    <w:lvl w:ilvl="0" w:tplc="F1E6B1E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D95488"/>
    <w:multiLevelType w:val="hybridMultilevel"/>
    <w:tmpl w:val="57AE2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04DE"/>
    <w:multiLevelType w:val="hybridMultilevel"/>
    <w:tmpl w:val="009469EE"/>
    <w:lvl w:ilvl="0" w:tplc="3B84A8A4">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EA7759"/>
    <w:multiLevelType w:val="hybridMultilevel"/>
    <w:tmpl w:val="A04C246A"/>
    <w:lvl w:ilvl="0" w:tplc="3B325B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6BD4731"/>
    <w:multiLevelType w:val="hybridMultilevel"/>
    <w:tmpl w:val="7ADA8436"/>
    <w:lvl w:ilvl="0" w:tplc="939088BA">
      <w:start w:val="1"/>
      <w:numFmt w:val="decimal"/>
      <w:lvlText w:val="(%1)"/>
      <w:lvlJc w:val="left"/>
      <w:pPr>
        <w:tabs>
          <w:tab w:val="num" w:pos="1980"/>
        </w:tabs>
        <w:ind w:left="1980" w:hanging="12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80B5EB9"/>
    <w:multiLevelType w:val="hybridMultilevel"/>
    <w:tmpl w:val="18EEC256"/>
    <w:lvl w:ilvl="0" w:tplc="74A8C53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286DAD"/>
    <w:multiLevelType w:val="hybridMultilevel"/>
    <w:tmpl w:val="C6926FB0"/>
    <w:lvl w:ilvl="0" w:tplc="04090005">
      <w:start w:val="1"/>
      <w:numFmt w:val="bullet"/>
      <w:lvlText w:val=""/>
      <w:lvlJc w:val="left"/>
      <w:pPr>
        <w:tabs>
          <w:tab w:val="num" w:pos="720"/>
        </w:tabs>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lang w:bidi="ar-SA"/>
      </w:rPr>
    </w:lvl>
    <w:lvl w:ilvl="1" w:tplc="48C62BB4">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5083A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6EE50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029D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1438A0">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8F7AA">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47B10">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2141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5C1561FF"/>
    <w:multiLevelType w:val="hybridMultilevel"/>
    <w:tmpl w:val="81F07C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0028A4"/>
    <w:multiLevelType w:val="hybridMultilevel"/>
    <w:tmpl w:val="784EA49C"/>
    <w:lvl w:ilvl="0" w:tplc="615ECFF2">
      <w:start w:val="1"/>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273156"/>
    <w:multiLevelType w:val="hybridMultilevel"/>
    <w:tmpl w:val="B32403E4"/>
    <w:lvl w:ilvl="0" w:tplc="AD4830A8">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0"/>
  </w:num>
  <w:num w:numId="4">
    <w:abstractNumId w:val="9"/>
  </w:num>
  <w:num w:numId="5">
    <w:abstractNumId w:val="2"/>
  </w:num>
  <w:num w:numId="6">
    <w:abstractNumId w:val="10"/>
  </w:num>
  <w:num w:numId="7">
    <w:abstractNumId w:val="1"/>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CD76C8"/>
    <w:rsid w:val="0008218B"/>
    <w:rsid w:val="0009027E"/>
    <w:rsid w:val="000973B8"/>
    <w:rsid w:val="000C6A85"/>
    <w:rsid w:val="000E6274"/>
    <w:rsid w:val="000F03EC"/>
    <w:rsid w:val="000F4A5E"/>
    <w:rsid w:val="001003BE"/>
    <w:rsid w:val="00106A88"/>
    <w:rsid w:val="001461B4"/>
    <w:rsid w:val="00151A32"/>
    <w:rsid w:val="00183B16"/>
    <w:rsid w:val="001D7A4E"/>
    <w:rsid w:val="001E32BB"/>
    <w:rsid w:val="00210806"/>
    <w:rsid w:val="00213F71"/>
    <w:rsid w:val="002C2C61"/>
    <w:rsid w:val="003007CE"/>
    <w:rsid w:val="00303D0D"/>
    <w:rsid w:val="003102DA"/>
    <w:rsid w:val="00333A53"/>
    <w:rsid w:val="003A052C"/>
    <w:rsid w:val="00471217"/>
    <w:rsid w:val="00532FB3"/>
    <w:rsid w:val="00562A67"/>
    <w:rsid w:val="00571932"/>
    <w:rsid w:val="005C5252"/>
    <w:rsid w:val="005C5F2F"/>
    <w:rsid w:val="005F29F4"/>
    <w:rsid w:val="0061293C"/>
    <w:rsid w:val="00626952"/>
    <w:rsid w:val="00635A33"/>
    <w:rsid w:val="00660324"/>
    <w:rsid w:val="0067569C"/>
    <w:rsid w:val="00685144"/>
    <w:rsid w:val="006A2657"/>
    <w:rsid w:val="006E0AD4"/>
    <w:rsid w:val="006F1A99"/>
    <w:rsid w:val="00715DD2"/>
    <w:rsid w:val="007812F1"/>
    <w:rsid w:val="007A5265"/>
    <w:rsid w:val="007D6B34"/>
    <w:rsid w:val="008252EA"/>
    <w:rsid w:val="008808AF"/>
    <w:rsid w:val="008C59F7"/>
    <w:rsid w:val="008F3A2D"/>
    <w:rsid w:val="009044DB"/>
    <w:rsid w:val="00904C73"/>
    <w:rsid w:val="0091099F"/>
    <w:rsid w:val="00913054"/>
    <w:rsid w:val="00917E0D"/>
    <w:rsid w:val="009A16FD"/>
    <w:rsid w:val="009A73BE"/>
    <w:rsid w:val="009C51C9"/>
    <w:rsid w:val="00A06FB4"/>
    <w:rsid w:val="00A575D6"/>
    <w:rsid w:val="00AB0225"/>
    <w:rsid w:val="00AC5548"/>
    <w:rsid w:val="00B063DA"/>
    <w:rsid w:val="00B23BA3"/>
    <w:rsid w:val="00B53B37"/>
    <w:rsid w:val="00B778F5"/>
    <w:rsid w:val="00BA425F"/>
    <w:rsid w:val="00BF29BC"/>
    <w:rsid w:val="00C72FFF"/>
    <w:rsid w:val="00CD76C8"/>
    <w:rsid w:val="00CE3683"/>
    <w:rsid w:val="00D54249"/>
    <w:rsid w:val="00D55F7C"/>
    <w:rsid w:val="00D76270"/>
    <w:rsid w:val="00DC5772"/>
    <w:rsid w:val="00DF0EC3"/>
    <w:rsid w:val="00E22496"/>
    <w:rsid w:val="00E67479"/>
    <w:rsid w:val="00E928CA"/>
    <w:rsid w:val="00ED2CDE"/>
    <w:rsid w:val="00EE6C32"/>
    <w:rsid w:val="00F75BC3"/>
    <w:rsid w:val="00F87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3BE"/>
    <w:rPr>
      <w:sz w:val="24"/>
      <w:szCs w:val="24"/>
      <w:lang w:eastAsia="en-US"/>
    </w:rPr>
  </w:style>
  <w:style w:type="paragraph" w:styleId="Heading1">
    <w:name w:val="heading 1"/>
    <w:basedOn w:val="Normal"/>
    <w:next w:val="Normal"/>
    <w:link w:val="Heading1Char1"/>
    <w:qFormat/>
    <w:rsid w:val="00471217"/>
    <w:pPr>
      <w:keepNext/>
      <w:spacing w:after="60"/>
      <w:jc w:val="center"/>
      <w:outlineLvl w:val="0"/>
    </w:pPr>
    <w:rPr>
      <w:rFonts w:ascii="Albertus Extra Bold" w:hAnsi="Albertus Extra Bold" w:cs="Arial"/>
      <w:b/>
      <w:bCs/>
      <w:smallCaps/>
      <w:kern w:val="32"/>
      <w:sz w:val="44"/>
      <w:szCs w:val="44"/>
      <w:lang w:bidi="ar-EG"/>
    </w:rPr>
  </w:style>
  <w:style w:type="paragraph" w:styleId="Heading2">
    <w:name w:val="heading 2"/>
    <w:basedOn w:val="Normal"/>
    <w:next w:val="Normal"/>
    <w:link w:val="Heading2Char1"/>
    <w:qFormat/>
    <w:rsid w:val="00471217"/>
    <w:pPr>
      <w:keepNext/>
      <w:spacing w:before="240" w:after="60"/>
      <w:outlineLvl w:val="1"/>
    </w:pPr>
    <w:rPr>
      <w:rFonts w:ascii="Albertus Extra Bold" w:hAnsi="Albertus Extra Bold" w:cs="Arial"/>
      <w:b/>
      <w:bCs/>
      <w:sz w:val="30"/>
      <w:szCs w:val="30"/>
      <w:lang w:bidi="ar-EG"/>
    </w:rPr>
  </w:style>
  <w:style w:type="paragraph" w:styleId="Heading3">
    <w:name w:val="heading 3"/>
    <w:basedOn w:val="Normal"/>
    <w:link w:val="Heading3Char1"/>
    <w:qFormat/>
    <w:rsid w:val="00471217"/>
    <w:pPr>
      <w:spacing w:before="100" w:beforeAutospacing="1" w:after="100" w:afterAutospacing="1"/>
      <w:outlineLvl w:val="2"/>
    </w:pPr>
    <w:rPr>
      <w:rFonts w:eastAsia="宋体"/>
      <w:b/>
      <w:bCs/>
      <w:sz w:val="27"/>
      <w:szCs w:val="27"/>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471217"/>
    <w:rPr>
      <w:rFonts w:ascii="Albertus Extra Bold" w:hAnsi="Albertus Extra Bold" w:cs="Arial"/>
      <w:b/>
      <w:bCs/>
      <w:smallCaps/>
      <w:kern w:val="32"/>
      <w:sz w:val="44"/>
      <w:szCs w:val="44"/>
      <w:lang w:val="en-US" w:eastAsia="en-US" w:bidi="ar-EG"/>
    </w:rPr>
  </w:style>
  <w:style w:type="character" w:customStyle="1" w:styleId="Heading3Char1">
    <w:name w:val="Heading 3 Char1"/>
    <w:link w:val="Heading3"/>
    <w:locked/>
    <w:rsid w:val="00471217"/>
    <w:rPr>
      <w:rFonts w:eastAsia="宋体"/>
      <w:b/>
      <w:bCs/>
      <w:sz w:val="27"/>
      <w:szCs w:val="27"/>
      <w:lang w:val="en-US" w:eastAsia="zh-CN" w:bidi="ar-EG"/>
    </w:rPr>
  </w:style>
  <w:style w:type="paragraph" w:styleId="Header">
    <w:name w:val="header"/>
    <w:aliases w:val="Char"/>
    <w:basedOn w:val="Normal"/>
    <w:link w:val="HeaderChar1"/>
    <w:rsid w:val="00471217"/>
    <w:pPr>
      <w:tabs>
        <w:tab w:val="center" w:pos="4153"/>
        <w:tab w:val="right" w:pos="8306"/>
      </w:tabs>
      <w:bidi/>
    </w:pPr>
  </w:style>
  <w:style w:type="character" w:customStyle="1" w:styleId="HeaderChar1">
    <w:name w:val="Header Char1"/>
    <w:aliases w:val="Char Char"/>
    <w:link w:val="Header"/>
    <w:rsid w:val="00471217"/>
    <w:rPr>
      <w:sz w:val="24"/>
      <w:szCs w:val="24"/>
      <w:lang w:val="en-US" w:eastAsia="en-US" w:bidi="ar-SA"/>
    </w:rPr>
  </w:style>
  <w:style w:type="paragraph" w:styleId="Footer">
    <w:name w:val="footer"/>
    <w:basedOn w:val="Normal"/>
    <w:link w:val="FooterChar1"/>
    <w:rsid w:val="00471217"/>
    <w:pPr>
      <w:tabs>
        <w:tab w:val="center" w:pos="4153"/>
        <w:tab w:val="right" w:pos="8306"/>
      </w:tabs>
      <w:bidi/>
    </w:pPr>
  </w:style>
  <w:style w:type="character" w:customStyle="1" w:styleId="FooterChar1">
    <w:name w:val="Footer Char1"/>
    <w:link w:val="Footer"/>
    <w:rsid w:val="00471217"/>
    <w:rPr>
      <w:sz w:val="24"/>
      <w:szCs w:val="24"/>
      <w:lang w:val="en-US" w:eastAsia="en-US" w:bidi="ar-SA"/>
    </w:rPr>
  </w:style>
  <w:style w:type="character" w:styleId="PageNumber">
    <w:name w:val="page number"/>
    <w:basedOn w:val="DefaultParagraphFont"/>
    <w:rsid w:val="00471217"/>
  </w:style>
  <w:style w:type="character" w:styleId="Hyperlink">
    <w:name w:val="Hyperlink"/>
    <w:uiPriority w:val="99"/>
    <w:rsid w:val="00471217"/>
    <w:rPr>
      <w:color w:val="0000FF"/>
      <w:u w:val="single"/>
    </w:rPr>
  </w:style>
  <w:style w:type="paragraph" w:styleId="Caption">
    <w:name w:val="caption"/>
    <w:basedOn w:val="Normal"/>
    <w:next w:val="Normal"/>
    <w:uiPriority w:val="99"/>
    <w:qFormat/>
    <w:rsid w:val="00471217"/>
    <w:pPr>
      <w:bidi/>
    </w:pPr>
    <w:rPr>
      <w:b/>
      <w:bCs/>
      <w:sz w:val="20"/>
      <w:szCs w:val="20"/>
    </w:rPr>
  </w:style>
  <w:style w:type="paragraph" w:styleId="HTMLPreformatted">
    <w:name w:val="HTML Preformatted"/>
    <w:basedOn w:val="Normal"/>
    <w:link w:val="HTMLPreformattedChar"/>
    <w:rsid w:val="004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71217"/>
    <w:rPr>
      <w:rFonts w:ascii="Courier New" w:hAnsi="Courier New" w:cs="Courier New"/>
      <w:lang w:val="en-US" w:eastAsia="en-US" w:bidi="ar-SA"/>
    </w:rPr>
  </w:style>
  <w:style w:type="paragraph" w:styleId="ListParagraph">
    <w:name w:val="List Paragraph"/>
    <w:basedOn w:val="Normal"/>
    <w:qFormat/>
    <w:rsid w:val="00471217"/>
    <w:pPr>
      <w:suppressAutoHyphens/>
      <w:bidi/>
      <w:ind w:left="720"/>
    </w:pPr>
    <w:rPr>
      <w:lang w:eastAsia="ar-SA"/>
    </w:rPr>
  </w:style>
  <w:style w:type="paragraph" w:customStyle="1" w:styleId="Default">
    <w:name w:val="Default"/>
    <w:rsid w:val="00471217"/>
    <w:pPr>
      <w:autoSpaceDE w:val="0"/>
      <w:autoSpaceDN w:val="0"/>
      <w:adjustRightInd w:val="0"/>
    </w:pPr>
    <w:rPr>
      <w:color w:val="000000"/>
      <w:sz w:val="24"/>
      <w:szCs w:val="24"/>
      <w:lang w:eastAsia="en-US"/>
    </w:rPr>
  </w:style>
  <w:style w:type="character" w:styleId="CommentReference">
    <w:name w:val="annotation reference"/>
    <w:rsid w:val="00471217"/>
    <w:rPr>
      <w:sz w:val="16"/>
      <w:szCs w:val="16"/>
    </w:rPr>
  </w:style>
  <w:style w:type="paragraph" w:styleId="CommentText">
    <w:name w:val="annotation text"/>
    <w:basedOn w:val="Normal"/>
    <w:link w:val="CommentTextChar"/>
    <w:rsid w:val="00471217"/>
    <w:pPr>
      <w:suppressAutoHyphens/>
      <w:bidi/>
    </w:pPr>
    <w:rPr>
      <w:sz w:val="20"/>
      <w:szCs w:val="20"/>
      <w:lang w:eastAsia="ar-SA"/>
    </w:rPr>
  </w:style>
  <w:style w:type="character" w:customStyle="1" w:styleId="CommentTextChar">
    <w:name w:val="Comment Text Char"/>
    <w:link w:val="CommentText"/>
    <w:rsid w:val="00471217"/>
    <w:rPr>
      <w:lang w:val="en-US" w:eastAsia="ar-SA" w:bidi="ar-SA"/>
    </w:rPr>
  </w:style>
  <w:style w:type="paragraph" w:styleId="CommentSubject">
    <w:name w:val="annotation subject"/>
    <w:basedOn w:val="CommentText"/>
    <w:next w:val="CommentText"/>
    <w:link w:val="CommentSubjectChar"/>
    <w:rsid w:val="00471217"/>
    <w:rPr>
      <w:b/>
      <w:bCs/>
    </w:rPr>
  </w:style>
  <w:style w:type="character" w:customStyle="1" w:styleId="CommentSubjectChar">
    <w:name w:val="Comment Subject Char"/>
    <w:link w:val="CommentSubject"/>
    <w:rsid w:val="00471217"/>
    <w:rPr>
      <w:b/>
      <w:bCs/>
      <w:lang w:val="en-US" w:eastAsia="ar-SA" w:bidi="ar-SA"/>
    </w:rPr>
  </w:style>
  <w:style w:type="paragraph" w:styleId="BalloonText">
    <w:name w:val="Balloon Text"/>
    <w:basedOn w:val="Normal"/>
    <w:link w:val="BalloonTextChar1"/>
    <w:rsid w:val="00471217"/>
    <w:pPr>
      <w:suppressAutoHyphens/>
      <w:bidi/>
    </w:pPr>
    <w:rPr>
      <w:rFonts w:ascii="Tahoma" w:hAnsi="Tahoma" w:cs="Tahoma"/>
      <w:sz w:val="16"/>
      <w:szCs w:val="16"/>
      <w:lang w:eastAsia="ar-SA"/>
    </w:rPr>
  </w:style>
  <w:style w:type="character" w:customStyle="1" w:styleId="BalloonTextChar1">
    <w:name w:val="Balloon Text Char1"/>
    <w:link w:val="BalloonText"/>
    <w:rsid w:val="00471217"/>
    <w:rPr>
      <w:rFonts w:ascii="Tahoma" w:hAnsi="Tahoma" w:cs="Tahoma"/>
      <w:sz w:val="16"/>
      <w:szCs w:val="16"/>
      <w:lang w:val="en-US" w:eastAsia="ar-SA" w:bidi="ar-SA"/>
    </w:rPr>
  </w:style>
  <w:style w:type="character" w:customStyle="1" w:styleId="BalloonTextChar">
    <w:name w:val="Balloon Text Char"/>
    <w:semiHidden/>
    <w:locked/>
    <w:rsid w:val="00471217"/>
    <w:rPr>
      <w:rFonts w:ascii="Tahoma" w:hAnsi="Tahoma" w:cs="Tahoma"/>
      <w:sz w:val="16"/>
      <w:szCs w:val="16"/>
    </w:rPr>
  </w:style>
  <w:style w:type="paragraph" w:styleId="NormalWeb">
    <w:name w:val="Normal (Web)"/>
    <w:basedOn w:val="Normal"/>
    <w:rsid w:val="00471217"/>
    <w:pPr>
      <w:spacing w:before="100" w:beforeAutospacing="1" w:after="100" w:afterAutospacing="1"/>
    </w:pPr>
  </w:style>
  <w:style w:type="paragraph" w:customStyle="1" w:styleId="Pa10">
    <w:name w:val="Pa10"/>
    <w:basedOn w:val="Normal"/>
    <w:next w:val="Normal"/>
    <w:rsid w:val="00471217"/>
    <w:pPr>
      <w:autoSpaceDE w:val="0"/>
      <w:autoSpaceDN w:val="0"/>
      <w:adjustRightInd w:val="0"/>
      <w:spacing w:line="141" w:lineRule="atLeast"/>
    </w:pPr>
    <w:rPr>
      <w:rFonts w:ascii="Tahoma" w:eastAsia="Calibri" w:hAnsi="Tahoma" w:cs="Tahoma"/>
    </w:rPr>
  </w:style>
  <w:style w:type="paragraph" w:customStyle="1" w:styleId="citation">
    <w:name w:val="citation"/>
    <w:basedOn w:val="Normal"/>
    <w:rsid w:val="00471217"/>
    <w:pPr>
      <w:spacing w:before="100" w:beforeAutospacing="1" w:after="100" w:afterAutospacing="1"/>
    </w:pPr>
    <w:rPr>
      <w:rFonts w:eastAsia="Calibri"/>
    </w:rPr>
  </w:style>
  <w:style w:type="character" w:customStyle="1" w:styleId="HeaderChar">
    <w:name w:val="Header Char"/>
    <w:semiHidden/>
    <w:locked/>
    <w:rsid w:val="00471217"/>
    <w:rPr>
      <w:rFonts w:ascii="Times New Roman" w:hAnsi="Times New Roman" w:cs="Times New Roman"/>
      <w:sz w:val="24"/>
      <w:szCs w:val="24"/>
    </w:rPr>
  </w:style>
  <w:style w:type="character" w:customStyle="1" w:styleId="FooterChar">
    <w:name w:val="Footer Char"/>
    <w:semiHidden/>
    <w:locked/>
    <w:rsid w:val="00471217"/>
    <w:rPr>
      <w:rFonts w:ascii="Times New Roman" w:hAnsi="Times New Roman" w:cs="Times New Roman"/>
      <w:sz w:val="24"/>
      <w:szCs w:val="24"/>
    </w:rPr>
  </w:style>
  <w:style w:type="paragraph" w:styleId="NoSpacing">
    <w:name w:val="No Spacing"/>
    <w:qFormat/>
    <w:rsid w:val="00471217"/>
    <w:rPr>
      <w:rFonts w:ascii="Arabic Transparent" w:eastAsia="Calibri" w:hAnsi="Arabic Transparent" w:cs="Arial"/>
      <w:sz w:val="22"/>
      <w:szCs w:val="22"/>
      <w:lang w:eastAsia="en-US"/>
    </w:rPr>
  </w:style>
  <w:style w:type="character" w:customStyle="1" w:styleId="apple-converted-space">
    <w:name w:val="apple-converted-space"/>
    <w:rsid w:val="00471217"/>
    <w:rPr>
      <w:rFonts w:cs="Times New Roman"/>
    </w:rPr>
  </w:style>
  <w:style w:type="character" w:customStyle="1" w:styleId="reference-text">
    <w:name w:val="reference-text"/>
    <w:rsid w:val="00471217"/>
    <w:rPr>
      <w:rFonts w:cs="Times New Roman"/>
    </w:rPr>
  </w:style>
  <w:style w:type="character" w:customStyle="1" w:styleId="emphasistypeitalic">
    <w:name w:val="emphasistypeitalic"/>
    <w:rsid w:val="00471217"/>
    <w:rPr>
      <w:rFonts w:cs="Times New Roman"/>
    </w:rPr>
  </w:style>
  <w:style w:type="paragraph" w:styleId="FootnoteText">
    <w:name w:val="footnote text"/>
    <w:basedOn w:val="Normal"/>
    <w:link w:val="FootnoteTextChar"/>
    <w:semiHidden/>
    <w:rsid w:val="00471217"/>
    <w:rPr>
      <w:rFonts w:eastAsia="Calibri"/>
      <w:sz w:val="20"/>
      <w:szCs w:val="20"/>
    </w:rPr>
  </w:style>
  <w:style w:type="character" w:customStyle="1" w:styleId="FootnoteTextChar">
    <w:name w:val="Footnote Text Char"/>
    <w:link w:val="FootnoteText"/>
    <w:semiHidden/>
    <w:locked/>
    <w:rsid w:val="00471217"/>
    <w:rPr>
      <w:rFonts w:eastAsia="Calibri"/>
      <w:lang w:val="en-US" w:eastAsia="en-US" w:bidi="ar-SA"/>
    </w:rPr>
  </w:style>
  <w:style w:type="character" w:styleId="FootnoteReference">
    <w:name w:val="footnote reference"/>
    <w:semiHidden/>
    <w:rsid w:val="00471217"/>
    <w:rPr>
      <w:rFonts w:cs="Times New Roman"/>
      <w:vertAlign w:val="superscript"/>
    </w:rPr>
  </w:style>
  <w:style w:type="paragraph" w:customStyle="1" w:styleId="Pa1">
    <w:name w:val="Pa1"/>
    <w:basedOn w:val="Default"/>
    <w:next w:val="Default"/>
    <w:rsid w:val="00471217"/>
    <w:pPr>
      <w:spacing w:line="241" w:lineRule="atLeast"/>
    </w:pPr>
    <w:rPr>
      <w:rFonts w:ascii="DINPro-Light" w:hAnsi="DINPro-Light" w:cs="Arial"/>
      <w:color w:val="auto"/>
    </w:rPr>
  </w:style>
  <w:style w:type="character" w:customStyle="1" w:styleId="A1">
    <w:name w:val="A1"/>
    <w:rsid w:val="00471217"/>
    <w:rPr>
      <w:color w:val="000000"/>
      <w:sz w:val="16"/>
    </w:rPr>
  </w:style>
  <w:style w:type="paragraph" w:customStyle="1" w:styleId="Pa0">
    <w:name w:val="Pa0"/>
    <w:basedOn w:val="Default"/>
    <w:next w:val="Default"/>
    <w:rsid w:val="00471217"/>
    <w:pPr>
      <w:spacing w:line="241" w:lineRule="atLeast"/>
    </w:pPr>
    <w:rPr>
      <w:rFonts w:ascii="DINPro-Light" w:hAnsi="DINPro-Light" w:cs="Arial"/>
      <w:color w:val="auto"/>
    </w:rPr>
  </w:style>
  <w:style w:type="character" w:customStyle="1" w:styleId="A2">
    <w:name w:val="A2"/>
    <w:rsid w:val="00471217"/>
    <w:rPr>
      <w:rFonts w:ascii="NexusSerif-Regular" w:hAnsi="NexusSerif-Regular"/>
      <w:color w:val="000000"/>
      <w:sz w:val="18"/>
    </w:rPr>
  </w:style>
  <w:style w:type="character" w:customStyle="1" w:styleId="A3">
    <w:name w:val="A3"/>
    <w:rsid w:val="00471217"/>
    <w:rPr>
      <w:rFonts w:ascii="NexusSerif-Regular" w:hAnsi="NexusSerif-Regular"/>
      <w:color w:val="000000"/>
      <w:sz w:val="12"/>
    </w:rPr>
  </w:style>
  <w:style w:type="paragraph" w:customStyle="1" w:styleId="Pa2">
    <w:name w:val="Pa2"/>
    <w:basedOn w:val="Default"/>
    <w:next w:val="Default"/>
    <w:rsid w:val="00471217"/>
    <w:pPr>
      <w:spacing w:line="241" w:lineRule="atLeast"/>
    </w:pPr>
    <w:rPr>
      <w:rFonts w:ascii="DINPro-Light" w:hAnsi="DINPro-Light" w:cs="Arial"/>
      <w:color w:val="auto"/>
    </w:rPr>
  </w:style>
  <w:style w:type="paragraph" w:customStyle="1" w:styleId="Pa13">
    <w:name w:val="Pa13"/>
    <w:basedOn w:val="Default"/>
    <w:next w:val="Default"/>
    <w:rsid w:val="00471217"/>
    <w:pPr>
      <w:spacing w:line="181" w:lineRule="atLeast"/>
    </w:pPr>
    <w:rPr>
      <w:color w:val="auto"/>
    </w:rPr>
  </w:style>
  <w:style w:type="character" w:customStyle="1" w:styleId="A5">
    <w:name w:val="A5"/>
    <w:rsid w:val="00471217"/>
    <w:rPr>
      <w:color w:val="000000"/>
      <w:sz w:val="16"/>
    </w:rPr>
  </w:style>
  <w:style w:type="character" w:styleId="FollowedHyperlink">
    <w:name w:val="FollowedHyperlink"/>
    <w:semiHidden/>
    <w:rsid w:val="00471217"/>
    <w:rPr>
      <w:rFonts w:cs="Times New Roman"/>
      <w:color w:val="800080"/>
      <w:u w:val="single"/>
    </w:rPr>
  </w:style>
  <w:style w:type="paragraph" w:customStyle="1" w:styleId="Pa3">
    <w:name w:val="Pa3"/>
    <w:basedOn w:val="Default"/>
    <w:next w:val="Default"/>
    <w:rsid w:val="00471217"/>
    <w:pPr>
      <w:spacing w:line="241" w:lineRule="atLeast"/>
    </w:pPr>
    <w:rPr>
      <w:color w:val="auto"/>
    </w:rPr>
  </w:style>
  <w:style w:type="paragraph" w:customStyle="1" w:styleId="authlist">
    <w:name w:val="auth_list"/>
    <w:basedOn w:val="Normal"/>
    <w:rsid w:val="00471217"/>
    <w:pPr>
      <w:spacing w:before="100" w:beforeAutospacing="1" w:after="100" w:afterAutospacing="1"/>
    </w:pPr>
  </w:style>
  <w:style w:type="character" w:customStyle="1" w:styleId="drf">
    <w:name w:val="drf"/>
    <w:rsid w:val="00471217"/>
    <w:rPr>
      <w:rFonts w:cs="Times New Roman"/>
    </w:rPr>
  </w:style>
  <w:style w:type="paragraph" w:customStyle="1" w:styleId="Pa26">
    <w:name w:val="Pa26"/>
    <w:basedOn w:val="Normal"/>
    <w:next w:val="Normal"/>
    <w:rsid w:val="00471217"/>
    <w:pPr>
      <w:autoSpaceDE w:val="0"/>
      <w:autoSpaceDN w:val="0"/>
      <w:adjustRightInd w:val="0"/>
      <w:spacing w:line="241" w:lineRule="atLeast"/>
    </w:pPr>
    <w:rPr>
      <w:rFonts w:ascii="Futura Std Book" w:hAnsi="Futura Std Book" w:cs="Arial"/>
    </w:rPr>
  </w:style>
  <w:style w:type="paragraph" w:customStyle="1" w:styleId="Pa28">
    <w:name w:val="Pa28"/>
    <w:basedOn w:val="Normal"/>
    <w:next w:val="Normal"/>
    <w:rsid w:val="00471217"/>
    <w:pPr>
      <w:autoSpaceDE w:val="0"/>
      <w:autoSpaceDN w:val="0"/>
      <w:adjustRightInd w:val="0"/>
      <w:spacing w:line="241" w:lineRule="atLeast"/>
    </w:pPr>
    <w:rPr>
      <w:rFonts w:ascii="Futura Std Book" w:hAnsi="Futura Std Book" w:cs="Arial"/>
    </w:rPr>
  </w:style>
  <w:style w:type="paragraph" w:customStyle="1" w:styleId="Pa30">
    <w:name w:val="Pa30"/>
    <w:basedOn w:val="Normal"/>
    <w:next w:val="Normal"/>
    <w:rsid w:val="00471217"/>
    <w:pPr>
      <w:autoSpaceDE w:val="0"/>
      <w:autoSpaceDN w:val="0"/>
      <w:adjustRightInd w:val="0"/>
      <w:spacing w:line="241" w:lineRule="atLeast"/>
    </w:pPr>
    <w:rPr>
      <w:rFonts w:ascii="Futura Std Book" w:hAnsi="Futura Std Book" w:cs="Arial"/>
    </w:rPr>
  </w:style>
  <w:style w:type="character" w:customStyle="1" w:styleId="A6">
    <w:name w:val="A6"/>
    <w:rsid w:val="00471217"/>
    <w:rPr>
      <w:rFonts w:ascii="ITC Garamond Std Book" w:hAnsi="ITC Garamond Std Book"/>
      <w:color w:val="000000"/>
    </w:rPr>
  </w:style>
  <w:style w:type="paragraph" w:customStyle="1" w:styleId="Pa32">
    <w:name w:val="Pa32"/>
    <w:basedOn w:val="Normal"/>
    <w:next w:val="Normal"/>
    <w:rsid w:val="00471217"/>
    <w:pPr>
      <w:autoSpaceDE w:val="0"/>
      <w:autoSpaceDN w:val="0"/>
      <w:adjustRightInd w:val="0"/>
      <w:spacing w:line="241" w:lineRule="atLeast"/>
    </w:pPr>
    <w:rPr>
      <w:rFonts w:ascii="ITC Garamond Std Book" w:hAnsi="ITC Garamond Std Book" w:cs="Arial"/>
    </w:rPr>
  </w:style>
  <w:style w:type="paragraph" w:customStyle="1" w:styleId="Pa33">
    <w:name w:val="Pa33"/>
    <w:basedOn w:val="Normal"/>
    <w:next w:val="Normal"/>
    <w:rsid w:val="00471217"/>
    <w:pPr>
      <w:autoSpaceDE w:val="0"/>
      <w:autoSpaceDN w:val="0"/>
      <w:adjustRightInd w:val="0"/>
      <w:spacing w:line="241" w:lineRule="atLeast"/>
    </w:pPr>
    <w:rPr>
      <w:rFonts w:ascii="ITC Garamond Std Book" w:hAnsi="ITC Garamond Std Book" w:cs="Arial"/>
    </w:rPr>
  </w:style>
  <w:style w:type="paragraph" w:customStyle="1" w:styleId="Pa11">
    <w:name w:val="Pa11"/>
    <w:basedOn w:val="Normal"/>
    <w:next w:val="Normal"/>
    <w:rsid w:val="00471217"/>
    <w:pPr>
      <w:autoSpaceDE w:val="0"/>
      <w:autoSpaceDN w:val="0"/>
      <w:adjustRightInd w:val="0"/>
      <w:spacing w:line="201" w:lineRule="atLeast"/>
    </w:pPr>
    <w:rPr>
      <w:rFonts w:ascii="Futura Std Light" w:hAnsi="Futura Std Light" w:cs="Arial"/>
    </w:rPr>
  </w:style>
  <w:style w:type="character" w:styleId="Emphasis">
    <w:name w:val="Emphasis"/>
    <w:qFormat/>
    <w:rsid w:val="00471217"/>
    <w:rPr>
      <w:i/>
    </w:rPr>
  </w:style>
  <w:style w:type="character" w:customStyle="1" w:styleId="color">
    <w:name w:val="color"/>
    <w:rsid w:val="00471217"/>
    <w:rPr>
      <w:rFonts w:cs="Times New Roman"/>
    </w:rPr>
  </w:style>
  <w:style w:type="character" w:customStyle="1" w:styleId="mb">
    <w:name w:val="mb"/>
    <w:rsid w:val="00471217"/>
    <w:rPr>
      <w:rFonts w:cs="Times New Roman"/>
    </w:rPr>
  </w:style>
  <w:style w:type="character" w:customStyle="1" w:styleId="caption1">
    <w:name w:val="caption1"/>
    <w:rsid w:val="00471217"/>
    <w:rPr>
      <w:rFonts w:cs="Times New Roman"/>
    </w:rPr>
  </w:style>
  <w:style w:type="character" w:customStyle="1" w:styleId="source">
    <w:name w:val="source"/>
    <w:rsid w:val="00471217"/>
    <w:rPr>
      <w:rFonts w:cs="Times New Roman"/>
    </w:rPr>
  </w:style>
  <w:style w:type="table" w:customStyle="1" w:styleId="-11">
    <w:name w:val="浅色列表 - 强调文字颜色 11"/>
    <w:rsid w:val="00471217"/>
    <w:rPr>
      <w:rFonts w:ascii="Calibri" w:hAnsi="Calibri" w:cs="Arial"/>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浅色底纹 - 强调文字颜色 11"/>
    <w:rsid w:val="00471217"/>
    <w:rPr>
      <w:rFonts w:ascii="Calibri" w:hAnsi="Calibri" w:cs="Arial"/>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1">
    <w:name w:val="No List1"/>
    <w:next w:val="NoList"/>
    <w:semiHidden/>
    <w:unhideWhenUsed/>
    <w:rsid w:val="00471217"/>
  </w:style>
  <w:style w:type="table" w:styleId="TableGrid">
    <w:name w:val="Table Grid"/>
    <w:basedOn w:val="TableNormal"/>
    <w:rsid w:val="0047121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71217"/>
    <w:pPr>
      <w:spacing w:before="100" w:beforeAutospacing="1" w:after="100" w:afterAutospacing="1"/>
    </w:pPr>
  </w:style>
  <w:style w:type="paragraph" w:customStyle="1" w:styleId="headinganchor">
    <w:name w:val="headinganchor"/>
    <w:basedOn w:val="Normal"/>
    <w:rsid w:val="00471217"/>
    <w:pPr>
      <w:spacing w:before="100" w:beforeAutospacing="1" w:after="100" w:afterAutospacing="1"/>
    </w:pPr>
  </w:style>
  <w:style w:type="character" w:customStyle="1" w:styleId="headingendmark">
    <w:name w:val="headingendmark"/>
    <w:rsid w:val="00471217"/>
  </w:style>
  <w:style w:type="character" w:customStyle="1" w:styleId="h2">
    <w:name w:val="h2"/>
    <w:rsid w:val="00471217"/>
  </w:style>
  <w:style w:type="paragraph" w:customStyle="1" w:styleId="bulletindent1">
    <w:name w:val="bulletindent1"/>
    <w:basedOn w:val="Normal"/>
    <w:rsid w:val="00471217"/>
    <w:pPr>
      <w:spacing w:before="100" w:beforeAutospacing="1" w:after="100" w:afterAutospacing="1"/>
    </w:pPr>
  </w:style>
  <w:style w:type="character" w:customStyle="1" w:styleId="glyph">
    <w:name w:val="glyph"/>
    <w:rsid w:val="00471217"/>
  </w:style>
  <w:style w:type="paragraph" w:styleId="TOC1">
    <w:name w:val="toc 1"/>
    <w:basedOn w:val="Normal"/>
    <w:next w:val="Normal"/>
    <w:autoRedefine/>
    <w:unhideWhenUsed/>
    <w:rsid w:val="00471217"/>
    <w:pPr>
      <w:bidi/>
    </w:pPr>
  </w:style>
  <w:style w:type="paragraph" w:styleId="TableofFigures">
    <w:name w:val="table of figures"/>
    <w:basedOn w:val="Normal"/>
    <w:next w:val="Normal"/>
    <w:unhideWhenUsed/>
    <w:rsid w:val="00471217"/>
    <w:pPr>
      <w:bidi/>
    </w:pPr>
  </w:style>
  <w:style w:type="character" w:customStyle="1" w:styleId="CharChar7">
    <w:name w:val="Char Char7"/>
    <w:rsid w:val="00471217"/>
    <w:rPr>
      <w:sz w:val="24"/>
      <w:szCs w:val="24"/>
      <w:lang w:val="en-US" w:eastAsia="en-US" w:bidi="ar-SA"/>
    </w:rPr>
  </w:style>
  <w:style w:type="character" w:customStyle="1" w:styleId="CharChar6">
    <w:name w:val="Char Char6"/>
    <w:rsid w:val="00471217"/>
    <w:rPr>
      <w:sz w:val="24"/>
      <w:szCs w:val="24"/>
      <w:lang w:val="en-US" w:eastAsia="en-US" w:bidi="ar-SA"/>
    </w:rPr>
  </w:style>
  <w:style w:type="paragraph" w:customStyle="1" w:styleId="msonospacing0">
    <w:name w:val="msonospacing"/>
    <w:rsid w:val="00471217"/>
    <w:rPr>
      <w:rFonts w:ascii="Calibri" w:hAnsi="Calibri" w:cs="Arial"/>
      <w:sz w:val="22"/>
      <w:szCs w:val="22"/>
      <w:lang w:eastAsia="en-US"/>
    </w:rPr>
  </w:style>
  <w:style w:type="character" w:customStyle="1" w:styleId="Heading2Char1">
    <w:name w:val="Heading 2 Char1"/>
    <w:link w:val="Heading2"/>
    <w:locked/>
    <w:rsid w:val="00471217"/>
    <w:rPr>
      <w:rFonts w:ascii="Albertus Extra Bold" w:hAnsi="Albertus Extra Bold" w:cs="Arial"/>
      <w:b/>
      <w:bCs/>
      <w:sz w:val="30"/>
      <w:szCs w:val="30"/>
      <w:lang w:val="en-US" w:eastAsia="en-US" w:bidi="ar-EG"/>
    </w:rPr>
  </w:style>
  <w:style w:type="paragraph" w:customStyle="1" w:styleId="msolistparagraph0">
    <w:name w:val="msolistparagraph"/>
    <w:basedOn w:val="Normal"/>
    <w:semiHidden/>
    <w:rsid w:val="00471217"/>
    <w:pPr>
      <w:bidi/>
      <w:spacing w:after="200" w:line="276" w:lineRule="auto"/>
      <w:ind w:left="720"/>
      <w:contextualSpacing/>
    </w:pPr>
    <w:rPr>
      <w:rFonts w:ascii="Calibri" w:hAnsi="Calibri" w:cs="Arial"/>
      <w:sz w:val="22"/>
      <w:szCs w:val="22"/>
    </w:rPr>
  </w:style>
  <w:style w:type="paragraph" w:customStyle="1" w:styleId="p">
    <w:name w:val="p"/>
    <w:basedOn w:val="Normal"/>
    <w:semiHidden/>
    <w:rsid w:val="00471217"/>
    <w:pPr>
      <w:spacing w:before="100" w:beforeAutospacing="1" w:after="100" w:afterAutospacing="1"/>
    </w:pPr>
  </w:style>
  <w:style w:type="paragraph" w:customStyle="1" w:styleId="first-child">
    <w:name w:val="first-child"/>
    <w:basedOn w:val="Normal"/>
    <w:semiHidden/>
    <w:rsid w:val="00471217"/>
    <w:pPr>
      <w:spacing w:before="100" w:beforeAutospacing="1" w:after="100" w:afterAutospacing="1"/>
    </w:pPr>
  </w:style>
  <w:style w:type="paragraph" w:customStyle="1" w:styleId="contribs">
    <w:name w:val="contribs"/>
    <w:basedOn w:val="Normal"/>
    <w:semiHidden/>
    <w:rsid w:val="00471217"/>
    <w:pPr>
      <w:spacing w:before="100" w:beforeAutospacing="1" w:after="100" w:afterAutospacing="1"/>
    </w:pPr>
  </w:style>
  <w:style w:type="paragraph" w:customStyle="1" w:styleId="fm-aai">
    <w:name w:val="fm-aai"/>
    <w:basedOn w:val="Normal"/>
    <w:semiHidden/>
    <w:rsid w:val="00471217"/>
    <w:pPr>
      <w:spacing w:before="100" w:beforeAutospacing="1" w:after="100" w:afterAutospacing="1"/>
    </w:pPr>
  </w:style>
  <w:style w:type="character" w:customStyle="1" w:styleId="element-citation">
    <w:name w:val="element-citation"/>
    <w:basedOn w:val="DefaultParagraphFont"/>
    <w:rsid w:val="00471217"/>
  </w:style>
  <w:style w:type="character" w:customStyle="1" w:styleId="kwd-text">
    <w:name w:val="kwd-text"/>
    <w:basedOn w:val="DefaultParagraphFont"/>
    <w:rsid w:val="00471217"/>
  </w:style>
  <w:style w:type="character" w:customStyle="1" w:styleId="figpopup-sensitive-area">
    <w:name w:val="figpopup-sensitive-area"/>
    <w:basedOn w:val="DefaultParagraphFont"/>
    <w:rsid w:val="00471217"/>
  </w:style>
  <w:style w:type="character" w:customStyle="1" w:styleId="ref-journal">
    <w:name w:val="ref-journal"/>
    <w:basedOn w:val="DefaultParagraphFont"/>
    <w:rsid w:val="00471217"/>
  </w:style>
  <w:style w:type="character" w:customStyle="1" w:styleId="ref-vol">
    <w:name w:val="ref-vol"/>
    <w:basedOn w:val="DefaultParagraphFont"/>
    <w:rsid w:val="00471217"/>
  </w:style>
  <w:style w:type="character" w:customStyle="1" w:styleId="current-selection">
    <w:name w:val="current-selection"/>
    <w:basedOn w:val="DefaultParagraphFont"/>
    <w:rsid w:val="00471217"/>
  </w:style>
  <w:style w:type="character" w:customStyle="1" w:styleId="a">
    <w:name w:val="_"/>
    <w:basedOn w:val="DefaultParagraphFont"/>
    <w:rsid w:val="00471217"/>
  </w:style>
  <w:style w:type="character" w:customStyle="1" w:styleId="label">
    <w:name w:val="label"/>
    <w:basedOn w:val="DefaultParagraphFont"/>
    <w:rsid w:val="00471217"/>
  </w:style>
  <w:style w:type="character" w:styleId="Strong">
    <w:name w:val="Strong"/>
    <w:qFormat/>
    <w:rsid w:val="00471217"/>
    <w:rPr>
      <w:b/>
      <w:bCs/>
    </w:rPr>
  </w:style>
  <w:style w:type="character" w:customStyle="1" w:styleId="Heading1Char">
    <w:name w:val="Heading 1 Char"/>
    <w:locked/>
    <w:rsid w:val="00471217"/>
    <w:rPr>
      <w:b/>
      <w:bCs/>
      <w:kern w:val="36"/>
      <w:sz w:val="48"/>
      <w:szCs w:val="48"/>
      <w:lang w:val="en-US" w:eastAsia="en-US" w:bidi="ar-SA"/>
    </w:rPr>
  </w:style>
  <w:style w:type="character" w:customStyle="1" w:styleId="Heading2Char">
    <w:name w:val="Heading 2 Char"/>
    <w:locked/>
    <w:rsid w:val="00471217"/>
    <w:rPr>
      <w:b/>
      <w:bCs/>
      <w:sz w:val="36"/>
      <w:szCs w:val="36"/>
      <w:lang w:val="en-US" w:eastAsia="en-US" w:bidi="ar-SA"/>
    </w:rPr>
  </w:style>
  <w:style w:type="character" w:customStyle="1" w:styleId="Heading3Char">
    <w:name w:val="Heading 3 Char"/>
    <w:locked/>
    <w:rsid w:val="00471217"/>
    <w:rPr>
      <w:b/>
      <w:bCs/>
      <w:sz w:val="27"/>
      <w:szCs w:val="27"/>
      <w:lang w:val="en-US" w:eastAsia="en-US" w:bidi="ar-SA"/>
    </w:rPr>
  </w:style>
  <w:style w:type="paragraph" w:customStyle="1" w:styleId="fn">
    <w:name w:val="fn"/>
    <w:basedOn w:val="Normal"/>
    <w:semiHidden/>
    <w:rsid w:val="00471217"/>
    <w:pPr>
      <w:spacing w:before="100" w:beforeAutospacing="1" w:after="100" w:afterAutospacing="1"/>
    </w:pPr>
  </w:style>
  <w:style w:type="character" w:customStyle="1" w:styleId="cit">
    <w:name w:val="cit"/>
    <w:basedOn w:val="DefaultParagraphFont"/>
    <w:rsid w:val="00471217"/>
  </w:style>
  <w:style w:type="character" w:customStyle="1" w:styleId="fm-vol-iss-date">
    <w:name w:val="fm-vol-iss-date"/>
    <w:basedOn w:val="DefaultParagraphFont"/>
    <w:rsid w:val="00471217"/>
  </w:style>
  <w:style w:type="character" w:customStyle="1" w:styleId="doi">
    <w:name w:val="doi"/>
    <w:basedOn w:val="DefaultParagraphFont"/>
    <w:rsid w:val="00471217"/>
  </w:style>
  <w:style w:type="character" w:customStyle="1" w:styleId="fm-citation-ids-label">
    <w:name w:val="fm-citation-ids-label"/>
    <w:basedOn w:val="DefaultParagraphFont"/>
    <w:rsid w:val="00471217"/>
  </w:style>
  <w:style w:type="character" w:customStyle="1" w:styleId="acknowledgment-journal-title">
    <w:name w:val="acknowledgment-journal-title"/>
    <w:basedOn w:val="DefaultParagraphFont"/>
    <w:rsid w:val="00471217"/>
  </w:style>
  <w:style w:type="character" w:customStyle="1" w:styleId="nowrap">
    <w:name w:val="nowrap"/>
    <w:basedOn w:val="DefaultParagraphFont"/>
    <w:rsid w:val="00471217"/>
  </w:style>
  <w:style w:type="character" w:customStyle="1" w:styleId="author-list">
    <w:name w:val="author-list"/>
    <w:basedOn w:val="DefaultParagraphFont"/>
    <w:rsid w:val="00471217"/>
  </w:style>
  <w:style w:type="character" w:customStyle="1" w:styleId="author-listauthor-name">
    <w:name w:val="author-list__author-name"/>
    <w:basedOn w:val="DefaultParagraphFont"/>
    <w:rsid w:val="00471217"/>
  </w:style>
  <w:style w:type="character" w:styleId="HTMLCite">
    <w:name w:val="HTML Cite"/>
    <w:rsid w:val="00471217"/>
    <w:rPr>
      <w:i/>
      <w:iCs/>
    </w:rPr>
  </w:style>
  <w:style w:type="character" w:customStyle="1" w:styleId="result">
    <w:name w:val="result"/>
    <w:rsid w:val="00471217"/>
    <w:rPr>
      <w:color w:val="000080"/>
    </w:rPr>
  </w:style>
  <w:style w:type="character" w:customStyle="1" w:styleId="go">
    <w:name w:val="go"/>
    <w:basedOn w:val="DefaultParagraphFont"/>
    <w:rsid w:val="006E0AD4"/>
  </w:style>
</w:styles>
</file>

<file path=word/webSettings.xml><?xml version="1.0" encoding="utf-8"?>
<w:webSettings xmlns:r="http://schemas.openxmlformats.org/officeDocument/2006/relationships" xmlns:w="http://schemas.openxmlformats.org/wordprocessingml/2006/main">
  <w:divs>
    <w:div w:id="7723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a.omarah@gmail.com" TargetMode="Externa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nys121019.04"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FF0BA-E517-4D3A-8160-96CA0917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5272</Words>
  <Characters>30052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ABSTRACT</vt:lpstr>
    </vt:vector>
  </TitlesOfParts>
  <Company>Sky123.Org</Company>
  <LinksUpToDate>false</LinksUpToDate>
  <CharactersWithSpaces>35254</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6029358</vt:i4>
      </vt:variant>
      <vt:variant>
        <vt:i4>0</vt:i4>
      </vt:variant>
      <vt:variant>
        <vt:i4>0</vt:i4>
      </vt:variant>
      <vt:variant>
        <vt:i4>5</vt:i4>
      </vt:variant>
      <vt:variant>
        <vt:lpwstr>mailto:mona.omarah@gmail.com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Ebrahim SMART</dc:creator>
  <cp:lastModifiedBy>Administrator</cp:lastModifiedBy>
  <cp:revision>3</cp:revision>
  <cp:lastPrinted>2019-10-09T14:24:00Z</cp:lastPrinted>
  <dcterms:created xsi:type="dcterms:W3CDTF">2019-10-11T14:29:00Z</dcterms:created>
  <dcterms:modified xsi:type="dcterms:W3CDTF">2019-10-12T03:56:00Z</dcterms:modified>
</cp:coreProperties>
</file>