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28" w:rsidRDefault="00777F28" w:rsidP="00777F28">
      <w:pPr>
        <w:bidi w:val="0"/>
        <w:snapToGrid w:val="0"/>
        <w:jc w:val="center"/>
        <w:rPr>
          <w:rFonts w:eastAsiaTheme="minorEastAsia"/>
          <w:b/>
          <w:bCs/>
          <w:sz w:val="20"/>
          <w:szCs w:val="20"/>
          <w:lang w:eastAsia="zh-CN"/>
        </w:rPr>
      </w:pPr>
    </w:p>
    <w:p w:rsidR="007C253F" w:rsidRPr="00367576" w:rsidRDefault="00F10077" w:rsidP="00777F28">
      <w:pPr>
        <w:bidi w:val="0"/>
        <w:snapToGrid w:val="0"/>
        <w:jc w:val="center"/>
        <w:rPr>
          <w:b/>
          <w:bCs/>
          <w:i/>
          <w:iCs/>
          <w:sz w:val="20"/>
          <w:szCs w:val="20"/>
          <w:lang w:bidi="ar-EG"/>
        </w:rPr>
      </w:pPr>
      <w:r w:rsidRPr="00367576">
        <w:rPr>
          <w:b/>
          <w:bCs/>
          <w:sz w:val="20"/>
          <w:szCs w:val="20"/>
          <w:lang w:eastAsia="ar-SA"/>
        </w:rPr>
        <w:t xml:space="preserve">Three Dimensional Transesophageal Echocardiography </w:t>
      </w:r>
      <w:r w:rsidR="00080B9A" w:rsidRPr="00367576">
        <w:rPr>
          <w:b/>
          <w:bCs/>
          <w:sz w:val="20"/>
          <w:szCs w:val="20"/>
          <w:lang w:eastAsia="ar-SA"/>
        </w:rPr>
        <w:t>versus</w:t>
      </w:r>
      <w:r w:rsidRPr="00367576">
        <w:rPr>
          <w:b/>
          <w:bCs/>
          <w:sz w:val="20"/>
          <w:szCs w:val="20"/>
          <w:lang w:eastAsia="ar-SA"/>
        </w:rPr>
        <w:t xml:space="preserve"> Conventional Two Dimensional Transesophageal Echocardiography </w:t>
      </w:r>
      <w:r w:rsidR="00080B9A" w:rsidRPr="00367576">
        <w:rPr>
          <w:b/>
          <w:bCs/>
          <w:sz w:val="20"/>
          <w:szCs w:val="20"/>
          <w:lang w:eastAsia="ar-SA"/>
        </w:rPr>
        <w:t>in</w:t>
      </w:r>
      <w:r w:rsidRPr="00367576">
        <w:rPr>
          <w:b/>
          <w:bCs/>
          <w:sz w:val="20"/>
          <w:szCs w:val="20"/>
          <w:lang w:eastAsia="ar-SA"/>
        </w:rPr>
        <w:t xml:space="preserve"> Evaluation </w:t>
      </w:r>
      <w:r w:rsidR="00080B9A" w:rsidRPr="00367576">
        <w:rPr>
          <w:b/>
          <w:bCs/>
          <w:sz w:val="20"/>
          <w:szCs w:val="20"/>
          <w:lang w:eastAsia="ar-SA"/>
        </w:rPr>
        <w:t>of</w:t>
      </w:r>
      <w:r w:rsidRPr="00367576">
        <w:rPr>
          <w:b/>
          <w:bCs/>
          <w:sz w:val="20"/>
          <w:szCs w:val="20"/>
          <w:lang w:eastAsia="ar-SA"/>
        </w:rPr>
        <w:t xml:space="preserve"> Suitability </w:t>
      </w:r>
      <w:r w:rsidR="00080B9A" w:rsidRPr="00367576">
        <w:rPr>
          <w:b/>
          <w:bCs/>
          <w:sz w:val="20"/>
          <w:szCs w:val="20"/>
          <w:lang w:eastAsia="ar-SA"/>
        </w:rPr>
        <w:t>of</w:t>
      </w:r>
      <w:r w:rsidRPr="00367576">
        <w:rPr>
          <w:b/>
          <w:bCs/>
          <w:sz w:val="20"/>
          <w:szCs w:val="20"/>
          <w:lang w:eastAsia="ar-SA"/>
        </w:rPr>
        <w:t xml:space="preserve"> Atrial Septal Defect </w:t>
      </w:r>
      <w:r w:rsidR="00080B9A" w:rsidRPr="00367576">
        <w:rPr>
          <w:b/>
          <w:bCs/>
          <w:sz w:val="20"/>
          <w:szCs w:val="20"/>
          <w:lang w:eastAsia="ar-SA"/>
        </w:rPr>
        <w:t>fo</w:t>
      </w:r>
      <w:r w:rsidR="004137DB" w:rsidRPr="00367576">
        <w:rPr>
          <w:b/>
          <w:bCs/>
          <w:sz w:val="20"/>
          <w:szCs w:val="20"/>
          <w:lang w:eastAsia="ar-SA"/>
        </w:rPr>
        <w:t>r</w:t>
      </w:r>
      <w:r w:rsidR="004137DB">
        <w:rPr>
          <w:b/>
          <w:bCs/>
          <w:sz w:val="20"/>
          <w:szCs w:val="20"/>
          <w:lang w:eastAsia="ar-SA"/>
        </w:rPr>
        <w:t xml:space="preserve"> </w:t>
      </w:r>
      <w:r w:rsidR="004137DB" w:rsidRPr="00367576">
        <w:rPr>
          <w:b/>
          <w:bCs/>
          <w:sz w:val="20"/>
          <w:szCs w:val="20"/>
          <w:lang w:eastAsia="ar-SA"/>
        </w:rPr>
        <w:t>T</w:t>
      </w:r>
      <w:r w:rsidRPr="00367576">
        <w:rPr>
          <w:b/>
          <w:bCs/>
          <w:sz w:val="20"/>
          <w:szCs w:val="20"/>
          <w:lang w:eastAsia="ar-SA"/>
        </w:rPr>
        <w:t>ranscatheter Closure</w:t>
      </w:r>
    </w:p>
    <w:p w:rsidR="007C253F" w:rsidRPr="00367576" w:rsidRDefault="007C253F" w:rsidP="00367576">
      <w:pPr>
        <w:bidi w:val="0"/>
        <w:snapToGrid w:val="0"/>
        <w:jc w:val="center"/>
        <w:rPr>
          <w:b/>
          <w:bCs/>
          <w:i/>
          <w:iCs/>
          <w:sz w:val="20"/>
          <w:szCs w:val="20"/>
          <w:lang w:bidi="ar-EG"/>
        </w:rPr>
      </w:pPr>
    </w:p>
    <w:p w:rsidR="007C253F" w:rsidRPr="00367576" w:rsidRDefault="00F10077" w:rsidP="00367576">
      <w:pPr>
        <w:bidi w:val="0"/>
        <w:snapToGrid w:val="0"/>
        <w:jc w:val="center"/>
        <w:rPr>
          <w:rFonts w:eastAsiaTheme="minorEastAsia"/>
          <w:sz w:val="20"/>
          <w:szCs w:val="20"/>
          <w:lang w:eastAsia="zh-CN"/>
        </w:rPr>
      </w:pPr>
      <w:bookmarkStart w:id="0" w:name="_GoBack"/>
      <w:r w:rsidRPr="00367576">
        <w:rPr>
          <w:sz w:val="20"/>
          <w:szCs w:val="20"/>
        </w:rPr>
        <w:t>Ree</w:t>
      </w:r>
      <w:r w:rsidR="004137DB" w:rsidRPr="00367576">
        <w:rPr>
          <w:sz w:val="20"/>
          <w:szCs w:val="20"/>
        </w:rPr>
        <w:t>m</w:t>
      </w:r>
      <w:r w:rsidR="004137DB">
        <w:rPr>
          <w:sz w:val="20"/>
          <w:szCs w:val="20"/>
        </w:rPr>
        <w:t xml:space="preserve"> </w:t>
      </w:r>
      <w:r w:rsidR="004137DB" w:rsidRPr="00367576">
        <w:rPr>
          <w:sz w:val="20"/>
          <w:szCs w:val="20"/>
        </w:rPr>
        <w:t>A</w:t>
      </w:r>
      <w:r w:rsidR="008621C0" w:rsidRPr="00367576">
        <w:rPr>
          <w:sz w:val="20"/>
          <w:szCs w:val="20"/>
        </w:rPr>
        <w:t xml:space="preserve">yman </w:t>
      </w:r>
      <w:r w:rsidR="00080B9A" w:rsidRPr="00367576">
        <w:rPr>
          <w:sz w:val="20"/>
          <w:szCs w:val="20"/>
        </w:rPr>
        <w:t>S</w:t>
      </w:r>
      <w:r w:rsidR="008621C0" w:rsidRPr="00367576">
        <w:rPr>
          <w:sz w:val="20"/>
          <w:szCs w:val="20"/>
        </w:rPr>
        <w:t xml:space="preserve">ayed </w:t>
      </w:r>
      <w:r w:rsidR="00080B9A" w:rsidRPr="00367576">
        <w:rPr>
          <w:sz w:val="20"/>
          <w:szCs w:val="20"/>
        </w:rPr>
        <w:t>Rashed</w:t>
      </w:r>
      <w:bookmarkEnd w:id="0"/>
      <w:r w:rsidR="00080B9A" w:rsidRPr="00367576">
        <w:rPr>
          <w:sz w:val="20"/>
          <w:szCs w:val="20"/>
        </w:rPr>
        <w:t xml:space="preserve">, </w:t>
      </w:r>
      <w:r w:rsidRPr="00367576">
        <w:rPr>
          <w:sz w:val="20"/>
          <w:szCs w:val="20"/>
        </w:rPr>
        <w:t>Sahar A</w:t>
      </w:r>
      <w:r w:rsidR="00080B9A" w:rsidRPr="00367576">
        <w:rPr>
          <w:sz w:val="20"/>
          <w:szCs w:val="20"/>
        </w:rPr>
        <w:t xml:space="preserve">. </w:t>
      </w:r>
      <w:r w:rsidRPr="00367576">
        <w:rPr>
          <w:sz w:val="20"/>
          <w:szCs w:val="20"/>
        </w:rPr>
        <w:t>Elshedoudy</w:t>
      </w:r>
      <w:r w:rsidR="00080B9A" w:rsidRPr="00367576">
        <w:rPr>
          <w:sz w:val="20"/>
          <w:szCs w:val="20"/>
        </w:rPr>
        <w:t xml:space="preserve">, </w:t>
      </w:r>
      <w:r w:rsidRPr="00367576">
        <w:rPr>
          <w:sz w:val="20"/>
          <w:szCs w:val="20"/>
        </w:rPr>
        <w:t>Hana</w:t>
      </w:r>
      <w:r w:rsidR="004137DB" w:rsidRPr="00367576">
        <w:rPr>
          <w:sz w:val="20"/>
          <w:szCs w:val="20"/>
        </w:rPr>
        <w:t>n</w:t>
      </w:r>
      <w:r w:rsidR="004137DB">
        <w:rPr>
          <w:sz w:val="20"/>
          <w:szCs w:val="20"/>
        </w:rPr>
        <w:t xml:space="preserve"> </w:t>
      </w:r>
      <w:r w:rsidR="004137DB" w:rsidRPr="00367576">
        <w:rPr>
          <w:sz w:val="20"/>
          <w:szCs w:val="20"/>
        </w:rPr>
        <w:t>K</w:t>
      </w:r>
      <w:r w:rsidR="00080B9A" w:rsidRPr="00367576">
        <w:rPr>
          <w:sz w:val="20"/>
          <w:szCs w:val="20"/>
        </w:rPr>
        <w:t xml:space="preserve">. Kassem, </w:t>
      </w:r>
      <w:r w:rsidRPr="00367576">
        <w:rPr>
          <w:sz w:val="20"/>
          <w:szCs w:val="20"/>
        </w:rPr>
        <w:t>Eha</w:t>
      </w:r>
      <w:r w:rsidR="004137DB" w:rsidRPr="00367576">
        <w:rPr>
          <w:sz w:val="20"/>
          <w:szCs w:val="20"/>
        </w:rPr>
        <w:t>b</w:t>
      </w:r>
      <w:r w:rsidR="004137DB">
        <w:rPr>
          <w:sz w:val="20"/>
          <w:szCs w:val="20"/>
        </w:rPr>
        <w:t xml:space="preserve"> </w:t>
      </w:r>
      <w:r w:rsidR="004137DB" w:rsidRPr="00367576">
        <w:rPr>
          <w:sz w:val="20"/>
          <w:szCs w:val="20"/>
        </w:rPr>
        <w:t>A</w:t>
      </w:r>
      <w:r w:rsidR="00080B9A" w:rsidRPr="00367576">
        <w:rPr>
          <w:sz w:val="20"/>
          <w:szCs w:val="20"/>
        </w:rPr>
        <w:t xml:space="preserve">. </w:t>
      </w:r>
      <w:r w:rsidRPr="00367576">
        <w:rPr>
          <w:sz w:val="20"/>
          <w:szCs w:val="20"/>
        </w:rPr>
        <w:t>Elgendy</w:t>
      </w:r>
      <w:r w:rsidR="00080B9A" w:rsidRPr="00367576">
        <w:rPr>
          <w:sz w:val="20"/>
          <w:szCs w:val="20"/>
        </w:rPr>
        <w:t xml:space="preserve">, </w:t>
      </w:r>
      <w:r w:rsidRPr="00367576">
        <w:rPr>
          <w:sz w:val="20"/>
          <w:szCs w:val="20"/>
        </w:rPr>
        <w:t>Ibtsam K</w:t>
      </w:r>
      <w:r w:rsidR="00080B9A" w:rsidRPr="00367576">
        <w:rPr>
          <w:sz w:val="20"/>
          <w:szCs w:val="20"/>
        </w:rPr>
        <w:t xml:space="preserve">. </w:t>
      </w:r>
      <w:r w:rsidRPr="00367576">
        <w:rPr>
          <w:sz w:val="20"/>
          <w:szCs w:val="20"/>
        </w:rPr>
        <w:t>Ibrahim</w:t>
      </w:r>
      <w:r w:rsidR="00080B9A" w:rsidRPr="00367576">
        <w:rPr>
          <w:sz w:val="20"/>
          <w:szCs w:val="20"/>
        </w:rPr>
        <w:t xml:space="preserve">, </w:t>
      </w:r>
      <w:r w:rsidRPr="00367576">
        <w:rPr>
          <w:sz w:val="20"/>
          <w:szCs w:val="20"/>
        </w:rPr>
        <w:t>Fatma A</w:t>
      </w:r>
      <w:r w:rsidR="00080B9A" w:rsidRPr="00367576">
        <w:rPr>
          <w:sz w:val="20"/>
          <w:szCs w:val="20"/>
        </w:rPr>
        <w:t>. Taha.</w:t>
      </w:r>
    </w:p>
    <w:p w:rsidR="007C253F" w:rsidRPr="00367576" w:rsidRDefault="007C253F" w:rsidP="00367576">
      <w:pPr>
        <w:bidi w:val="0"/>
        <w:snapToGrid w:val="0"/>
        <w:jc w:val="center"/>
        <w:rPr>
          <w:rFonts w:eastAsiaTheme="minorEastAsia"/>
          <w:sz w:val="20"/>
          <w:szCs w:val="20"/>
          <w:lang w:eastAsia="zh-CN"/>
        </w:rPr>
      </w:pPr>
    </w:p>
    <w:p w:rsidR="007C253F" w:rsidRPr="00367576" w:rsidRDefault="00080B9A" w:rsidP="00367576">
      <w:pPr>
        <w:autoSpaceDE w:val="0"/>
        <w:autoSpaceDN w:val="0"/>
        <w:bidi w:val="0"/>
        <w:adjustRightInd w:val="0"/>
        <w:snapToGrid w:val="0"/>
        <w:jc w:val="center"/>
        <w:rPr>
          <w:sz w:val="20"/>
          <w:szCs w:val="20"/>
        </w:rPr>
      </w:pPr>
      <w:r w:rsidRPr="00367576">
        <w:rPr>
          <w:sz w:val="20"/>
          <w:szCs w:val="20"/>
        </w:rPr>
        <w:t>Cardiovascular Department, Faculty of Medicine, Tanta University, Egypt</w:t>
      </w:r>
    </w:p>
    <w:p w:rsidR="007C253F" w:rsidRPr="00367576" w:rsidRDefault="007C253F" w:rsidP="00367576">
      <w:pPr>
        <w:autoSpaceDE w:val="0"/>
        <w:autoSpaceDN w:val="0"/>
        <w:bidi w:val="0"/>
        <w:adjustRightInd w:val="0"/>
        <w:snapToGrid w:val="0"/>
        <w:jc w:val="center"/>
        <w:rPr>
          <w:sz w:val="20"/>
          <w:szCs w:val="20"/>
        </w:rPr>
      </w:pPr>
    </w:p>
    <w:p w:rsidR="004127BC" w:rsidRPr="00367576" w:rsidRDefault="00080B9A" w:rsidP="00A9538C">
      <w:pPr>
        <w:autoSpaceDE w:val="0"/>
        <w:autoSpaceDN w:val="0"/>
        <w:bidi w:val="0"/>
        <w:adjustRightInd w:val="0"/>
        <w:snapToGrid w:val="0"/>
        <w:jc w:val="both"/>
        <w:rPr>
          <w:sz w:val="20"/>
          <w:szCs w:val="20"/>
        </w:rPr>
      </w:pPr>
      <w:r w:rsidRPr="00367576">
        <w:rPr>
          <w:b/>
          <w:bCs/>
          <w:sz w:val="20"/>
          <w:szCs w:val="20"/>
        </w:rPr>
        <w:t>Abstract:</w:t>
      </w:r>
      <w:r w:rsidR="00F10077" w:rsidRPr="00367576">
        <w:rPr>
          <w:b/>
          <w:bCs/>
          <w:sz w:val="20"/>
          <w:szCs w:val="20"/>
        </w:rPr>
        <w:t xml:space="preserve"> Background</w:t>
      </w:r>
      <w:r w:rsidR="00777F28" w:rsidRPr="00367576">
        <w:rPr>
          <w:b/>
          <w:bCs/>
          <w:sz w:val="20"/>
          <w:szCs w:val="20"/>
        </w:rPr>
        <w:t>:</w:t>
      </w:r>
      <w:r w:rsidR="00777F28">
        <w:rPr>
          <w:b/>
          <w:bCs/>
          <w:sz w:val="20"/>
          <w:szCs w:val="20"/>
        </w:rPr>
        <w:t xml:space="preserve"> </w:t>
      </w:r>
      <w:r w:rsidR="00777F28" w:rsidRPr="00367576">
        <w:rPr>
          <w:bCs/>
          <w:sz w:val="20"/>
          <w:szCs w:val="20"/>
        </w:rPr>
        <w:t>A</w:t>
      </w:r>
      <w:r w:rsidR="00A25B23" w:rsidRPr="00367576">
        <w:rPr>
          <w:bCs/>
          <w:sz w:val="20"/>
          <w:szCs w:val="20"/>
        </w:rPr>
        <w:t>trial septal defect (ASD) is the most common acyanotic congenital cardiac defect, occurring in 0.1% of births</w:t>
      </w:r>
      <w:r w:rsidR="00777F28" w:rsidRPr="00367576">
        <w:rPr>
          <w:bCs/>
          <w:sz w:val="20"/>
          <w:szCs w:val="20"/>
        </w:rPr>
        <w:t>.</w:t>
      </w:r>
      <w:r w:rsidR="00777F28">
        <w:rPr>
          <w:bCs/>
          <w:sz w:val="20"/>
          <w:szCs w:val="20"/>
        </w:rPr>
        <w:t xml:space="preserve"> </w:t>
      </w:r>
      <w:r w:rsidR="00777F28" w:rsidRPr="00367576">
        <w:rPr>
          <w:bCs/>
          <w:sz w:val="20"/>
          <w:szCs w:val="20"/>
        </w:rPr>
        <w:t>T</w:t>
      </w:r>
      <w:r w:rsidR="00AD2D9A" w:rsidRPr="00367576">
        <w:rPr>
          <w:bCs/>
          <w:sz w:val="20"/>
          <w:szCs w:val="20"/>
        </w:rPr>
        <w:t xml:space="preserve">ranscatheter closure of ASD Secundum type </w:t>
      </w:r>
      <w:r w:rsidR="000337A3" w:rsidRPr="00367576">
        <w:rPr>
          <w:bCs/>
          <w:sz w:val="20"/>
          <w:szCs w:val="20"/>
        </w:rPr>
        <w:t>is the</w:t>
      </w:r>
      <w:r w:rsidR="00BD6C8D" w:rsidRPr="00367576">
        <w:rPr>
          <w:bCs/>
          <w:sz w:val="20"/>
          <w:szCs w:val="20"/>
        </w:rPr>
        <w:t xml:space="preserve"> preferred tool as long as the defect is amenable for closure.</w:t>
      </w:r>
      <w:r w:rsidR="00A25B23" w:rsidRPr="00367576">
        <w:rPr>
          <w:rFonts w:eastAsiaTheme="minorHAnsi"/>
          <w:sz w:val="20"/>
          <w:szCs w:val="20"/>
        </w:rPr>
        <w:t xml:space="preserve"> Three-dimensional</w:t>
      </w:r>
      <w:r w:rsidR="00BD6C8D" w:rsidRPr="00367576">
        <w:rPr>
          <w:rFonts w:eastAsiaTheme="minorHAnsi"/>
          <w:sz w:val="20"/>
          <w:szCs w:val="20"/>
        </w:rPr>
        <w:t xml:space="preserve"> (3D</w:t>
      </w:r>
      <w:r w:rsidR="00777F28" w:rsidRPr="00367576">
        <w:rPr>
          <w:rFonts w:eastAsiaTheme="minorHAnsi"/>
          <w:sz w:val="20"/>
          <w:szCs w:val="20"/>
        </w:rPr>
        <w:t>)</w:t>
      </w:r>
      <w:r w:rsidR="00777F28">
        <w:rPr>
          <w:rFonts w:eastAsiaTheme="minorHAnsi"/>
          <w:sz w:val="20"/>
          <w:szCs w:val="20"/>
        </w:rPr>
        <w:t xml:space="preserve"> </w:t>
      </w:r>
      <w:r w:rsidR="00777F28" w:rsidRPr="00367576">
        <w:rPr>
          <w:rFonts w:eastAsiaTheme="minorHAnsi"/>
          <w:sz w:val="20"/>
          <w:szCs w:val="20"/>
        </w:rPr>
        <w:t>t</w:t>
      </w:r>
      <w:r w:rsidR="00BD6C8D" w:rsidRPr="00367576">
        <w:rPr>
          <w:rFonts w:eastAsiaTheme="minorHAnsi"/>
          <w:sz w:val="20"/>
          <w:szCs w:val="20"/>
        </w:rPr>
        <w:t>ransesophageal echocardiographic (</w:t>
      </w:r>
      <w:r w:rsidR="00A25B23" w:rsidRPr="00367576">
        <w:rPr>
          <w:rFonts w:eastAsiaTheme="minorHAnsi"/>
          <w:sz w:val="20"/>
          <w:szCs w:val="20"/>
        </w:rPr>
        <w:t>TEE</w:t>
      </w:r>
      <w:r w:rsidR="00BD6C8D" w:rsidRPr="00367576">
        <w:rPr>
          <w:rFonts w:eastAsiaTheme="minorHAnsi"/>
          <w:sz w:val="20"/>
          <w:szCs w:val="20"/>
        </w:rPr>
        <w:t>)</w:t>
      </w:r>
      <w:r w:rsidR="00A25B23" w:rsidRPr="00367576">
        <w:rPr>
          <w:rFonts w:eastAsiaTheme="minorHAnsi"/>
          <w:sz w:val="20"/>
          <w:szCs w:val="20"/>
        </w:rPr>
        <w:t xml:space="preserve"> imaging is used </w:t>
      </w:r>
      <w:r w:rsidRPr="00367576">
        <w:rPr>
          <w:rFonts w:eastAsiaTheme="minorHAnsi"/>
          <w:sz w:val="20"/>
          <w:szCs w:val="20"/>
        </w:rPr>
        <w:t>in ASD</w:t>
      </w:r>
      <w:r w:rsidR="00A25B23" w:rsidRPr="00367576">
        <w:rPr>
          <w:rFonts w:eastAsiaTheme="minorHAnsi"/>
          <w:sz w:val="20"/>
          <w:szCs w:val="20"/>
        </w:rPr>
        <w:t xml:space="preserve"> closures. </w:t>
      </w:r>
      <w:r w:rsidR="00BD6C8D" w:rsidRPr="00367576">
        <w:rPr>
          <w:rFonts w:eastAsiaTheme="minorHAnsi"/>
          <w:sz w:val="20"/>
          <w:szCs w:val="20"/>
        </w:rPr>
        <w:t>3D TEE</w:t>
      </w:r>
      <w:r w:rsidR="00A25B23" w:rsidRPr="00367576">
        <w:rPr>
          <w:rFonts w:eastAsiaTheme="minorHAnsi"/>
          <w:sz w:val="20"/>
          <w:szCs w:val="20"/>
        </w:rPr>
        <w:t xml:space="preserve"> imaging obviates the need for mental </w:t>
      </w:r>
      <w:r w:rsidR="00A9538C" w:rsidRPr="00367576">
        <w:rPr>
          <w:rFonts w:eastAsiaTheme="minorHAnsi"/>
          <w:sz w:val="20"/>
          <w:szCs w:val="20"/>
        </w:rPr>
        <w:t>reconstruction of</w:t>
      </w:r>
      <w:r w:rsidR="00A25B23" w:rsidRPr="00367576">
        <w:rPr>
          <w:rFonts w:eastAsiaTheme="minorHAnsi"/>
          <w:sz w:val="20"/>
          <w:szCs w:val="20"/>
        </w:rPr>
        <w:t xml:space="preserve"> 3D structures from two-dimensional images</w:t>
      </w:r>
      <w:r w:rsidR="003C36CC" w:rsidRPr="00367576">
        <w:rPr>
          <w:rFonts w:eastAsiaTheme="minorHAnsi"/>
          <w:sz w:val="20"/>
          <w:szCs w:val="20"/>
        </w:rPr>
        <w:t xml:space="preserve">. </w:t>
      </w:r>
      <w:r w:rsidR="00F74392" w:rsidRPr="00367576">
        <w:rPr>
          <w:rFonts w:eastAsiaTheme="minorHAnsi"/>
          <w:b/>
          <w:bCs/>
          <w:sz w:val="20"/>
          <w:szCs w:val="20"/>
        </w:rPr>
        <w:t xml:space="preserve">Objectives: </w:t>
      </w:r>
      <w:r w:rsidR="00F74392" w:rsidRPr="00367576">
        <w:rPr>
          <w:rFonts w:eastAsiaTheme="minorHAnsi"/>
          <w:sz w:val="20"/>
          <w:szCs w:val="20"/>
        </w:rPr>
        <w:t>The study was to evaluate</w:t>
      </w:r>
      <w:r w:rsidR="00F74392" w:rsidRPr="00367576">
        <w:rPr>
          <w:rFonts w:eastAsiaTheme="minorHAnsi"/>
          <w:bCs/>
          <w:sz w:val="20"/>
          <w:szCs w:val="20"/>
        </w:rPr>
        <w:t xml:space="preserve"> the feasibility of </w:t>
      </w:r>
      <w:r w:rsidR="009A1B3C" w:rsidRPr="00367576">
        <w:rPr>
          <w:rFonts w:eastAsiaTheme="minorHAnsi"/>
          <w:bCs/>
          <w:sz w:val="20"/>
          <w:szCs w:val="20"/>
        </w:rPr>
        <w:t>3D</w:t>
      </w:r>
      <w:r w:rsidR="00F74392" w:rsidRPr="00367576">
        <w:rPr>
          <w:rFonts w:eastAsiaTheme="minorHAnsi"/>
          <w:bCs/>
          <w:sz w:val="20"/>
          <w:szCs w:val="20"/>
        </w:rPr>
        <w:t xml:space="preserve"> TEE versus</w:t>
      </w:r>
      <w:r w:rsidR="009A1B3C" w:rsidRPr="00367576">
        <w:rPr>
          <w:rFonts w:eastAsiaTheme="minorHAnsi"/>
          <w:bCs/>
          <w:sz w:val="20"/>
          <w:szCs w:val="20"/>
        </w:rPr>
        <w:t xml:space="preserve"> two-dimensiona</w:t>
      </w:r>
      <w:r w:rsidR="007C253F" w:rsidRPr="00367576">
        <w:rPr>
          <w:rFonts w:eastAsiaTheme="minorHAnsi"/>
          <w:bCs/>
          <w:sz w:val="20"/>
          <w:szCs w:val="20"/>
        </w:rPr>
        <w:t>l (</w:t>
      </w:r>
      <w:r w:rsidR="009A1B3C" w:rsidRPr="00367576">
        <w:rPr>
          <w:rFonts w:eastAsiaTheme="minorHAnsi"/>
          <w:bCs/>
          <w:sz w:val="20"/>
          <w:szCs w:val="20"/>
        </w:rPr>
        <w:t xml:space="preserve">2D) </w:t>
      </w:r>
      <w:r w:rsidR="00F74392" w:rsidRPr="00367576">
        <w:rPr>
          <w:rFonts w:eastAsiaTheme="minorHAnsi"/>
          <w:bCs/>
          <w:sz w:val="20"/>
          <w:szCs w:val="20"/>
        </w:rPr>
        <w:t>TEE to select the patient’s candidate for percutaneous closure and to guide the procedure up to the device deployment</w:t>
      </w:r>
      <w:r w:rsidR="00777F28" w:rsidRPr="00367576">
        <w:rPr>
          <w:rFonts w:eastAsiaTheme="minorHAnsi"/>
          <w:bCs/>
          <w:sz w:val="20"/>
          <w:szCs w:val="20"/>
        </w:rPr>
        <w:t>.</w:t>
      </w:r>
      <w:r w:rsidR="00777F28">
        <w:rPr>
          <w:rFonts w:eastAsiaTheme="minorHAnsi"/>
          <w:bCs/>
          <w:sz w:val="20"/>
          <w:szCs w:val="20"/>
        </w:rPr>
        <w:t xml:space="preserve"> </w:t>
      </w:r>
      <w:r w:rsidR="00777F28" w:rsidRPr="00367576">
        <w:rPr>
          <w:rFonts w:eastAsiaTheme="minorHAnsi"/>
          <w:b/>
          <w:sz w:val="20"/>
          <w:szCs w:val="20"/>
        </w:rPr>
        <w:t>M</w:t>
      </w:r>
      <w:r w:rsidR="00F74392" w:rsidRPr="00367576">
        <w:rPr>
          <w:rFonts w:eastAsiaTheme="minorHAnsi"/>
          <w:b/>
          <w:sz w:val="20"/>
          <w:szCs w:val="20"/>
        </w:rPr>
        <w:t xml:space="preserve">ethods: </w:t>
      </w:r>
      <w:r w:rsidR="00F74392" w:rsidRPr="00367576">
        <w:rPr>
          <w:sz w:val="20"/>
          <w:szCs w:val="20"/>
          <w:lang w:bidi="ar-EG"/>
        </w:rPr>
        <w:t xml:space="preserve">This study was conducted on a number of </w:t>
      </w:r>
      <w:r w:rsidR="007D1D44" w:rsidRPr="00367576">
        <w:rPr>
          <w:sz w:val="20"/>
          <w:szCs w:val="20"/>
          <w:lang w:bidi="ar-EG"/>
        </w:rPr>
        <w:t>thirty</w:t>
      </w:r>
      <w:r w:rsidR="00F74392" w:rsidRPr="00367576">
        <w:rPr>
          <w:sz w:val="20"/>
          <w:szCs w:val="20"/>
          <w:lang w:bidi="ar-EG"/>
        </w:rPr>
        <w:t xml:space="preserve"> patients diagnosed with ASD secondum</w:t>
      </w:r>
      <w:r w:rsidR="007D1D44" w:rsidRPr="00367576">
        <w:rPr>
          <w:sz w:val="20"/>
          <w:szCs w:val="20"/>
          <w:lang w:bidi="ar-EG"/>
        </w:rPr>
        <w:t xml:space="preserve">. </w:t>
      </w:r>
      <w:r w:rsidR="007D1D44" w:rsidRPr="00367576">
        <w:rPr>
          <w:sz w:val="20"/>
          <w:szCs w:val="20"/>
        </w:rPr>
        <w:t xml:space="preserve">Two dimensional TEE and </w:t>
      </w:r>
      <w:r w:rsidR="004127BC" w:rsidRPr="00367576">
        <w:rPr>
          <w:sz w:val="20"/>
          <w:szCs w:val="20"/>
        </w:rPr>
        <w:t xml:space="preserve">Real time (RT) </w:t>
      </w:r>
      <w:r w:rsidR="007D1D44" w:rsidRPr="00367576">
        <w:rPr>
          <w:sz w:val="20"/>
          <w:szCs w:val="20"/>
        </w:rPr>
        <w:t xml:space="preserve">three dimensional TEE were done </w:t>
      </w:r>
      <w:r w:rsidR="00A9538C" w:rsidRPr="00367576">
        <w:rPr>
          <w:sz w:val="20"/>
          <w:szCs w:val="20"/>
        </w:rPr>
        <w:t>to confirm</w:t>
      </w:r>
      <w:r w:rsidR="007D1D44" w:rsidRPr="00367576">
        <w:rPr>
          <w:sz w:val="20"/>
          <w:szCs w:val="20"/>
        </w:rPr>
        <w:t xml:space="preserve"> the suitability of ASD for transcatheter closure and repeated alternatively in the catheterization Laboratory before and during guiding the procedure.</w:t>
      </w:r>
      <w:r w:rsidR="009B7D26" w:rsidRPr="00367576">
        <w:rPr>
          <w:sz w:val="20"/>
          <w:szCs w:val="20"/>
        </w:rPr>
        <w:t xml:space="preserve"> ASD </w:t>
      </w:r>
      <w:r w:rsidRPr="00367576">
        <w:rPr>
          <w:sz w:val="20"/>
          <w:szCs w:val="20"/>
        </w:rPr>
        <w:t>size,</w:t>
      </w:r>
      <w:r w:rsidR="009B7D26" w:rsidRPr="00367576">
        <w:rPr>
          <w:sz w:val="20"/>
          <w:szCs w:val="20"/>
        </w:rPr>
        <w:t xml:space="preserve"> site, rims, </w:t>
      </w:r>
      <w:r w:rsidRPr="00367576">
        <w:rPr>
          <w:sz w:val="20"/>
          <w:szCs w:val="20"/>
        </w:rPr>
        <w:t>associated patent</w:t>
      </w:r>
      <w:r w:rsidR="00D56343" w:rsidRPr="00367576">
        <w:rPr>
          <w:sz w:val="20"/>
          <w:szCs w:val="20"/>
        </w:rPr>
        <w:t xml:space="preserve"> foramen ovale (</w:t>
      </w:r>
      <w:r w:rsidR="009B7D26" w:rsidRPr="00367576">
        <w:rPr>
          <w:sz w:val="20"/>
          <w:szCs w:val="20"/>
        </w:rPr>
        <w:t>PFO</w:t>
      </w:r>
      <w:r w:rsidR="00D56343" w:rsidRPr="00367576">
        <w:rPr>
          <w:sz w:val="20"/>
          <w:szCs w:val="20"/>
        </w:rPr>
        <w:t>)</w:t>
      </w:r>
      <w:r w:rsidR="009B7D26" w:rsidRPr="00367576">
        <w:rPr>
          <w:sz w:val="20"/>
          <w:szCs w:val="20"/>
        </w:rPr>
        <w:t xml:space="preserve"> and aneurysmal tissue and number of fenestrations within the</w:t>
      </w:r>
      <w:r w:rsidR="00950DFA" w:rsidRPr="00367576">
        <w:rPr>
          <w:sz w:val="20"/>
          <w:szCs w:val="20"/>
        </w:rPr>
        <w:t xml:space="preserve"> associated</w:t>
      </w:r>
      <w:r w:rsidR="009B7D26" w:rsidRPr="00367576">
        <w:rPr>
          <w:sz w:val="20"/>
          <w:szCs w:val="20"/>
        </w:rPr>
        <w:t xml:space="preserve"> aneurysm were compared by both tools</w:t>
      </w:r>
      <w:r w:rsidR="00777F28" w:rsidRPr="00367576">
        <w:rPr>
          <w:sz w:val="20"/>
          <w:szCs w:val="20"/>
        </w:rPr>
        <w:t>.</w:t>
      </w:r>
      <w:r w:rsidR="00777F28">
        <w:rPr>
          <w:sz w:val="20"/>
          <w:szCs w:val="20"/>
        </w:rPr>
        <w:t xml:space="preserve"> </w:t>
      </w:r>
      <w:r w:rsidR="00777F28" w:rsidRPr="00367576">
        <w:rPr>
          <w:b/>
          <w:bCs/>
          <w:sz w:val="20"/>
          <w:szCs w:val="20"/>
        </w:rPr>
        <w:t>R</w:t>
      </w:r>
      <w:r w:rsidR="00272F9F" w:rsidRPr="00367576">
        <w:rPr>
          <w:b/>
          <w:bCs/>
          <w:sz w:val="20"/>
          <w:szCs w:val="20"/>
        </w:rPr>
        <w:t xml:space="preserve">esults: </w:t>
      </w:r>
      <w:r w:rsidR="00714400" w:rsidRPr="00367576">
        <w:rPr>
          <w:sz w:val="20"/>
          <w:szCs w:val="20"/>
        </w:rPr>
        <w:t xml:space="preserve">by comparing the data obtained by 2D and 3D </w:t>
      </w:r>
      <w:r w:rsidRPr="00367576">
        <w:rPr>
          <w:sz w:val="20"/>
          <w:szCs w:val="20"/>
        </w:rPr>
        <w:t>TEE,</w:t>
      </w:r>
      <w:r w:rsidR="00714400" w:rsidRPr="00367576">
        <w:rPr>
          <w:sz w:val="20"/>
          <w:szCs w:val="20"/>
        </w:rPr>
        <w:t xml:space="preserve"> there was no significant difference between both as regard size and site of ASD</w:t>
      </w:r>
      <w:r w:rsidR="007C253F" w:rsidRPr="00367576">
        <w:rPr>
          <w:sz w:val="20"/>
          <w:szCs w:val="20"/>
        </w:rPr>
        <w:t>,</w:t>
      </w:r>
      <w:r w:rsidR="00714400" w:rsidRPr="00367576">
        <w:rPr>
          <w:sz w:val="20"/>
          <w:szCs w:val="20"/>
        </w:rPr>
        <w:t xml:space="preserve"> detection of</w:t>
      </w:r>
      <w:r w:rsidR="007C253F" w:rsidRPr="00367576">
        <w:rPr>
          <w:sz w:val="20"/>
          <w:szCs w:val="20"/>
        </w:rPr>
        <w:t xml:space="preserve"> </w:t>
      </w:r>
      <w:r w:rsidR="00714400" w:rsidRPr="00367576">
        <w:rPr>
          <w:sz w:val="20"/>
          <w:szCs w:val="20"/>
        </w:rPr>
        <w:t>associated PFO and aneurysm while 3D TEE was more superior in assessing the number of fenestrations within aneurysmal ASD.</w:t>
      </w:r>
      <w:r w:rsidR="00A9538C">
        <w:rPr>
          <w:rFonts w:eastAsiaTheme="minorEastAsia" w:hint="eastAsia"/>
          <w:sz w:val="20"/>
          <w:szCs w:val="20"/>
          <w:lang w:eastAsia="zh-CN"/>
        </w:rPr>
        <w:t xml:space="preserve"> </w:t>
      </w:r>
      <w:r w:rsidR="004127BC" w:rsidRPr="00367576">
        <w:rPr>
          <w:sz w:val="20"/>
          <w:szCs w:val="20"/>
        </w:rPr>
        <w:t>Both tools were nearly the same assessing the sufficiency of Aortic, Atrioventricular, posterosuperior rims while 3D TEE was more superior assessing the sufficiency of posteroinferior and posterior rims</w:t>
      </w:r>
      <w:r w:rsidR="00777F28" w:rsidRPr="00367576">
        <w:rPr>
          <w:sz w:val="20"/>
          <w:szCs w:val="20"/>
        </w:rPr>
        <w:t>.</w:t>
      </w:r>
      <w:r w:rsidR="00777F28">
        <w:rPr>
          <w:sz w:val="20"/>
          <w:szCs w:val="20"/>
        </w:rPr>
        <w:t xml:space="preserve"> </w:t>
      </w:r>
      <w:r w:rsidR="00777F28" w:rsidRPr="00367576">
        <w:rPr>
          <w:b/>
          <w:bCs/>
          <w:sz w:val="20"/>
          <w:szCs w:val="20"/>
        </w:rPr>
        <w:t>C</w:t>
      </w:r>
      <w:r w:rsidR="004127BC" w:rsidRPr="00367576">
        <w:rPr>
          <w:b/>
          <w:bCs/>
          <w:sz w:val="20"/>
          <w:szCs w:val="20"/>
        </w:rPr>
        <w:t>onclusion:</w:t>
      </w:r>
      <w:r w:rsidR="004127BC" w:rsidRPr="00367576">
        <w:rPr>
          <w:sz w:val="20"/>
          <w:szCs w:val="20"/>
        </w:rPr>
        <w:t xml:space="preserve"> RT 3D TEE as an adjunct to 2D TEE is a feasible and safe tool to guide transcatheter device closure of interatrial septal defects especially in challenging cases with complex ASD </w:t>
      </w:r>
      <w:r w:rsidRPr="00367576">
        <w:rPr>
          <w:sz w:val="20"/>
          <w:szCs w:val="20"/>
        </w:rPr>
        <w:t xml:space="preserve">morphology. </w:t>
      </w:r>
      <w:r w:rsidR="004127BC" w:rsidRPr="00367576">
        <w:rPr>
          <w:sz w:val="20"/>
          <w:szCs w:val="20"/>
        </w:rPr>
        <w:t>3D TEE was further superior in assessing the fenestrations and posterior and posteroinferior rims.</w:t>
      </w:r>
    </w:p>
    <w:p w:rsidR="00367576" w:rsidRPr="00367576" w:rsidRDefault="00367576" w:rsidP="00777F28">
      <w:pPr>
        <w:bidi w:val="0"/>
        <w:snapToGrid w:val="0"/>
        <w:jc w:val="both"/>
        <w:rPr>
          <w:b/>
          <w:bCs/>
          <w:i/>
          <w:iCs/>
          <w:sz w:val="20"/>
          <w:szCs w:val="20"/>
          <w:lang w:bidi="ar-EG"/>
        </w:rPr>
      </w:pPr>
      <w:r w:rsidRPr="00367576">
        <w:rPr>
          <w:bCs/>
          <w:sz w:val="20"/>
          <w:szCs w:val="20"/>
        </w:rPr>
        <w:t>[</w:t>
      </w:r>
      <w:r w:rsidRPr="00367576">
        <w:rPr>
          <w:sz w:val="20"/>
          <w:szCs w:val="20"/>
        </w:rPr>
        <w:t>Ree</w:t>
      </w:r>
      <w:r w:rsidR="004137DB" w:rsidRPr="00367576">
        <w:rPr>
          <w:sz w:val="20"/>
          <w:szCs w:val="20"/>
        </w:rPr>
        <w:t>m</w:t>
      </w:r>
      <w:r w:rsidR="004137DB">
        <w:rPr>
          <w:sz w:val="20"/>
          <w:szCs w:val="20"/>
        </w:rPr>
        <w:t xml:space="preserve"> </w:t>
      </w:r>
      <w:r w:rsidR="004137DB" w:rsidRPr="00367576">
        <w:rPr>
          <w:sz w:val="20"/>
          <w:szCs w:val="20"/>
        </w:rPr>
        <w:t>A</w:t>
      </w:r>
      <w:r w:rsidRPr="00367576">
        <w:rPr>
          <w:sz w:val="20"/>
          <w:szCs w:val="20"/>
        </w:rPr>
        <w:t>yman Sayed Rashed, Sahar A. Elshedoudy, Hana</w:t>
      </w:r>
      <w:r w:rsidR="004137DB" w:rsidRPr="00367576">
        <w:rPr>
          <w:sz w:val="20"/>
          <w:szCs w:val="20"/>
        </w:rPr>
        <w:t>n</w:t>
      </w:r>
      <w:r w:rsidR="004137DB">
        <w:rPr>
          <w:sz w:val="20"/>
          <w:szCs w:val="20"/>
        </w:rPr>
        <w:t xml:space="preserve"> </w:t>
      </w:r>
      <w:r w:rsidR="004137DB" w:rsidRPr="00367576">
        <w:rPr>
          <w:sz w:val="20"/>
          <w:szCs w:val="20"/>
        </w:rPr>
        <w:t>K</w:t>
      </w:r>
      <w:r w:rsidRPr="00367576">
        <w:rPr>
          <w:sz w:val="20"/>
          <w:szCs w:val="20"/>
        </w:rPr>
        <w:t>. Kassem, Eha</w:t>
      </w:r>
      <w:r w:rsidR="004137DB" w:rsidRPr="00367576">
        <w:rPr>
          <w:sz w:val="20"/>
          <w:szCs w:val="20"/>
        </w:rPr>
        <w:t>b</w:t>
      </w:r>
      <w:r w:rsidR="004137DB">
        <w:rPr>
          <w:sz w:val="20"/>
          <w:szCs w:val="20"/>
        </w:rPr>
        <w:t xml:space="preserve"> </w:t>
      </w:r>
      <w:r w:rsidR="004137DB" w:rsidRPr="00367576">
        <w:rPr>
          <w:sz w:val="20"/>
          <w:szCs w:val="20"/>
        </w:rPr>
        <w:t>A</w:t>
      </w:r>
      <w:r w:rsidRPr="00367576">
        <w:rPr>
          <w:sz w:val="20"/>
          <w:szCs w:val="20"/>
        </w:rPr>
        <w:t>. Elgendy, Ibtsam K. Ibrahim, Fatma A. Taha.</w:t>
      </w:r>
      <w:r w:rsidRPr="00367576">
        <w:rPr>
          <w:rFonts w:eastAsiaTheme="minorEastAsia" w:hint="eastAsia"/>
          <w:b/>
          <w:bCs/>
          <w:sz w:val="20"/>
          <w:szCs w:val="20"/>
          <w:lang w:bidi="fa-IR"/>
        </w:rPr>
        <w:t xml:space="preserve"> </w:t>
      </w:r>
      <w:r w:rsidRPr="00367576">
        <w:rPr>
          <w:b/>
          <w:bCs/>
          <w:sz w:val="20"/>
          <w:szCs w:val="20"/>
          <w:lang w:eastAsia="ar-SA"/>
        </w:rPr>
        <w:t>Three Dimensional Transesophageal Echocardiography versus Conventional Two Dimensional Transesophageal Echocardiography in Evaluation of Suitability of Atrial Septal Defect fo</w:t>
      </w:r>
      <w:r w:rsidR="004137DB" w:rsidRPr="00367576">
        <w:rPr>
          <w:b/>
          <w:bCs/>
          <w:sz w:val="20"/>
          <w:szCs w:val="20"/>
          <w:lang w:eastAsia="ar-SA"/>
        </w:rPr>
        <w:t>r</w:t>
      </w:r>
      <w:r w:rsidR="004137DB">
        <w:rPr>
          <w:b/>
          <w:bCs/>
          <w:sz w:val="20"/>
          <w:szCs w:val="20"/>
          <w:lang w:eastAsia="ar-SA"/>
        </w:rPr>
        <w:t xml:space="preserve"> </w:t>
      </w:r>
      <w:r w:rsidR="004137DB" w:rsidRPr="00367576">
        <w:rPr>
          <w:b/>
          <w:bCs/>
          <w:sz w:val="20"/>
          <w:szCs w:val="20"/>
          <w:lang w:eastAsia="ar-SA"/>
        </w:rPr>
        <w:t>T</w:t>
      </w:r>
      <w:r w:rsidRPr="00367576">
        <w:rPr>
          <w:b/>
          <w:bCs/>
          <w:sz w:val="20"/>
          <w:szCs w:val="20"/>
          <w:lang w:eastAsia="ar-SA"/>
        </w:rPr>
        <w:t>ranscatheter Closure</w:t>
      </w:r>
      <w:r w:rsidRPr="00367576">
        <w:rPr>
          <w:b/>
          <w:bCs/>
          <w:sz w:val="20"/>
          <w:szCs w:val="20"/>
          <w:lang w:bidi="fa-IR"/>
        </w:rPr>
        <w:t>.</w:t>
      </w:r>
      <w:r w:rsidRPr="00367576">
        <w:rPr>
          <w:bCs/>
          <w:i/>
          <w:sz w:val="20"/>
          <w:szCs w:val="20"/>
        </w:rPr>
        <w:t xml:space="preserve"> N Y Sci J</w:t>
      </w:r>
      <w:r w:rsidRPr="00367576">
        <w:rPr>
          <w:bCs/>
          <w:sz w:val="20"/>
          <w:szCs w:val="20"/>
        </w:rPr>
        <w:t xml:space="preserve"> </w:t>
      </w:r>
      <w:r w:rsidRPr="00367576">
        <w:rPr>
          <w:sz w:val="20"/>
          <w:szCs w:val="20"/>
        </w:rPr>
        <w:t>201</w:t>
      </w:r>
      <w:r w:rsidRPr="00367576">
        <w:rPr>
          <w:rFonts w:hint="eastAsia"/>
          <w:sz w:val="20"/>
          <w:szCs w:val="20"/>
        </w:rPr>
        <w:t>9</w:t>
      </w:r>
      <w:r w:rsidRPr="00367576">
        <w:rPr>
          <w:sz w:val="20"/>
          <w:szCs w:val="20"/>
        </w:rPr>
        <w:t>;</w:t>
      </w:r>
      <w:r w:rsidRPr="00367576">
        <w:rPr>
          <w:rFonts w:hint="eastAsia"/>
          <w:sz w:val="20"/>
          <w:szCs w:val="20"/>
        </w:rPr>
        <w:t>12</w:t>
      </w:r>
      <w:r w:rsidRPr="00367576">
        <w:rPr>
          <w:sz w:val="20"/>
          <w:szCs w:val="20"/>
        </w:rPr>
        <w:t>(</w:t>
      </w:r>
      <w:r w:rsidRPr="00367576">
        <w:rPr>
          <w:rFonts w:hint="eastAsia"/>
          <w:sz w:val="20"/>
          <w:szCs w:val="20"/>
        </w:rPr>
        <w:t>12</w:t>
      </w:r>
      <w:r w:rsidRPr="00367576">
        <w:rPr>
          <w:sz w:val="20"/>
          <w:szCs w:val="20"/>
        </w:rPr>
        <w:t>):</w:t>
      </w:r>
      <w:r w:rsidR="00AA7E26">
        <w:rPr>
          <w:rFonts w:eastAsiaTheme="minorEastAsia" w:hint="eastAsia"/>
          <w:sz w:val="20"/>
          <w:szCs w:val="20"/>
          <w:lang w:eastAsia="zh-CN"/>
        </w:rPr>
        <w:t>90</w:t>
      </w:r>
      <w:r w:rsidR="00397456">
        <w:rPr>
          <w:rFonts w:eastAsiaTheme="minorEastAsia" w:hint="eastAsia"/>
          <w:noProof/>
          <w:color w:val="000000"/>
          <w:sz w:val="20"/>
          <w:szCs w:val="20"/>
          <w:lang w:eastAsia="zh-CN"/>
        </w:rPr>
        <w:t>-</w:t>
      </w:r>
      <w:r w:rsidR="00AA7E26">
        <w:rPr>
          <w:rFonts w:eastAsiaTheme="minorEastAsia" w:hint="eastAsia"/>
          <w:noProof/>
          <w:color w:val="000000"/>
          <w:sz w:val="20"/>
          <w:szCs w:val="20"/>
          <w:lang w:eastAsia="zh-CN"/>
        </w:rPr>
        <w:t>94</w:t>
      </w:r>
      <w:r w:rsidRPr="00367576">
        <w:rPr>
          <w:sz w:val="20"/>
          <w:szCs w:val="20"/>
        </w:rPr>
        <w:t xml:space="preserve">]. </w:t>
      </w:r>
      <w:r w:rsidRPr="00367576">
        <w:rPr>
          <w:iCs/>
          <w:color w:val="000000"/>
          <w:sz w:val="20"/>
          <w:szCs w:val="20"/>
        </w:rPr>
        <w:t>ISSN 1554-0200 (print); ISSN 2375-723X (online)</w:t>
      </w:r>
      <w:r w:rsidRPr="00367576">
        <w:rPr>
          <w:sz w:val="20"/>
          <w:szCs w:val="20"/>
        </w:rPr>
        <w:t xml:space="preserve">. </w:t>
      </w:r>
      <w:hyperlink r:id="rId7" w:history="1">
        <w:r w:rsidRPr="00367576">
          <w:rPr>
            <w:rStyle w:val="Hyperlink"/>
            <w:sz w:val="20"/>
            <w:szCs w:val="20"/>
          </w:rPr>
          <w:t>http://www.sciencepub.net/newyork</w:t>
        </w:r>
      </w:hyperlink>
      <w:r w:rsidRPr="00367576">
        <w:rPr>
          <w:sz w:val="20"/>
          <w:szCs w:val="20"/>
        </w:rPr>
        <w:t xml:space="preserve">. </w:t>
      </w:r>
      <w:r w:rsidR="00777F28">
        <w:rPr>
          <w:rFonts w:eastAsiaTheme="minorEastAsia" w:hint="eastAsia"/>
          <w:sz w:val="20"/>
          <w:szCs w:val="20"/>
          <w:lang w:eastAsia="zh-CN"/>
        </w:rPr>
        <w:t>1</w:t>
      </w:r>
      <w:r w:rsidR="00AA7E26">
        <w:rPr>
          <w:rFonts w:eastAsiaTheme="minorEastAsia" w:hint="eastAsia"/>
          <w:sz w:val="20"/>
          <w:szCs w:val="20"/>
          <w:lang w:eastAsia="zh-CN"/>
        </w:rPr>
        <w:t>2</w:t>
      </w:r>
      <w:r w:rsidRPr="00367576">
        <w:rPr>
          <w:rFonts w:hint="eastAsia"/>
          <w:sz w:val="20"/>
          <w:szCs w:val="20"/>
        </w:rPr>
        <w:t xml:space="preserve">. </w:t>
      </w:r>
      <w:r w:rsidRPr="00367576">
        <w:rPr>
          <w:color w:val="000000"/>
          <w:sz w:val="20"/>
          <w:szCs w:val="20"/>
          <w:shd w:val="clear" w:color="auto" w:fill="FFFFFF"/>
        </w:rPr>
        <w:t>doi:</w:t>
      </w:r>
      <w:hyperlink r:id="rId8" w:history="1">
        <w:r w:rsidRPr="00367576">
          <w:rPr>
            <w:rStyle w:val="Hyperlink"/>
            <w:sz w:val="20"/>
            <w:szCs w:val="20"/>
            <w:shd w:val="clear" w:color="auto" w:fill="FFFFFF"/>
          </w:rPr>
          <w:t>10.7537/mars</w:t>
        </w:r>
        <w:r w:rsidRPr="00367576">
          <w:rPr>
            <w:rStyle w:val="Hyperlink"/>
            <w:rFonts w:hint="eastAsia"/>
            <w:sz w:val="20"/>
            <w:szCs w:val="20"/>
            <w:shd w:val="clear" w:color="auto" w:fill="FFFFFF"/>
          </w:rPr>
          <w:t>nys121219.</w:t>
        </w:r>
        <w:r w:rsidR="00777F28">
          <w:rPr>
            <w:rStyle w:val="Hyperlink"/>
            <w:rFonts w:eastAsiaTheme="minorEastAsia" w:hint="eastAsia"/>
            <w:sz w:val="20"/>
            <w:szCs w:val="20"/>
            <w:shd w:val="clear" w:color="auto" w:fill="FFFFFF"/>
            <w:lang w:eastAsia="zh-CN"/>
          </w:rPr>
          <w:t>1</w:t>
        </w:r>
        <w:r w:rsidR="00AA7E26">
          <w:rPr>
            <w:rStyle w:val="Hyperlink"/>
            <w:rFonts w:eastAsiaTheme="minorEastAsia" w:hint="eastAsia"/>
            <w:sz w:val="20"/>
            <w:szCs w:val="20"/>
            <w:shd w:val="clear" w:color="auto" w:fill="FFFFFF"/>
            <w:lang w:eastAsia="zh-CN"/>
          </w:rPr>
          <w:t>2</w:t>
        </w:r>
      </w:hyperlink>
      <w:r w:rsidRPr="00367576">
        <w:rPr>
          <w:color w:val="000000"/>
          <w:sz w:val="20"/>
          <w:szCs w:val="20"/>
          <w:shd w:val="clear" w:color="auto" w:fill="FFFFFF"/>
        </w:rPr>
        <w:t>.</w:t>
      </w:r>
    </w:p>
    <w:p w:rsidR="00080B9A" w:rsidRPr="007C253F" w:rsidRDefault="00080B9A" w:rsidP="00367576">
      <w:pPr>
        <w:pStyle w:val="EndNoteBibliography"/>
        <w:tabs>
          <w:tab w:val="left" w:pos="2250"/>
        </w:tabs>
        <w:snapToGrid w:val="0"/>
        <w:spacing w:after="0"/>
        <w:jc w:val="both"/>
        <w:rPr>
          <w:b/>
          <w:bCs/>
          <w:sz w:val="20"/>
          <w:szCs w:val="20"/>
        </w:rPr>
      </w:pPr>
    </w:p>
    <w:p w:rsidR="004127BC" w:rsidRPr="007C253F" w:rsidRDefault="004054A3" w:rsidP="00367576">
      <w:pPr>
        <w:pStyle w:val="EndNoteBibliography"/>
        <w:tabs>
          <w:tab w:val="left" w:pos="2250"/>
        </w:tabs>
        <w:snapToGrid w:val="0"/>
        <w:spacing w:after="0"/>
        <w:jc w:val="both"/>
        <w:rPr>
          <w:sz w:val="20"/>
          <w:szCs w:val="20"/>
        </w:rPr>
      </w:pPr>
      <w:r w:rsidRPr="007C253F">
        <w:rPr>
          <w:b/>
          <w:bCs/>
          <w:sz w:val="20"/>
          <w:szCs w:val="20"/>
        </w:rPr>
        <w:t>Key words</w:t>
      </w:r>
      <w:r w:rsidRPr="007C253F">
        <w:rPr>
          <w:sz w:val="20"/>
          <w:szCs w:val="20"/>
        </w:rPr>
        <w:t>: Atrial septal defect</w:t>
      </w:r>
      <w:r w:rsidR="007C253F" w:rsidRPr="007C253F">
        <w:rPr>
          <w:sz w:val="20"/>
          <w:szCs w:val="20"/>
        </w:rPr>
        <w:t>,</w:t>
      </w:r>
      <w:r w:rsidRPr="007C253F">
        <w:rPr>
          <w:sz w:val="20"/>
          <w:szCs w:val="20"/>
        </w:rPr>
        <w:t xml:space="preserve"> </w:t>
      </w:r>
      <w:r w:rsidR="008E3EC3" w:rsidRPr="007C253F">
        <w:rPr>
          <w:sz w:val="20"/>
          <w:szCs w:val="20"/>
        </w:rPr>
        <w:t xml:space="preserve">Real time </w:t>
      </w:r>
      <w:r w:rsidRPr="007C253F">
        <w:rPr>
          <w:sz w:val="20"/>
          <w:szCs w:val="20"/>
        </w:rPr>
        <w:t>three dimensional transesophageal echocardiography, transcatheter closure.</w:t>
      </w:r>
    </w:p>
    <w:p w:rsidR="00DB021E" w:rsidRPr="007C253F" w:rsidRDefault="00DB021E" w:rsidP="00367576">
      <w:pPr>
        <w:pStyle w:val="EndNoteBibliography"/>
        <w:tabs>
          <w:tab w:val="left" w:pos="2250"/>
        </w:tabs>
        <w:snapToGrid w:val="0"/>
        <w:spacing w:after="0"/>
        <w:ind w:firstLine="425"/>
        <w:jc w:val="both"/>
        <w:rPr>
          <w:sz w:val="20"/>
          <w:szCs w:val="20"/>
        </w:rPr>
      </w:pPr>
    </w:p>
    <w:p w:rsidR="00777F28" w:rsidRDefault="00777F28" w:rsidP="00367576">
      <w:pPr>
        <w:autoSpaceDE w:val="0"/>
        <w:autoSpaceDN w:val="0"/>
        <w:bidi w:val="0"/>
        <w:adjustRightInd w:val="0"/>
        <w:snapToGrid w:val="0"/>
        <w:jc w:val="both"/>
        <w:rPr>
          <w:rFonts w:eastAsiaTheme="minorHAnsi"/>
          <w:b/>
          <w:bCs/>
          <w:sz w:val="20"/>
          <w:szCs w:val="20"/>
        </w:rPr>
        <w:sectPr w:rsidR="00777F28" w:rsidSect="00AA7E26">
          <w:headerReference w:type="default" r:id="rId9"/>
          <w:footerReference w:type="default" r:id="rId10"/>
          <w:type w:val="continuous"/>
          <w:pgSz w:w="12240" w:h="15840"/>
          <w:pgMar w:top="1440" w:right="1440" w:bottom="1440" w:left="1440" w:header="720" w:footer="720" w:gutter="0"/>
          <w:pgNumType w:start="90"/>
          <w:cols w:space="720"/>
          <w:docGrid w:linePitch="360"/>
        </w:sectPr>
      </w:pPr>
    </w:p>
    <w:p w:rsidR="00F74392" w:rsidRPr="007C253F" w:rsidRDefault="00080B9A" w:rsidP="00367576">
      <w:pPr>
        <w:autoSpaceDE w:val="0"/>
        <w:autoSpaceDN w:val="0"/>
        <w:bidi w:val="0"/>
        <w:adjustRightInd w:val="0"/>
        <w:snapToGrid w:val="0"/>
        <w:jc w:val="both"/>
        <w:rPr>
          <w:rFonts w:eastAsiaTheme="minorHAnsi"/>
          <w:b/>
          <w:bCs/>
          <w:sz w:val="20"/>
          <w:szCs w:val="20"/>
        </w:rPr>
      </w:pPr>
      <w:r w:rsidRPr="007C253F">
        <w:rPr>
          <w:rFonts w:eastAsiaTheme="minorHAnsi"/>
          <w:b/>
          <w:bCs/>
          <w:sz w:val="20"/>
          <w:szCs w:val="20"/>
        </w:rPr>
        <w:lastRenderedPageBreak/>
        <w:t xml:space="preserve">1. </w:t>
      </w:r>
      <w:r w:rsidR="005157B2" w:rsidRPr="007C253F">
        <w:rPr>
          <w:rFonts w:eastAsiaTheme="minorHAnsi"/>
          <w:b/>
          <w:bCs/>
          <w:sz w:val="20"/>
          <w:szCs w:val="20"/>
        </w:rPr>
        <w:t>Introduction</w:t>
      </w:r>
    </w:p>
    <w:p w:rsidR="00777EBF" w:rsidRPr="007C253F" w:rsidRDefault="001F08E6" w:rsidP="00367576">
      <w:pPr>
        <w:autoSpaceDE w:val="0"/>
        <w:autoSpaceDN w:val="0"/>
        <w:bidi w:val="0"/>
        <w:adjustRightInd w:val="0"/>
        <w:snapToGrid w:val="0"/>
        <w:ind w:firstLine="425"/>
        <w:jc w:val="both"/>
        <w:rPr>
          <w:bCs/>
          <w:color w:val="000000" w:themeColor="text1"/>
          <w:sz w:val="20"/>
          <w:szCs w:val="20"/>
        </w:rPr>
      </w:pPr>
      <w:r w:rsidRPr="007C253F">
        <w:rPr>
          <w:bCs/>
          <w:color w:val="000000" w:themeColor="text1"/>
          <w:sz w:val="20"/>
          <w:szCs w:val="20"/>
        </w:rPr>
        <w:t>T</w:t>
      </w:r>
      <w:r w:rsidR="005157B2" w:rsidRPr="007C253F">
        <w:rPr>
          <w:bCs/>
          <w:color w:val="000000" w:themeColor="text1"/>
          <w:sz w:val="20"/>
          <w:szCs w:val="20"/>
        </w:rPr>
        <w:t>ranscatheter closure has become the standard treatment for an atrial septal defect (ASD).</w:t>
      </w:r>
      <w:r w:rsidRPr="007C253F">
        <w:rPr>
          <w:bCs/>
          <w:color w:val="000000" w:themeColor="text1"/>
          <w:sz w:val="20"/>
          <w:szCs w:val="20"/>
        </w:rPr>
        <w:t>3D TEE</w:t>
      </w:r>
      <w:r w:rsidR="007C253F" w:rsidRPr="007C253F">
        <w:rPr>
          <w:bCs/>
          <w:color w:val="000000" w:themeColor="text1"/>
          <w:sz w:val="20"/>
          <w:szCs w:val="20"/>
        </w:rPr>
        <w:t xml:space="preserve"> </w:t>
      </w:r>
      <w:r w:rsidRPr="007C253F">
        <w:rPr>
          <w:bCs/>
          <w:color w:val="000000" w:themeColor="text1"/>
          <w:sz w:val="20"/>
          <w:szCs w:val="20"/>
        </w:rPr>
        <w:t xml:space="preserve">is a promising modality to provide comprehensible en face </w:t>
      </w:r>
      <w:r w:rsidR="00DB021E" w:rsidRPr="007C253F">
        <w:rPr>
          <w:bCs/>
          <w:color w:val="000000" w:themeColor="text1"/>
          <w:sz w:val="20"/>
          <w:szCs w:val="20"/>
        </w:rPr>
        <w:t xml:space="preserve">images of ASD, especially </w:t>
      </w:r>
      <w:r w:rsidRPr="007C253F">
        <w:rPr>
          <w:bCs/>
          <w:color w:val="000000" w:themeColor="text1"/>
          <w:sz w:val="20"/>
          <w:szCs w:val="20"/>
        </w:rPr>
        <w:t>in patients with a complex-shaped ASD and to guide the procedure of ASD transcatheter closure.</w:t>
      </w:r>
      <w:r w:rsidR="00EF3F75" w:rsidRPr="007C253F">
        <w:rPr>
          <w:bCs/>
          <w:color w:val="000000" w:themeColor="text1"/>
          <w:sz w:val="20"/>
          <w:szCs w:val="20"/>
        </w:rPr>
        <w:fldChar w:fldCharType="begin"/>
      </w:r>
      <w:r w:rsidR="004F056E" w:rsidRPr="007C253F">
        <w:rPr>
          <w:bCs/>
          <w:color w:val="000000" w:themeColor="text1"/>
          <w:sz w:val="20"/>
          <w:szCs w:val="20"/>
        </w:rPr>
        <w:instrText xml:space="preserve"> ADDIN EN.CITE &lt;EndNote&gt;&lt;Cite&gt;&lt;Author&gt;Akagi&lt;/Author&gt;&lt;Year&gt;2015&lt;/Year&gt;&lt;RecNum&gt;7&lt;/RecNum&gt;&lt;DisplayText&gt;(1, 2)&lt;/DisplayText&gt;&lt;record&gt;&lt;rec-number&gt;7&lt;/rec-number&gt;&lt;foreign-keys&gt;&lt;key app="EN" db-id="dtds59vrqd9vpqe5ptxp2w2uw05rprsfdde5" timestamp="1576379054"&gt;7&lt;/key&gt;&lt;/foreign-keys&gt;&lt;ref-type name="Journal Article"&gt;17&lt;/ref-type&gt;&lt;contributors&gt;&lt;authors&gt;&lt;author&gt;Akagi, Teiji&lt;/author&gt;&lt;/authors&gt;&lt;/contributors&gt;&lt;titles&gt;&lt;title&gt;Current concept of transcatheter closure of atrial septal defect in adults&lt;/title&gt;&lt;secondary-title&gt;Journal of cardiology&lt;/secondary-title&gt;&lt;/titles&gt;&lt;periodical&gt;&lt;full-title&gt;Journal of cardiology&lt;/full-title&gt;&lt;/periodical&gt;&lt;pages&gt;17-25&lt;/pages&gt;&lt;volume&gt;65&lt;/volume&gt;&lt;number&gt;1&lt;/number&gt;&lt;dates&gt;&lt;year&gt;2015&lt;/year&gt;&lt;/dates&gt;&lt;isbn&gt;0914-5087&lt;/isbn&gt;&lt;urls&gt;&lt;/urls&gt;&lt;/record&gt;&lt;/Cite&gt;&lt;Cite&gt;&lt;Author&gt;Taniguchi&lt;/Author&gt;&lt;Year&gt;2011&lt;/Year&gt;&lt;RecNum&gt;8&lt;/RecNum&gt;&lt;record&gt;&lt;rec-number&gt;8&lt;/rec-number&gt;&lt;foreign-keys&gt;&lt;key app="EN" db-id="dtds59vrqd9vpqe5ptxp2w2uw05rprsfdde5" timestamp="1576379709"&gt;8&lt;/key&gt;&lt;/foreign-keys&gt;&lt;ref-type name="Journal Article"&gt;17&lt;/ref-type&gt;&lt;contributors&gt;&lt;authors&gt;&lt;author&gt;Taniguchi, Manabu&lt;/author&gt;&lt;author&gt;Akagi, Teiji&lt;/author&gt;&lt;/authors&gt;&lt;/contributors&gt;&lt;titles&gt;&lt;title&gt;Real-time imaging for transcatheter closure of atrial septal defects&lt;/title&gt;&lt;secondary-title&gt;Interventional Cardiology&lt;/secondary-title&gt;&lt;/titles&gt;&lt;periodical&gt;&lt;full-title&gt;Interventional Cardiology&lt;/full-title&gt;&lt;/periodical&gt;&lt;pages&gt;679-694&lt;/pages&gt;&lt;volume&gt;3&lt;/volume&gt;&lt;number&gt;6&lt;/number&gt;&lt;dates&gt;&lt;year&gt;2011&lt;/year&gt;&lt;/dates&gt;&lt;isbn&gt;1755-5310&lt;/isbn&gt;&lt;urls&gt;&lt;/urls&gt;&lt;/record&gt;&lt;/Cite&gt;&lt;/EndNote&gt;</w:instrText>
      </w:r>
      <w:r w:rsidR="00EF3F75" w:rsidRPr="007C253F">
        <w:rPr>
          <w:bCs/>
          <w:color w:val="000000" w:themeColor="text1"/>
          <w:sz w:val="20"/>
          <w:szCs w:val="20"/>
        </w:rPr>
        <w:fldChar w:fldCharType="separate"/>
      </w:r>
      <w:r w:rsidR="004F056E" w:rsidRPr="007C253F">
        <w:rPr>
          <w:bCs/>
          <w:noProof/>
          <w:color w:val="000000" w:themeColor="text1"/>
          <w:sz w:val="20"/>
          <w:szCs w:val="20"/>
        </w:rPr>
        <w:t>(1, 2)</w:t>
      </w:r>
      <w:r w:rsidR="00EF3F75" w:rsidRPr="007C253F">
        <w:rPr>
          <w:bCs/>
          <w:color w:val="000000" w:themeColor="text1"/>
          <w:sz w:val="20"/>
          <w:szCs w:val="20"/>
        </w:rPr>
        <w:fldChar w:fldCharType="end"/>
      </w:r>
    </w:p>
    <w:p w:rsidR="005157B2" w:rsidRPr="007C253F" w:rsidRDefault="00FF5441" w:rsidP="00367576">
      <w:pPr>
        <w:autoSpaceDE w:val="0"/>
        <w:autoSpaceDN w:val="0"/>
        <w:bidi w:val="0"/>
        <w:adjustRightInd w:val="0"/>
        <w:snapToGrid w:val="0"/>
        <w:ind w:firstLine="425"/>
        <w:jc w:val="both"/>
        <w:rPr>
          <w:rFonts w:eastAsiaTheme="minorHAnsi"/>
          <w:sz w:val="20"/>
          <w:szCs w:val="20"/>
        </w:rPr>
      </w:pPr>
      <w:r w:rsidRPr="007C253F">
        <w:rPr>
          <w:bCs/>
          <w:color w:val="000000" w:themeColor="text1"/>
          <w:sz w:val="20"/>
          <w:szCs w:val="20"/>
        </w:rPr>
        <w:t>Real-time three dimensional transesophageal echocardiography (3D TEE) demonstrates the changing shape of the ASD during the cardiac cycle, used to observe the position of guide</w:t>
      </w:r>
      <w:r w:rsidR="00A9538C">
        <w:rPr>
          <w:rFonts w:eastAsiaTheme="minorEastAsia" w:hint="eastAsia"/>
          <w:bCs/>
          <w:color w:val="000000" w:themeColor="text1"/>
          <w:sz w:val="20"/>
          <w:szCs w:val="20"/>
          <w:lang w:eastAsia="zh-CN"/>
        </w:rPr>
        <w:t xml:space="preserve"> </w:t>
      </w:r>
      <w:r w:rsidRPr="007C253F">
        <w:rPr>
          <w:bCs/>
          <w:color w:val="000000" w:themeColor="text1"/>
          <w:sz w:val="20"/>
          <w:szCs w:val="20"/>
        </w:rPr>
        <w:t>wires, sheaths, and devices in real time which cannot be seen accurately by two dimensional transesophageal echocardiography.</w:t>
      </w:r>
      <w:r w:rsidR="00EF3F75" w:rsidRPr="007C253F">
        <w:rPr>
          <w:bCs/>
          <w:color w:val="000000" w:themeColor="text1"/>
          <w:sz w:val="20"/>
          <w:szCs w:val="20"/>
        </w:rPr>
        <w:fldChar w:fldCharType="begin"/>
      </w:r>
      <w:r w:rsidR="004F056E" w:rsidRPr="007C253F">
        <w:rPr>
          <w:bCs/>
          <w:color w:val="000000" w:themeColor="text1"/>
          <w:sz w:val="20"/>
          <w:szCs w:val="20"/>
        </w:rPr>
        <w:instrText xml:space="preserve"> ADDIN EN.CITE &lt;EndNote&gt;&lt;Cite&gt;&lt;Author&gt;Vaidyanathan&lt;/Author&gt;&lt;Year&gt;2009&lt;/Year&gt;&lt;RecNum&gt;1&lt;/RecNum&gt;&lt;DisplayText&gt;(3, 4)&lt;/DisplayText&gt;&lt;record&gt;&lt;rec-number&gt;1&lt;/rec-number&gt;&lt;foreign-keys&gt;&lt;key app="EN" db-id="dtds59vrqd9vpqe5ptxp2w2uw05rprsfdde5" timestamp="1576377591"&gt;1&lt;/key&gt;&lt;/foreign-keys&gt;&lt;ref-type name="Journal Article"&gt;17&lt;/ref-type&gt;&lt;contributors&gt;&lt;authors&gt;&lt;author&gt;Vaidyanathan, Balu&lt;/author&gt;&lt;author&gt;Simpson, John M&lt;/author&gt;&lt;author&gt;Kumar, Raman Krishna&lt;/author&gt;&lt;/authors&gt;&lt;/contributors&gt;&lt;titles&gt;&lt;title&gt;Transesophageal echocardiography for device closure of atrial septal defects: case selection, planning, and procedural guidance&lt;/title&gt;&lt;secondary-title&gt;JACC: Cardiovascular Imaging&lt;/secondary-title&gt;&lt;/titles&gt;&lt;periodical&gt;&lt;full-title&gt;JACC: Cardiovascular Imaging&lt;/full-title&gt;&lt;/periodical&gt;&lt;pages&gt;1238-1242&lt;/pages&gt;&lt;volume&gt;2&lt;/volume&gt;&lt;number&gt;10&lt;/number&gt;&lt;dates&gt;&lt;year&gt;2009&lt;/year&gt;&lt;/dates&gt;&lt;isbn&gt;1936-878X&lt;/isbn&gt;&lt;urls&gt;&lt;/urls&gt;&lt;/record&gt;&lt;/Cite&gt;&lt;Cite&gt;&lt;Author&gt;Grewal&lt;/Author&gt;&lt;Year&gt;2009&lt;/Year&gt;&lt;RecNum&gt;9&lt;/RecNum&gt;&lt;record&gt;&lt;rec-number&gt;9&lt;/rec-number&gt;&lt;foreign-keys&gt;&lt;key app="EN" db-id="dtds59vrqd9vpqe5ptxp2w2uw05rprsfdde5" timestamp="1576379750"&gt;9&lt;/key&gt;&lt;/foreign-keys&gt;&lt;ref-type name="Journal Article"&gt;17&lt;/ref-type&gt;&lt;contributors&gt;&lt;authors&gt;&lt;author&gt;Grewal, Jasmine&lt;/author&gt;&lt;author&gt;Mankad, Sunil&lt;/author&gt;&lt;author&gt;Freeman, William K&lt;/author&gt;&lt;author&gt;Click, Roger L&lt;/author&gt;&lt;author&gt;Suri, Rakesh M&lt;/author&gt;&lt;author&gt;Abel, Martin D&lt;/author&gt;&lt;author&gt;Oh, Jae K&lt;/author&gt;&lt;author&gt;Pellikka, Patricia A&lt;/author&gt;&lt;author&gt;Nesbitt, Gillian C&lt;/author&gt;&lt;author&gt;Syed, Imran&lt;/author&gt;&lt;/authors&gt;&lt;/contributors&gt;&lt;titles&gt;&lt;title&gt;Real-time three-dimensional transesophageal echocardiography in the intraoperative assessment of mitral valve disease&lt;/title&gt;&lt;secondary-title&gt;Journal of the American Society of Echocardiography&lt;/secondary-title&gt;&lt;/titles&gt;&lt;periodical&gt;&lt;full-title&gt;Journal of the American Society of Echocardiography&lt;/full-title&gt;&lt;/periodical&gt;&lt;pages&gt;34-41&lt;/pages&gt;&lt;volume&gt;22&lt;/volume&gt;&lt;number&gt;1&lt;/number&gt;&lt;dates&gt;&lt;year&gt;2009&lt;/year&gt;&lt;/dates&gt;&lt;isbn&gt;0894-7317&lt;/isbn&gt;&lt;urls&gt;&lt;/urls&gt;&lt;/record&gt;&lt;/Cite&gt;&lt;/EndNote&gt;</w:instrText>
      </w:r>
      <w:r w:rsidR="00EF3F75" w:rsidRPr="007C253F">
        <w:rPr>
          <w:bCs/>
          <w:color w:val="000000" w:themeColor="text1"/>
          <w:sz w:val="20"/>
          <w:szCs w:val="20"/>
        </w:rPr>
        <w:fldChar w:fldCharType="separate"/>
      </w:r>
      <w:r w:rsidR="004F056E" w:rsidRPr="007C253F">
        <w:rPr>
          <w:bCs/>
          <w:noProof/>
          <w:color w:val="000000" w:themeColor="text1"/>
          <w:sz w:val="20"/>
          <w:szCs w:val="20"/>
        </w:rPr>
        <w:t>(3, 4)</w:t>
      </w:r>
      <w:r w:rsidR="00EF3F75" w:rsidRPr="007C253F">
        <w:rPr>
          <w:bCs/>
          <w:color w:val="000000" w:themeColor="text1"/>
          <w:sz w:val="20"/>
          <w:szCs w:val="20"/>
        </w:rPr>
        <w:fldChar w:fldCharType="end"/>
      </w:r>
    </w:p>
    <w:p w:rsidR="00F23A84" w:rsidRPr="007C253F" w:rsidRDefault="00F23A84" w:rsidP="00367576">
      <w:pPr>
        <w:autoSpaceDE w:val="0"/>
        <w:autoSpaceDN w:val="0"/>
        <w:bidi w:val="0"/>
        <w:adjustRightInd w:val="0"/>
        <w:snapToGrid w:val="0"/>
        <w:ind w:firstLine="425"/>
        <w:jc w:val="both"/>
        <w:rPr>
          <w:rFonts w:eastAsiaTheme="minorHAnsi"/>
          <w:sz w:val="20"/>
          <w:szCs w:val="20"/>
        </w:rPr>
      </w:pPr>
    </w:p>
    <w:p w:rsidR="0081195F" w:rsidRPr="007C253F" w:rsidRDefault="00080B9A" w:rsidP="00367576">
      <w:pPr>
        <w:autoSpaceDE w:val="0"/>
        <w:autoSpaceDN w:val="0"/>
        <w:bidi w:val="0"/>
        <w:adjustRightInd w:val="0"/>
        <w:snapToGrid w:val="0"/>
        <w:jc w:val="both"/>
        <w:rPr>
          <w:rFonts w:eastAsiaTheme="minorHAnsi"/>
          <w:b/>
          <w:bCs/>
          <w:sz w:val="20"/>
          <w:szCs w:val="20"/>
        </w:rPr>
      </w:pPr>
      <w:r w:rsidRPr="007C253F">
        <w:rPr>
          <w:rFonts w:eastAsiaTheme="minorHAnsi"/>
          <w:b/>
          <w:bCs/>
          <w:sz w:val="20"/>
          <w:szCs w:val="20"/>
        </w:rPr>
        <w:t>2</w:t>
      </w:r>
      <w:r w:rsidR="00A9538C">
        <w:rPr>
          <w:rFonts w:eastAsiaTheme="minorEastAsia" w:hint="eastAsia"/>
          <w:b/>
          <w:bCs/>
          <w:sz w:val="20"/>
          <w:szCs w:val="20"/>
          <w:lang w:eastAsia="zh-CN"/>
        </w:rPr>
        <w:t>.</w:t>
      </w:r>
      <w:r w:rsidRPr="007C253F">
        <w:rPr>
          <w:rFonts w:eastAsiaTheme="minorHAnsi"/>
          <w:b/>
          <w:bCs/>
          <w:sz w:val="20"/>
          <w:szCs w:val="20"/>
        </w:rPr>
        <w:t xml:space="preserve"> </w:t>
      </w:r>
      <w:r w:rsidR="0081195F" w:rsidRPr="007C253F">
        <w:rPr>
          <w:rFonts w:eastAsiaTheme="minorHAnsi"/>
          <w:b/>
          <w:bCs/>
          <w:sz w:val="20"/>
          <w:szCs w:val="20"/>
        </w:rPr>
        <w:t>Patients and Methods:</w:t>
      </w:r>
    </w:p>
    <w:p w:rsidR="00AB19F2" w:rsidRPr="007C253F" w:rsidRDefault="0081195F" w:rsidP="00367576">
      <w:pPr>
        <w:pStyle w:val="EndNoteBibliography"/>
        <w:tabs>
          <w:tab w:val="left" w:pos="2250"/>
        </w:tabs>
        <w:snapToGrid w:val="0"/>
        <w:spacing w:after="0"/>
        <w:ind w:firstLine="425"/>
        <w:jc w:val="both"/>
        <w:rPr>
          <w:sz w:val="20"/>
          <w:szCs w:val="20"/>
        </w:rPr>
      </w:pPr>
      <w:r w:rsidRPr="007C253F">
        <w:rPr>
          <w:sz w:val="20"/>
          <w:szCs w:val="20"/>
        </w:rPr>
        <w:lastRenderedPageBreak/>
        <w:t>This study</w:t>
      </w:r>
      <w:r w:rsidR="007C253F" w:rsidRPr="007C253F">
        <w:rPr>
          <w:sz w:val="20"/>
          <w:szCs w:val="20"/>
        </w:rPr>
        <w:t xml:space="preserve"> </w:t>
      </w:r>
      <w:r w:rsidRPr="007C253F">
        <w:rPr>
          <w:sz w:val="20"/>
          <w:szCs w:val="20"/>
        </w:rPr>
        <w:t>was conducted on a number of 30 patients</w:t>
      </w:r>
      <w:r w:rsidR="007C253F" w:rsidRPr="007C253F">
        <w:rPr>
          <w:sz w:val="20"/>
          <w:szCs w:val="20"/>
        </w:rPr>
        <w:t xml:space="preserve"> </w:t>
      </w:r>
      <w:r w:rsidRPr="007C253F">
        <w:rPr>
          <w:sz w:val="20"/>
          <w:szCs w:val="20"/>
        </w:rPr>
        <w:t>who underwent percutaneous trascatheter ASD secondum type closure guided by 2D/3D Transesophageal echocardiography,</w:t>
      </w:r>
      <w:r w:rsidR="00160B5C" w:rsidRPr="007C253F">
        <w:rPr>
          <w:sz w:val="20"/>
          <w:szCs w:val="20"/>
        </w:rPr>
        <w:t xml:space="preserve"> between April 2018 to April 2019 i</w:t>
      </w:r>
      <w:r w:rsidRPr="007C253F">
        <w:rPr>
          <w:sz w:val="20"/>
          <w:szCs w:val="20"/>
        </w:rPr>
        <w:t>n Tanta University Hospital, Cardiovascular Department</w:t>
      </w:r>
      <w:r w:rsidR="00777F28" w:rsidRPr="007C253F">
        <w:rPr>
          <w:sz w:val="20"/>
          <w:szCs w:val="20"/>
        </w:rPr>
        <w:t>.</w:t>
      </w:r>
      <w:r w:rsidR="00777F28">
        <w:rPr>
          <w:sz w:val="20"/>
          <w:szCs w:val="20"/>
        </w:rPr>
        <w:t xml:space="preserve"> </w:t>
      </w:r>
      <w:r w:rsidR="00777F28" w:rsidRPr="007C253F">
        <w:rPr>
          <w:sz w:val="20"/>
          <w:szCs w:val="20"/>
        </w:rPr>
        <w:t>A</w:t>
      </w:r>
      <w:r w:rsidRPr="007C253F">
        <w:rPr>
          <w:sz w:val="20"/>
          <w:szCs w:val="20"/>
        </w:rPr>
        <w:t>ll Patients included in the study were subjected to detailed history taking</w:t>
      </w:r>
      <w:r w:rsidR="007C253F" w:rsidRPr="007C253F">
        <w:rPr>
          <w:sz w:val="20"/>
          <w:szCs w:val="20"/>
        </w:rPr>
        <w:t>,</w:t>
      </w:r>
      <w:r w:rsidRPr="007C253F">
        <w:rPr>
          <w:sz w:val="20"/>
          <w:szCs w:val="20"/>
        </w:rPr>
        <w:t xml:space="preserve"> full clinical examination, twelve leads surface Electocardiography, </w:t>
      </w:r>
      <w:r w:rsidR="008E3EC3" w:rsidRPr="007C253F">
        <w:rPr>
          <w:sz w:val="20"/>
          <w:szCs w:val="20"/>
        </w:rPr>
        <w:t>plain chest x-ray</w:t>
      </w:r>
      <w:r w:rsidR="00777F28" w:rsidRPr="007C253F">
        <w:rPr>
          <w:sz w:val="20"/>
          <w:szCs w:val="20"/>
        </w:rPr>
        <w:t>,</w:t>
      </w:r>
      <w:r w:rsidR="00777F28">
        <w:rPr>
          <w:sz w:val="20"/>
          <w:szCs w:val="20"/>
        </w:rPr>
        <w:t xml:space="preserve"> </w:t>
      </w:r>
      <w:r w:rsidR="00777F28" w:rsidRPr="007C253F">
        <w:rPr>
          <w:sz w:val="20"/>
          <w:szCs w:val="20"/>
        </w:rPr>
        <w:t>r</w:t>
      </w:r>
      <w:r w:rsidRPr="007C253F">
        <w:rPr>
          <w:sz w:val="20"/>
          <w:szCs w:val="20"/>
        </w:rPr>
        <w:t>o</w:t>
      </w:r>
      <w:r w:rsidR="008E3EC3" w:rsidRPr="007C253F">
        <w:rPr>
          <w:sz w:val="20"/>
          <w:szCs w:val="20"/>
        </w:rPr>
        <w:t>utine laboratory investigations, full 2D transthoracic echocardiography, 2D tr</w:t>
      </w:r>
      <w:r w:rsidR="009A1B3C" w:rsidRPr="007C253F">
        <w:rPr>
          <w:sz w:val="20"/>
          <w:szCs w:val="20"/>
        </w:rPr>
        <w:t xml:space="preserve">ansesophageal echocardiography and </w:t>
      </w:r>
      <w:r w:rsidR="008E3EC3" w:rsidRPr="007C253F">
        <w:rPr>
          <w:sz w:val="20"/>
          <w:szCs w:val="20"/>
        </w:rPr>
        <w:t>3D transesophageal echocardiography.</w:t>
      </w:r>
    </w:p>
    <w:p w:rsidR="00080B9A" w:rsidRPr="007C253F" w:rsidRDefault="00BD7231" w:rsidP="00367576">
      <w:pPr>
        <w:autoSpaceDE w:val="0"/>
        <w:autoSpaceDN w:val="0"/>
        <w:bidi w:val="0"/>
        <w:adjustRightInd w:val="0"/>
        <w:snapToGrid w:val="0"/>
        <w:jc w:val="both"/>
        <w:rPr>
          <w:rFonts w:eastAsiaTheme="minorHAnsi"/>
          <w:sz w:val="20"/>
          <w:szCs w:val="20"/>
        </w:rPr>
      </w:pPr>
      <w:r w:rsidRPr="007C253F">
        <w:rPr>
          <w:b/>
          <w:bCs/>
          <w:sz w:val="20"/>
          <w:szCs w:val="20"/>
        </w:rPr>
        <w:t>Patients Selection for transcatheter</w:t>
      </w:r>
      <w:r w:rsidR="00A9538C">
        <w:rPr>
          <w:rFonts w:eastAsiaTheme="minorEastAsia" w:hint="eastAsia"/>
          <w:b/>
          <w:bCs/>
          <w:sz w:val="20"/>
          <w:szCs w:val="20"/>
          <w:lang w:eastAsia="zh-CN"/>
        </w:rPr>
        <w:t xml:space="preserve"> </w:t>
      </w:r>
      <w:r w:rsidR="00080B9A" w:rsidRPr="007C253F">
        <w:rPr>
          <w:b/>
          <w:bCs/>
          <w:sz w:val="20"/>
          <w:szCs w:val="20"/>
        </w:rPr>
        <w:t>closure:</w:t>
      </w:r>
    </w:p>
    <w:p w:rsidR="00397456" w:rsidRDefault="00BD7231" w:rsidP="00367576">
      <w:pPr>
        <w:autoSpaceDE w:val="0"/>
        <w:autoSpaceDN w:val="0"/>
        <w:bidi w:val="0"/>
        <w:adjustRightInd w:val="0"/>
        <w:snapToGrid w:val="0"/>
        <w:ind w:firstLine="425"/>
        <w:jc w:val="both"/>
        <w:rPr>
          <w:rFonts w:eastAsiaTheme="minorHAnsi"/>
          <w:sz w:val="20"/>
          <w:szCs w:val="20"/>
        </w:rPr>
        <w:sectPr w:rsidR="00397456" w:rsidSect="00777F28">
          <w:type w:val="continuous"/>
          <w:pgSz w:w="12240" w:h="15840"/>
          <w:pgMar w:top="1440" w:right="1440" w:bottom="1440" w:left="1440" w:header="720" w:footer="720" w:gutter="0"/>
          <w:cols w:num="2" w:space="600"/>
          <w:docGrid w:linePitch="360"/>
        </w:sectPr>
      </w:pPr>
      <w:r w:rsidRPr="007C253F">
        <w:rPr>
          <w:rFonts w:eastAsiaTheme="minorHAnsi"/>
          <w:sz w:val="20"/>
          <w:szCs w:val="20"/>
        </w:rPr>
        <w:t xml:space="preserve">Candidates for ASD closure have a hemodynamically significant atrial shunt or the presence of right ventricular volume overload and/or </w:t>
      </w:r>
    </w:p>
    <w:p w:rsidR="00BD7231" w:rsidRPr="007C253F" w:rsidRDefault="00BD7231" w:rsidP="00397456">
      <w:pPr>
        <w:autoSpaceDE w:val="0"/>
        <w:autoSpaceDN w:val="0"/>
        <w:bidi w:val="0"/>
        <w:adjustRightInd w:val="0"/>
        <w:snapToGrid w:val="0"/>
        <w:jc w:val="both"/>
        <w:rPr>
          <w:rFonts w:eastAsiaTheme="minorHAnsi"/>
          <w:sz w:val="20"/>
          <w:szCs w:val="20"/>
        </w:rPr>
      </w:pPr>
      <w:r w:rsidRPr="007C253F">
        <w:rPr>
          <w:rFonts w:eastAsiaTheme="minorHAnsi"/>
          <w:sz w:val="20"/>
          <w:szCs w:val="20"/>
        </w:rPr>
        <w:lastRenderedPageBreak/>
        <w:t>clinical symptoms of dyspn</w:t>
      </w:r>
      <w:r w:rsidR="008621C0" w:rsidRPr="007C253F">
        <w:rPr>
          <w:rFonts w:eastAsiaTheme="minorHAnsi"/>
          <w:sz w:val="20"/>
          <w:szCs w:val="20"/>
        </w:rPr>
        <w:t xml:space="preserve">ea, impaired exercise capacity, </w:t>
      </w:r>
      <w:r w:rsidRPr="007C253F">
        <w:rPr>
          <w:sz w:val="20"/>
          <w:szCs w:val="20"/>
        </w:rPr>
        <w:t>or paradoxical embolism.</w:t>
      </w:r>
    </w:p>
    <w:p w:rsidR="00080B9A" w:rsidRPr="007C253F" w:rsidRDefault="00AB19F2" w:rsidP="00777F28">
      <w:pPr>
        <w:pStyle w:val="EndNoteBibliography"/>
        <w:tabs>
          <w:tab w:val="left" w:pos="2250"/>
        </w:tabs>
        <w:snapToGrid w:val="0"/>
        <w:spacing w:after="0"/>
        <w:jc w:val="both"/>
        <w:rPr>
          <w:sz w:val="20"/>
          <w:szCs w:val="20"/>
        </w:rPr>
      </w:pPr>
      <w:r w:rsidRPr="007C253F">
        <w:rPr>
          <w:b/>
          <w:bCs/>
          <w:sz w:val="20"/>
          <w:szCs w:val="20"/>
        </w:rPr>
        <w:t>Exclusion criteria</w:t>
      </w:r>
      <w:r w:rsidRPr="007C253F">
        <w:rPr>
          <w:sz w:val="20"/>
          <w:szCs w:val="20"/>
        </w:rPr>
        <w:t>:</w:t>
      </w:r>
      <w:r w:rsidR="007C253F" w:rsidRPr="007C253F">
        <w:rPr>
          <w:sz w:val="20"/>
          <w:szCs w:val="20"/>
        </w:rPr>
        <w:t xml:space="preserve"> </w:t>
      </w:r>
    </w:p>
    <w:p w:rsidR="009F058E" w:rsidRPr="007C253F" w:rsidRDefault="00AB19F2" w:rsidP="00367576">
      <w:pPr>
        <w:pStyle w:val="EndNoteBibliography"/>
        <w:tabs>
          <w:tab w:val="left" w:pos="2250"/>
        </w:tabs>
        <w:snapToGrid w:val="0"/>
        <w:spacing w:after="0"/>
        <w:ind w:firstLine="425"/>
        <w:jc w:val="both"/>
        <w:rPr>
          <w:sz w:val="20"/>
          <w:szCs w:val="20"/>
        </w:rPr>
      </w:pPr>
      <w:r w:rsidRPr="007C253F">
        <w:rPr>
          <w:sz w:val="20"/>
          <w:szCs w:val="20"/>
        </w:rPr>
        <w:t>Pediatric patients less than 18 kg for unsuitability of</w:t>
      </w:r>
      <w:r w:rsidR="007C253F" w:rsidRPr="007C253F">
        <w:rPr>
          <w:sz w:val="20"/>
          <w:szCs w:val="20"/>
        </w:rPr>
        <w:t xml:space="preserve"> </w:t>
      </w:r>
      <w:r w:rsidRPr="007C253F">
        <w:rPr>
          <w:sz w:val="20"/>
          <w:szCs w:val="20"/>
        </w:rPr>
        <w:t>TEE probe, Patients with significant myocardial, valvualr, and/ or congenital heart disease where ASD was not the main cardiac morbididty responsible for the patients symptoms, Primum ASD</w:t>
      </w:r>
      <w:r w:rsidR="00777F28" w:rsidRPr="007C253F">
        <w:rPr>
          <w:sz w:val="20"/>
          <w:szCs w:val="20"/>
        </w:rPr>
        <w:t>,</w:t>
      </w:r>
      <w:r w:rsidR="00777F28">
        <w:rPr>
          <w:sz w:val="20"/>
          <w:szCs w:val="20"/>
        </w:rPr>
        <w:t xml:space="preserve"> </w:t>
      </w:r>
      <w:r w:rsidR="00777F28" w:rsidRPr="007C253F">
        <w:rPr>
          <w:sz w:val="20"/>
          <w:szCs w:val="20"/>
        </w:rPr>
        <w:t>V</w:t>
      </w:r>
      <w:r w:rsidRPr="007C253F">
        <w:rPr>
          <w:sz w:val="20"/>
          <w:szCs w:val="20"/>
        </w:rPr>
        <w:t>enosus type of ASDs, Eisenmengers syndrome with right to left shunt through the secodum ASDs and Any pathology that may interfere with TEE study as Dysphagia, esophageal stricture, or varices.</w:t>
      </w:r>
    </w:p>
    <w:p w:rsidR="009F058E" w:rsidRPr="007C253F" w:rsidRDefault="00350A13" w:rsidP="00367576">
      <w:pPr>
        <w:pStyle w:val="EndNoteBibliography"/>
        <w:tabs>
          <w:tab w:val="left" w:pos="2250"/>
        </w:tabs>
        <w:snapToGrid w:val="0"/>
        <w:spacing w:after="0"/>
        <w:ind w:firstLine="425"/>
        <w:jc w:val="both"/>
        <w:rPr>
          <w:sz w:val="20"/>
          <w:szCs w:val="20"/>
        </w:rPr>
      </w:pPr>
      <w:r w:rsidRPr="007C253F">
        <w:rPr>
          <w:sz w:val="20"/>
          <w:szCs w:val="20"/>
        </w:rPr>
        <w:t>Two-</w:t>
      </w:r>
      <w:r w:rsidR="00E27D1D" w:rsidRPr="007C253F">
        <w:rPr>
          <w:sz w:val="20"/>
          <w:szCs w:val="20"/>
        </w:rPr>
        <w:t>dimensional then</w:t>
      </w:r>
      <w:r w:rsidRPr="007C253F">
        <w:rPr>
          <w:sz w:val="20"/>
          <w:szCs w:val="20"/>
        </w:rPr>
        <w:t xml:space="preserve"> Three-dimensional TEE studies</w:t>
      </w:r>
      <w:r w:rsidR="00E27D1D" w:rsidRPr="007C253F">
        <w:rPr>
          <w:sz w:val="20"/>
          <w:szCs w:val="20"/>
        </w:rPr>
        <w:t xml:space="preserve"> for all patients</w:t>
      </w:r>
      <w:r w:rsidRPr="007C253F">
        <w:rPr>
          <w:sz w:val="20"/>
          <w:szCs w:val="20"/>
        </w:rPr>
        <w:t xml:space="preserve"> were r</w:t>
      </w:r>
      <w:r w:rsidR="000034B4" w:rsidRPr="007C253F">
        <w:rPr>
          <w:sz w:val="20"/>
          <w:szCs w:val="20"/>
        </w:rPr>
        <w:t>ecorded wit</w:t>
      </w:r>
      <w:r w:rsidR="004137DB" w:rsidRPr="007C253F">
        <w:rPr>
          <w:sz w:val="20"/>
          <w:szCs w:val="20"/>
        </w:rPr>
        <w:t>h</w:t>
      </w:r>
      <w:r w:rsidR="004137DB">
        <w:rPr>
          <w:sz w:val="20"/>
          <w:szCs w:val="20"/>
        </w:rPr>
        <w:t xml:space="preserve"> </w:t>
      </w:r>
      <w:r w:rsidR="004137DB" w:rsidRPr="007C253F">
        <w:rPr>
          <w:sz w:val="20"/>
          <w:szCs w:val="20"/>
        </w:rPr>
        <w:t>V</w:t>
      </w:r>
      <w:r w:rsidR="000034B4" w:rsidRPr="007C253F">
        <w:rPr>
          <w:sz w:val="20"/>
          <w:szCs w:val="20"/>
        </w:rPr>
        <w:t>ivid 9, General Electric Corporation using matrix array TEE probe</w:t>
      </w:r>
      <w:r w:rsidR="00777F28" w:rsidRPr="007C253F">
        <w:rPr>
          <w:sz w:val="20"/>
          <w:szCs w:val="20"/>
        </w:rPr>
        <w:t>,</w:t>
      </w:r>
      <w:r w:rsidR="00777F28">
        <w:rPr>
          <w:sz w:val="20"/>
          <w:szCs w:val="20"/>
        </w:rPr>
        <w:t xml:space="preserve"> </w:t>
      </w:r>
      <w:r w:rsidR="00777F28" w:rsidRPr="007C253F">
        <w:rPr>
          <w:sz w:val="20"/>
          <w:szCs w:val="20"/>
        </w:rPr>
        <w:t>G</w:t>
      </w:r>
      <w:r w:rsidRPr="007C253F">
        <w:rPr>
          <w:sz w:val="20"/>
          <w:szCs w:val="20"/>
        </w:rPr>
        <w:t>eneral Electric (GE) 6VT-D vivid 9 probe</w:t>
      </w:r>
      <w:r w:rsidR="000034B4" w:rsidRPr="007C253F">
        <w:rPr>
          <w:sz w:val="20"/>
          <w:szCs w:val="20"/>
        </w:rPr>
        <w:t>. Multiple and sequential TEE views were used to completely and systematically evaluate the interatrial septum</w:t>
      </w:r>
      <w:r w:rsidR="007C253F" w:rsidRPr="007C253F">
        <w:rPr>
          <w:sz w:val="20"/>
          <w:szCs w:val="20"/>
        </w:rPr>
        <w:t>,</w:t>
      </w:r>
      <w:r w:rsidR="000034B4" w:rsidRPr="007C253F">
        <w:rPr>
          <w:sz w:val="20"/>
          <w:szCs w:val="20"/>
        </w:rPr>
        <w:t xml:space="preserve"> size, shape, site, rims</w:t>
      </w:r>
      <w:r w:rsidR="00D56343" w:rsidRPr="007C253F">
        <w:rPr>
          <w:sz w:val="20"/>
          <w:szCs w:val="20"/>
        </w:rPr>
        <w:t xml:space="preserve"> of ASD,</w:t>
      </w:r>
      <w:r w:rsidR="000034B4" w:rsidRPr="007C253F">
        <w:rPr>
          <w:sz w:val="20"/>
          <w:szCs w:val="20"/>
        </w:rPr>
        <w:t xml:space="preserve"> the relationship of the defect to its surrounding structures</w:t>
      </w:r>
      <w:r w:rsidR="00D56343" w:rsidRPr="007C253F">
        <w:rPr>
          <w:sz w:val="20"/>
          <w:szCs w:val="20"/>
        </w:rPr>
        <w:t>, presence of associated PFO</w:t>
      </w:r>
      <w:r w:rsidR="007C253F" w:rsidRPr="007C253F">
        <w:rPr>
          <w:sz w:val="20"/>
          <w:szCs w:val="20"/>
        </w:rPr>
        <w:t>,</w:t>
      </w:r>
      <w:r w:rsidR="00D56343" w:rsidRPr="007C253F">
        <w:rPr>
          <w:sz w:val="20"/>
          <w:szCs w:val="20"/>
        </w:rPr>
        <w:t xml:space="preserve"> aneurysm and number of aneurysmal fenestrations</w:t>
      </w:r>
      <w:r w:rsidR="007C253F" w:rsidRPr="007C253F">
        <w:rPr>
          <w:sz w:val="20"/>
          <w:szCs w:val="20"/>
        </w:rPr>
        <w:t>.</w:t>
      </w:r>
    </w:p>
    <w:p w:rsidR="009F058E" w:rsidRPr="007C253F" w:rsidRDefault="009F058E" w:rsidP="00367576">
      <w:pPr>
        <w:pStyle w:val="EndNoteBibliography"/>
        <w:tabs>
          <w:tab w:val="left" w:pos="2250"/>
        </w:tabs>
        <w:snapToGrid w:val="0"/>
        <w:spacing w:after="0"/>
        <w:jc w:val="both"/>
        <w:rPr>
          <w:b/>
          <w:bCs/>
          <w:sz w:val="20"/>
          <w:szCs w:val="20"/>
        </w:rPr>
      </w:pPr>
      <w:r w:rsidRPr="007C253F">
        <w:rPr>
          <w:b/>
          <w:bCs/>
          <w:sz w:val="20"/>
          <w:szCs w:val="20"/>
        </w:rPr>
        <w:t>Methods of analysis:</w:t>
      </w:r>
    </w:p>
    <w:p w:rsidR="009F058E" w:rsidRPr="007C253F" w:rsidRDefault="009F058E" w:rsidP="00367576">
      <w:pPr>
        <w:pStyle w:val="EndNoteBibliography"/>
        <w:tabs>
          <w:tab w:val="left" w:pos="2250"/>
        </w:tabs>
        <w:snapToGrid w:val="0"/>
        <w:spacing w:after="0"/>
        <w:ind w:firstLine="425"/>
        <w:jc w:val="both"/>
        <w:rPr>
          <w:sz w:val="20"/>
          <w:szCs w:val="20"/>
        </w:rPr>
      </w:pPr>
      <w:r w:rsidRPr="007C253F">
        <w:rPr>
          <w:sz w:val="20"/>
          <w:szCs w:val="20"/>
        </w:rPr>
        <w:t xml:space="preserve">Analysis was done using flexi slice software and quantification system mostly on the echocardiography machine. </w:t>
      </w:r>
    </w:p>
    <w:p w:rsidR="009F058E" w:rsidRPr="007C253F" w:rsidRDefault="00767B50" w:rsidP="00367576">
      <w:pPr>
        <w:pStyle w:val="EndNoteBibliography"/>
        <w:tabs>
          <w:tab w:val="left" w:pos="2250"/>
        </w:tabs>
        <w:snapToGrid w:val="0"/>
        <w:spacing w:after="0"/>
        <w:ind w:firstLine="425"/>
        <w:jc w:val="both"/>
        <w:rPr>
          <w:sz w:val="20"/>
          <w:szCs w:val="20"/>
        </w:rPr>
      </w:pPr>
      <w:r w:rsidRPr="007C253F">
        <w:rPr>
          <w:sz w:val="20"/>
          <w:szCs w:val="20"/>
        </w:rPr>
        <w:t>Three-dimensional TEE images were obtained in the following modalities: (1) biplane imaging (a side-by-side display of a pair of 2D TEE images ), (2) full-volume imaging (several slices; each slice is acquired over one cardiac cycle; individual slices are stitched together and displayed in a delayed nonlive fashion), (3) narrow-angle live 3D imaging and (4) wide-angle 3D zoom imaging which appears to be the most useful 3D modality for visualizing the anatomy of the interatrial septum as it provides live images of almost the entire interatrial septum.</w:t>
      </w:r>
    </w:p>
    <w:p w:rsidR="007B48A7" w:rsidRPr="007C253F" w:rsidRDefault="00AF2FFE" w:rsidP="00367576">
      <w:pPr>
        <w:pStyle w:val="EndNoteBibliography"/>
        <w:tabs>
          <w:tab w:val="left" w:pos="2250"/>
        </w:tabs>
        <w:snapToGrid w:val="0"/>
        <w:spacing w:after="0"/>
        <w:jc w:val="both"/>
        <w:rPr>
          <w:b/>
          <w:bCs/>
          <w:sz w:val="20"/>
          <w:szCs w:val="20"/>
        </w:rPr>
      </w:pPr>
      <w:r w:rsidRPr="007C253F">
        <w:rPr>
          <w:b/>
          <w:bCs/>
          <w:sz w:val="20"/>
          <w:szCs w:val="20"/>
        </w:rPr>
        <w:t>Transcatheter closure of ASD guided by</w:t>
      </w:r>
      <w:r w:rsidR="0045441B" w:rsidRPr="007C253F">
        <w:rPr>
          <w:b/>
          <w:bCs/>
          <w:sz w:val="20"/>
          <w:szCs w:val="20"/>
        </w:rPr>
        <w:t xml:space="preserve"> RT</w:t>
      </w:r>
      <w:r w:rsidRPr="007C253F">
        <w:rPr>
          <w:b/>
          <w:bCs/>
          <w:sz w:val="20"/>
          <w:szCs w:val="20"/>
        </w:rPr>
        <w:t xml:space="preserve"> 3D TEE:</w:t>
      </w:r>
    </w:p>
    <w:p w:rsidR="007B48A7" w:rsidRPr="007C253F" w:rsidRDefault="009F058E" w:rsidP="00367576">
      <w:pPr>
        <w:pStyle w:val="EndNoteBibliography"/>
        <w:tabs>
          <w:tab w:val="left" w:pos="2250"/>
        </w:tabs>
        <w:snapToGrid w:val="0"/>
        <w:spacing w:after="0"/>
        <w:ind w:firstLine="425"/>
        <w:jc w:val="both"/>
        <w:rPr>
          <w:sz w:val="20"/>
          <w:szCs w:val="20"/>
        </w:rPr>
      </w:pPr>
      <w:r w:rsidRPr="007C253F">
        <w:rPr>
          <w:sz w:val="20"/>
          <w:szCs w:val="20"/>
        </w:rPr>
        <w:t>Live 3D imaging, in the midesophageal view</w:t>
      </w:r>
      <w:r w:rsidR="007C253F" w:rsidRPr="007C253F">
        <w:rPr>
          <w:sz w:val="20"/>
          <w:szCs w:val="20"/>
        </w:rPr>
        <w:t>,</w:t>
      </w:r>
      <w:r w:rsidRPr="007C253F">
        <w:rPr>
          <w:sz w:val="20"/>
          <w:szCs w:val="20"/>
        </w:rPr>
        <w:t xml:space="preserve"> was used to guide transcatheter closure of ASD</w:t>
      </w:r>
      <w:r w:rsidR="007B48A7" w:rsidRPr="007C253F">
        <w:rPr>
          <w:sz w:val="20"/>
          <w:szCs w:val="20"/>
        </w:rPr>
        <w:t>.</w:t>
      </w:r>
    </w:p>
    <w:p w:rsidR="007B48A7" w:rsidRPr="007C253F" w:rsidRDefault="007B48A7" w:rsidP="00367576">
      <w:pPr>
        <w:pStyle w:val="EndNoteBibliography"/>
        <w:tabs>
          <w:tab w:val="left" w:pos="2250"/>
        </w:tabs>
        <w:snapToGrid w:val="0"/>
        <w:spacing w:after="0"/>
        <w:ind w:firstLine="425"/>
        <w:jc w:val="both"/>
        <w:rPr>
          <w:sz w:val="20"/>
          <w:szCs w:val="20"/>
        </w:rPr>
      </w:pPr>
      <w:r w:rsidRPr="007C253F">
        <w:rPr>
          <w:sz w:val="20"/>
          <w:szCs w:val="20"/>
        </w:rPr>
        <w:t>Vascular access was obtained from the right femoral vein and, heparin (100 IU/Kg) and antibiotics (flucloxacillin 100 mg/Kg) were administered. A complete ASD evaluation was redone. The device was chosen according to the TEE maximum ASD diameter, considering the total interatrial septal length as the left atrial disc should be always less than the total interatrial septal length</w:t>
      </w:r>
      <w:r w:rsidR="007C253F" w:rsidRPr="007C253F">
        <w:rPr>
          <w:sz w:val="20"/>
          <w:szCs w:val="20"/>
        </w:rPr>
        <w:t>.</w:t>
      </w:r>
    </w:p>
    <w:p w:rsidR="007B48A7" w:rsidRPr="007C253F" w:rsidRDefault="007B48A7" w:rsidP="00367576">
      <w:pPr>
        <w:pStyle w:val="EndNoteBibliography"/>
        <w:tabs>
          <w:tab w:val="left" w:pos="2250"/>
        </w:tabs>
        <w:snapToGrid w:val="0"/>
        <w:spacing w:after="0"/>
        <w:ind w:firstLine="425"/>
        <w:jc w:val="both"/>
        <w:rPr>
          <w:sz w:val="20"/>
          <w:szCs w:val="20"/>
        </w:rPr>
      </w:pPr>
      <w:r w:rsidRPr="007C253F">
        <w:rPr>
          <w:sz w:val="20"/>
          <w:szCs w:val="20"/>
        </w:rPr>
        <w:t>A multipurpose 6 French catheter was inserted in the left upper pulmonary vein or in the right upper pulmonary vein</w:t>
      </w:r>
      <w:r w:rsidR="00777F28" w:rsidRPr="007C253F">
        <w:rPr>
          <w:sz w:val="20"/>
          <w:szCs w:val="20"/>
        </w:rPr>
        <w:t>,</w:t>
      </w:r>
      <w:r w:rsidR="00777F28">
        <w:rPr>
          <w:sz w:val="20"/>
          <w:szCs w:val="20"/>
        </w:rPr>
        <w:t xml:space="preserve"> </w:t>
      </w:r>
      <w:r w:rsidR="00777F28" w:rsidRPr="007C253F">
        <w:rPr>
          <w:sz w:val="20"/>
          <w:szCs w:val="20"/>
        </w:rPr>
        <w:t>t</w:t>
      </w:r>
      <w:r w:rsidRPr="007C253F">
        <w:rPr>
          <w:sz w:val="20"/>
          <w:szCs w:val="20"/>
        </w:rPr>
        <w:t xml:space="preserve">hen super stiff exchange wire (0-35) was wedged there. Over the wire we advance the long sheath with its dilator, the sheath was left at the mouth of the pulmonary viens. Then the dilator with the wire is withdrawn quickly allowing blood to pass down </w:t>
      </w:r>
      <w:r w:rsidRPr="007C253F">
        <w:rPr>
          <w:sz w:val="20"/>
          <w:szCs w:val="20"/>
        </w:rPr>
        <w:lastRenderedPageBreak/>
        <w:t xml:space="preserve">from the side port of the sheath without any injection into it to ensure absence of air bubble entry into the left atrium. During these steps the device is prepared, tipped in heparinized saline and connected to its wire (pusher) and is flushed very carefully under saline then passed through the short sheath into the long sheath and advanced under fluoroscopic guidance to the left atrium. </w:t>
      </w:r>
    </w:p>
    <w:p w:rsidR="007B48A7" w:rsidRPr="007C253F" w:rsidRDefault="007B48A7" w:rsidP="00367576">
      <w:pPr>
        <w:pStyle w:val="EndNoteBibliography"/>
        <w:tabs>
          <w:tab w:val="left" w:pos="2250"/>
        </w:tabs>
        <w:snapToGrid w:val="0"/>
        <w:spacing w:after="0"/>
        <w:ind w:firstLine="425"/>
        <w:jc w:val="both"/>
        <w:rPr>
          <w:sz w:val="20"/>
          <w:szCs w:val="20"/>
        </w:rPr>
      </w:pPr>
      <w:r w:rsidRPr="007C253F">
        <w:rPr>
          <w:sz w:val="20"/>
          <w:szCs w:val="20"/>
        </w:rPr>
        <w:t>After that under fluoroscopic and TEE</w:t>
      </w:r>
      <w:r w:rsidR="007C253F" w:rsidRPr="007C253F">
        <w:rPr>
          <w:sz w:val="20"/>
          <w:szCs w:val="20"/>
        </w:rPr>
        <w:t xml:space="preserve"> </w:t>
      </w:r>
      <w:r w:rsidRPr="007C253F">
        <w:rPr>
          <w:sz w:val="20"/>
          <w:szCs w:val="20"/>
        </w:rPr>
        <w:t>guidance simultaneously, the left atrial disc is pushed and the sheath is withdrawn until the left atrial disc opens completely and repositioned if needed on the left atrial side of the septum</w:t>
      </w:r>
      <w:r w:rsidR="007C253F" w:rsidRPr="007C253F">
        <w:rPr>
          <w:sz w:val="20"/>
          <w:szCs w:val="20"/>
        </w:rPr>
        <w:t>,</w:t>
      </w:r>
      <w:r w:rsidRPr="007C253F">
        <w:rPr>
          <w:sz w:val="20"/>
          <w:szCs w:val="20"/>
        </w:rPr>
        <w:t xml:space="preserve"> then the sheath is withdrawn to open the right atrial disc.</w:t>
      </w:r>
    </w:p>
    <w:p w:rsidR="007B48A7" w:rsidRPr="007C253F" w:rsidRDefault="007B48A7" w:rsidP="00367576">
      <w:pPr>
        <w:pStyle w:val="EndNoteBibliography"/>
        <w:tabs>
          <w:tab w:val="left" w:pos="2250"/>
        </w:tabs>
        <w:snapToGrid w:val="0"/>
        <w:spacing w:after="0"/>
        <w:ind w:firstLine="425"/>
        <w:jc w:val="both"/>
        <w:rPr>
          <w:noProof w:val="0"/>
          <w:sz w:val="20"/>
          <w:szCs w:val="20"/>
        </w:rPr>
      </w:pPr>
      <w:r w:rsidRPr="007C253F">
        <w:rPr>
          <w:noProof w:val="0"/>
          <w:sz w:val="20"/>
          <w:szCs w:val="20"/>
        </w:rPr>
        <w:t>During the placement of the device, the 3D zoom mode was subsequently used to image the interatrial defect using an en face view</w:t>
      </w:r>
      <w:r w:rsidR="007C253F" w:rsidRPr="007C253F">
        <w:rPr>
          <w:noProof w:val="0"/>
          <w:sz w:val="20"/>
          <w:szCs w:val="20"/>
        </w:rPr>
        <w:t>.</w:t>
      </w:r>
      <w:r w:rsidRPr="007C253F">
        <w:rPr>
          <w:noProof w:val="0"/>
          <w:sz w:val="20"/>
          <w:szCs w:val="20"/>
        </w:rPr>
        <w:t xml:space="preserve"> 3D data set was rotated to allow simultaneous views from the right and left atrium. Deployment of the left atrial disc was monitored on-line using the 3D zoom mode. </w:t>
      </w:r>
    </w:p>
    <w:p w:rsidR="00080B9A" w:rsidRPr="007C253F" w:rsidRDefault="00CF2130" w:rsidP="00367576">
      <w:pPr>
        <w:pStyle w:val="EndNoteBibliography"/>
        <w:tabs>
          <w:tab w:val="left" w:pos="2250"/>
        </w:tabs>
        <w:snapToGrid w:val="0"/>
        <w:spacing w:after="0"/>
        <w:jc w:val="both"/>
        <w:rPr>
          <w:sz w:val="20"/>
          <w:szCs w:val="20"/>
        </w:rPr>
      </w:pPr>
      <w:r w:rsidRPr="007C253F">
        <w:rPr>
          <w:b/>
          <w:bCs/>
          <w:noProof w:val="0"/>
          <w:sz w:val="20"/>
          <w:szCs w:val="20"/>
        </w:rPr>
        <w:t>Statistical analysis:</w:t>
      </w:r>
    </w:p>
    <w:p w:rsidR="00CF2130" w:rsidRPr="007C253F" w:rsidRDefault="00CF2130" w:rsidP="00367576">
      <w:pPr>
        <w:pStyle w:val="EndNoteBibliography"/>
        <w:tabs>
          <w:tab w:val="left" w:pos="2250"/>
        </w:tabs>
        <w:snapToGrid w:val="0"/>
        <w:spacing w:after="0"/>
        <w:ind w:firstLine="425"/>
        <w:jc w:val="both"/>
        <w:rPr>
          <w:sz w:val="20"/>
          <w:szCs w:val="20"/>
        </w:rPr>
      </w:pPr>
      <w:r w:rsidRPr="007C253F">
        <w:rPr>
          <w:sz w:val="20"/>
          <w:szCs w:val="20"/>
        </w:rPr>
        <w:t>Qualitative data were described using number and percent. Quantitative data were described using range (minimum and maximum), mean, standard deviation and median.</w:t>
      </w:r>
    </w:p>
    <w:p w:rsidR="00080B9A" w:rsidRPr="007C253F" w:rsidRDefault="00080B9A" w:rsidP="00367576">
      <w:pPr>
        <w:pStyle w:val="EndNoteBibliography"/>
        <w:tabs>
          <w:tab w:val="left" w:pos="2250"/>
        </w:tabs>
        <w:snapToGrid w:val="0"/>
        <w:spacing w:after="0"/>
        <w:jc w:val="both"/>
        <w:rPr>
          <w:b/>
          <w:bCs/>
          <w:sz w:val="20"/>
          <w:szCs w:val="20"/>
        </w:rPr>
      </w:pPr>
    </w:p>
    <w:p w:rsidR="00CF2130" w:rsidRPr="007C253F" w:rsidRDefault="00080B9A" w:rsidP="00367576">
      <w:pPr>
        <w:pStyle w:val="EndNoteBibliography"/>
        <w:tabs>
          <w:tab w:val="left" w:pos="2250"/>
        </w:tabs>
        <w:snapToGrid w:val="0"/>
        <w:spacing w:after="0"/>
        <w:jc w:val="both"/>
        <w:rPr>
          <w:b/>
          <w:bCs/>
          <w:sz w:val="20"/>
          <w:szCs w:val="20"/>
        </w:rPr>
      </w:pPr>
      <w:r w:rsidRPr="007C253F">
        <w:rPr>
          <w:b/>
          <w:bCs/>
          <w:sz w:val="20"/>
          <w:szCs w:val="20"/>
        </w:rPr>
        <w:t xml:space="preserve">3. </w:t>
      </w:r>
      <w:r w:rsidR="00CF2130" w:rsidRPr="007C253F">
        <w:rPr>
          <w:b/>
          <w:bCs/>
          <w:sz w:val="20"/>
          <w:szCs w:val="20"/>
        </w:rPr>
        <w:t>Results:</w:t>
      </w:r>
    </w:p>
    <w:p w:rsidR="00CF2130" w:rsidRPr="007C253F" w:rsidRDefault="002B2607" w:rsidP="00367576">
      <w:pPr>
        <w:pStyle w:val="EndNoteBibliography"/>
        <w:tabs>
          <w:tab w:val="left" w:pos="2250"/>
        </w:tabs>
        <w:snapToGrid w:val="0"/>
        <w:spacing w:after="0"/>
        <w:ind w:firstLine="425"/>
        <w:jc w:val="both"/>
        <w:rPr>
          <w:sz w:val="20"/>
          <w:szCs w:val="20"/>
        </w:rPr>
      </w:pPr>
      <w:r w:rsidRPr="007C253F">
        <w:rPr>
          <w:sz w:val="20"/>
          <w:szCs w:val="20"/>
        </w:rPr>
        <w:t>There were 30 patients from April 2018 to April 2019 requiring percutaneous ASD device closures.</w:t>
      </w:r>
    </w:p>
    <w:p w:rsidR="00080B9A" w:rsidRPr="007C253F" w:rsidRDefault="002B2607" w:rsidP="00777F28">
      <w:pPr>
        <w:pStyle w:val="EndNoteBibliography"/>
        <w:tabs>
          <w:tab w:val="left" w:pos="2250"/>
        </w:tabs>
        <w:snapToGrid w:val="0"/>
        <w:spacing w:after="0"/>
        <w:jc w:val="both"/>
        <w:rPr>
          <w:i/>
          <w:iCs/>
          <w:sz w:val="20"/>
          <w:szCs w:val="20"/>
        </w:rPr>
      </w:pPr>
      <w:r w:rsidRPr="007C253F">
        <w:rPr>
          <w:b/>
          <w:bCs/>
          <w:sz w:val="20"/>
          <w:szCs w:val="20"/>
        </w:rPr>
        <w:t>Patient demographics</w:t>
      </w:r>
      <w:r w:rsidRPr="007C253F">
        <w:rPr>
          <w:i/>
          <w:iCs/>
          <w:sz w:val="20"/>
          <w:szCs w:val="20"/>
        </w:rPr>
        <w:t xml:space="preserve">: </w:t>
      </w:r>
    </w:p>
    <w:p w:rsidR="002B2607" w:rsidRPr="007C253F" w:rsidRDefault="002B2607" w:rsidP="00367576">
      <w:pPr>
        <w:pStyle w:val="EndNoteBibliography"/>
        <w:tabs>
          <w:tab w:val="left" w:pos="2250"/>
        </w:tabs>
        <w:snapToGrid w:val="0"/>
        <w:spacing w:after="0"/>
        <w:ind w:firstLine="425"/>
        <w:jc w:val="both"/>
        <w:rPr>
          <w:sz w:val="20"/>
          <w:szCs w:val="20"/>
        </w:rPr>
      </w:pPr>
      <w:r w:rsidRPr="007C253F">
        <w:rPr>
          <w:sz w:val="20"/>
          <w:szCs w:val="20"/>
        </w:rPr>
        <w:t xml:space="preserve">Regarding the </w:t>
      </w:r>
      <w:r w:rsidRPr="007C253F">
        <w:rPr>
          <w:b/>
          <w:bCs/>
          <w:sz w:val="20"/>
          <w:szCs w:val="20"/>
        </w:rPr>
        <w:t>gender</w:t>
      </w:r>
      <w:r w:rsidRPr="007C253F">
        <w:rPr>
          <w:sz w:val="20"/>
          <w:szCs w:val="20"/>
        </w:rPr>
        <w:t>: 10 patients (33%) of the study population were males</w:t>
      </w:r>
      <w:r w:rsidR="007C253F" w:rsidRPr="007C253F">
        <w:rPr>
          <w:sz w:val="20"/>
          <w:szCs w:val="20"/>
        </w:rPr>
        <w:t xml:space="preserve"> </w:t>
      </w:r>
      <w:r w:rsidRPr="007C253F">
        <w:rPr>
          <w:sz w:val="20"/>
          <w:szCs w:val="20"/>
        </w:rPr>
        <w:t>and 20 patients (66%) were female</w:t>
      </w:r>
      <w:r w:rsidR="00FB5794" w:rsidRPr="007C253F">
        <w:rPr>
          <w:sz w:val="20"/>
          <w:szCs w:val="20"/>
        </w:rPr>
        <w:t>s</w:t>
      </w:r>
      <w:r w:rsidRPr="007C253F">
        <w:rPr>
          <w:sz w:val="20"/>
          <w:szCs w:val="20"/>
        </w:rPr>
        <w:t xml:space="preserve"> and regarding the </w:t>
      </w:r>
      <w:r w:rsidRPr="007C253F">
        <w:rPr>
          <w:b/>
          <w:bCs/>
          <w:sz w:val="20"/>
          <w:szCs w:val="20"/>
        </w:rPr>
        <w:t>age</w:t>
      </w:r>
      <w:r w:rsidRPr="007C253F">
        <w:rPr>
          <w:sz w:val="20"/>
          <w:szCs w:val="20"/>
        </w:rPr>
        <w:t>:</w:t>
      </w:r>
      <w:r w:rsidR="007C253F" w:rsidRPr="007C253F">
        <w:rPr>
          <w:sz w:val="20"/>
          <w:szCs w:val="20"/>
        </w:rPr>
        <w:t xml:space="preserve"> </w:t>
      </w:r>
      <w:r w:rsidRPr="007C253F">
        <w:rPr>
          <w:sz w:val="20"/>
          <w:szCs w:val="20"/>
        </w:rPr>
        <w:t>The age of the</w:t>
      </w:r>
      <w:r w:rsidR="00FB5794" w:rsidRPr="007C253F">
        <w:rPr>
          <w:sz w:val="20"/>
          <w:szCs w:val="20"/>
        </w:rPr>
        <w:t xml:space="preserve"> study population ranged from 7 to 60</w:t>
      </w:r>
      <w:r w:rsidRPr="007C253F">
        <w:rPr>
          <w:sz w:val="20"/>
          <w:szCs w:val="20"/>
        </w:rPr>
        <w:t xml:space="preserve"> years with a mean of </w:t>
      </w:r>
      <w:r w:rsidR="00FB5794" w:rsidRPr="007C253F">
        <w:rPr>
          <w:sz w:val="20"/>
          <w:szCs w:val="20"/>
        </w:rPr>
        <w:t xml:space="preserve">31.7 ± 14.4 </w:t>
      </w:r>
      <w:r w:rsidRPr="007C253F">
        <w:rPr>
          <w:sz w:val="20"/>
          <w:szCs w:val="20"/>
        </w:rPr>
        <w:t>years</w:t>
      </w:r>
      <w:r w:rsidR="00FB5794" w:rsidRPr="007C253F">
        <w:rPr>
          <w:sz w:val="20"/>
          <w:szCs w:val="20"/>
        </w:rPr>
        <w:t xml:space="preserve">. Regarding the </w:t>
      </w:r>
      <w:r w:rsidR="00FB5794" w:rsidRPr="007C253F">
        <w:rPr>
          <w:b/>
          <w:bCs/>
          <w:sz w:val="20"/>
          <w:szCs w:val="20"/>
        </w:rPr>
        <w:t>weight</w:t>
      </w:r>
      <w:r w:rsidR="00FB5794" w:rsidRPr="007C253F">
        <w:rPr>
          <w:sz w:val="20"/>
          <w:szCs w:val="20"/>
        </w:rPr>
        <w:t>: The weight of the study population ranged from 22 to 91 kg with a mean of 65 ± 20.27kg.</w:t>
      </w:r>
    </w:p>
    <w:p w:rsidR="00080B9A" w:rsidRPr="007C253F" w:rsidRDefault="00FB5794" w:rsidP="00367576">
      <w:pPr>
        <w:pStyle w:val="EndNoteBibliography"/>
        <w:tabs>
          <w:tab w:val="left" w:pos="2250"/>
        </w:tabs>
        <w:snapToGrid w:val="0"/>
        <w:spacing w:after="0"/>
        <w:jc w:val="both"/>
        <w:rPr>
          <w:sz w:val="20"/>
          <w:szCs w:val="20"/>
        </w:rPr>
      </w:pPr>
      <w:r w:rsidRPr="007C253F">
        <w:rPr>
          <w:b/>
          <w:bCs/>
          <w:sz w:val="20"/>
          <w:szCs w:val="20"/>
        </w:rPr>
        <w:t>Patient symptoms:</w:t>
      </w:r>
    </w:p>
    <w:p w:rsidR="00FB5794" w:rsidRPr="007C253F" w:rsidRDefault="00C64255" w:rsidP="00367576">
      <w:pPr>
        <w:pStyle w:val="EndNoteBibliography"/>
        <w:tabs>
          <w:tab w:val="left" w:pos="2250"/>
        </w:tabs>
        <w:snapToGrid w:val="0"/>
        <w:spacing w:after="0"/>
        <w:ind w:firstLine="425"/>
        <w:jc w:val="both"/>
        <w:rPr>
          <w:sz w:val="20"/>
          <w:szCs w:val="20"/>
        </w:rPr>
      </w:pPr>
      <w:r w:rsidRPr="007C253F">
        <w:rPr>
          <w:sz w:val="20"/>
          <w:szCs w:val="20"/>
        </w:rPr>
        <w:t xml:space="preserve">4 patients </w:t>
      </w:r>
      <w:r w:rsidR="00F26416" w:rsidRPr="007C253F">
        <w:rPr>
          <w:sz w:val="20"/>
          <w:szCs w:val="20"/>
        </w:rPr>
        <w:t xml:space="preserve">(13.3%) </w:t>
      </w:r>
      <w:r w:rsidRPr="007C253F">
        <w:rPr>
          <w:sz w:val="20"/>
          <w:szCs w:val="20"/>
        </w:rPr>
        <w:t>were asyptomatic,</w:t>
      </w:r>
      <w:r w:rsidR="00F26416" w:rsidRPr="007C253F">
        <w:rPr>
          <w:sz w:val="20"/>
          <w:szCs w:val="20"/>
        </w:rPr>
        <w:t>4</w:t>
      </w:r>
      <w:r w:rsidRPr="007C253F">
        <w:rPr>
          <w:sz w:val="20"/>
          <w:szCs w:val="20"/>
        </w:rPr>
        <w:t xml:space="preserve"> patients</w:t>
      </w:r>
      <w:r w:rsidR="00F26416" w:rsidRPr="007C253F">
        <w:rPr>
          <w:sz w:val="20"/>
          <w:szCs w:val="20"/>
        </w:rPr>
        <w:t xml:space="preserve"> (13.3%</w:t>
      </w:r>
      <w:r w:rsidR="00777F28" w:rsidRPr="007C253F">
        <w:rPr>
          <w:sz w:val="20"/>
          <w:szCs w:val="20"/>
        </w:rPr>
        <w:t>)</w:t>
      </w:r>
      <w:r w:rsidR="00777F28">
        <w:rPr>
          <w:sz w:val="20"/>
          <w:szCs w:val="20"/>
        </w:rPr>
        <w:t xml:space="preserve"> </w:t>
      </w:r>
      <w:r w:rsidR="00777F28" w:rsidRPr="007C253F">
        <w:rPr>
          <w:sz w:val="20"/>
          <w:szCs w:val="20"/>
        </w:rPr>
        <w:t>h</w:t>
      </w:r>
      <w:r w:rsidR="00F26416" w:rsidRPr="007C253F">
        <w:rPr>
          <w:sz w:val="20"/>
          <w:szCs w:val="20"/>
        </w:rPr>
        <w:t>ad recurrent respiratory tract infection, 22 patients (73.3%) had impaired exercise capacity</w:t>
      </w:r>
      <w:r w:rsidR="007C253F" w:rsidRPr="007C253F">
        <w:rPr>
          <w:sz w:val="20"/>
          <w:szCs w:val="20"/>
        </w:rPr>
        <w:t>.</w:t>
      </w:r>
    </w:p>
    <w:p w:rsidR="00080B9A" w:rsidRPr="007C253F" w:rsidRDefault="00F26416" w:rsidP="00367576">
      <w:pPr>
        <w:pStyle w:val="EndNoteBibliography"/>
        <w:tabs>
          <w:tab w:val="left" w:pos="2250"/>
        </w:tabs>
        <w:snapToGrid w:val="0"/>
        <w:spacing w:after="0"/>
        <w:ind w:firstLine="425"/>
        <w:jc w:val="both"/>
        <w:rPr>
          <w:sz w:val="20"/>
          <w:szCs w:val="20"/>
        </w:rPr>
      </w:pPr>
      <w:r w:rsidRPr="007C253F">
        <w:rPr>
          <w:b/>
          <w:bCs/>
          <w:sz w:val="20"/>
          <w:szCs w:val="20"/>
        </w:rPr>
        <w:t>Comparison between data obtained by 2D TEE and 3D TEE: As regard site</w:t>
      </w:r>
      <w:r w:rsidRPr="007C253F">
        <w:rPr>
          <w:sz w:val="20"/>
          <w:szCs w:val="20"/>
        </w:rPr>
        <w:t xml:space="preserve">: </w:t>
      </w:r>
    </w:p>
    <w:p w:rsidR="006571A4" w:rsidRPr="007C253F" w:rsidRDefault="00080B9A" w:rsidP="00367576">
      <w:pPr>
        <w:pStyle w:val="EndNoteBibliography"/>
        <w:tabs>
          <w:tab w:val="left" w:pos="2250"/>
        </w:tabs>
        <w:snapToGrid w:val="0"/>
        <w:spacing w:after="0"/>
        <w:ind w:firstLine="425"/>
        <w:jc w:val="both"/>
        <w:rPr>
          <w:sz w:val="20"/>
          <w:szCs w:val="20"/>
        </w:rPr>
      </w:pPr>
      <w:r w:rsidRPr="007C253F">
        <w:rPr>
          <w:sz w:val="20"/>
          <w:szCs w:val="20"/>
        </w:rPr>
        <w:t>T</w:t>
      </w:r>
      <w:r w:rsidR="00F26416" w:rsidRPr="007C253F">
        <w:rPr>
          <w:sz w:val="20"/>
          <w:szCs w:val="20"/>
        </w:rPr>
        <w:t>here was no statistical significance between both tools with p value =1</w:t>
      </w:r>
      <w:r w:rsidR="00777F28" w:rsidRPr="007C253F">
        <w:rPr>
          <w:sz w:val="20"/>
          <w:szCs w:val="20"/>
        </w:rPr>
        <w:t>,</w:t>
      </w:r>
      <w:r w:rsidR="00777F28">
        <w:rPr>
          <w:sz w:val="20"/>
          <w:szCs w:val="20"/>
        </w:rPr>
        <w:t xml:space="preserve"> </w:t>
      </w:r>
      <w:r w:rsidR="00777F28" w:rsidRPr="007C253F">
        <w:rPr>
          <w:sz w:val="20"/>
          <w:szCs w:val="20"/>
        </w:rPr>
        <w:t>w</w:t>
      </w:r>
      <w:r w:rsidR="006571A4" w:rsidRPr="007C253F">
        <w:rPr>
          <w:sz w:val="20"/>
          <w:szCs w:val="20"/>
        </w:rPr>
        <w:t>here 9 patients had central ASD, 13 patients had eccentric anterior ASD and 8 patients had eccentric posterior ASD by both tools</w:t>
      </w:r>
      <w:r w:rsidR="00F76650" w:rsidRPr="007C253F">
        <w:rPr>
          <w:sz w:val="20"/>
          <w:szCs w:val="20"/>
        </w:rPr>
        <w:t xml:space="preserve">. </w:t>
      </w:r>
    </w:p>
    <w:p w:rsidR="00DB021E" w:rsidRPr="007C253F" w:rsidRDefault="00F76650" w:rsidP="00367576">
      <w:pPr>
        <w:pStyle w:val="EndNoteBibliography"/>
        <w:tabs>
          <w:tab w:val="left" w:pos="2250"/>
        </w:tabs>
        <w:snapToGrid w:val="0"/>
        <w:spacing w:after="0"/>
        <w:ind w:firstLine="425"/>
        <w:jc w:val="both"/>
        <w:rPr>
          <w:sz w:val="20"/>
          <w:szCs w:val="20"/>
        </w:rPr>
      </w:pPr>
      <w:r w:rsidRPr="007C253F">
        <w:rPr>
          <w:b/>
          <w:bCs/>
          <w:sz w:val="20"/>
          <w:szCs w:val="20"/>
        </w:rPr>
        <w:t>As regard size</w:t>
      </w:r>
      <w:r w:rsidR="00080B9A" w:rsidRPr="007C253F">
        <w:rPr>
          <w:sz w:val="20"/>
          <w:szCs w:val="20"/>
        </w:rPr>
        <w:t>:</w:t>
      </w:r>
      <w:r w:rsidRPr="007C253F">
        <w:rPr>
          <w:sz w:val="20"/>
          <w:szCs w:val="20"/>
        </w:rPr>
        <w:t xml:space="preserve"> there was also no statistical significance between both tools</w:t>
      </w:r>
      <w:r w:rsidR="007C253F" w:rsidRPr="007C253F">
        <w:rPr>
          <w:sz w:val="20"/>
          <w:szCs w:val="20"/>
        </w:rPr>
        <w:t>;</w:t>
      </w:r>
      <w:r w:rsidRPr="007C253F">
        <w:rPr>
          <w:sz w:val="20"/>
          <w:szCs w:val="20"/>
        </w:rPr>
        <w:t xml:space="preserve"> 2D TEE shows mean maximum defect size 27.87 ± 6.6mm and 3D TEE shows mean maximum defect size 27.63 ± 6.37mm</w:t>
      </w:r>
      <w:r w:rsidR="007C253F" w:rsidRPr="007C253F">
        <w:rPr>
          <w:sz w:val="20"/>
          <w:szCs w:val="20"/>
        </w:rPr>
        <w:t>;</w:t>
      </w:r>
      <w:r w:rsidRPr="007C253F">
        <w:rPr>
          <w:sz w:val="20"/>
          <w:szCs w:val="20"/>
        </w:rPr>
        <w:t xml:space="preserve"> p value=</w:t>
      </w:r>
      <w:r w:rsidR="007C253F" w:rsidRPr="007C253F">
        <w:rPr>
          <w:sz w:val="20"/>
          <w:szCs w:val="20"/>
        </w:rPr>
        <w:t xml:space="preserve"> </w:t>
      </w:r>
      <w:r w:rsidRPr="007C253F">
        <w:rPr>
          <w:sz w:val="20"/>
          <w:szCs w:val="20"/>
        </w:rPr>
        <w:t>0.199 which is non significant</w:t>
      </w:r>
      <w:r w:rsidR="007C253F" w:rsidRPr="007C253F">
        <w:rPr>
          <w:sz w:val="20"/>
          <w:szCs w:val="20"/>
        </w:rPr>
        <w:t>. (</w:t>
      </w:r>
      <w:r w:rsidR="00A9538C">
        <w:rPr>
          <w:rFonts w:eastAsiaTheme="minorEastAsia" w:hint="eastAsia"/>
          <w:sz w:val="20"/>
          <w:szCs w:val="20"/>
          <w:lang w:eastAsia="zh-CN"/>
        </w:rPr>
        <w:t>T</w:t>
      </w:r>
      <w:r w:rsidR="004F056E" w:rsidRPr="007C253F">
        <w:rPr>
          <w:sz w:val="20"/>
          <w:szCs w:val="20"/>
        </w:rPr>
        <w:t>able 1)</w:t>
      </w:r>
    </w:p>
    <w:p w:rsidR="00080B9A" w:rsidRPr="007C253F" w:rsidRDefault="00080B9A" w:rsidP="00367576">
      <w:pPr>
        <w:pStyle w:val="EndNoteBibliography"/>
        <w:tabs>
          <w:tab w:val="left" w:pos="2250"/>
        </w:tabs>
        <w:snapToGrid w:val="0"/>
        <w:spacing w:after="0"/>
        <w:ind w:firstLine="425"/>
        <w:jc w:val="both"/>
        <w:rPr>
          <w:sz w:val="20"/>
          <w:szCs w:val="20"/>
        </w:rPr>
      </w:pPr>
      <w:r w:rsidRPr="007C253F">
        <w:rPr>
          <w:b/>
          <w:bCs/>
          <w:sz w:val="20"/>
          <w:szCs w:val="20"/>
        </w:rPr>
        <w:t>As regard associated PFO and aneurysm with ASD</w:t>
      </w:r>
      <w:r w:rsidRPr="007C253F">
        <w:rPr>
          <w:sz w:val="20"/>
          <w:szCs w:val="20"/>
        </w:rPr>
        <w:t xml:space="preserve">: There was complete agreement between 2D TEE and 3D TEE in detecting associated </w:t>
      </w:r>
      <w:r w:rsidRPr="007C253F">
        <w:rPr>
          <w:sz w:val="20"/>
          <w:szCs w:val="20"/>
        </w:rPr>
        <w:lastRenderedPageBreak/>
        <w:t xml:space="preserve">PFO/aneurysm with p value =1, where 9 patients had PFO and aneurysmal tissue associated with ASD and 6 patients had aneurysmal ASD only. </w:t>
      </w:r>
    </w:p>
    <w:p w:rsidR="00331627" w:rsidRPr="007C253F" w:rsidRDefault="00080B9A" w:rsidP="00777F28">
      <w:pPr>
        <w:pStyle w:val="EndNoteBibliography"/>
        <w:tabs>
          <w:tab w:val="left" w:pos="2250"/>
        </w:tabs>
        <w:snapToGrid w:val="0"/>
        <w:spacing w:after="0"/>
        <w:ind w:firstLine="425"/>
        <w:jc w:val="both"/>
        <w:rPr>
          <w:sz w:val="20"/>
          <w:szCs w:val="20"/>
        </w:rPr>
      </w:pPr>
      <w:r w:rsidRPr="007C253F">
        <w:rPr>
          <w:b/>
          <w:bCs/>
          <w:sz w:val="20"/>
          <w:szCs w:val="20"/>
        </w:rPr>
        <w:t xml:space="preserve">As regard fenestrations within the aneurysmal tissue associated with ASD: </w:t>
      </w:r>
      <w:r w:rsidRPr="007C253F">
        <w:rPr>
          <w:sz w:val="20"/>
          <w:szCs w:val="20"/>
        </w:rPr>
        <w:t xml:space="preserve">3D TEE was more superior than 2D TEE in detecting the </w:t>
      </w:r>
      <w:r w:rsidRPr="007C253F">
        <w:rPr>
          <w:sz w:val="20"/>
          <w:szCs w:val="20"/>
        </w:rPr>
        <w:lastRenderedPageBreak/>
        <w:t>number of fenestrations accurately, where</w:t>
      </w:r>
      <w:r w:rsidR="007C253F" w:rsidRPr="007C253F">
        <w:rPr>
          <w:sz w:val="20"/>
          <w:szCs w:val="20"/>
        </w:rPr>
        <w:t xml:space="preserve"> </w:t>
      </w:r>
      <w:r w:rsidRPr="007C253F">
        <w:rPr>
          <w:sz w:val="20"/>
          <w:szCs w:val="20"/>
        </w:rPr>
        <w:t>2D TEE detected only 2 patients with multiple fenestrations</w:t>
      </w:r>
      <w:r w:rsidR="007C253F" w:rsidRPr="007C253F">
        <w:rPr>
          <w:sz w:val="20"/>
          <w:szCs w:val="20"/>
        </w:rPr>
        <w:t>,</w:t>
      </w:r>
      <w:r w:rsidRPr="007C253F">
        <w:rPr>
          <w:sz w:val="20"/>
          <w:szCs w:val="20"/>
        </w:rPr>
        <w:t xml:space="preserve"> while there was actually 12 patients with multiple fenestrations as detected by 3D TEE with kappa value = -0.017 and p value =0.019 which is statistically significant</w:t>
      </w:r>
      <w:r w:rsidR="007C253F" w:rsidRPr="007C253F">
        <w:rPr>
          <w:sz w:val="20"/>
          <w:szCs w:val="20"/>
        </w:rPr>
        <w:t>. (</w:t>
      </w:r>
      <w:r w:rsidR="00A9538C">
        <w:rPr>
          <w:rFonts w:eastAsiaTheme="minorEastAsia" w:hint="eastAsia"/>
          <w:sz w:val="20"/>
          <w:szCs w:val="20"/>
          <w:lang w:eastAsia="zh-CN"/>
        </w:rPr>
        <w:t>T</w:t>
      </w:r>
      <w:r w:rsidRPr="007C253F">
        <w:rPr>
          <w:sz w:val="20"/>
          <w:szCs w:val="20"/>
        </w:rPr>
        <w:t>able 2</w:t>
      </w:r>
      <w:r w:rsidR="007833C8">
        <w:rPr>
          <w:rFonts w:eastAsiaTheme="minorEastAsia" w:hint="eastAsia"/>
          <w:sz w:val="20"/>
          <w:szCs w:val="20"/>
          <w:lang w:eastAsia="zh-CN"/>
        </w:rPr>
        <w:t xml:space="preserve">, </w:t>
      </w:r>
      <w:r w:rsidR="00A9538C">
        <w:rPr>
          <w:rFonts w:eastAsiaTheme="minorEastAsia" w:hint="eastAsia"/>
          <w:sz w:val="20"/>
          <w:szCs w:val="20"/>
          <w:lang w:eastAsia="zh-CN"/>
        </w:rPr>
        <w:t>F</w:t>
      </w:r>
      <w:r w:rsidRPr="007C253F">
        <w:rPr>
          <w:sz w:val="20"/>
          <w:szCs w:val="20"/>
        </w:rPr>
        <w:t>ig 1)</w:t>
      </w:r>
    </w:p>
    <w:p w:rsidR="00777F28" w:rsidRDefault="00777F28" w:rsidP="00367576">
      <w:pPr>
        <w:pStyle w:val="EndNoteBibliography"/>
        <w:tabs>
          <w:tab w:val="left" w:pos="2250"/>
        </w:tabs>
        <w:snapToGrid w:val="0"/>
        <w:spacing w:after="0"/>
        <w:jc w:val="center"/>
        <w:rPr>
          <w:sz w:val="20"/>
          <w:szCs w:val="20"/>
        </w:rPr>
        <w:sectPr w:rsidR="00777F28" w:rsidSect="00397456">
          <w:headerReference w:type="default" r:id="rId11"/>
          <w:pgSz w:w="12240" w:h="15840"/>
          <w:pgMar w:top="1440" w:right="1440" w:bottom="1440" w:left="1440" w:header="720" w:footer="720" w:gutter="0"/>
          <w:cols w:num="2" w:space="600"/>
          <w:docGrid w:linePitch="360"/>
        </w:sectPr>
      </w:pPr>
    </w:p>
    <w:p w:rsidR="00777F28" w:rsidRDefault="00777F28" w:rsidP="00367576">
      <w:pPr>
        <w:pStyle w:val="EndNoteBibliography"/>
        <w:tabs>
          <w:tab w:val="left" w:pos="2250"/>
        </w:tabs>
        <w:snapToGrid w:val="0"/>
        <w:spacing w:after="0"/>
        <w:jc w:val="center"/>
        <w:rPr>
          <w:rFonts w:eastAsiaTheme="minorEastAsia"/>
          <w:sz w:val="20"/>
          <w:szCs w:val="20"/>
          <w:lang w:eastAsia="zh-CN"/>
        </w:rPr>
      </w:pPr>
    </w:p>
    <w:p w:rsidR="0029198A" w:rsidRPr="007C253F" w:rsidRDefault="0029198A" w:rsidP="00367576">
      <w:pPr>
        <w:pStyle w:val="EndNoteBibliography"/>
        <w:tabs>
          <w:tab w:val="left" w:pos="2250"/>
        </w:tabs>
        <w:snapToGrid w:val="0"/>
        <w:spacing w:after="0"/>
        <w:jc w:val="center"/>
        <w:rPr>
          <w:sz w:val="20"/>
          <w:szCs w:val="20"/>
        </w:rPr>
      </w:pPr>
      <w:r w:rsidRPr="007C253F">
        <w:rPr>
          <w:sz w:val="20"/>
          <w:szCs w:val="20"/>
        </w:rPr>
        <w:t xml:space="preserve">Table 1: Comparison between maximum ASD size by 2D TEE and 3D TEE </w:t>
      </w:r>
    </w:p>
    <w:tbl>
      <w:tblPr>
        <w:tblStyle w:val="GridTable4-Accent11"/>
        <w:tblW w:w="5000" w:type="pct"/>
        <w:jc w:val="center"/>
        <w:tblCellMar>
          <w:left w:w="57" w:type="dxa"/>
          <w:right w:w="57" w:type="dxa"/>
        </w:tblCellMar>
        <w:tblLook w:val="04A0"/>
      </w:tblPr>
      <w:tblGrid>
        <w:gridCol w:w="3900"/>
        <w:gridCol w:w="1682"/>
        <w:gridCol w:w="1768"/>
        <w:gridCol w:w="887"/>
        <w:gridCol w:w="1237"/>
      </w:tblGrid>
      <w:tr w:rsidR="008202A1" w:rsidRPr="007C253F" w:rsidTr="007C253F">
        <w:trPr>
          <w:cnfStyle w:val="100000000000"/>
          <w:jc w:val="center"/>
        </w:trPr>
        <w:tc>
          <w:tcPr>
            <w:cnfStyle w:val="001000000000"/>
            <w:tcW w:w="2058" w:type="pct"/>
            <w:vAlign w:val="center"/>
          </w:tcPr>
          <w:p w:rsidR="008202A1" w:rsidRPr="007C253F" w:rsidRDefault="008202A1" w:rsidP="00367576">
            <w:pPr>
              <w:bidi w:val="0"/>
              <w:snapToGrid w:val="0"/>
              <w:jc w:val="both"/>
              <w:rPr>
                <w:rFonts w:eastAsiaTheme="minorHAnsi"/>
                <w:sz w:val="20"/>
                <w:szCs w:val="20"/>
                <w:lang w:bidi="ar-EG"/>
              </w:rPr>
            </w:pPr>
          </w:p>
        </w:tc>
        <w:tc>
          <w:tcPr>
            <w:tcW w:w="887" w:type="pct"/>
            <w:vAlign w:val="center"/>
          </w:tcPr>
          <w:p w:rsidR="008202A1" w:rsidRPr="007C253F" w:rsidRDefault="008202A1"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TEE (2D)</w:t>
            </w:r>
          </w:p>
          <w:p w:rsidR="008202A1" w:rsidRPr="007C253F" w:rsidRDefault="008202A1" w:rsidP="00367576">
            <w:pPr>
              <w:bidi w:val="0"/>
              <w:snapToGrid w:val="0"/>
              <w:jc w:val="both"/>
              <w:cnfStyle w:val="100000000000"/>
              <w:rPr>
                <w:rFonts w:eastAsiaTheme="minorHAnsi"/>
                <w:sz w:val="20"/>
                <w:szCs w:val="20"/>
              </w:rPr>
            </w:pPr>
            <w:r w:rsidRPr="007C253F">
              <w:rPr>
                <w:rFonts w:eastAsia="Calibri"/>
                <w:sz w:val="20"/>
                <w:szCs w:val="20"/>
                <w:lang w:bidi="ar-EG"/>
              </w:rPr>
              <w:t>Mean ± SD</w:t>
            </w:r>
          </w:p>
        </w:tc>
        <w:tc>
          <w:tcPr>
            <w:tcW w:w="933" w:type="pct"/>
            <w:vAlign w:val="center"/>
          </w:tcPr>
          <w:p w:rsidR="008202A1" w:rsidRPr="007C253F" w:rsidRDefault="008202A1"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TEE (3D)</w:t>
            </w:r>
          </w:p>
          <w:p w:rsidR="008202A1" w:rsidRPr="007C253F" w:rsidRDefault="008202A1" w:rsidP="00367576">
            <w:pPr>
              <w:bidi w:val="0"/>
              <w:snapToGrid w:val="0"/>
              <w:jc w:val="both"/>
              <w:cnfStyle w:val="100000000000"/>
              <w:rPr>
                <w:rFonts w:eastAsiaTheme="minorHAnsi"/>
                <w:sz w:val="20"/>
                <w:szCs w:val="20"/>
                <w:lang w:bidi="ar-EG"/>
              </w:rPr>
            </w:pPr>
            <w:r w:rsidRPr="007C253F">
              <w:rPr>
                <w:rFonts w:eastAsia="Calibri"/>
                <w:sz w:val="20"/>
                <w:szCs w:val="20"/>
                <w:lang w:bidi="ar-EG"/>
              </w:rPr>
              <w:t>Mean ± SD</w:t>
            </w:r>
          </w:p>
        </w:tc>
        <w:tc>
          <w:tcPr>
            <w:tcW w:w="468" w:type="pct"/>
            <w:vAlign w:val="center"/>
          </w:tcPr>
          <w:p w:rsidR="008202A1" w:rsidRPr="007C253F" w:rsidRDefault="008202A1"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T</w:t>
            </w:r>
          </w:p>
        </w:tc>
        <w:tc>
          <w:tcPr>
            <w:tcW w:w="653" w:type="pct"/>
            <w:vAlign w:val="center"/>
          </w:tcPr>
          <w:p w:rsidR="008202A1" w:rsidRPr="007C253F" w:rsidRDefault="008202A1"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P Value</w:t>
            </w:r>
          </w:p>
        </w:tc>
      </w:tr>
      <w:tr w:rsidR="008202A1" w:rsidRPr="007C253F" w:rsidTr="007C253F">
        <w:trPr>
          <w:cnfStyle w:val="000000100000"/>
          <w:jc w:val="center"/>
        </w:trPr>
        <w:tc>
          <w:tcPr>
            <w:cnfStyle w:val="001000000000"/>
            <w:tcW w:w="2058" w:type="pct"/>
            <w:vAlign w:val="center"/>
          </w:tcPr>
          <w:p w:rsidR="008202A1" w:rsidRPr="007C253F" w:rsidRDefault="008202A1" w:rsidP="00367576">
            <w:pPr>
              <w:bidi w:val="0"/>
              <w:snapToGrid w:val="0"/>
              <w:jc w:val="both"/>
              <w:rPr>
                <w:rFonts w:eastAsiaTheme="minorHAnsi"/>
                <w:sz w:val="20"/>
                <w:szCs w:val="20"/>
                <w:lang w:bidi="ar-EG"/>
              </w:rPr>
            </w:pPr>
            <w:r w:rsidRPr="007C253F">
              <w:rPr>
                <w:rFonts w:eastAsiaTheme="minorHAnsi"/>
                <w:sz w:val="20"/>
                <w:szCs w:val="20"/>
                <w:lang w:bidi="ar-EG"/>
              </w:rPr>
              <w:t>Max defect diameter in mm</w:t>
            </w:r>
          </w:p>
        </w:tc>
        <w:tc>
          <w:tcPr>
            <w:tcW w:w="887" w:type="pct"/>
            <w:vAlign w:val="center"/>
          </w:tcPr>
          <w:p w:rsidR="008202A1" w:rsidRPr="007C253F" w:rsidRDefault="008202A1"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27.87 ± 6.6</w:t>
            </w:r>
          </w:p>
        </w:tc>
        <w:tc>
          <w:tcPr>
            <w:tcW w:w="933" w:type="pct"/>
            <w:vAlign w:val="center"/>
          </w:tcPr>
          <w:p w:rsidR="008202A1" w:rsidRPr="007C253F" w:rsidRDefault="008202A1"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27.63 ± 6.37</w:t>
            </w:r>
          </w:p>
        </w:tc>
        <w:tc>
          <w:tcPr>
            <w:tcW w:w="468" w:type="pct"/>
            <w:vAlign w:val="center"/>
          </w:tcPr>
          <w:p w:rsidR="008202A1" w:rsidRPr="007C253F" w:rsidRDefault="008202A1"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1.316</w:t>
            </w:r>
          </w:p>
        </w:tc>
        <w:tc>
          <w:tcPr>
            <w:tcW w:w="653" w:type="pct"/>
            <w:vAlign w:val="center"/>
          </w:tcPr>
          <w:p w:rsidR="008202A1" w:rsidRPr="007C253F" w:rsidRDefault="008202A1"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0.199</w:t>
            </w:r>
          </w:p>
        </w:tc>
      </w:tr>
    </w:tbl>
    <w:p w:rsidR="003B537A" w:rsidRPr="007C253F" w:rsidRDefault="003B537A" w:rsidP="00367576">
      <w:pPr>
        <w:pStyle w:val="EndNoteBibliography"/>
        <w:snapToGrid w:val="0"/>
        <w:spacing w:after="0"/>
        <w:jc w:val="center"/>
        <w:rPr>
          <w:sz w:val="20"/>
          <w:szCs w:val="20"/>
        </w:rPr>
      </w:pPr>
    </w:p>
    <w:p w:rsidR="0029198A" w:rsidRPr="007C253F" w:rsidRDefault="0029198A" w:rsidP="00367576">
      <w:pPr>
        <w:pStyle w:val="EndNoteBibliography"/>
        <w:snapToGrid w:val="0"/>
        <w:spacing w:after="0"/>
        <w:jc w:val="center"/>
        <w:rPr>
          <w:sz w:val="20"/>
          <w:szCs w:val="20"/>
        </w:rPr>
      </w:pPr>
      <w:r w:rsidRPr="007C253F">
        <w:rPr>
          <w:sz w:val="20"/>
          <w:szCs w:val="20"/>
        </w:rPr>
        <w:t>Table 2: Number of fenestrations by 2D TEE and 3D TEE.</w:t>
      </w:r>
    </w:p>
    <w:tbl>
      <w:tblPr>
        <w:tblStyle w:val="GridTable4-Accent11"/>
        <w:tblW w:w="5000" w:type="pct"/>
        <w:jc w:val="center"/>
        <w:tblCellMar>
          <w:left w:w="57" w:type="dxa"/>
          <w:right w:w="57" w:type="dxa"/>
        </w:tblCellMar>
        <w:tblLook w:val="04A0"/>
      </w:tblPr>
      <w:tblGrid>
        <w:gridCol w:w="3078"/>
        <w:gridCol w:w="1451"/>
        <w:gridCol w:w="896"/>
        <w:gridCol w:w="896"/>
        <w:gridCol w:w="1285"/>
        <w:gridCol w:w="773"/>
        <w:gridCol w:w="1095"/>
      </w:tblGrid>
      <w:tr w:rsidR="0029198A" w:rsidRPr="007C253F" w:rsidTr="007C253F">
        <w:trPr>
          <w:cnfStyle w:val="100000000000"/>
          <w:jc w:val="center"/>
        </w:trPr>
        <w:tc>
          <w:tcPr>
            <w:cnfStyle w:val="001000000000"/>
            <w:tcW w:w="2389" w:type="pct"/>
            <w:gridSpan w:val="2"/>
            <w:vMerge w:val="restart"/>
            <w:vAlign w:val="center"/>
          </w:tcPr>
          <w:p w:rsidR="0029198A" w:rsidRPr="007C253F" w:rsidRDefault="0029198A" w:rsidP="00367576">
            <w:pPr>
              <w:bidi w:val="0"/>
              <w:snapToGrid w:val="0"/>
              <w:jc w:val="both"/>
              <w:rPr>
                <w:rFonts w:eastAsiaTheme="minorHAnsi"/>
                <w:sz w:val="20"/>
                <w:szCs w:val="20"/>
                <w:lang w:bidi="ar-EG"/>
              </w:rPr>
            </w:pPr>
          </w:p>
        </w:tc>
        <w:tc>
          <w:tcPr>
            <w:tcW w:w="1624" w:type="pct"/>
            <w:gridSpan w:val="3"/>
            <w:vAlign w:val="center"/>
            <w:hideMark/>
          </w:tcPr>
          <w:p w:rsidR="0029198A" w:rsidRPr="007C253F" w:rsidRDefault="0029198A"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Fenestrations (TEE 3D) n=(15)</w:t>
            </w:r>
          </w:p>
        </w:tc>
        <w:tc>
          <w:tcPr>
            <w:tcW w:w="408" w:type="pct"/>
            <w:vMerge w:val="restart"/>
            <w:vAlign w:val="center"/>
            <w:hideMark/>
          </w:tcPr>
          <w:p w:rsidR="0029198A" w:rsidRPr="007C253F" w:rsidRDefault="0029198A"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Kappa</w:t>
            </w:r>
          </w:p>
          <w:p w:rsidR="0029198A" w:rsidRPr="007C253F" w:rsidRDefault="00DB021E"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V</w:t>
            </w:r>
            <w:r w:rsidR="0029198A" w:rsidRPr="007C253F">
              <w:rPr>
                <w:rFonts w:eastAsiaTheme="minorHAnsi"/>
                <w:sz w:val="20"/>
                <w:szCs w:val="20"/>
                <w:lang w:bidi="ar-EG"/>
              </w:rPr>
              <w:t>alue</w:t>
            </w:r>
          </w:p>
        </w:tc>
        <w:tc>
          <w:tcPr>
            <w:tcW w:w="578" w:type="pct"/>
            <w:vMerge w:val="restart"/>
            <w:vAlign w:val="center"/>
            <w:hideMark/>
          </w:tcPr>
          <w:p w:rsidR="0029198A" w:rsidRPr="007C253F" w:rsidRDefault="0029198A"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P Value</w:t>
            </w:r>
          </w:p>
          <w:p w:rsidR="0029198A" w:rsidRPr="007C253F" w:rsidRDefault="0029198A"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McNemar</w:t>
            </w:r>
          </w:p>
        </w:tc>
      </w:tr>
      <w:tr w:rsidR="007C253F" w:rsidRPr="007C253F" w:rsidTr="007C253F">
        <w:trPr>
          <w:cnfStyle w:val="000000100000"/>
          <w:jc w:val="center"/>
        </w:trPr>
        <w:tc>
          <w:tcPr>
            <w:cnfStyle w:val="001000000000"/>
            <w:tcW w:w="2389" w:type="pct"/>
            <w:gridSpan w:val="2"/>
            <w:vMerge/>
            <w:vAlign w:val="center"/>
            <w:hideMark/>
          </w:tcPr>
          <w:p w:rsidR="0029198A" w:rsidRPr="007C253F" w:rsidRDefault="0029198A" w:rsidP="00367576">
            <w:pPr>
              <w:bidi w:val="0"/>
              <w:snapToGrid w:val="0"/>
              <w:jc w:val="both"/>
              <w:rPr>
                <w:rFonts w:eastAsiaTheme="minorHAnsi"/>
                <w:sz w:val="20"/>
                <w:szCs w:val="20"/>
                <w:lang w:bidi="ar-EG"/>
              </w:rPr>
            </w:pPr>
          </w:p>
        </w:tc>
        <w:tc>
          <w:tcPr>
            <w:tcW w:w="473"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No</w:t>
            </w:r>
          </w:p>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n=(1)</w:t>
            </w:r>
          </w:p>
        </w:tc>
        <w:tc>
          <w:tcPr>
            <w:tcW w:w="473"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Two</w:t>
            </w:r>
          </w:p>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n=(2)</w:t>
            </w:r>
          </w:p>
        </w:tc>
        <w:tc>
          <w:tcPr>
            <w:tcW w:w="678"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Multiple</w:t>
            </w:r>
          </w:p>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n=(12)</w:t>
            </w:r>
          </w:p>
        </w:tc>
        <w:tc>
          <w:tcPr>
            <w:tcW w:w="408" w:type="pct"/>
            <w:vMerge/>
            <w:vAlign w:val="center"/>
            <w:hideMark/>
          </w:tcPr>
          <w:p w:rsidR="0029198A" w:rsidRPr="007C253F" w:rsidRDefault="0029198A" w:rsidP="00367576">
            <w:pPr>
              <w:bidi w:val="0"/>
              <w:snapToGrid w:val="0"/>
              <w:jc w:val="both"/>
              <w:cnfStyle w:val="000000100000"/>
              <w:rPr>
                <w:rFonts w:eastAsiaTheme="minorHAnsi"/>
                <w:sz w:val="20"/>
                <w:szCs w:val="20"/>
                <w:lang w:bidi="ar-EG"/>
              </w:rPr>
            </w:pPr>
          </w:p>
        </w:tc>
        <w:tc>
          <w:tcPr>
            <w:tcW w:w="578" w:type="pct"/>
            <w:vMerge/>
            <w:vAlign w:val="center"/>
            <w:hideMark/>
          </w:tcPr>
          <w:p w:rsidR="0029198A" w:rsidRPr="007C253F" w:rsidRDefault="0029198A" w:rsidP="00367576">
            <w:pPr>
              <w:bidi w:val="0"/>
              <w:snapToGrid w:val="0"/>
              <w:jc w:val="both"/>
              <w:cnfStyle w:val="000000100000"/>
              <w:rPr>
                <w:rFonts w:eastAsiaTheme="minorHAnsi"/>
                <w:sz w:val="20"/>
                <w:szCs w:val="20"/>
                <w:lang w:bidi="ar-EG"/>
              </w:rPr>
            </w:pPr>
          </w:p>
        </w:tc>
      </w:tr>
      <w:tr w:rsidR="0029198A" w:rsidRPr="007C253F" w:rsidTr="007C253F">
        <w:trPr>
          <w:jc w:val="center"/>
        </w:trPr>
        <w:tc>
          <w:tcPr>
            <w:cnfStyle w:val="001000000000"/>
            <w:tcW w:w="1624" w:type="pct"/>
            <w:vMerge w:val="restart"/>
            <w:vAlign w:val="center"/>
            <w:hideMark/>
          </w:tcPr>
          <w:p w:rsidR="0029198A" w:rsidRPr="007C253F" w:rsidRDefault="0029198A" w:rsidP="00367576">
            <w:pPr>
              <w:bidi w:val="0"/>
              <w:snapToGrid w:val="0"/>
              <w:jc w:val="both"/>
              <w:rPr>
                <w:rFonts w:eastAsiaTheme="minorHAnsi"/>
                <w:sz w:val="20"/>
                <w:szCs w:val="20"/>
                <w:lang w:bidi="ar-EG"/>
              </w:rPr>
            </w:pPr>
            <w:r w:rsidRPr="007C253F">
              <w:rPr>
                <w:rFonts w:eastAsiaTheme="minorHAnsi"/>
                <w:sz w:val="20"/>
                <w:szCs w:val="20"/>
                <w:lang w:bidi="ar-EG"/>
              </w:rPr>
              <w:t>Fenestrations (TEE 2D) n=(15)</w:t>
            </w:r>
          </w:p>
        </w:tc>
        <w:tc>
          <w:tcPr>
            <w:tcW w:w="765"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No n=(2)</w:t>
            </w:r>
          </w:p>
        </w:tc>
        <w:tc>
          <w:tcPr>
            <w:tcW w:w="473"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w:t>
            </w:r>
          </w:p>
        </w:tc>
        <w:tc>
          <w:tcPr>
            <w:tcW w:w="473"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1</w:t>
            </w:r>
          </w:p>
        </w:tc>
        <w:tc>
          <w:tcPr>
            <w:tcW w:w="678"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1</w:t>
            </w:r>
          </w:p>
        </w:tc>
        <w:tc>
          <w:tcPr>
            <w:tcW w:w="408" w:type="pct"/>
            <w:vMerge w:val="restar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-0.017</w:t>
            </w:r>
          </w:p>
        </w:tc>
        <w:tc>
          <w:tcPr>
            <w:tcW w:w="578" w:type="pct"/>
            <w:vMerge w:val="restar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0.019</w:t>
            </w:r>
          </w:p>
        </w:tc>
      </w:tr>
      <w:tr w:rsidR="007C253F" w:rsidRPr="007C253F" w:rsidTr="007C253F">
        <w:trPr>
          <w:cnfStyle w:val="000000100000"/>
          <w:jc w:val="center"/>
        </w:trPr>
        <w:tc>
          <w:tcPr>
            <w:cnfStyle w:val="001000000000"/>
            <w:tcW w:w="1624" w:type="pct"/>
            <w:vMerge/>
            <w:vAlign w:val="center"/>
            <w:hideMark/>
          </w:tcPr>
          <w:p w:rsidR="0029198A" w:rsidRPr="007C253F" w:rsidRDefault="0029198A" w:rsidP="00367576">
            <w:pPr>
              <w:bidi w:val="0"/>
              <w:snapToGrid w:val="0"/>
              <w:jc w:val="both"/>
              <w:rPr>
                <w:rFonts w:eastAsiaTheme="minorHAnsi"/>
                <w:sz w:val="20"/>
                <w:szCs w:val="20"/>
                <w:lang w:bidi="ar-EG"/>
              </w:rPr>
            </w:pPr>
          </w:p>
        </w:tc>
        <w:tc>
          <w:tcPr>
            <w:tcW w:w="765"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Two n=(11)</w:t>
            </w:r>
          </w:p>
        </w:tc>
        <w:tc>
          <w:tcPr>
            <w:tcW w:w="473"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1</w:t>
            </w:r>
          </w:p>
        </w:tc>
        <w:tc>
          <w:tcPr>
            <w:tcW w:w="473"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1</w:t>
            </w:r>
          </w:p>
        </w:tc>
        <w:tc>
          <w:tcPr>
            <w:tcW w:w="678" w:type="pct"/>
            <w:vAlign w:val="center"/>
            <w:hideMark/>
          </w:tcPr>
          <w:p w:rsidR="0029198A" w:rsidRPr="007C253F" w:rsidRDefault="0029198A"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9</w:t>
            </w:r>
          </w:p>
        </w:tc>
        <w:tc>
          <w:tcPr>
            <w:tcW w:w="408" w:type="pct"/>
            <w:vMerge/>
            <w:vAlign w:val="center"/>
            <w:hideMark/>
          </w:tcPr>
          <w:p w:rsidR="0029198A" w:rsidRPr="007C253F" w:rsidRDefault="0029198A" w:rsidP="00367576">
            <w:pPr>
              <w:bidi w:val="0"/>
              <w:snapToGrid w:val="0"/>
              <w:jc w:val="both"/>
              <w:cnfStyle w:val="000000100000"/>
              <w:rPr>
                <w:rFonts w:eastAsiaTheme="minorHAnsi"/>
                <w:sz w:val="20"/>
                <w:szCs w:val="20"/>
                <w:lang w:bidi="ar-EG"/>
              </w:rPr>
            </w:pPr>
          </w:p>
        </w:tc>
        <w:tc>
          <w:tcPr>
            <w:tcW w:w="578" w:type="pct"/>
            <w:vMerge/>
            <w:vAlign w:val="center"/>
            <w:hideMark/>
          </w:tcPr>
          <w:p w:rsidR="0029198A" w:rsidRPr="007C253F" w:rsidRDefault="0029198A" w:rsidP="00367576">
            <w:pPr>
              <w:bidi w:val="0"/>
              <w:snapToGrid w:val="0"/>
              <w:jc w:val="both"/>
              <w:cnfStyle w:val="000000100000"/>
              <w:rPr>
                <w:rFonts w:eastAsiaTheme="minorHAnsi"/>
                <w:sz w:val="20"/>
                <w:szCs w:val="20"/>
                <w:lang w:bidi="ar-EG"/>
              </w:rPr>
            </w:pPr>
          </w:p>
        </w:tc>
      </w:tr>
      <w:tr w:rsidR="0029198A" w:rsidRPr="007C253F" w:rsidTr="007C253F">
        <w:trPr>
          <w:jc w:val="center"/>
        </w:trPr>
        <w:tc>
          <w:tcPr>
            <w:cnfStyle w:val="001000000000"/>
            <w:tcW w:w="1624" w:type="pct"/>
            <w:vMerge/>
            <w:vAlign w:val="center"/>
            <w:hideMark/>
          </w:tcPr>
          <w:p w:rsidR="0029198A" w:rsidRPr="007C253F" w:rsidRDefault="0029198A" w:rsidP="00367576">
            <w:pPr>
              <w:bidi w:val="0"/>
              <w:snapToGrid w:val="0"/>
              <w:jc w:val="both"/>
              <w:rPr>
                <w:rFonts w:eastAsiaTheme="minorHAnsi"/>
                <w:sz w:val="20"/>
                <w:szCs w:val="20"/>
                <w:lang w:bidi="ar-EG"/>
              </w:rPr>
            </w:pPr>
          </w:p>
        </w:tc>
        <w:tc>
          <w:tcPr>
            <w:tcW w:w="765"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Multiple n=(2)</w:t>
            </w:r>
          </w:p>
        </w:tc>
        <w:tc>
          <w:tcPr>
            <w:tcW w:w="473"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w:t>
            </w:r>
          </w:p>
        </w:tc>
        <w:tc>
          <w:tcPr>
            <w:tcW w:w="473"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w:t>
            </w:r>
          </w:p>
        </w:tc>
        <w:tc>
          <w:tcPr>
            <w:tcW w:w="678" w:type="pct"/>
            <w:vAlign w:val="center"/>
            <w:hideMark/>
          </w:tcPr>
          <w:p w:rsidR="0029198A" w:rsidRPr="007C253F" w:rsidRDefault="0029198A"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2</w:t>
            </w:r>
          </w:p>
        </w:tc>
        <w:tc>
          <w:tcPr>
            <w:tcW w:w="408" w:type="pct"/>
            <w:vMerge/>
            <w:vAlign w:val="center"/>
            <w:hideMark/>
          </w:tcPr>
          <w:p w:rsidR="0029198A" w:rsidRPr="007C253F" w:rsidRDefault="0029198A" w:rsidP="00367576">
            <w:pPr>
              <w:bidi w:val="0"/>
              <w:snapToGrid w:val="0"/>
              <w:jc w:val="both"/>
              <w:cnfStyle w:val="000000000000"/>
              <w:rPr>
                <w:rFonts w:eastAsiaTheme="minorHAnsi"/>
                <w:sz w:val="20"/>
                <w:szCs w:val="20"/>
                <w:lang w:bidi="ar-EG"/>
              </w:rPr>
            </w:pPr>
          </w:p>
        </w:tc>
        <w:tc>
          <w:tcPr>
            <w:tcW w:w="578" w:type="pct"/>
            <w:vMerge/>
            <w:vAlign w:val="center"/>
            <w:hideMark/>
          </w:tcPr>
          <w:p w:rsidR="0029198A" w:rsidRPr="007C253F" w:rsidRDefault="0029198A" w:rsidP="00367576">
            <w:pPr>
              <w:bidi w:val="0"/>
              <w:snapToGrid w:val="0"/>
              <w:jc w:val="both"/>
              <w:cnfStyle w:val="000000000000"/>
              <w:rPr>
                <w:rFonts w:eastAsiaTheme="minorHAnsi"/>
                <w:sz w:val="20"/>
                <w:szCs w:val="20"/>
                <w:lang w:bidi="ar-EG"/>
              </w:rPr>
            </w:pPr>
          </w:p>
        </w:tc>
      </w:tr>
    </w:tbl>
    <w:p w:rsidR="00DB021E" w:rsidRPr="007C253F" w:rsidRDefault="00DB021E" w:rsidP="00367576">
      <w:pPr>
        <w:bidi w:val="0"/>
        <w:snapToGrid w:val="0"/>
        <w:ind w:firstLine="425"/>
        <w:jc w:val="both"/>
        <w:rPr>
          <w:rFonts w:eastAsiaTheme="minorHAnsi"/>
          <w:sz w:val="20"/>
          <w:szCs w:val="20"/>
        </w:rPr>
      </w:pPr>
    </w:p>
    <w:p w:rsidR="00777F28" w:rsidRDefault="00777F28" w:rsidP="00367576">
      <w:pPr>
        <w:pStyle w:val="EndNoteBibliography"/>
        <w:tabs>
          <w:tab w:val="left" w:pos="2250"/>
        </w:tabs>
        <w:snapToGrid w:val="0"/>
        <w:spacing w:after="0"/>
        <w:ind w:firstLine="425"/>
        <w:jc w:val="both"/>
        <w:rPr>
          <w:b/>
          <w:bCs/>
          <w:sz w:val="20"/>
          <w:szCs w:val="20"/>
        </w:rPr>
        <w:sectPr w:rsidR="00777F28" w:rsidSect="007C253F">
          <w:type w:val="continuous"/>
          <w:pgSz w:w="12240" w:h="15840"/>
          <w:pgMar w:top="1440" w:right="1440" w:bottom="1440" w:left="1440" w:header="720" w:footer="720" w:gutter="0"/>
          <w:cols w:space="720"/>
          <w:docGrid w:linePitch="360"/>
        </w:sectPr>
      </w:pPr>
    </w:p>
    <w:p w:rsidR="00777F28" w:rsidRPr="007C253F" w:rsidRDefault="00777F28" w:rsidP="00777F28">
      <w:pPr>
        <w:bidi w:val="0"/>
        <w:snapToGrid w:val="0"/>
        <w:jc w:val="center"/>
        <w:rPr>
          <w:rFonts w:eastAsiaTheme="minorHAnsi"/>
          <w:sz w:val="20"/>
          <w:szCs w:val="20"/>
        </w:rPr>
      </w:pPr>
      <w:r w:rsidRPr="007C253F">
        <w:rPr>
          <w:rFonts w:eastAsiaTheme="minorHAnsi"/>
          <w:noProof/>
          <w:sz w:val="20"/>
          <w:szCs w:val="20"/>
          <w:lang w:eastAsia="zh-CN"/>
        </w:rPr>
        <w:lastRenderedPageBreak/>
        <w:drawing>
          <wp:inline distT="0" distB="0" distL="0" distR="0">
            <wp:extent cx="2698963" cy="1685677"/>
            <wp:effectExtent l="19050" t="0" r="6137"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84" r="2684"/>
                    <a:stretch>
                      <a:fillRect/>
                    </a:stretch>
                  </pic:blipFill>
                  <pic:spPr bwMode="auto">
                    <a:xfrm>
                      <a:off x="0" y="0"/>
                      <a:ext cx="2700296" cy="1686509"/>
                    </a:xfrm>
                    <a:prstGeom prst="rect">
                      <a:avLst/>
                    </a:prstGeom>
                    <a:noFill/>
                  </pic:spPr>
                </pic:pic>
              </a:graphicData>
            </a:graphic>
          </wp:inline>
        </w:drawing>
      </w:r>
    </w:p>
    <w:p w:rsidR="00777F28" w:rsidRPr="007C253F" w:rsidRDefault="00777F28" w:rsidP="00777F28">
      <w:pPr>
        <w:bidi w:val="0"/>
        <w:snapToGrid w:val="0"/>
        <w:jc w:val="both"/>
        <w:rPr>
          <w:rFonts w:eastAsiaTheme="minorHAnsi"/>
          <w:sz w:val="20"/>
          <w:szCs w:val="20"/>
        </w:rPr>
      </w:pPr>
      <w:r w:rsidRPr="007C253F">
        <w:rPr>
          <w:rFonts w:eastAsiaTheme="minorHAnsi"/>
          <w:sz w:val="20"/>
          <w:szCs w:val="20"/>
        </w:rPr>
        <w:t>Figure 1: Comparing the number of fenestrations as detected by 2D TEE and 3DTEE.</w:t>
      </w:r>
    </w:p>
    <w:p w:rsidR="00777F28" w:rsidRDefault="00777F28" w:rsidP="00367576">
      <w:pPr>
        <w:pStyle w:val="EndNoteBibliography"/>
        <w:tabs>
          <w:tab w:val="left" w:pos="2250"/>
        </w:tabs>
        <w:snapToGrid w:val="0"/>
        <w:spacing w:after="0"/>
        <w:ind w:firstLine="425"/>
        <w:jc w:val="both"/>
        <w:rPr>
          <w:rFonts w:eastAsiaTheme="minorEastAsia"/>
          <w:b/>
          <w:bCs/>
          <w:sz w:val="20"/>
          <w:szCs w:val="20"/>
          <w:lang w:eastAsia="zh-CN"/>
        </w:rPr>
      </w:pPr>
    </w:p>
    <w:p w:rsidR="009B19DA" w:rsidRPr="007C253F" w:rsidRDefault="00AE657E" w:rsidP="00367576">
      <w:pPr>
        <w:pStyle w:val="EndNoteBibliography"/>
        <w:tabs>
          <w:tab w:val="left" w:pos="2250"/>
        </w:tabs>
        <w:snapToGrid w:val="0"/>
        <w:spacing w:after="0"/>
        <w:ind w:firstLine="425"/>
        <w:jc w:val="both"/>
        <w:rPr>
          <w:sz w:val="20"/>
          <w:szCs w:val="20"/>
        </w:rPr>
      </w:pPr>
      <w:r w:rsidRPr="007C253F">
        <w:rPr>
          <w:b/>
          <w:bCs/>
          <w:sz w:val="20"/>
          <w:szCs w:val="20"/>
        </w:rPr>
        <w:t xml:space="preserve">Asregard the rims: </w:t>
      </w:r>
      <w:r w:rsidRPr="007C253F">
        <w:rPr>
          <w:sz w:val="20"/>
          <w:szCs w:val="20"/>
        </w:rPr>
        <w:t>There was no statistical significance between 2D and 3D TEE as regard assessment of rims sufficiency considering it is sufficient when ≥ 5mm.</w:t>
      </w:r>
    </w:p>
    <w:p w:rsidR="004F056E" w:rsidRPr="007C253F" w:rsidRDefault="00A8269A" w:rsidP="00367576">
      <w:pPr>
        <w:pStyle w:val="EndNoteBibliography"/>
        <w:tabs>
          <w:tab w:val="left" w:pos="2250"/>
        </w:tabs>
        <w:snapToGrid w:val="0"/>
        <w:spacing w:after="0"/>
        <w:ind w:firstLine="425"/>
        <w:jc w:val="both"/>
        <w:rPr>
          <w:sz w:val="20"/>
          <w:szCs w:val="20"/>
        </w:rPr>
      </w:pPr>
      <w:r w:rsidRPr="007C253F">
        <w:rPr>
          <w:b/>
          <w:bCs/>
          <w:sz w:val="20"/>
          <w:szCs w:val="20"/>
        </w:rPr>
        <w:t>Aortic rim</w:t>
      </w:r>
      <w:r w:rsidR="007C253F" w:rsidRPr="007C253F">
        <w:rPr>
          <w:sz w:val="20"/>
          <w:szCs w:val="20"/>
        </w:rPr>
        <w:t>:</w:t>
      </w:r>
      <w:r w:rsidRPr="007C253F">
        <w:rPr>
          <w:sz w:val="20"/>
          <w:szCs w:val="20"/>
        </w:rPr>
        <w:t xml:space="preserve"> there was no statistical significance between both tools in detecting rim sufficiency with p value =0.26</w:t>
      </w:r>
      <w:r w:rsidR="006F4A51" w:rsidRPr="007C253F">
        <w:rPr>
          <w:sz w:val="20"/>
          <w:szCs w:val="20"/>
        </w:rPr>
        <w:t xml:space="preserve"> (fig 2)</w:t>
      </w:r>
    </w:p>
    <w:p w:rsidR="004F056E" w:rsidRPr="007C253F" w:rsidRDefault="004F056E" w:rsidP="00367576">
      <w:pPr>
        <w:pStyle w:val="EndNoteBibliography"/>
        <w:tabs>
          <w:tab w:val="left" w:pos="2250"/>
        </w:tabs>
        <w:snapToGrid w:val="0"/>
        <w:spacing w:after="0"/>
        <w:ind w:firstLine="425"/>
        <w:jc w:val="both"/>
        <w:rPr>
          <w:sz w:val="20"/>
          <w:szCs w:val="20"/>
        </w:rPr>
      </w:pPr>
    </w:p>
    <w:p w:rsidR="00E71BE1" w:rsidRPr="007C253F" w:rsidRDefault="00E71BE1" w:rsidP="00367576">
      <w:pPr>
        <w:pStyle w:val="EndNoteBibliography"/>
        <w:tabs>
          <w:tab w:val="left" w:pos="2250"/>
        </w:tabs>
        <w:snapToGrid w:val="0"/>
        <w:spacing w:after="0"/>
        <w:jc w:val="center"/>
        <w:rPr>
          <w:sz w:val="20"/>
          <w:szCs w:val="20"/>
        </w:rPr>
      </w:pPr>
      <w:r w:rsidRPr="007C253F">
        <w:rPr>
          <w:sz w:val="20"/>
          <w:szCs w:val="20"/>
          <w:lang w:eastAsia="zh-CN"/>
        </w:rPr>
        <w:lastRenderedPageBreak/>
        <w:drawing>
          <wp:inline distT="0" distB="0" distL="0" distR="0">
            <wp:extent cx="2657520" cy="1812897"/>
            <wp:effectExtent l="19050" t="0" r="94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388"/>
                    <a:stretch>
                      <a:fillRect/>
                    </a:stretch>
                  </pic:blipFill>
                  <pic:spPr bwMode="auto">
                    <a:xfrm>
                      <a:off x="0" y="0"/>
                      <a:ext cx="2657521" cy="1812898"/>
                    </a:xfrm>
                    <a:prstGeom prst="rect">
                      <a:avLst/>
                    </a:prstGeom>
                    <a:noFill/>
                  </pic:spPr>
                </pic:pic>
              </a:graphicData>
            </a:graphic>
          </wp:inline>
        </w:drawing>
      </w:r>
    </w:p>
    <w:p w:rsidR="004F056E" w:rsidRPr="007C253F" w:rsidRDefault="004F056E" w:rsidP="00777F28">
      <w:pPr>
        <w:pStyle w:val="EndNoteBibliography"/>
        <w:tabs>
          <w:tab w:val="left" w:pos="2250"/>
        </w:tabs>
        <w:snapToGrid w:val="0"/>
        <w:spacing w:after="0"/>
        <w:jc w:val="both"/>
        <w:rPr>
          <w:sz w:val="20"/>
          <w:szCs w:val="20"/>
        </w:rPr>
      </w:pPr>
      <w:r w:rsidRPr="007C253F">
        <w:rPr>
          <w:sz w:val="20"/>
          <w:szCs w:val="20"/>
        </w:rPr>
        <w:t xml:space="preserve">Figure 2: </w:t>
      </w:r>
      <w:r w:rsidR="00A9538C">
        <w:rPr>
          <w:rFonts w:eastAsiaTheme="minorEastAsia" w:hint="eastAsia"/>
          <w:sz w:val="20"/>
          <w:szCs w:val="20"/>
          <w:lang w:eastAsia="zh-CN"/>
        </w:rPr>
        <w:t>C</w:t>
      </w:r>
      <w:r w:rsidRPr="007C253F">
        <w:rPr>
          <w:sz w:val="20"/>
          <w:szCs w:val="20"/>
        </w:rPr>
        <w:t>omparing Aortic rim sufficiency by 2D and 3D TEE.</w:t>
      </w:r>
    </w:p>
    <w:p w:rsidR="00DB021E" w:rsidRPr="007C253F" w:rsidRDefault="00DB021E" w:rsidP="00367576">
      <w:pPr>
        <w:pStyle w:val="EndNoteBibliography"/>
        <w:tabs>
          <w:tab w:val="left" w:pos="2250"/>
        </w:tabs>
        <w:snapToGrid w:val="0"/>
        <w:spacing w:after="0"/>
        <w:ind w:firstLine="425"/>
        <w:jc w:val="both"/>
        <w:rPr>
          <w:sz w:val="20"/>
          <w:szCs w:val="20"/>
        </w:rPr>
      </w:pPr>
    </w:p>
    <w:p w:rsidR="0000217E" w:rsidRPr="007C253F" w:rsidRDefault="0000217E" w:rsidP="00367576">
      <w:pPr>
        <w:pStyle w:val="EndNoteBibliography"/>
        <w:snapToGrid w:val="0"/>
        <w:spacing w:after="0"/>
        <w:ind w:firstLine="425"/>
        <w:jc w:val="both"/>
        <w:rPr>
          <w:sz w:val="20"/>
          <w:szCs w:val="20"/>
        </w:rPr>
      </w:pPr>
      <w:r w:rsidRPr="007C253F">
        <w:rPr>
          <w:b/>
          <w:bCs/>
          <w:sz w:val="20"/>
          <w:szCs w:val="20"/>
        </w:rPr>
        <w:t>Atrioventricular rim:</w:t>
      </w:r>
      <w:r w:rsidRPr="007C253F">
        <w:rPr>
          <w:sz w:val="20"/>
          <w:szCs w:val="20"/>
        </w:rPr>
        <w:t xml:space="preserve"> there was no statistical significance between both tools in detecting rim sufficiency with p value=1 as it was sufficient by both in 29 pat</w:t>
      </w:r>
      <w:r w:rsidR="004F056E" w:rsidRPr="007C253F">
        <w:rPr>
          <w:sz w:val="20"/>
          <w:szCs w:val="20"/>
        </w:rPr>
        <w:t xml:space="preserve">ients and deficient in only one </w:t>
      </w:r>
      <w:r w:rsidRPr="007C253F">
        <w:rPr>
          <w:sz w:val="20"/>
          <w:szCs w:val="20"/>
        </w:rPr>
        <w:t>patient.</w:t>
      </w:r>
    </w:p>
    <w:p w:rsidR="006F4A51" w:rsidRPr="007C253F" w:rsidRDefault="0000217E" w:rsidP="00367576">
      <w:pPr>
        <w:bidi w:val="0"/>
        <w:snapToGrid w:val="0"/>
        <w:ind w:firstLine="425"/>
        <w:jc w:val="both"/>
        <w:rPr>
          <w:rFonts w:eastAsiaTheme="minorHAnsi"/>
          <w:sz w:val="20"/>
          <w:szCs w:val="20"/>
          <w:lang w:bidi="ar-EG"/>
        </w:rPr>
      </w:pPr>
      <w:r w:rsidRPr="007C253F">
        <w:rPr>
          <w:rFonts w:eastAsiaTheme="minorHAnsi"/>
          <w:b/>
          <w:bCs/>
          <w:sz w:val="20"/>
          <w:szCs w:val="20"/>
          <w:lang w:bidi="ar-EG"/>
        </w:rPr>
        <w:t>posterosuperiorrim</w:t>
      </w:r>
      <w:r w:rsidR="00777F28" w:rsidRPr="007C253F">
        <w:rPr>
          <w:rFonts w:eastAsiaTheme="minorHAnsi"/>
          <w:sz w:val="20"/>
          <w:szCs w:val="20"/>
          <w:lang w:bidi="ar-EG"/>
        </w:rPr>
        <w:t>:</w:t>
      </w:r>
      <w:r w:rsidR="00777F28">
        <w:rPr>
          <w:rFonts w:eastAsiaTheme="minorHAnsi"/>
          <w:sz w:val="20"/>
          <w:szCs w:val="20"/>
          <w:lang w:bidi="ar-EG"/>
        </w:rPr>
        <w:t xml:space="preserve"> </w:t>
      </w:r>
      <w:r w:rsidR="00777F28" w:rsidRPr="007C253F">
        <w:rPr>
          <w:rFonts w:eastAsiaTheme="minorHAnsi"/>
          <w:sz w:val="20"/>
          <w:szCs w:val="20"/>
          <w:lang w:bidi="ar-EG"/>
        </w:rPr>
        <w:t>W</w:t>
      </w:r>
      <w:r w:rsidRPr="007C253F">
        <w:rPr>
          <w:rFonts w:eastAsiaTheme="minorHAnsi"/>
          <w:sz w:val="20"/>
          <w:szCs w:val="20"/>
          <w:lang w:bidi="ar-EG"/>
        </w:rPr>
        <w:t>as sufficient as assessed by both 2D and 3D TEE in all the 30 patients of the study population.</w:t>
      </w:r>
    </w:p>
    <w:p w:rsidR="00C7027D" w:rsidRPr="00A9538C" w:rsidRDefault="00C03A5E" w:rsidP="00367576">
      <w:pPr>
        <w:bidi w:val="0"/>
        <w:snapToGrid w:val="0"/>
        <w:ind w:firstLine="425"/>
        <w:jc w:val="both"/>
        <w:rPr>
          <w:rFonts w:eastAsiaTheme="minorEastAsia" w:hint="eastAsia"/>
          <w:sz w:val="20"/>
          <w:szCs w:val="20"/>
          <w:lang w:eastAsia="zh-CN" w:bidi="ar-EG"/>
        </w:rPr>
      </w:pPr>
      <w:r w:rsidRPr="007C253F">
        <w:rPr>
          <w:rFonts w:eastAsiaTheme="minorHAnsi"/>
          <w:b/>
          <w:bCs/>
          <w:sz w:val="20"/>
          <w:szCs w:val="20"/>
          <w:lang w:bidi="ar-EG"/>
        </w:rPr>
        <w:t>posteroinferior rim</w:t>
      </w:r>
      <w:r w:rsidR="00777F28" w:rsidRPr="007C253F">
        <w:rPr>
          <w:rFonts w:eastAsiaTheme="minorHAnsi"/>
          <w:b/>
          <w:bCs/>
          <w:sz w:val="20"/>
          <w:szCs w:val="20"/>
          <w:lang w:bidi="ar-EG"/>
        </w:rPr>
        <w:t>:</w:t>
      </w:r>
      <w:r w:rsidR="00777F28">
        <w:rPr>
          <w:rFonts w:eastAsiaTheme="minorHAnsi"/>
          <w:b/>
          <w:bCs/>
          <w:sz w:val="20"/>
          <w:szCs w:val="20"/>
          <w:lang w:bidi="ar-EG"/>
        </w:rPr>
        <w:t xml:space="preserve"> </w:t>
      </w:r>
      <w:r w:rsidR="00777F28" w:rsidRPr="007C253F">
        <w:rPr>
          <w:rFonts w:eastAsiaTheme="minorHAnsi"/>
          <w:sz w:val="20"/>
          <w:szCs w:val="20"/>
          <w:lang w:bidi="ar-EG"/>
        </w:rPr>
        <w:t>T</w:t>
      </w:r>
      <w:r w:rsidRPr="007C253F">
        <w:rPr>
          <w:rFonts w:eastAsiaTheme="minorHAnsi"/>
          <w:sz w:val="20"/>
          <w:szCs w:val="20"/>
          <w:lang w:bidi="ar-EG"/>
        </w:rPr>
        <w:t>her</w:t>
      </w:r>
      <w:r w:rsidR="00C7027D" w:rsidRPr="007C253F">
        <w:rPr>
          <w:rFonts w:eastAsiaTheme="minorHAnsi"/>
          <w:sz w:val="20"/>
          <w:szCs w:val="20"/>
          <w:lang w:bidi="ar-EG"/>
        </w:rPr>
        <w:t>e was no statistical significance</w:t>
      </w:r>
      <w:r w:rsidRPr="007C253F">
        <w:rPr>
          <w:rFonts w:eastAsiaTheme="minorHAnsi"/>
          <w:sz w:val="20"/>
          <w:szCs w:val="20"/>
          <w:lang w:bidi="ar-EG"/>
        </w:rPr>
        <w:t xml:space="preserve"> between 2D and 3D TEE</w:t>
      </w:r>
      <w:r w:rsidR="00C7027D" w:rsidRPr="007C253F">
        <w:rPr>
          <w:rFonts w:eastAsiaTheme="minorHAnsi"/>
          <w:sz w:val="20"/>
          <w:szCs w:val="20"/>
          <w:lang w:bidi="ar-EG"/>
        </w:rPr>
        <w:t xml:space="preserve"> with p value=0.25. </w:t>
      </w:r>
      <w:r w:rsidR="00C7027D" w:rsidRPr="007C253F">
        <w:rPr>
          <w:sz w:val="20"/>
          <w:szCs w:val="20"/>
          <w:lang w:bidi="ar-EG"/>
        </w:rPr>
        <w:t>21 patients had sufficient IVC rim when assessed by 2D TEE while actually 24 patients had sufficient IVC rim when assessed by 3D TEE</w:t>
      </w:r>
      <w:r w:rsidR="007C253F" w:rsidRPr="007C253F">
        <w:rPr>
          <w:sz w:val="20"/>
          <w:szCs w:val="20"/>
          <w:lang w:bidi="ar-EG"/>
        </w:rPr>
        <w:t>. (</w:t>
      </w:r>
      <w:r w:rsidR="005F5A87" w:rsidRPr="007C253F">
        <w:rPr>
          <w:sz w:val="20"/>
          <w:szCs w:val="20"/>
          <w:lang w:bidi="ar-EG"/>
        </w:rPr>
        <w:t>T</w:t>
      </w:r>
      <w:r w:rsidR="006F4A51" w:rsidRPr="007C253F">
        <w:rPr>
          <w:sz w:val="20"/>
          <w:szCs w:val="20"/>
          <w:lang w:bidi="ar-EG"/>
        </w:rPr>
        <w:t>able</w:t>
      </w:r>
      <w:r w:rsidR="00A9538C">
        <w:rPr>
          <w:rFonts w:eastAsiaTheme="minorEastAsia" w:hint="eastAsia"/>
          <w:sz w:val="20"/>
          <w:szCs w:val="20"/>
          <w:lang w:eastAsia="zh-CN" w:bidi="ar-EG"/>
        </w:rPr>
        <w:t xml:space="preserve"> </w:t>
      </w:r>
      <w:r w:rsidR="006F4A51" w:rsidRPr="007C253F">
        <w:rPr>
          <w:sz w:val="20"/>
          <w:szCs w:val="20"/>
          <w:lang w:bidi="ar-EG"/>
        </w:rPr>
        <w:t>3)</w:t>
      </w:r>
      <w:r w:rsidR="00A9538C">
        <w:rPr>
          <w:rFonts w:eastAsiaTheme="minorEastAsia" w:hint="eastAsia"/>
          <w:sz w:val="20"/>
          <w:szCs w:val="20"/>
          <w:lang w:eastAsia="zh-CN" w:bidi="ar-EG"/>
        </w:rPr>
        <w:t>.</w:t>
      </w:r>
    </w:p>
    <w:p w:rsidR="00777F28" w:rsidRDefault="00777F28" w:rsidP="00367576">
      <w:pPr>
        <w:bidi w:val="0"/>
        <w:snapToGrid w:val="0"/>
        <w:jc w:val="center"/>
        <w:rPr>
          <w:sz w:val="20"/>
          <w:szCs w:val="20"/>
          <w:lang w:bidi="ar-EG"/>
        </w:rPr>
        <w:sectPr w:rsidR="00777F28" w:rsidSect="00777F28">
          <w:type w:val="continuous"/>
          <w:pgSz w:w="12240" w:h="15840"/>
          <w:pgMar w:top="1440" w:right="1440" w:bottom="1440" w:left="1440" w:header="720" w:footer="720" w:gutter="0"/>
          <w:cols w:num="2" w:space="600"/>
          <w:docGrid w:linePitch="360"/>
        </w:sectPr>
      </w:pPr>
    </w:p>
    <w:p w:rsidR="00080B9A" w:rsidRPr="007C253F" w:rsidRDefault="00080B9A" w:rsidP="00367576">
      <w:pPr>
        <w:bidi w:val="0"/>
        <w:snapToGrid w:val="0"/>
        <w:jc w:val="center"/>
        <w:rPr>
          <w:sz w:val="20"/>
          <w:szCs w:val="20"/>
          <w:lang w:bidi="ar-EG"/>
        </w:rPr>
      </w:pPr>
    </w:p>
    <w:p w:rsidR="006F4A51" w:rsidRPr="007C253F" w:rsidRDefault="006F4A51" w:rsidP="00367576">
      <w:pPr>
        <w:bidi w:val="0"/>
        <w:snapToGrid w:val="0"/>
        <w:jc w:val="center"/>
        <w:rPr>
          <w:sz w:val="20"/>
          <w:szCs w:val="20"/>
          <w:lang w:bidi="ar-EG"/>
        </w:rPr>
      </w:pPr>
      <w:r w:rsidRPr="007C253F">
        <w:rPr>
          <w:sz w:val="20"/>
          <w:szCs w:val="20"/>
          <w:lang w:bidi="ar-EG"/>
        </w:rPr>
        <w:t>Table 3: Comparison between 2D and 3D TEE assessing the posteroinferior rim</w:t>
      </w:r>
    </w:p>
    <w:tbl>
      <w:tblPr>
        <w:tblStyle w:val="GridTable4-Accent11"/>
        <w:tblW w:w="0" w:type="auto"/>
        <w:jc w:val="center"/>
        <w:tblCellMar>
          <w:left w:w="57" w:type="dxa"/>
          <w:right w:w="57" w:type="dxa"/>
        </w:tblCellMar>
        <w:tblLook w:val="04A0"/>
      </w:tblPr>
      <w:tblGrid>
        <w:gridCol w:w="2609"/>
        <w:gridCol w:w="1417"/>
        <w:gridCol w:w="2145"/>
        <w:gridCol w:w="1774"/>
        <w:gridCol w:w="635"/>
        <w:gridCol w:w="894"/>
      </w:tblGrid>
      <w:tr w:rsidR="006F4A51" w:rsidRPr="00777F28" w:rsidTr="00777F28">
        <w:trPr>
          <w:cnfStyle w:val="100000000000"/>
          <w:jc w:val="center"/>
        </w:trPr>
        <w:tc>
          <w:tcPr>
            <w:cnfStyle w:val="001000000000"/>
            <w:tcW w:w="4026" w:type="dxa"/>
            <w:gridSpan w:val="2"/>
            <w:vMerge w:val="restart"/>
            <w:vAlign w:val="center"/>
          </w:tcPr>
          <w:p w:rsidR="006F4A51" w:rsidRPr="00777F28" w:rsidRDefault="006F4A51" w:rsidP="00777F28">
            <w:pPr>
              <w:bidi w:val="0"/>
              <w:snapToGrid w:val="0"/>
              <w:jc w:val="both"/>
              <w:rPr>
                <w:rFonts w:eastAsiaTheme="minorHAnsi"/>
                <w:sz w:val="18"/>
                <w:szCs w:val="20"/>
                <w:lang w:bidi="ar-EG"/>
              </w:rPr>
            </w:pPr>
          </w:p>
        </w:tc>
        <w:tc>
          <w:tcPr>
            <w:tcW w:w="3919" w:type="dxa"/>
            <w:gridSpan w:val="2"/>
            <w:vAlign w:val="center"/>
            <w:hideMark/>
          </w:tcPr>
          <w:p w:rsidR="006F4A51" w:rsidRPr="00777F28" w:rsidRDefault="006F4A51" w:rsidP="00777F28">
            <w:pPr>
              <w:bidi w:val="0"/>
              <w:snapToGrid w:val="0"/>
              <w:jc w:val="both"/>
              <w:cnfStyle w:val="100000000000"/>
              <w:rPr>
                <w:rFonts w:eastAsiaTheme="minorHAnsi"/>
                <w:sz w:val="18"/>
                <w:szCs w:val="20"/>
                <w:lang w:bidi="ar-EG"/>
              </w:rPr>
            </w:pPr>
            <w:r w:rsidRPr="00777F28">
              <w:rPr>
                <w:rFonts w:eastAsiaTheme="minorHAnsi"/>
                <w:sz w:val="18"/>
                <w:szCs w:val="20"/>
                <w:lang w:bidi="ar-EG"/>
              </w:rPr>
              <w:t>Patients of deficient IVC rim (TEE 3D) n=(30)</w:t>
            </w:r>
          </w:p>
        </w:tc>
        <w:tc>
          <w:tcPr>
            <w:tcW w:w="0" w:type="auto"/>
            <w:vMerge w:val="restart"/>
            <w:vAlign w:val="center"/>
            <w:hideMark/>
          </w:tcPr>
          <w:p w:rsidR="006F4A51" w:rsidRPr="00777F28" w:rsidRDefault="006F4A51" w:rsidP="00777F28">
            <w:pPr>
              <w:bidi w:val="0"/>
              <w:snapToGrid w:val="0"/>
              <w:jc w:val="both"/>
              <w:cnfStyle w:val="100000000000"/>
              <w:rPr>
                <w:rFonts w:eastAsiaTheme="minorHAnsi"/>
                <w:sz w:val="18"/>
                <w:szCs w:val="20"/>
                <w:lang w:bidi="ar-EG"/>
              </w:rPr>
            </w:pPr>
            <w:r w:rsidRPr="00777F28">
              <w:rPr>
                <w:rFonts w:eastAsiaTheme="minorHAnsi"/>
                <w:sz w:val="18"/>
                <w:szCs w:val="20"/>
                <w:lang w:bidi="ar-EG"/>
              </w:rPr>
              <w:t>Kappa</w:t>
            </w:r>
          </w:p>
          <w:p w:rsidR="006F4A51" w:rsidRPr="00777F28" w:rsidRDefault="006F4A51" w:rsidP="00777F28">
            <w:pPr>
              <w:bidi w:val="0"/>
              <w:snapToGrid w:val="0"/>
              <w:jc w:val="both"/>
              <w:cnfStyle w:val="100000000000"/>
              <w:rPr>
                <w:rFonts w:eastAsiaTheme="minorHAnsi"/>
                <w:sz w:val="18"/>
                <w:szCs w:val="20"/>
                <w:lang w:bidi="ar-EG"/>
              </w:rPr>
            </w:pPr>
            <w:r w:rsidRPr="00777F28">
              <w:rPr>
                <w:rFonts w:eastAsiaTheme="minorHAnsi"/>
                <w:sz w:val="18"/>
                <w:szCs w:val="20"/>
                <w:lang w:bidi="ar-EG"/>
              </w:rPr>
              <w:t>value</w:t>
            </w:r>
          </w:p>
        </w:tc>
        <w:tc>
          <w:tcPr>
            <w:tcW w:w="0" w:type="auto"/>
            <w:vMerge w:val="restart"/>
            <w:vAlign w:val="center"/>
            <w:hideMark/>
          </w:tcPr>
          <w:p w:rsidR="006F4A51" w:rsidRPr="00777F28" w:rsidRDefault="006F4A51" w:rsidP="00777F28">
            <w:pPr>
              <w:bidi w:val="0"/>
              <w:snapToGrid w:val="0"/>
              <w:jc w:val="both"/>
              <w:cnfStyle w:val="100000000000"/>
              <w:rPr>
                <w:rFonts w:eastAsiaTheme="minorHAnsi"/>
                <w:sz w:val="18"/>
                <w:szCs w:val="20"/>
                <w:lang w:bidi="ar-EG"/>
              </w:rPr>
            </w:pPr>
            <w:r w:rsidRPr="00777F28">
              <w:rPr>
                <w:rFonts w:eastAsiaTheme="minorHAnsi"/>
                <w:sz w:val="18"/>
                <w:szCs w:val="20"/>
                <w:lang w:bidi="ar-EG"/>
              </w:rPr>
              <w:t>P Value</w:t>
            </w:r>
          </w:p>
          <w:p w:rsidR="006F4A51" w:rsidRPr="00777F28" w:rsidRDefault="006F4A51" w:rsidP="00777F28">
            <w:pPr>
              <w:bidi w:val="0"/>
              <w:snapToGrid w:val="0"/>
              <w:jc w:val="both"/>
              <w:cnfStyle w:val="100000000000"/>
              <w:rPr>
                <w:rFonts w:eastAsiaTheme="minorHAnsi"/>
                <w:sz w:val="18"/>
                <w:szCs w:val="20"/>
                <w:lang w:bidi="ar-EG"/>
              </w:rPr>
            </w:pPr>
            <w:r w:rsidRPr="00777F28">
              <w:rPr>
                <w:rFonts w:eastAsiaTheme="minorHAnsi"/>
                <w:sz w:val="18"/>
                <w:szCs w:val="20"/>
                <w:lang w:bidi="ar-EG"/>
              </w:rPr>
              <w:t>McNemar</w:t>
            </w:r>
          </w:p>
        </w:tc>
      </w:tr>
      <w:tr w:rsidR="006F4A51" w:rsidRPr="00777F28" w:rsidTr="00777F28">
        <w:trPr>
          <w:cnfStyle w:val="000000100000"/>
          <w:jc w:val="center"/>
        </w:trPr>
        <w:tc>
          <w:tcPr>
            <w:cnfStyle w:val="001000000000"/>
            <w:tcW w:w="4026" w:type="dxa"/>
            <w:gridSpan w:val="2"/>
            <w:vMerge/>
            <w:vAlign w:val="center"/>
            <w:hideMark/>
          </w:tcPr>
          <w:p w:rsidR="006F4A51" w:rsidRPr="00777F28" w:rsidRDefault="006F4A51" w:rsidP="00777F28">
            <w:pPr>
              <w:bidi w:val="0"/>
              <w:snapToGrid w:val="0"/>
              <w:jc w:val="both"/>
              <w:rPr>
                <w:rFonts w:eastAsiaTheme="minorHAnsi"/>
                <w:sz w:val="18"/>
                <w:szCs w:val="20"/>
                <w:lang w:bidi="ar-EG"/>
              </w:rPr>
            </w:pPr>
          </w:p>
        </w:tc>
        <w:tc>
          <w:tcPr>
            <w:tcW w:w="2145" w:type="dxa"/>
            <w:vAlign w:val="center"/>
            <w:hideMark/>
          </w:tcPr>
          <w:p w:rsidR="006F4A51" w:rsidRPr="00777F28" w:rsidRDefault="006F4A51" w:rsidP="00777F28">
            <w:pPr>
              <w:tabs>
                <w:tab w:val="right" w:pos="1899"/>
              </w:tabs>
              <w:bidi w:val="0"/>
              <w:snapToGrid w:val="0"/>
              <w:jc w:val="both"/>
              <w:cnfStyle w:val="000000100000"/>
              <w:rPr>
                <w:rFonts w:eastAsiaTheme="minorHAnsi"/>
                <w:b/>
                <w:bCs/>
                <w:sz w:val="18"/>
                <w:szCs w:val="20"/>
                <w:lang w:bidi="ar-EG"/>
              </w:rPr>
            </w:pPr>
            <w:r w:rsidRPr="00777F28">
              <w:rPr>
                <w:rFonts w:eastAsiaTheme="minorHAnsi"/>
                <w:b/>
                <w:bCs/>
                <w:sz w:val="18"/>
                <w:szCs w:val="20"/>
                <w:lang w:bidi="ar-EG"/>
              </w:rPr>
              <w:t>Deficient n=(6)</w:t>
            </w:r>
          </w:p>
        </w:tc>
        <w:tc>
          <w:tcPr>
            <w:tcW w:w="0" w:type="auto"/>
            <w:vAlign w:val="center"/>
            <w:hideMark/>
          </w:tcPr>
          <w:p w:rsidR="006F4A51" w:rsidRPr="00777F28" w:rsidRDefault="006F4A51" w:rsidP="00777F28">
            <w:pPr>
              <w:bidi w:val="0"/>
              <w:snapToGrid w:val="0"/>
              <w:jc w:val="both"/>
              <w:cnfStyle w:val="000000100000"/>
              <w:rPr>
                <w:rFonts w:eastAsiaTheme="minorHAnsi"/>
                <w:b/>
                <w:bCs/>
                <w:sz w:val="18"/>
                <w:szCs w:val="20"/>
                <w:lang w:bidi="ar-EG"/>
              </w:rPr>
            </w:pPr>
            <w:r w:rsidRPr="00777F28">
              <w:rPr>
                <w:rFonts w:eastAsiaTheme="minorHAnsi"/>
                <w:b/>
                <w:bCs/>
                <w:sz w:val="18"/>
                <w:szCs w:val="20"/>
                <w:lang w:bidi="ar-EG"/>
              </w:rPr>
              <w:t>Sufficient n=(24)</w:t>
            </w:r>
          </w:p>
        </w:tc>
        <w:tc>
          <w:tcPr>
            <w:tcW w:w="0" w:type="auto"/>
            <w:vMerge/>
            <w:vAlign w:val="center"/>
            <w:hideMark/>
          </w:tcPr>
          <w:p w:rsidR="006F4A51" w:rsidRPr="00777F28" w:rsidRDefault="006F4A51" w:rsidP="00777F28">
            <w:pPr>
              <w:bidi w:val="0"/>
              <w:snapToGrid w:val="0"/>
              <w:jc w:val="both"/>
              <w:cnfStyle w:val="000000100000"/>
              <w:rPr>
                <w:rFonts w:eastAsiaTheme="minorHAnsi"/>
                <w:b/>
                <w:bCs/>
                <w:sz w:val="18"/>
                <w:szCs w:val="20"/>
                <w:lang w:bidi="ar-EG"/>
              </w:rPr>
            </w:pPr>
          </w:p>
        </w:tc>
        <w:tc>
          <w:tcPr>
            <w:tcW w:w="0" w:type="auto"/>
            <w:vMerge/>
            <w:vAlign w:val="center"/>
            <w:hideMark/>
          </w:tcPr>
          <w:p w:rsidR="006F4A51" w:rsidRPr="00777F28" w:rsidRDefault="006F4A51" w:rsidP="00777F28">
            <w:pPr>
              <w:bidi w:val="0"/>
              <w:snapToGrid w:val="0"/>
              <w:jc w:val="both"/>
              <w:cnfStyle w:val="000000100000"/>
              <w:rPr>
                <w:rFonts w:eastAsiaTheme="minorHAnsi"/>
                <w:b/>
                <w:bCs/>
                <w:sz w:val="18"/>
                <w:szCs w:val="20"/>
                <w:lang w:bidi="ar-EG"/>
              </w:rPr>
            </w:pPr>
          </w:p>
        </w:tc>
      </w:tr>
      <w:tr w:rsidR="006F4A51" w:rsidRPr="00777F28" w:rsidTr="00777F28">
        <w:trPr>
          <w:jc w:val="center"/>
        </w:trPr>
        <w:tc>
          <w:tcPr>
            <w:cnfStyle w:val="001000000000"/>
            <w:tcW w:w="2609" w:type="dxa"/>
            <w:vMerge w:val="restart"/>
            <w:vAlign w:val="center"/>
            <w:hideMark/>
          </w:tcPr>
          <w:p w:rsidR="006F4A51" w:rsidRPr="00777F28" w:rsidRDefault="006F4A51" w:rsidP="00777F28">
            <w:pPr>
              <w:bidi w:val="0"/>
              <w:snapToGrid w:val="0"/>
              <w:jc w:val="both"/>
              <w:rPr>
                <w:rFonts w:eastAsiaTheme="minorHAnsi"/>
                <w:sz w:val="18"/>
                <w:szCs w:val="20"/>
                <w:lang w:bidi="ar-EG"/>
              </w:rPr>
            </w:pPr>
            <w:r w:rsidRPr="00777F28">
              <w:rPr>
                <w:rFonts w:eastAsiaTheme="minorHAnsi"/>
                <w:sz w:val="18"/>
                <w:szCs w:val="20"/>
                <w:lang w:bidi="ar-EG"/>
              </w:rPr>
              <w:t>Patients of deficient IVC rim (TEE 2D) n=(30)</w:t>
            </w:r>
          </w:p>
        </w:tc>
        <w:tc>
          <w:tcPr>
            <w:tcW w:w="1417" w:type="dxa"/>
            <w:vAlign w:val="center"/>
            <w:hideMark/>
          </w:tcPr>
          <w:p w:rsidR="006F4A51" w:rsidRPr="00777F28" w:rsidRDefault="006F4A51" w:rsidP="00777F28">
            <w:pPr>
              <w:tabs>
                <w:tab w:val="right" w:pos="1899"/>
              </w:tabs>
              <w:bidi w:val="0"/>
              <w:snapToGrid w:val="0"/>
              <w:jc w:val="both"/>
              <w:cnfStyle w:val="000000000000"/>
              <w:rPr>
                <w:rFonts w:eastAsiaTheme="minorHAnsi"/>
                <w:b/>
                <w:bCs/>
                <w:sz w:val="18"/>
                <w:szCs w:val="20"/>
                <w:lang w:bidi="ar-EG"/>
              </w:rPr>
            </w:pPr>
            <w:r w:rsidRPr="00777F28">
              <w:rPr>
                <w:rFonts w:eastAsiaTheme="minorHAnsi"/>
                <w:b/>
                <w:bCs/>
                <w:sz w:val="18"/>
                <w:szCs w:val="20"/>
                <w:lang w:bidi="ar-EG"/>
              </w:rPr>
              <w:t>Deficient n=(9)</w:t>
            </w:r>
          </w:p>
        </w:tc>
        <w:tc>
          <w:tcPr>
            <w:tcW w:w="2145" w:type="dxa"/>
            <w:vAlign w:val="center"/>
            <w:hideMark/>
          </w:tcPr>
          <w:p w:rsidR="006F4A51" w:rsidRPr="00777F28" w:rsidRDefault="006F4A51" w:rsidP="00777F28">
            <w:pPr>
              <w:bidi w:val="0"/>
              <w:snapToGrid w:val="0"/>
              <w:jc w:val="both"/>
              <w:cnfStyle w:val="000000000000"/>
              <w:rPr>
                <w:rFonts w:eastAsiaTheme="minorHAnsi"/>
                <w:sz w:val="18"/>
                <w:szCs w:val="20"/>
                <w:lang w:bidi="ar-EG"/>
              </w:rPr>
            </w:pPr>
            <w:r w:rsidRPr="00777F28">
              <w:rPr>
                <w:rFonts w:eastAsiaTheme="minorHAnsi"/>
                <w:sz w:val="18"/>
                <w:szCs w:val="20"/>
                <w:lang w:bidi="ar-EG"/>
              </w:rPr>
              <w:t>6</w:t>
            </w:r>
          </w:p>
        </w:tc>
        <w:tc>
          <w:tcPr>
            <w:tcW w:w="0" w:type="auto"/>
            <w:vAlign w:val="center"/>
            <w:hideMark/>
          </w:tcPr>
          <w:p w:rsidR="006F4A51" w:rsidRPr="00777F28" w:rsidRDefault="006F4A51" w:rsidP="00777F28">
            <w:pPr>
              <w:bidi w:val="0"/>
              <w:snapToGrid w:val="0"/>
              <w:jc w:val="both"/>
              <w:cnfStyle w:val="000000000000"/>
              <w:rPr>
                <w:rFonts w:eastAsiaTheme="minorHAnsi"/>
                <w:sz w:val="18"/>
                <w:szCs w:val="20"/>
                <w:lang w:bidi="ar-EG"/>
              </w:rPr>
            </w:pPr>
            <w:r w:rsidRPr="00777F28">
              <w:rPr>
                <w:rFonts w:eastAsiaTheme="minorHAnsi"/>
                <w:sz w:val="18"/>
                <w:szCs w:val="20"/>
                <w:lang w:bidi="ar-EG"/>
              </w:rPr>
              <w:t>3</w:t>
            </w:r>
          </w:p>
        </w:tc>
        <w:tc>
          <w:tcPr>
            <w:tcW w:w="0" w:type="auto"/>
            <w:vMerge w:val="restart"/>
            <w:vAlign w:val="center"/>
            <w:hideMark/>
          </w:tcPr>
          <w:p w:rsidR="006F4A51" w:rsidRPr="00777F28" w:rsidRDefault="006F4A51" w:rsidP="00777F28">
            <w:pPr>
              <w:bidi w:val="0"/>
              <w:snapToGrid w:val="0"/>
              <w:jc w:val="both"/>
              <w:cnfStyle w:val="000000000000"/>
              <w:rPr>
                <w:rFonts w:eastAsiaTheme="minorHAnsi"/>
                <w:sz w:val="18"/>
                <w:szCs w:val="20"/>
                <w:lang w:bidi="ar-EG"/>
              </w:rPr>
            </w:pPr>
            <w:r w:rsidRPr="00777F28">
              <w:rPr>
                <w:rFonts w:eastAsiaTheme="minorHAnsi"/>
                <w:sz w:val="18"/>
                <w:szCs w:val="20"/>
                <w:lang w:bidi="ar-EG"/>
              </w:rPr>
              <w:t>0.737</w:t>
            </w:r>
          </w:p>
        </w:tc>
        <w:tc>
          <w:tcPr>
            <w:tcW w:w="0" w:type="auto"/>
            <w:vMerge w:val="restart"/>
            <w:vAlign w:val="center"/>
            <w:hideMark/>
          </w:tcPr>
          <w:p w:rsidR="006F4A51" w:rsidRPr="00777F28" w:rsidRDefault="006F4A51" w:rsidP="00777F28">
            <w:pPr>
              <w:bidi w:val="0"/>
              <w:snapToGrid w:val="0"/>
              <w:jc w:val="both"/>
              <w:cnfStyle w:val="000000000000"/>
              <w:rPr>
                <w:rFonts w:eastAsiaTheme="minorHAnsi"/>
                <w:sz w:val="18"/>
                <w:szCs w:val="20"/>
                <w:lang w:bidi="ar-EG"/>
              </w:rPr>
            </w:pPr>
            <w:r w:rsidRPr="00777F28">
              <w:rPr>
                <w:rFonts w:eastAsiaTheme="minorHAnsi"/>
                <w:sz w:val="18"/>
                <w:szCs w:val="20"/>
                <w:lang w:bidi="ar-EG"/>
              </w:rPr>
              <w:t>0.25</w:t>
            </w:r>
          </w:p>
        </w:tc>
      </w:tr>
      <w:tr w:rsidR="007C253F" w:rsidRPr="00777F28" w:rsidTr="00777F28">
        <w:trPr>
          <w:cnfStyle w:val="000000100000"/>
          <w:jc w:val="center"/>
        </w:trPr>
        <w:tc>
          <w:tcPr>
            <w:cnfStyle w:val="001000000000"/>
            <w:tcW w:w="2609" w:type="dxa"/>
            <w:vMerge/>
            <w:vAlign w:val="center"/>
            <w:hideMark/>
          </w:tcPr>
          <w:p w:rsidR="006F4A51" w:rsidRPr="00777F28" w:rsidRDefault="006F4A51" w:rsidP="00777F28">
            <w:pPr>
              <w:bidi w:val="0"/>
              <w:snapToGrid w:val="0"/>
              <w:jc w:val="both"/>
              <w:rPr>
                <w:rFonts w:eastAsiaTheme="minorHAnsi"/>
                <w:sz w:val="18"/>
                <w:szCs w:val="20"/>
                <w:lang w:bidi="ar-EG"/>
              </w:rPr>
            </w:pPr>
          </w:p>
        </w:tc>
        <w:tc>
          <w:tcPr>
            <w:tcW w:w="1417" w:type="dxa"/>
            <w:vAlign w:val="center"/>
            <w:hideMark/>
          </w:tcPr>
          <w:p w:rsidR="006F4A51" w:rsidRPr="00777F28" w:rsidRDefault="006F4A51" w:rsidP="00777F28">
            <w:pPr>
              <w:bidi w:val="0"/>
              <w:snapToGrid w:val="0"/>
              <w:jc w:val="both"/>
              <w:cnfStyle w:val="000000100000"/>
              <w:rPr>
                <w:rFonts w:eastAsiaTheme="minorHAnsi"/>
                <w:b/>
                <w:bCs/>
                <w:sz w:val="18"/>
                <w:szCs w:val="20"/>
                <w:lang w:bidi="ar-EG"/>
              </w:rPr>
            </w:pPr>
            <w:r w:rsidRPr="00777F28">
              <w:rPr>
                <w:rFonts w:eastAsiaTheme="minorHAnsi"/>
                <w:b/>
                <w:bCs/>
                <w:sz w:val="18"/>
                <w:szCs w:val="20"/>
                <w:lang w:bidi="ar-EG"/>
              </w:rPr>
              <w:t>Sufficient n=(21)</w:t>
            </w:r>
          </w:p>
        </w:tc>
        <w:tc>
          <w:tcPr>
            <w:tcW w:w="2145" w:type="dxa"/>
            <w:vAlign w:val="center"/>
            <w:hideMark/>
          </w:tcPr>
          <w:p w:rsidR="006F4A51" w:rsidRPr="00777F28" w:rsidRDefault="006F4A51" w:rsidP="00777F28">
            <w:pPr>
              <w:bidi w:val="0"/>
              <w:snapToGrid w:val="0"/>
              <w:jc w:val="both"/>
              <w:cnfStyle w:val="000000100000"/>
              <w:rPr>
                <w:rFonts w:eastAsiaTheme="minorHAnsi"/>
                <w:sz w:val="18"/>
                <w:szCs w:val="20"/>
                <w:lang w:bidi="ar-EG"/>
              </w:rPr>
            </w:pPr>
            <w:r w:rsidRPr="00777F28">
              <w:rPr>
                <w:rFonts w:eastAsiaTheme="minorHAnsi"/>
                <w:sz w:val="18"/>
                <w:szCs w:val="20"/>
                <w:lang w:bidi="ar-EG"/>
              </w:rPr>
              <w:t>0</w:t>
            </w:r>
          </w:p>
        </w:tc>
        <w:tc>
          <w:tcPr>
            <w:tcW w:w="0" w:type="auto"/>
            <w:vAlign w:val="center"/>
            <w:hideMark/>
          </w:tcPr>
          <w:p w:rsidR="006F4A51" w:rsidRPr="00777F28" w:rsidRDefault="006F4A51" w:rsidP="00777F28">
            <w:pPr>
              <w:bidi w:val="0"/>
              <w:snapToGrid w:val="0"/>
              <w:jc w:val="both"/>
              <w:cnfStyle w:val="000000100000"/>
              <w:rPr>
                <w:rFonts w:eastAsiaTheme="minorHAnsi"/>
                <w:sz w:val="18"/>
                <w:szCs w:val="20"/>
                <w:lang w:bidi="ar-EG"/>
              </w:rPr>
            </w:pPr>
            <w:r w:rsidRPr="00777F28">
              <w:rPr>
                <w:rFonts w:eastAsiaTheme="minorHAnsi"/>
                <w:sz w:val="18"/>
                <w:szCs w:val="20"/>
                <w:lang w:bidi="ar-EG"/>
              </w:rPr>
              <w:t>21</w:t>
            </w:r>
          </w:p>
        </w:tc>
        <w:tc>
          <w:tcPr>
            <w:tcW w:w="0" w:type="auto"/>
            <w:vMerge/>
            <w:vAlign w:val="center"/>
            <w:hideMark/>
          </w:tcPr>
          <w:p w:rsidR="006F4A51" w:rsidRPr="00777F28" w:rsidRDefault="006F4A51" w:rsidP="00777F28">
            <w:pPr>
              <w:bidi w:val="0"/>
              <w:snapToGrid w:val="0"/>
              <w:jc w:val="both"/>
              <w:cnfStyle w:val="000000100000"/>
              <w:rPr>
                <w:rFonts w:eastAsiaTheme="minorHAnsi"/>
                <w:sz w:val="18"/>
                <w:szCs w:val="20"/>
                <w:lang w:bidi="ar-EG"/>
              </w:rPr>
            </w:pPr>
          </w:p>
        </w:tc>
        <w:tc>
          <w:tcPr>
            <w:tcW w:w="0" w:type="auto"/>
            <w:vMerge/>
            <w:vAlign w:val="center"/>
            <w:hideMark/>
          </w:tcPr>
          <w:p w:rsidR="006F4A51" w:rsidRPr="00777F28" w:rsidRDefault="006F4A51" w:rsidP="00777F28">
            <w:pPr>
              <w:bidi w:val="0"/>
              <w:snapToGrid w:val="0"/>
              <w:jc w:val="both"/>
              <w:cnfStyle w:val="000000100000"/>
              <w:rPr>
                <w:rFonts w:eastAsiaTheme="minorHAnsi"/>
                <w:sz w:val="18"/>
                <w:szCs w:val="20"/>
                <w:lang w:bidi="ar-EG"/>
              </w:rPr>
            </w:pPr>
          </w:p>
        </w:tc>
      </w:tr>
    </w:tbl>
    <w:p w:rsidR="006F4A51" w:rsidRDefault="006F4A51" w:rsidP="00367576">
      <w:pPr>
        <w:bidi w:val="0"/>
        <w:snapToGrid w:val="0"/>
        <w:ind w:firstLine="425"/>
        <w:jc w:val="both"/>
        <w:rPr>
          <w:rFonts w:eastAsiaTheme="minorEastAsia" w:hint="eastAsia"/>
          <w:sz w:val="20"/>
          <w:szCs w:val="20"/>
          <w:lang w:eastAsia="zh-CN" w:bidi="ar-EG"/>
        </w:rPr>
      </w:pPr>
    </w:p>
    <w:p w:rsidR="007833C8" w:rsidRPr="007833C8" w:rsidRDefault="007833C8" w:rsidP="007833C8">
      <w:pPr>
        <w:bidi w:val="0"/>
        <w:snapToGrid w:val="0"/>
        <w:ind w:firstLine="425"/>
        <w:jc w:val="both"/>
        <w:rPr>
          <w:rFonts w:eastAsiaTheme="minorEastAsia" w:hint="eastAsia"/>
          <w:sz w:val="20"/>
          <w:szCs w:val="20"/>
          <w:lang w:eastAsia="zh-CN" w:bidi="ar-EG"/>
        </w:rPr>
      </w:pPr>
    </w:p>
    <w:p w:rsidR="00777F28" w:rsidRDefault="00777F28" w:rsidP="00367576">
      <w:pPr>
        <w:bidi w:val="0"/>
        <w:snapToGrid w:val="0"/>
        <w:ind w:firstLine="425"/>
        <w:jc w:val="both"/>
        <w:rPr>
          <w:rFonts w:eastAsiaTheme="minorHAnsi"/>
          <w:b/>
          <w:bCs/>
          <w:sz w:val="20"/>
          <w:szCs w:val="20"/>
          <w:lang w:bidi="ar-EG"/>
        </w:rPr>
        <w:sectPr w:rsidR="00777F28" w:rsidSect="007C253F">
          <w:type w:val="continuous"/>
          <w:pgSz w:w="12240" w:h="15840"/>
          <w:pgMar w:top="1440" w:right="1440" w:bottom="1440" w:left="1440" w:header="720" w:footer="720" w:gutter="0"/>
          <w:cols w:space="720"/>
          <w:docGrid w:linePitch="360"/>
        </w:sectPr>
      </w:pPr>
    </w:p>
    <w:p w:rsidR="00C7027D" w:rsidRPr="007833C8" w:rsidRDefault="00E71BE1" w:rsidP="007833C8">
      <w:pPr>
        <w:bidi w:val="0"/>
        <w:snapToGrid w:val="0"/>
        <w:ind w:firstLine="425"/>
        <w:jc w:val="both"/>
        <w:rPr>
          <w:rFonts w:eastAsiaTheme="minorEastAsia"/>
          <w:sz w:val="20"/>
          <w:szCs w:val="20"/>
          <w:lang w:eastAsia="zh-CN" w:bidi="ar-EG"/>
        </w:rPr>
      </w:pPr>
      <w:r w:rsidRPr="007C253F">
        <w:rPr>
          <w:rFonts w:eastAsiaTheme="minorHAnsi"/>
          <w:b/>
          <w:bCs/>
          <w:sz w:val="20"/>
          <w:szCs w:val="20"/>
          <w:lang w:bidi="ar-EG"/>
        </w:rPr>
        <w:lastRenderedPageBreak/>
        <w:t>Posterior</w:t>
      </w:r>
      <w:r w:rsidR="00C7027D" w:rsidRPr="007C253F">
        <w:rPr>
          <w:rFonts w:eastAsiaTheme="minorHAnsi"/>
          <w:b/>
          <w:bCs/>
          <w:sz w:val="20"/>
          <w:szCs w:val="20"/>
          <w:lang w:bidi="ar-EG"/>
        </w:rPr>
        <w:t xml:space="preserve"> rim</w:t>
      </w:r>
      <w:r w:rsidR="00777F28" w:rsidRPr="007C253F">
        <w:rPr>
          <w:rFonts w:eastAsiaTheme="minorHAnsi"/>
          <w:b/>
          <w:bCs/>
          <w:sz w:val="20"/>
          <w:szCs w:val="20"/>
          <w:lang w:bidi="ar-EG"/>
        </w:rPr>
        <w:t>:</w:t>
      </w:r>
      <w:r w:rsidR="00777F28">
        <w:rPr>
          <w:rFonts w:eastAsiaTheme="minorHAnsi"/>
          <w:b/>
          <w:bCs/>
          <w:sz w:val="20"/>
          <w:szCs w:val="20"/>
          <w:lang w:bidi="ar-EG"/>
        </w:rPr>
        <w:t xml:space="preserve"> </w:t>
      </w:r>
      <w:r w:rsidR="00777F28" w:rsidRPr="007C253F">
        <w:rPr>
          <w:rFonts w:eastAsiaTheme="minorHAnsi"/>
          <w:sz w:val="20"/>
          <w:szCs w:val="20"/>
          <w:lang w:bidi="ar-EG"/>
        </w:rPr>
        <w:t>T</w:t>
      </w:r>
      <w:r w:rsidR="00C7027D" w:rsidRPr="007C253F">
        <w:rPr>
          <w:rFonts w:eastAsiaTheme="minorHAnsi"/>
          <w:sz w:val="20"/>
          <w:szCs w:val="20"/>
          <w:lang w:bidi="ar-EG"/>
        </w:rPr>
        <w:t>here was no statistical significance</w:t>
      </w:r>
      <w:r w:rsidR="007C253F" w:rsidRPr="007C253F">
        <w:rPr>
          <w:rFonts w:eastAsiaTheme="minorHAnsi"/>
          <w:sz w:val="20"/>
          <w:szCs w:val="20"/>
          <w:lang w:bidi="ar-EG"/>
        </w:rPr>
        <w:t xml:space="preserve"> </w:t>
      </w:r>
      <w:r w:rsidR="00C7027D" w:rsidRPr="007C253F">
        <w:rPr>
          <w:rFonts w:eastAsiaTheme="minorHAnsi"/>
          <w:sz w:val="20"/>
          <w:szCs w:val="20"/>
          <w:lang w:bidi="ar-EG"/>
        </w:rPr>
        <w:t>between 2D and 3D TEE in assessing posterior rim with p value=0.125.</w:t>
      </w:r>
      <w:r w:rsidR="007C253F" w:rsidRPr="007C253F">
        <w:rPr>
          <w:rFonts w:eastAsiaTheme="minorHAnsi"/>
          <w:sz w:val="20"/>
          <w:szCs w:val="20"/>
          <w:lang w:bidi="ar-EG"/>
        </w:rPr>
        <w:t xml:space="preserve"> </w:t>
      </w:r>
      <w:r w:rsidR="00C7027D" w:rsidRPr="007C253F">
        <w:rPr>
          <w:rFonts w:eastAsiaTheme="minorHAnsi"/>
          <w:sz w:val="20"/>
          <w:szCs w:val="20"/>
          <w:lang w:bidi="ar-EG"/>
        </w:rPr>
        <w:t xml:space="preserve">4 patients who </w:t>
      </w:r>
      <w:r w:rsidR="00C7027D" w:rsidRPr="007C253F">
        <w:rPr>
          <w:rFonts w:eastAsiaTheme="minorHAnsi"/>
          <w:sz w:val="20"/>
          <w:szCs w:val="20"/>
          <w:lang w:bidi="ar-EG"/>
        </w:rPr>
        <w:lastRenderedPageBreak/>
        <w:t>revealed deficient posterior rim as assessed by 2D TEE were actually sufficient when assessed by 3D TEE</w:t>
      </w:r>
      <w:r w:rsidR="007C253F" w:rsidRPr="007C253F">
        <w:rPr>
          <w:rFonts w:eastAsiaTheme="minorHAnsi"/>
          <w:sz w:val="20"/>
          <w:szCs w:val="20"/>
          <w:lang w:bidi="ar-EG"/>
        </w:rPr>
        <w:t>. (</w:t>
      </w:r>
      <w:r w:rsidR="007833C8">
        <w:rPr>
          <w:rFonts w:eastAsiaTheme="minorEastAsia" w:hint="eastAsia"/>
          <w:sz w:val="20"/>
          <w:szCs w:val="20"/>
          <w:lang w:eastAsia="zh-CN" w:bidi="ar-EG"/>
        </w:rPr>
        <w:t>T</w:t>
      </w:r>
      <w:r w:rsidR="006F4A51" w:rsidRPr="007C253F">
        <w:rPr>
          <w:rFonts w:eastAsiaTheme="minorHAnsi"/>
          <w:sz w:val="20"/>
          <w:szCs w:val="20"/>
          <w:lang w:bidi="ar-EG"/>
        </w:rPr>
        <w:t>able 4)</w:t>
      </w:r>
    </w:p>
    <w:p w:rsidR="00777F28" w:rsidRDefault="00777F28" w:rsidP="00367576">
      <w:pPr>
        <w:bidi w:val="0"/>
        <w:snapToGrid w:val="0"/>
        <w:jc w:val="center"/>
        <w:rPr>
          <w:rFonts w:eastAsiaTheme="minorHAnsi"/>
          <w:sz w:val="20"/>
          <w:szCs w:val="20"/>
          <w:lang w:bidi="ar-EG"/>
        </w:rPr>
        <w:sectPr w:rsidR="00777F28" w:rsidSect="00777F28">
          <w:type w:val="continuous"/>
          <w:pgSz w:w="12240" w:h="15840"/>
          <w:pgMar w:top="1440" w:right="1440" w:bottom="1440" w:left="1440" w:header="720" w:footer="720" w:gutter="0"/>
          <w:cols w:num="2" w:space="600"/>
          <w:docGrid w:linePitch="360"/>
        </w:sectPr>
      </w:pPr>
    </w:p>
    <w:p w:rsidR="006C01B1" w:rsidRPr="007C253F" w:rsidRDefault="006C01B1" w:rsidP="00367576">
      <w:pPr>
        <w:bidi w:val="0"/>
        <w:snapToGrid w:val="0"/>
        <w:jc w:val="center"/>
        <w:rPr>
          <w:rFonts w:eastAsiaTheme="minorHAnsi"/>
          <w:sz w:val="20"/>
          <w:szCs w:val="20"/>
          <w:lang w:bidi="ar-EG"/>
        </w:rPr>
      </w:pPr>
    </w:p>
    <w:p w:rsidR="006F4A51" w:rsidRPr="007C253F" w:rsidRDefault="006F4A51" w:rsidP="00367576">
      <w:pPr>
        <w:bidi w:val="0"/>
        <w:snapToGrid w:val="0"/>
        <w:jc w:val="center"/>
        <w:rPr>
          <w:rFonts w:eastAsiaTheme="minorHAnsi"/>
          <w:sz w:val="20"/>
          <w:szCs w:val="20"/>
          <w:lang w:bidi="ar-EG"/>
        </w:rPr>
      </w:pPr>
      <w:r w:rsidRPr="007C253F">
        <w:rPr>
          <w:rFonts w:eastAsiaTheme="minorHAnsi"/>
          <w:sz w:val="20"/>
          <w:szCs w:val="20"/>
          <w:lang w:bidi="ar-EG"/>
        </w:rPr>
        <w:t xml:space="preserve">Table 4: </w:t>
      </w:r>
      <w:r w:rsidR="007833C8">
        <w:rPr>
          <w:rFonts w:eastAsiaTheme="minorEastAsia" w:hint="eastAsia"/>
          <w:sz w:val="20"/>
          <w:szCs w:val="20"/>
          <w:lang w:eastAsia="zh-CN" w:bidi="ar-EG"/>
        </w:rPr>
        <w:t>C</w:t>
      </w:r>
      <w:r w:rsidRPr="007C253F">
        <w:rPr>
          <w:sz w:val="20"/>
          <w:szCs w:val="20"/>
          <w:lang w:bidi="ar-EG"/>
        </w:rPr>
        <w:t>omparison between 2D and 3D TEE assessing posterior rim</w:t>
      </w:r>
    </w:p>
    <w:tbl>
      <w:tblPr>
        <w:tblStyle w:val="GridTable4-Accent11"/>
        <w:tblW w:w="5000" w:type="pct"/>
        <w:jc w:val="center"/>
        <w:tblCellMar>
          <w:left w:w="57" w:type="dxa"/>
          <w:right w:w="57" w:type="dxa"/>
        </w:tblCellMar>
        <w:tblLook w:val="04A0"/>
      </w:tblPr>
      <w:tblGrid>
        <w:gridCol w:w="2927"/>
        <w:gridCol w:w="1315"/>
        <w:gridCol w:w="1703"/>
        <w:gridCol w:w="1933"/>
        <w:gridCol w:w="648"/>
        <w:gridCol w:w="948"/>
      </w:tblGrid>
      <w:tr w:rsidR="006F4A51" w:rsidRPr="007C253F" w:rsidTr="007C253F">
        <w:trPr>
          <w:cnfStyle w:val="100000000000"/>
          <w:jc w:val="center"/>
        </w:trPr>
        <w:tc>
          <w:tcPr>
            <w:cnfStyle w:val="001000000000"/>
            <w:tcW w:w="2239" w:type="pct"/>
            <w:gridSpan w:val="2"/>
            <w:vMerge w:val="restart"/>
            <w:vAlign w:val="center"/>
          </w:tcPr>
          <w:p w:rsidR="006F4A51" w:rsidRPr="007C253F" w:rsidRDefault="006F4A51" w:rsidP="00367576">
            <w:pPr>
              <w:bidi w:val="0"/>
              <w:snapToGrid w:val="0"/>
              <w:jc w:val="both"/>
              <w:rPr>
                <w:rFonts w:eastAsiaTheme="minorHAnsi"/>
                <w:sz w:val="20"/>
                <w:szCs w:val="20"/>
                <w:lang w:bidi="ar-EG"/>
              </w:rPr>
            </w:pPr>
          </w:p>
        </w:tc>
        <w:tc>
          <w:tcPr>
            <w:tcW w:w="1919" w:type="pct"/>
            <w:gridSpan w:val="2"/>
            <w:vAlign w:val="center"/>
            <w:hideMark/>
          </w:tcPr>
          <w:p w:rsidR="006F4A51" w:rsidRPr="007C253F" w:rsidRDefault="006F4A51" w:rsidP="00367576">
            <w:pPr>
              <w:bidi w:val="0"/>
              <w:snapToGrid w:val="0"/>
              <w:jc w:val="both"/>
              <w:cnfStyle w:val="100000000000"/>
              <w:rPr>
                <w:rFonts w:eastAsiaTheme="minorHAnsi"/>
                <w:sz w:val="20"/>
                <w:szCs w:val="20"/>
                <w:lang w:bidi="ar-EG"/>
              </w:rPr>
            </w:pPr>
            <w:r w:rsidRPr="007C253F">
              <w:rPr>
                <w:rFonts w:eastAsiaTheme="minorHAnsi"/>
                <w:sz w:val="20"/>
                <w:szCs w:val="20"/>
                <w:lang w:bidi="ar-EG"/>
              </w:rPr>
              <w:t>Patients of deficient posterior rim (TEE 3D) n=(30)</w:t>
            </w:r>
          </w:p>
        </w:tc>
        <w:tc>
          <w:tcPr>
            <w:tcW w:w="342" w:type="pct"/>
            <w:vMerge w:val="restart"/>
            <w:vAlign w:val="center"/>
            <w:hideMark/>
          </w:tcPr>
          <w:p w:rsidR="006F4A51" w:rsidRPr="007C253F" w:rsidRDefault="006F4A51" w:rsidP="00367576">
            <w:pPr>
              <w:bidi w:val="0"/>
              <w:snapToGrid w:val="0"/>
              <w:jc w:val="both"/>
              <w:cnfStyle w:val="100000000000"/>
              <w:rPr>
                <w:rFonts w:eastAsiaTheme="minorHAnsi"/>
                <w:i/>
                <w:iCs/>
                <w:sz w:val="20"/>
                <w:szCs w:val="20"/>
                <w:lang w:bidi="ar-EG"/>
              </w:rPr>
            </w:pPr>
            <w:r w:rsidRPr="007C253F">
              <w:rPr>
                <w:rFonts w:eastAsiaTheme="minorHAnsi"/>
                <w:i/>
                <w:iCs/>
                <w:sz w:val="20"/>
                <w:szCs w:val="20"/>
                <w:lang w:bidi="ar-EG"/>
              </w:rPr>
              <w:t>Kappa</w:t>
            </w:r>
          </w:p>
          <w:p w:rsidR="006F4A51" w:rsidRPr="007C253F" w:rsidRDefault="006F4A51" w:rsidP="00367576">
            <w:pPr>
              <w:bidi w:val="0"/>
              <w:snapToGrid w:val="0"/>
              <w:jc w:val="both"/>
              <w:cnfStyle w:val="100000000000"/>
              <w:rPr>
                <w:rFonts w:eastAsiaTheme="minorHAnsi"/>
                <w:i/>
                <w:iCs/>
                <w:sz w:val="20"/>
                <w:szCs w:val="20"/>
                <w:lang w:bidi="ar-EG"/>
              </w:rPr>
            </w:pPr>
            <w:r w:rsidRPr="007C253F">
              <w:rPr>
                <w:rFonts w:eastAsiaTheme="minorHAnsi"/>
                <w:i/>
                <w:iCs/>
                <w:sz w:val="20"/>
                <w:szCs w:val="20"/>
                <w:lang w:bidi="ar-EG"/>
              </w:rPr>
              <w:t>value</w:t>
            </w:r>
          </w:p>
        </w:tc>
        <w:tc>
          <w:tcPr>
            <w:tcW w:w="500" w:type="pct"/>
            <w:vMerge w:val="restart"/>
            <w:vAlign w:val="center"/>
            <w:hideMark/>
          </w:tcPr>
          <w:p w:rsidR="006F4A51" w:rsidRPr="007C253F" w:rsidRDefault="006F4A51" w:rsidP="00367576">
            <w:pPr>
              <w:bidi w:val="0"/>
              <w:snapToGrid w:val="0"/>
              <w:jc w:val="both"/>
              <w:cnfStyle w:val="100000000000"/>
              <w:rPr>
                <w:rFonts w:eastAsiaTheme="minorHAnsi"/>
                <w:i/>
                <w:iCs/>
                <w:sz w:val="20"/>
                <w:szCs w:val="20"/>
                <w:lang w:bidi="ar-EG"/>
              </w:rPr>
            </w:pPr>
            <w:r w:rsidRPr="007C253F">
              <w:rPr>
                <w:rFonts w:eastAsiaTheme="minorHAnsi"/>
                <w:i/>
                <w:iCs/>
                <w:sz w:val="20"/>
                <w:szCs w:val="20"/>
                <w:lang w:bidi="ar-EG"/>
              </w:rPr>
              <w:t>P Value</w:t>
            </w:r>
          </w:p>
          <w:p w:rsidR="006F4A51" w:rsidRPr="007C253F" w:rsidRDefault="006F4A51" w:rsidP="00367576">
            <w:pPr>
              <w:bidi w:val="0"/>
              <w:snapToGrid w:val="0"/>
              <w:jc w:val="both"/>
              <w:cnfStyle w:val="100000000000"/>
              <w:rPr>
                <w:rFonts w:eastAsiaTheme="minorHAnsi"/>
                <w:i/>
                <w:iCs/>
                <w:sz w:val="20"/>
                <w:szCs w:val="20"/>
                <w:lang w:bidi="ar-EG"/>
              </w:rPr>
            </w:pPr>
            <w:r w:rsidRPr="007C253F">
              <w:rPr>
                <w:rFonts w:eastAsiaTheme="minorHAnsi"/>
                <w:i/>
                <w:iCs/>
                <w:sz w:val="20"/>
                <w:szCs w:val="20"/>
                <w:lang w:bidi="ar-EG"/>
              </w:rPr>
              <w:t>McNemar</w:t>
            </w:r>
          </w:p>
        </w:tc>
      </w:tr>
      <w:tr w:rsidR="006F4A51" w:rsidRPr="007C253F" w:rsidTr="007C253F">
        <w:trPr>
          <w:cnfStyle w:val="000000100000"/>
          <w:jc w:val="center"/>
        </w:trPr>
        <w:tc>
          <w:tcPr>
            <w:cnfStyle w:val="001000000000"/>
            <w:tcW w:w="2239" w:type="pct"/>
            <w:gridSpan w:val="2"/>
            <w:vMerge/>
            <w:vAlign w:val="center"/>
            <w:hideMark/>
          </w:tcPr>
          <w:p w:rsidR="006F4A51" w:rsidRPr="007C253F" w:rsidRDefault="006F4A51" w:rsidP="00367576">
            <w:pPr>
              <w:bidi w:val="0"/>
              <w:snapToGrid w:val="0"/>
              <w:jc w:val="both"/>
              <w:rPr>
                <w:rFonts w:eastAsiaTheme="minorHAnsi"/>
                <w:sz w:val="20"/>
                <w:szCs w:val="20"/>
                <w:lang w:bidi="ar-EG"/>
              </w:rPr>
            </w:pPr>
          </w:p>
        </w:tc>
        <w:tc>
          <w:tcPr>
            <w:tcW w:w="899" w:type="pct"/>
            <w:vAlign w:val="center"/>
            <w:hideMark/>
          </w:tcPr>
          <w:p w:rsidR="006F4A51" w:rsidRPr="007C253F" w:rsidRDefault="006F4A51" w:rsidP="00367576">
            <w:pPr>
              <w:tabs>
                <w:tab w:val="right" w:pos="1899"/>
              </w:tabs>
              <w:bidi w:val="0"/>
              <w:snapToGrid w:val="0"/>
              <w:jc w:val="both"/>
              <w:cnfStyle w:val="000000100000"/>
              <w:rPr>
                <w:rFonts w:eastAsiaTheme="minorHAnsi"/>
                <w:b/>
                <w:bCs/>
                <w:sz w:val="20"/>
                <w:szCs w:val="20"/>
                <w:lang w:bidi="ar-EG"/>
              </w:rPr>
            </w:pPr>
            <w:r w:rsidRPr="007C253F">
              <w:rPr>
                <w:rFonts w:eastAsiaTheme="minorHAnsi"/>
                <w:b/>
                <w:bCs/>
                <w:sz w:val="20"/>
                <w:szCs w:val="20"/>
                <w:lang w:bidi="ar-EG"/>
              </w:rPr>
              <w:t>Deficient n=(6)</w:t>
            </w:r>
          </w:p>
        </w:tc>
        <w:tc>
          <w:tcPr>
            <w:tcW w:w="1020" w:type="pct"/>
            <w:vAlign w:val="center"/>
            <w:hideMark/>
          </w:tcPr>
          <w:p w:rsidR="006F4A51" w:rsidRPr="007C253F" w:rsidRDefault="006F4A51" w:rsidP="00367576">
            <w:pPr>
              <w:bidi w:val="0"/>
              <w:snapToGrid w:val="0"/>
              <w:jc w:val="both"/>
              <w:cnfStyle w:val="000000100000"/>
              <w:rPr>
                <w:rFonts w:eastAsiaTheme="minorHAnsi"/>
                <w:b/>
                <w:bCs/>
                <w:sz w:val="20"/>
                <w:szCs w:val="20"/>
                <w:lang w:bidi="ar-EG"/>
              </w:rPr>
            </w:pPr>
            <w:r w:rsidRPr="007C253F">
              <w:rPr>
                <w:rFonts w:eastAsiaTheme="minorHAnsi"/>
                <w:b/>
                <w:bCs/>
                <w:sz w:val="20"/>
                <w:szCs w:val="20"/>
                <w:lang w:bidi="ar-EG"/>
              </w:rPr>
              <w:t>Sufficient n=(24 )</w:t>
            </w:r>
          </w:p>
        </w:tc>
        <w:tc>
          <w:tcPr>
            <w:tcW w:w="342" w:type="pct"/>
            <w:vMerge/>
            <w:vAlign w:val="center"/>
            <w:hideMark/>
          </w:tcPr>
          <w:p w:rsidR="006F4A51" w:rsidRPr="007C253F" w:rsidRDefault="006F4A51" w:rsidP="00367576">
            <w:pPr>
              <w:bidi w:val="0"/>
              <w:snapToGrid w:val="0"/>
              <w:jc w:val="both"/>
              <w:cnfStyle w:val="000000100000"/>
              <w:rPr>
                <w:rFonts w:eastAsiaTheme="minorHAnsi"/>
                <w:b/>
                <w:bCs/>
                <w:i/>
                <w:iCs/>
                <w:sz w:val="20"/>
                <w:szCs w:val="20"/>
                <w:lang w:bidi="ar-EG"/>
              </w:rPr>
            </w:pPr>
          </w:p>
        </w:tc>
        <w:tc>
          <w:tcPr>
            <w:tcW w:w="500" w:type="pct"/>
            <w:vMerge/>
            <w:vAlign w:val="center"/>
            <w:hideMark/>
          </w:tcPr>
          <w:p w:rsidR="006F4A51" w:rsidRPr="007C253F" w:rsidRDefault="006F4A51" w:rsidP="00367576">
            <w:pPr>
              <w:bidi w:val="0"/>
              <w:snapToGrid w:val="0"/>
              <w:jc w:val="both"/>
              <w:cnfStyle w:val="000000100000"/>
              <w:rPr>
                <w:rFonts w:eastAsiaTheme="minorHAnsi"/>
                <w:b/>
                <w:bCs/>
                <w:i/>
                <w:iCs/>
                <w:sz w:val="20"/>
                <w:szCs w:val="20"/>
                <w:lang w:bidi="ar-EG"/>
              </w:rPr>
            </w:pPr>
          </w:p>
        </w:tc>
      </w:tr>
      <w:tr w:rsidR="006F4A51" w:rsidRPr="007C253F" w:rsidTr="007C253F">
        <w:trPr>
          <w:jc w:val="center"/>
        </w:trPr>
        <w:tc>
          <w:tcPr>
            <w:cnfStyle w:val="001000000000"/>
            <w:tcW w:w="1545" w:type="pct"/>
            <w:vMerge w:val="restart"/>
            <w:vAlign w:val="center"/>
            <w:hideMark/>
          </w:tcPr>
          <w:p w:rsidR="006F4A51" w:rsidRPr="007C253F" w:rsidRDefault="006F4A51" w:rsidP="00367576">
            <w:pPr>
              <w:bidi w:val="0"/>
              <w:snapToGrid w:val="0"/>
              <w:jc w:val="both"/>
              <w:rPr>
                <w:rFonts w:eastAsiaTheme="minorHAnsi"/>
                <w:sz w:val="20"/>
                <w:szCs w:val="20"/>
                <w:lang w:bidi="ar-EG"/>
              </w:rPr>
            </w:pPr>
            <w:r w:rsidRPr="007C253F">
              <w:rPr>
                <w:rFonts w:eastAsiaTheme="minorHAnsi"/>
                <w:sz w:val="20"/>
                <w:szCs w:val="20"/>
                <w:lang w:bidi="ar-EG"/>
              </w:rPr>
              <w:t>Patients of deficient posterior rim (TEE 2D)</w:t>
            </w:r>
          </w:p>
          <w:p w:rsidR="006F4A51" w:rsidRPr="007C253F" w:rsidRDefault="006F4A51" w:rsidP="00367576">
            <w:pPr>
              <w:bidi w:val="0"/>
              <w:snapToGrid w:val="0"/>
              <w:jc w:val="both"/>
              <w:rPr>
                <w:rFonts w:eastAsiaTheme="minorHAnsi"/>
                <w:sz w:val="20"/>
                <w:szCs w:val="20"/>
                <w:lang w:bidi="ar-EG"/>
              </w:rPr>
            </w:pPr>
            <w:r w:rsidRPr="007C253F">
              <w:rPr>
                <w:rFonts w:eastAsiaTheme="minorHAnsi"/>
                <w:sz w:val="20"/>
                <w:szCs w:val="20"/>
                <w:lang w:bidi="ar-EG"/>
              </w:rPr>
              <w:t>n=(30)</w:t>
            </w:r>
          </w:p>
        </w:tc>
        <w:tc>
          <w:tcPr>
            <w:tcW w:w="693" w:type="pct"/>
            <w:vAlign w:val="center"/>
            <w:hideMark/>
          </w:tcPr>
          <w:p w:rsidR="006F4A51" w:rsidRPr="007C253F" w:rsidRDefault="006F4A51" w:rsidP="00367576">
            <w:pPr>
              <w:tabs>
                <w:tab w:val="right" w:pos="1899"/>
              </w:tabs>
              <w:bidi w:val="0"/>
              <w:snapToGrid w:val="0"/>
              <w:jc w:val="both"/>
              <w:cnfStyle w:val="000000000000"/>
              <w:rPr>
                <w:rFonts w:eastAsiaTheme="minorHAnsi"/>
                <w:b/>
                <w:bCs/>
                <w:sz w:val="20"/>
                <w:szCs w:val="20"/>
                <w:lang w:bidi="ar-EG"/>
              </w:rPr>
            </w:pPr>
            <w:r w:rsidRPr="007C253F">
              <w:rPr>
                <w:rFonts w:eastAsiaTheme="minorHAnsi"/>
                <w:b/>
                <w:bCs/>
                <w:sz w:val="20"/>
                <w:szCs w:val="20"/>
                <w:lang w:bidi="ar-EG"/>
              </w:rPr>
              <w:t>Deficient n=(10)</w:t>
            </w:r>
          </w:p>
        </w:tc>
        <w:tc>
          <w:tcPr>
            <w:tcW w:w="899" w:type="pct"/>
            <w:vAlign w:val="center"/>
            <w:hideMark/>
          </w:tcPr>
          <w:p w:rsidR="006F4A51" w:rsidRPr="007C253F" w:rsidRDefault="006F4A51"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6</w:t>
            </w:r>
          </w:p>
        </w:tc>
        <w:tc>
          <w:tcPr>
            <w:tcW w:w="1020" w:type="pct"/>
            <w:vAlign w:val="center"/>
            <w:hideMark/>
          </w:tcPr>
          <w:p w:rsidR="006F4A51" w:rsidRPr="007C253F" w:rsidRDefault="006F4A51"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4</w:t>
            </w:r>
          </w:p>
        </w:tc>
        <w:tc>
          <w:tcPr>
            <w:tcW w:w="342" w:type="pct"/>
            <w:vMerge w:val="restart"/>
            <w:vAlign w:val="center"/>
            <w:hideMark/>
          </w:tcPr>
          <w:p w:rsidR="006F4A51" w:rsidRPr="007C253F" w:rsidRDefault="006F4A51"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0.667</w:t>
            </w:r>
          </w:p>
        </w:tc>
        <w:tc>
          <w:tcPr>
            <w:tcW w:w="500" w:type="pct"/>
            <w:vMerge w:val="restart"/>
            <w:vAlign w:val="center"/>
            <w:hideMark/>
          </w:tcPr>
          <w:p w:rsidR="006F4A51" w:rsidRPr="007C253F" w:rsidRDefault="006F4A51" w:rsidP="00367576">
            <w:pPr>
              <w:bidi w:val="0"/>
              <w:snapToGrid w:val="0"/>
              <w:jc w:val="both"/>
              <w:cnfStyle w:val="000000000000"/>
              <w:rPr>
                <w:rFonts w:eastAsiaTheme="minorHAnsi"/>
                <w:sz w:val="20"/>
                <w:szCs w:val="20"/>
                <w:lang w:bidi="ar-EG"/>
              </w:rPr>
            </w:pPr>
            <w:r w:rsidRPr="007C253F">
              <w:rPr>
                <w:rFonts w:eastAsiaTheme="minorHAnsi"/>
                <w:sz w:val="20"/>
                <w:szCs w:val="20"/>
                <w:lang w:bidi="ar-EG"/>
              </w:rPr>
              <w:t>0.125</w:t>
            </w:r>
          </w:p>
        </w:tc>
      </w:tr>
      <w:tr w:rsidR="007C253F" w:rsidRPr="007C253F" w:rsidTr="007C253F">
        <w:trPr>
          <w:cnfStyle w:val="000000100000"/>
          <w:jc w:val="center"/>
        </w:trPr>
        <w:tc>
          <w:tcPr>
            <w:cnfStyle w:val="001000000000"/>
            <w:tcW w:w="1545" w:type="pct"/>
            <w:vMerge/>
            <w:vAlign w:val="center"/>
            <w:hideMark/>
          </w:tcPr>
          <w:p w:rsidR="006F4A51" w:rsidRPr="007C253F" w:rsidRDefault="006F4A51" w:rsidP="00367576">
            <w:pPr>
              <w:bidi w:val="0"/>
              <w:snapToGrid w:val="0"/>
              <w:jc w:val="both"/>
              <w:rPr>
                <w:rFonts w:eastAsiaTheme="minorHAnsi"/>
                <w:sz w:val="20"/>
                <w:szCs w:val="20"/>
                <w:lang w:bidi="ar-EG"/>
              </w:rPr>
            </w:pPr>
          </w:p>
        </w:tc>
        <w:tc>
          <w:tcPr>
            <w:tcW w:w="693" w:type="pct"/>
            <w:vAlign w:val="center"/>
            <w:hideMark/>
          </w:tcPr>
          <w:p w:rsidR="006F4A51" w:rsidRPr="007C253F" w:rsidRDefault="006F4A51" w:rsidP="00367576">
            <w:pPr>
              <w:bidi w:val="0"/>
              <w:snapToGrid w:val="0"/>
              <w:jc w:val="both"/>
              <w:cnfStyle w:val="000000100000"/>
              <w:rPr>
                <w:rFonts w:eastAsiaTheme="minorHAnsi"/>
                <w:b/>
                <w:bCs/>
                <w:sz w:val="20"/>
                <w:szCs w:val="20"/>
                <w:lang w:bidi="ar-EG"/>
              </w:rPr>
            </w:pPr>
            <w:r w:rsidRPr="007C253F">
              <w:rPr>
                <w:rFonts w:eastAsiaTheme="minorHAnsi"/>
                <w:b/>
                <w:bCs/>
                <w:sz w:val="20"/>
                <w:szCs w:val="20"/>
                <w:lang w:bidi="ar-EG"/>
              </w:rPr>
              <w:t>Sufficient</w:t>
            </w:r>
          </w:p>
          <w:p w:rsidR="006F4A51" w:rsidRPr="007C253F" w:rsidRDefault="006F4A51" w:rsidP="00367576">
            <w:pPr>
              <w:bidi w:val="0"/>
              <w:snapToGrid w:val="0"/>
              <w:jc w:val="both"/>
              <w:cnfStyle w:val="000000100000"/>
              <w:rPr>
                <w:rFonts w:eastAsiaTheme="minorHAnsi"/>
                <w:b/>
                <w:bCs/>
                <w:sz w:val="20"/>
                <w:szCs w:val="20"/>
                <w:lang w:bidi="ar-EG"/>
              </w:rPr>
            </w:pPr>
            <w:r w:rsidRPr="007C253F">
              <w:rPr>
                <w:rFonts w:eastAsiaTheme="minorHAnsi"/>
                <w:b/>
                <w:bCs/>
                <w:sz w:val="20"/>
                <w:szCs w:val="20"/>
                <w:lang w:bidi="ar-EG"/>
              </w:rPr>
              <w:t>n=(20)</w:t>
            </w:r>
          </w:p>
        </w:tc>
        <w:tc>
          <w:tcPr>
            <w:tcW w:w="899" w:type="pct"/>
            <w:vAlign w:val="center"/>
            <w:hideMark/>
          </w:tcPr>
          <w:p w:rsidR="006F4A51" w:rsidRPr="007C253F" w:rsidRDefault="006F4A51"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0</w:t>
            </w:r>
          </w:p>
        </w:tc>
        <w:tc>
          <w:tcPr>
            <w:tcW w:w="1020" w:type="pct"/>
            <w:vAlign w:val="center"/>
            <w:hideMark/>
          </w:tcPr>
          <w:p w:rsidR="006F4A51" w:rsidRPr="007C253F" w:rsidRDefault="006F4A51"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20</w:t>
            </w:r>
          </w:p>
        </w:tc>
        <w:tc>
          <w:tcPr>
            <w:tcW w:w="342" w:type="pct"/>
            <w:vMerge/>
            <w:vAlign w:val="center"/>
            <w:hideMark/>
          </w:tcPr>
          <w:p w:rsidR="006F4A51" w:rsidRPr="007C253F" w:rsidRDefault="006F4A51" w:rsidP="00367576">
            <w:pPr>
              <w:bidi w:val="0"/>
              <w:snapToGrid w:val="0"/>
              <w:jc w:val="both"/>
              <w:cnfStyle w:val="000000100000"/>
              <w:rPr>
                <w:rFonts w:eastAsiaTheme="minorHAnsi"/>
                <w:sz w:val="20"/>
                <w:szCs w:val="20"/>
                <w:lang w:bidi="ar-EG"/>
              </w:rPr>
            </w:pPr>
          </w:p>
        </w:tc>
        <w:tc>
          <w:tcPr>
            <w:tcW w:w="500" w:type="pct"/>
            <w:vMerge/>
            <w:vAlign w:val="center"/>
            <w:hideMark/>
          </w:tcPr>
          <w:p w:rsidR="006F4A51" w:rsidRPr="007C253F" w:rsidRDefault="006F4A51" w:rsidP="00367576">
            <w:pPr>
              <w:bidi w:val="0"/>
              <w:snapToGrid w:val="0"/>
              <w:jc w:val="both"/>
              <w:cnfStyle w:val="000000100000"/>
              <w:rPr>
                <w:rFonts w:eastAsiaTheme="minorHAnsi"/>
                <w:sz w:val="20"/>
                <w:szCs w:val="20"/>
                <w:lang w:bidi="ar-EG"/>
              </w:rPr>
            </w:pPr>
          </w:p>
        </w:tc>
      </w:tr>
    </w:tbl>
    <w:p w:rsidR="004F056E" w:rsidRPr="007C253F" w:rsidRDefault="004F056E" w:rsidP="00367576">
      <w:pPr>
        <w:pStyle w:val="EndNoteBibliography"/>
        <w:snapToGrid w:val="0"/>
        <w:spacing w:after="0"/>
        <w:jc w:val="both"/>
        <w:rPr>
          <w:b/>
          <w:bCs/>
          <w:sz w:val="20"/>
          <w:szCs w:val="20"/>
        </w:rPr>
      </w:pPr>
    </w:p>
    <w:p w:rsidR="00777F28" w:rsidRDefault="00777F28" w:rsidP="00367576">
      <w:pPr>
        <w:pStyle w:val="EndNoteBibliography"/>
        <w:snapToGrid w:val="0"/>
        <w:spacing w:after="0"/>
        <w:jc w:val="both"/>
        <w:rPr>
          <w:b/>
          <w:bCs/>
          <w:sz w:val="20"/>
          <w:szCs w:val="20"/>
        </w:rPr>
        <w:sectPr w:rsidR="00777F28" w:rsidSect="007C253F">
          <w:type w:val="continuous"/>
          <w:pgSz w:w="12240" w:h="15840"/>
          <w:pgMar w:top="1440" w:right="1440" w:bottom="1440" w:left="1440" w:header="720" w:footer="720" w:gutter="0"/>
          <w:cols w:space="720"/>
          <w:docGrid w:linePitch="360"/>
        </w:sectPr>
      </w:pPr>
    </w:p>
    <w:p w:rsidR="00A06D3F" w:rsidRPr="007C253F" w:rsidRDefault="00A06D3F" w:rsidP="00367576">
      <w:pPr>
        <w:pStyle w:val="EndNoteBibliography"/>
        <w:snapToGrid w:val="0"/>
        <w:spacing w:after="0"/>
        <w:jc w:val="both"/>
        <w:rPr>
          <w:b/>
          <w:bCs/>
          <w:sz w:val="20"/>
          <w:szCs w:val="20"/>
        </w:rPr>
      </w:pPr>
      <w:r w:rsidRPr="007C253F">
        <w:rPr>
          <w:b/>
          <w:bCs/>
          <w:sz w:val="20"/>
          <w:szCs w:val="20"/>
        </w:rPr>
        <w:lastRenderedPageBreak/>
        <w:t>Correlation between the device size and the maximum ASD size by both</w:t>
      </w:r>
    </w:p>
    <w:p w:rsidR="00A06D3F" w:rsidRPr="007C253F" w:rsidRDefault="00A06D3F" w:rsidP="00367576">
      <w:pPr>
        <w:pStyle w:val="EndNoteBibliography"/>
        <w:snapToGrid w:val="0"/>
        <w:spacing w:after="0"/>
        <w:jc w:val="both"/>
        <w:rPr>
          <w:b/>
          <w:bCs/>
          <w:sz w:val="20"/>
          <w:szCs w:val="20"/>
        </w:rPr>
      </w:pPr>
      <w:r w:rsidRPr="007C253F">
        <w:rPr>
          <w:b/>
          <w:bCs/>
          <w:sz w:val="20"/>
          <w:szCs w:val="20"/>
        </w:rPr>
        <w:t>2D TEE and 3D TEE:</w:t>
      </w:r>
    </w:p>
    <w:p w:rsidR="00A06D3F" w:rsidRPr="007C253F" w:rsidRDefault="00A06D3F" w:rsidP="00367576">
      <w:pPr>
        <w:pStyle w:val="EndNoteBibliography"/>
        <w:snapToGrid w:val="0"/>
        <w:spacing w:after="0"/>
        <w:ind w:firstLine="425"/>
        <w:jc w:val="both"/>
        <w:rPr>
          <w:sz w:val="20"/>
          <w:szCs w:val="20"/>
        </w:rPr>
      </w:pPr>
      <w:r w:rsidRPr="007C253F">
        <w:rPr>
          <w:sz w:val="20"/>
          <w:szCs w:val="20"/>
        </w:rPr>
        <w:t xml:space="preserve">There was a strong correlation between the device stent diameters and the ASD maximum </w:t>
      </w:r>
      <w:r w:rsidRPr="007C253F">
        <w:rPr>
          <w:sz w:val="20"/>
          <w:szCs w:val="20"/>
        </w:rPr>
        <w:lastRenderedPageBreak/>
        <w:t>diameter by 2D transesophageal echocardiography (r.= 0.939) and 3D transesophageal echocardiography (r. = 0.937)</w:t>
      </w:r>
      <w:r w:rsidR="007C253F" w:rsidRPr="007C253F">
        <w:rPr>
          <w:sz w:val="20"/>
          <w:szCs w:val="20"/>
        </w:rPr>
        <w:t>. (</w:t>
      </w:r>
      <w:r w:rsidR="007833C8">
        <w:rPr>
          <w:rFonts w:eastAsiaTheme="minorEastAsia" w:hint="eastAsia"/>
          <w:sz w:val="20"/>
          <w:szCs w:val="20"/>
          <w:lang w:eastAsia="zh-CN"/>
        </w:rPr>
        <w:t>T</w:t>
      </w:r>
      <w:r w:rsidRPr="007C253F">
        <w:rPr>
          <w:sz w:val="20"/>
          <w:szCs w:val="20"/>
        </w:rPr>
        <w:t xml:space="preserve">able 5) </w:t>
      </w:r>
    </w:p>
    <w:p w:rsidR="00777F28" w:rsidRDefault="00777F28" w:rsidP="00367576">
      <w:pPr>
        <w:pStyle w:val="EndNoteBibliography"/>
        <w:snapToGrid w:val="0"/>
        <w:spacing w:after="0"/>
        <w:jc w:val="center"/>
        <w:rPr>
          <w:sz w:val="20"/>
          <w:szCs w:val="20"/>
        </w:rPr>
        <w:sectPr w:rsidR="00777F28" w:rsidSect="00777F28">
          <w:type w:val="continuous"/>
          <w:pgSz w:w="12240" w:h="15840"/>
          <w:pgMar w:top="1440" w:right="1440" w:bottom="1440" w:left="1440" w:header="720" w:footer="720" w:gutter="0"/>
          <w:cols w:num="2" w:space="600"/>
          <w:docGrid w:linePitch="360"/>
        </w:sectPr>
      </w:pPr>
    </w:p>
    <w:p w:rsidR="00E71BE1" w:rsidRPr="007C253F" w:rsidRDefault="00E71BE1" w:rsidP="00367576">
      <w:pPr>
        <w:pStyle w:val="EndNoteBibliography"/>
        <w:snapToGrid w:val="0"/>
        <w:spacing w:after="0"/>
        <w:jc w:val="center"/>
        <w:rPr>
          <w:sz w:val="20"/>
          <w:szCs w:val="20"/>
        </w:rPr>
      </w:pPr>
    </w:p>
    <w:p w:rsidR="008665C4" w:rsidRPr="007C253F" w:rsidRDefault="00A06D3F" w:rsidP="00777F28">
      <w:pPr>
        <w:pStyle w:val="EndNoteBibliography"/>
        <w:snapToGrid w:val="0"/>
        <w:spacing w:after="0"/>
        <w:jc w:val="both"/>
        <w:rPr>
          <w:sz w:val="20"/>
          <w:szCs w:val="20"/>
        </w:rPr>
      </w:pPr>
      <w:r w:rsidRPr="007C253F">
        <w:rPr>
          <w:sz w:val="20"/>
          <w:szCs w:val="20"/>
        </w:rPr>
        <w:t>Table 5:</w:t>
      </w:r>
      <w:r w:rsidR="008665C4" w:rsidRPr="007C253F">
        <w:rPr>
          <w:sz w:val="20"/>
          <w:szCs w:val="20"/>
        </w:rPr>
        <w:t xml:space="preserve"> Correlation between the selected device size and maximum diamet</w:t>
      </w:r>
      <w:r w:rsidR="00E71BE1" w:rsidRPr="007C253F">
        <w:rPr>
          <w:sz w:val="20"/>
          <w:szCs w:val="20"/>
        </w:rPr>
        <w:t>ers of ASD by TEE 2D and TEE 3D</w:t>
      </w:r>
      <w:r w:rsidR="00777F28" w:rsidRPr="007C253F">
        <w:rPr>
          <w:sz w:val="20"/>
          <w:szCs w:val="20"/>
        </w:rPr>
        <w:t>,</w:t>
      </w:r>
      <w:r w:rsidR="00777F28">
        <w:rPr>
          <w:sz w:val="20"/>
          <w:szCs w:val="20"/>
        </w:rPr>
        <w:t xml:space="preserve"> </w:t>
      </w:r>
      <w:r w:rsidR="00777F28" w:rsidRPr="007C253F">
        <w:rPr>
          <w:sz w:val="20"/>
          <w:szCs w:val="20"/>
        </w:rPr>
        <w:t>w</w:t>
      </w:r>
      <w:r w:rsidR="008665C4" w:rsidRPr="007C253F">
        <w:rPr>
          <w:sz w:val="20"/>
          <w:szCs w:val="20"/>
        </w:rPr>
        <w:t>ith R coefficient = 0.939 and0.937 respectively, pvalue&lt;0.001 for both tests which means significant correlation.</w:t>
      </w:r>
    </w:p>
    <w:tbl>
      <w:tblPr>
        <w:tblStyle w:val="GridTable4-Accent11"/>
        <w:tblW w:w="5000" w:type="pct"/>
        <w:jc w:val="center"/>
        <w:tblCellMar>
          <w:left w:w="57" w:type="dxa"/>
          <w:right w:w="57" w:type="dxa"/>
        </w:tblCellMar>
        <w:tblLook w:val="04A0"/>
      </w:tblPr>
      <w:tblGrid>
        <w:gridCol w:w="1424"/>
        <w:gridCol w:w="2082"/>
        <w:gridCol w:w="1938"/>
        <w:gridCol w:w="2236"/>
        <w:gridCol w:w="1794"/>
      </w:tblGrid>
      <w:tr w:rsidR="008665C4" w:rsidRPr="007C253F" w:rsidTr="007833C8">
        <w:trPr>
          <w:cnfStyle w:val="100000000000"/>
          <w:jc w:val="center"/>
        </w:trPr>
        <w:tc>
          <w:tcPr>
            <w:cnfStyle w:val="001000000000"/>
            <w:tcW w:w="751" w:type="pct"/>
            <w:vMerge w:val="restart"/>
            <w:vAlign w:val="center"/>
          </w:tcPr>
          <w:p w:rsidR="008665C4" w:rsidRPr="007C253F" w:rsidRDefault="008665C4" w:rsidP="00367576">
            <w:pPr>
              <w:bidi w:val="0"/>
              <w:snapToGrid w:val="0"/>
              <w:jc w:val="both"/>
              <w:rPr>
                <w:rFonts w:eastAsiaTheme="minorHAnsi"/>
                <w:sz w:val="20"/>
                <w:szCs w:val="20"/>
                <w:lang w:bidi="ar-EG"/>
              </w:rPr>
            </w:pPr>
          </w:p>
        </w:tc>
        <w:tc>
          <w:tcPr>
            <w:tcW w:w="2122" w:type="pct"/>
            <w:gridSpan w:val="2"/>
            <w:vAlign w:val="center"/>
            <w:hideMark/>
          </w:tcPr>
          <w:p w:rsidR="008665C4" w:rsidRPr="007C253F" w:rsidRDefault="008665C4" w:rsidP="00367576">
            <w:pPr>
              <w:bidi w:val="0"/>
              <w:snapToGrid w:val="0"/>
              <w:jc w:val="both"/>
              <w:cnfStyle w:val="100000000000"/>
              <w:rPr>
                <w:rFonts w:eastAsiaTheme="minorHAnsi"/>
                <w:color w:val="000000" w:themeColor="text1"/>
                <w:sz w:val="20"/>
                <w:szCs w:val="20"/>
                <w:lang w:bidi="ar-EG"/>
              </w:rPr>
            </w:pPr>
            <w:r w:rsidRPr="007C253F">
              <w:rPr>
                <w:rFonts w:eastAsiaTheme="minorHAnsi"/>
                <w:color w:val="000000" w:themeColor="text1"/>
                <w:sz w:val="20"/>
                <w:szCs w:val="20"/>
                <w:lang w:bidi="ar-EG"/>
              </w:rPr>
              <w:t>Maximum ASD diameter</w:t>
            </w:r>
            <w:r w:rsidR="007833C8">
              <w:rPr>
                <w:rFonts w:eastAsiaTheme="minorEastAsia" w:hint="eastAsia"/>
                <w:color w:val="000000" w:themeColor="text1"/>
                <w:sz w:val="20"/>
                <w:szCs w:val="20"/>
                <w:lang w:eastAsia="zh-CN" w:bidi="ar-EG"/>
              </w:rPr>
              <w:t>,</w:t>
            </w:r>
            <w:r w:rsidRPr="007C253F">
              <w:rPr>
                <w:rFonts w:eastAsiaTheme="minorHAnsi"/>
                <w:color w:val="000000" w:themeColor="text1"/>
                <w:sz w:val="20"/>
                <w:szCs w:val="20"/>
                <w:lang w:bidi="ar-EG"/>
              </w:rPr>
              <w:t xml:space="preserve"> TEE 2D (n=30)</w:t>
            </w:r>
          </w:p>
        </w:tc>
        <w:tc>
          <w:tcPr>
            <w:tcW w:w="2127" w:type="pct"/>
            <w:gridSpan w:val="2"/>
            <w:vAlign w:val="center"/>
            <w:hideMark/>
          </w:tcPr>
          <w:p w:rsidR="008665C4" w:rsidRPr="007C253F" w:rsidRDefault="008665C4" w:rsidP="007833C8">
            <w:pPr>
              <w:bidi w:val="0"/>
              <w:snapToGrid w:val="0"/>
              <w:jc w:val="both"/>
              <w:cnfStyle w:val="100000000000"/>
              <w:rPr>
                <w:rFonts w:eastAsiaTheme="minorHAnsi"/>
                <w:color w:val="000000" w:themeColor="text1"/>
                <w:sz w:val="20"/>
                <w:szCs w:val="20"/>
                <w:lang w:bidi="ar-EG"/>
              </w:rPr>
            </w:pPr>
            <w:r w:rsidRPr="007C253F">
              <w:rPr>
                <w:rFonts w:eastAsiaTheme="minorHAnsi"/>
                <w:color w:val="000000" w:themeColor="text1"/>
                <w:sz w:val="20"/>
                <w:szCs w:val="20"/>
                <w:lang w:bidi="ar-EG"/>
              </w:rPr>
              <w:t>Maximum ASD diameter</w:t>
            </w:r>
            <w:r w:rsidR="007833C8">
              <w:rPr>
                <w:rFonts w:eastAsiaTheme="minorEastAsia" w:hint="eastAsia"/>
                <w:color w:val="000000" w:themeColor="text1"/>
                <w:sz w:val="20"/>
                <w:szCs w:val="20"/>
                <w:lang w:eastAsia="zh-CN" w:bidi="ar-EG"/>
              </w:rPr>
              <w:t xml:space="preserve">, </w:t>
            </w:r>
            <w:r w:rsidRPr="007C253F">
              <w:rPr>
                <w:rFonts w:eastAsiaTheme="minorHAnsi"/>
                <w:color w:val="000000" w:themeColor="text1"/>
                <w:sz w:val="20"/>
                <w:szCs w:val="20"/>
                <w:lang w:bidi="ar-EG"/>
              </w:rPr>
              <w:t>TEE 3D (n=30)</w:t>
            </w:r>
          </w:p>
        </w:tc>
      </w:tr>
      <w:tr w:rsidR="007C253F" w:rsidRPr="007C253F" w:rsidTr="007833C8">
        <w:trPr>
          <w:cnfStyle w:val="000000100000"/>
          <w:jc w:val="center"/>
        </w:trPr>
        <w:tc>
          <w:tcPr>
            <w:cnfStyle w:val="001000000000"/>
            <w:tcW w:w="751" w:type="pct"/>
            <w:vMerge/>
            <w:vAlign w:val="center"/>
            <w:hideMark/>
          </w:tcPr>
          <w:p w:rsidR="008665C4" w:rsidRPr="007C253F" w:rsidRDefault="008665C4" w:rsidP="00367576">
            <w:pPr>
              <w:bidi w:val="0"/>
              <w:snapToGrid w:val="0"/>
              <w:jc w:val="both"/>
              <w:rPr>
                <w:rFonts w:eastAsiaTheme="minorHAnsi"/>
                <w:sz w:val="20"/>
                <w:szCs w:val="20"/>
                <w:lang w:bidi="ar-EG"/>
              </w:rPr>
            </w:pPr>
          </w:p>
        </w:tc>
        <w:tc>
          <w:tcPr>
            <w:tcW w:w="1099" w:type="pct"/>
            <w:vAlign w:val="center"/>
            <w:hideMark/>
          </w:tcPr>
          <w:p w:rsidR="008665C4" w:rsidRPr="007C253F" w:rsidRDefault="008665C4"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r</w:t>
            </w:r>
          </w:p>
        </w:tc>
        <w:tc>
          <w:tcPr>
            <w:tcW w:w="1023" w:type="pct"/>
            <w:vAlign w:val="center"/>
            <w:hideMark/>
          </w:tcPr>
          <w:p w:rsidR="008665C4" w:rsidRPr="007C253F" w:rsidRDefault="008665C4"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P</w:t>
            </w:r>
          </w:p>
        </w:tc>
        <w:tc>
          <w:tcPr>
            <w:tcW w:w="1180" w:type="pct"/>
            <w:vAlign w:val="center"/>
            <w:hideMark/>
          </w:tcPr>
          <w:p w:rsidR="008665C4" w:rsidRPr="007C253F" w:rsidRDefault="008665C4"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r</w:t>
            </w:r>
          </w:p>
        </w:tc>
        <w:tc>
          <w:tcPr>
            <w:tcW w:w="947" w:type="pct"/>
            <w:vAlign w:val="center"/>
            <w:hideMark/>
          </w:tcPr>
          <w:p w:rsidR="008665C4" w:rsidRPr="007C253F" w:rsidRDefault="008665C4" w:rsidP="00367576">
            <w:pPr>
              <w:bidi w:val="0"/>
              <w:snapToGrid w:val="0"/>
              <w:jc w:val="both"/>
              <w:cnfStyle w:val="000000100000"/>
              <w:rPr>
                <w:rFonts w:eastAsiaTheme="minorHAnsi"/>
                <w:sz w:val="20"/>
                <w:szCs w:val="20"/>
                <w:lang w:bidi="ar-EG"/>
              </w:rPr>
            </w:pPr>
            <w:r w:rsidRPr="007C253F">
              <w:rPr>
                <w:rFonts w:eastAsiaTheme="minorHAnsi"/>
                <w:sz w:val="20"/>
                <w:szCs w:val="20"/>
                <w:lang w:bidi="ar-EG"/>
              </w:rPr>
              <w:t>P</w:t>
            </w:r>
          </w:p>
        </w:tc>
      </w:tr>
      <w:tr w:rsidR="008665C4" w:rsidRPr="007C253F" w:rsidTr="007833C8">
        <w:trPr>
          <w:jc w:val="center"/>
        </w:trPr>
        <w:tc>
          <w:tcPr>
            <w:cnfStyle w:val="001000000000"/>
            <w:tcW w:w="751" w:type="pct"/>
            <w:vAlign w:val="center"/>
            <w:hideMark/>
          </w:tcPr>
          <w:p w:rsidR="008665C4" w:rsidRPr="007C253F" w:rsidRDefault="008665C4" w:rsidP="00367576">
            <w:pPr>
              <w:bidi w:val="0"/>
              <w:snapToGrid w:val="0"/>
              <w:jc w:val="both"/>
              <w:rPr>
                <w:rFonts w:eastAsiaTheme="minorHAnsi"/>
                <w:sz w:val="20"/>
                <w:szCs w:val="20"/>
              </w:rPr>
            </w:pPr>
            <w:r w:rsidRPr="007C253F">
              <w:rPr>
                <w:rFonts w:eastAsiaTheme="minorHAnsi"/>
                <w:sz w:val="20"/>
                <w:szCs w:val="20"/>
              </w:rPr>
              <w:t>Device size</w:t>
            </w:r>
          </w:p>
        </w:tc>
        <w:tc>
          <w:tcPr>
            <w:tcW w:w="1099" w:type="pct"/>
            <w:vAlign w:val="center"/>
            <w:hideMark/>
          </w:tcPr>
          <w:p w:rsidR="008665C4" w:rsidRPr="007C253F" w:rsidRDefault="008665C4" w:rsidP="00367576">
            <w:pPr>
              <w:bidi w:val="0"/>
              <w:snapToGrid w:val="0"/>
              <w:jc w:val="both"/>
              <w:cnfStyle w:val="000000000000"/>
              <w:rPr>
                <w:rFonts w:eastAsiaTheme="minorHAnsi"/>
                <w:sz w:val="20"/>
                <w:szCs w:val="20"/>
              </w:rPr>
            </w:pPr>
            <w:r w:rsidRPr="007C253F">
              <w:rPr>
                <w:rFonts w:eastAsiaTheme="minorHAnsi"/>
                <w:sz w:val="20"/>
                <w:szCs w:val="20"/>
              </w:rPr>
              <w:t>0.939</w:t>
            </w:r>
          </w:p>
        </w:tc>
        <w:tc>
          <w:tcPr>
            <w:tcW w:w="1023" w:type="pct"/>
            <w:vAlign w:val="center"/>
            <w:hideMark/>
          </w:tcPr>
          <w:p w:rsidR="008665C4" w:rsidRPr="007C253F" w:rsidRDefault="008665C4" w:rsidP="00367576">
            <w:pPr>
              <w:bidi w:val="0"/>
              <w:snapToGrid w:val="0"/>
              <w:jc w:val="both"/>
              <w:cnfStyle w:val="000000000000"/>
              <w:rPr>
                <w:rFonts w:eastAsiaTheme="minorHAnsi"/>
                <w:sz w:val="20"/>
                <w:szCs w:val="20"/>
              </w:rPr>
            </w:pPr>
            <w:r w:rsidRPr="007C253F">
              <w:rPr>
                <w:rFonts w:eastAsiaTheme="minorHAnsi"/>
                <w:sz w:val="20"/>
                <w:szCs w:val="20"/>
              </w:rPr>
              <w:t>&lt;0.001*</w:t>
            </w:r>
          </w:p>
        </w:tc>
        <w:tc>
          <w:tcPr>
            <w:tcW w:w="1180" w:type="pct"/>
            <w:vAlign w:val="center"/>
            <w:hideMark/>
          </w:tcPr>
          <w:p w:rsidR="008665C4" w:rsidRPr="007C253F" w:rsidRDefault="008665C4" w:rsidP="00367576">
            <w:pPr>
              <w:bidi w:val="0"/>
              <w:snapToGrid w:val="0"/>
              <w:jc w:val="both"/>
              <w:cnfStyle w:val="000000000000"/>
              <w:rPr>
                <w:rFonts w:eastAsiaTheme="minorHAnsi"/>
                <w:sz w:val="20"/>
                <w:szCs w:val="20"/>
              </w:rPr>
            </w:pPr>
            <w:r w:rsidRPr="007C253F">
              <w:rPr>
                <w:rFonts w:eastAsiaTheme="minorHAnsi"/>
                <w:sz w:val="20"/>
                <w:szCs w:val="20"/>
              </w:rPr>
              <w:t>0.937</w:t>
            </w:r>
          </w:p>
        </w:tc>
        <w:tc>
          <w:tcPr>
            <w:tcW w:w="947" w:type="pct"/>
            <w:vAlign w:val="center"/>
            <w:hideMark/>
          </w:tcPr>
          <w:p w:rsidR="008665C4" w:rsidRPr="007C253F" w:rsidRDefault="008665C4" w:rsidP="00367576">
            <w:pPr>
              <w:bidi w:val="0"/>
              <w:snapToGrid w:val="0"/>
              <w:jc w:val="both"/>
              <w:cnfStyle w:val="000000000000"/>
              <w:rPr>
                <w:rFonts w:eastAsiaTheme="minorHAnsi"/>
                <w:sz w:val="20"/>
                <w:szCs w:val="20"/>
              </w:rPr>
            </w:pPr>
            <w:r w:rsidRPr="007C253F">
              <w:rPr>
                <w:rFonts w:eastAsiaTheme="minorHAnsi"/>
                <w:sz w:val="20"/>
                <w:szCs w:val="20"/>
              </w:rPr>
              <w:t>&lt;0.001*</w:t>
            </w:r>
          </w:p>
        </w:tc>
      </w:tr>
    </w:tbl>
    <w:p w:rsidR="003136D7" w:rsidRPr="007C253F" w:rsidRDefault="004A513F" w:rsidP="00777F28">
      <w:pPr>
        <w:pStyle w:val="EndNoteBibliography"/>
        <w:snapToGrid w:val="0"/>
        <w:spacing w:after="0"/>
        <w:jc w:val="both"/>
        <w:rPr>
          <w:sz w:val="20"/>
          <w:szCs w:val="20"/>
        </w:rPr>
      </w:pPr>
      <w:r w:rsidRPr="007C253F">
        <w:rPr>
          <w:sz w:val="20"/>
          <w:szCs w:val="20"/>
        </w:rPr>
        <w:t>The procedure was successful in all 30 patients with no complications.</w:t>
      </w:r>
    </w:p>
    <w:p w:rsidR="00AE78F3" w:rsidRPr="007C253F" w:rsidRDefault="00AE78F3" w:rsidP="00367576">
      <w:pPr>
        <w:bidi w:val="0"/>
        <w:snapToGrid w:val="0"/>
        <w:jc w:val="both"/>
        <w:rPr>
          <w:rFonts w:eastAsiaTheme="minorHAnsi"/>
          <w:b/>
          <w:bCs/>
          <w:sz w:val="20"/>
          <w:szCs w:val="20"/>
          <w:lang w:bidi="ar-EG"/>
        </w:rPr>
      </w:pPr>
    </w:p>
    <w:p w:rsidR="00777F28" w:rsidRDefault="00777F28" w:rsidP="00367576">
      <w:pPr>
        <w:bidi w:val="0"/>
        <w:snapToGrid w:val="0"/>
        <w:jc w:val="both"/>
        <w:rPr>
          <w:rFonts w:eastAsiaTheme="minorHAnsi"/>
          <w:b/>
          <w:bCs/>
          <w:sz w:val="20"/>
          <w:szCs w:val="20"/>
          <w:lang w:bidi="ar-EG"/>
        </w:rPr>
        <w:sectPr w:rsidR="00777F28" w:rsidSect="007C253F">
          <w:type w:val="continuous"/>
          <w:pgSz w:w="12240" w:h="15840"/>
          <w:pgMar w:top="1440" w:right="1440" w:bottom="1440" w:left="1440" w:header="720" w:footer="720" w:gutter="0"/>
          <w:cols w:space="720"/>
          <w:docGrid w:linePitch="360"/>
        </w:sectPr>
      </w:pPr>
    </w:p>
    <w:p w:rsidR="006F4A51" w:rsidRPr="007C253F" w:rsidRDefault="00080B9A" w:rsidP="00367576">
      <w:pPr>
        <w:bidi w:val="0"/>
        <w:snapToGrid w:val="0"/>
        <w:jc w:val="both"/>
        <w:rPr>
          <w:rFonts w:eastAsiaTheme="minorHAnsi"/>
          <w:b/>
          <w:bCs/>
          <w:sz w:val="20"/>
          <w:szCs w:val="20"/>
          <w:lang w:bidi="ar-EG"/>
        </w:rPr>
      </w:pPr>
      <w:r w:rsidRPr="007C253F">
        <w:rPr>
          <w:rFonts w:eastAsiaTheme="minorHAnsi"/>
          <w:b/>
          <w:bCs/>
          <w:sz w:val="20"/>
          <w:szCs w:val="20"/>
          <w:lang w:bidi="ar-EG"/>
        </w:rPr>
        <w:lastRenderedPageBreak/>
        <w:t xml:space="preserve">4. </w:t>
      </w:r>
      <w:r w:rsidR="004A513F" w:rsidRPr="007C253F">
        <w:rPr>
          <w:rFonts w:eastAsiaTheme="minorHAnsi"/>
          <w:b/>
          <w:bCs/>
          <w:sz w:val="20"/>
          <w:szCs w:val="20"/>
          <w:lang w:bidi="ar-EG"/>
        </w:rPr>
        <w:t>Discussion:</w:t>
      </w:r>
    </w:p>
    <w:p w:rsidR="00777EBF" w:rsidRPr="007C253F" w:rsidRDefault="008B140C" w:rsidP="00367576">
      <w:pPr>
        <w:autoSpaceDE w:val="0"/>
        <w:autoSpaceDN w:val="0"/>
        <w:bidi w:val="0"/>
        <w:adjustRightInd w:val="0"/>
        <w:snapToGrid w:val="0"/>
        <w:ind w:firstLine="425"/>
        <w:jc w:val="both"/>
        <w:rPr>
          <w:sz w:val="20"/>
          <w:szCs w:val="20"/>
        </w:rPr>
      </w:pPr>
      <w:r w:rsidRPr="007C253F">
        <w:rPr>
          <w:sz w:val="20"/>
          <w:szCs w:val="20"/>
        </w:rPr>
        <w:t xml:space="preserve">We have demonstrated that </w:t>
      </w:r>
      <w:r w:rsidR="00A47105" w:rsidRPr="007C253F">
        <w:rPr>
          <w:sz w:val="20"/>
          <w:szCs w:val="20"/>
        </w:rPr>
        <w:t>3D TEE guidance was feasible and u</w:t>
      </w:r>
      <w:r w:rsidR="004A513F" w:rsidRPr="007C253F">
        <w:rPr>
          <w:sz w:val="20"/>
          <w:szCs w:val="20"/>
        </w:rPr>
        <w:t>nlike 2D TEE, which relies on standard imaging planes, 3D TEE uses volume datasets. The 3D dataset can be cut into a multiple planes at any time in the cardiac cycle after acquisition</w:t>
      </w:r>
      <w:r w:rsidR="00097949" w:rsidRPr="007C253F">
        <w:rPr>
          <w:sz w:val="20"/>
          <w:szCs w:val="20"/>
        </w:rPr>
        <w:t>.</w:t>
      </w:r>
      <w:r w:rsidR="00EF3F75" w:rsidRPr="007C253F">
        <w:rPr>
          <w:sz w:val="20"/>
          <w:szCs w:val="20"/>
        </w:rPr>
        <w:fldChar w:fldCharType="begin"/>
      </w:r>
      <w:r w:rsidR="004F056E" w:rsidRPr="007C253F">
        <w:rPr>
          <w:sz w:val="20"/>
          <w:szCs w:val="20"/>
        </w:rPr>
        <w:instrText xml:space="preserve"> ADDIN EN.CITE &lt;EndNote&gt;&lt;Cite&gt;&lt;Author&gt;Lang&lt;/Author&gt;&lt;Year&gt;2012&lt;/Year&gt;&lt;RecNum&gt;5&lt;/RecNum&gt;&lt;DisplayText&gt;(5)&lt;/DisplayText&gt;&lt;record&gt;&lt;rec-number&gt;5&lt;/rec-number&gt;&lt;foreign-keys&gt;&lt;key app="EN" db-id="dtds59vrqd9vpqe5ptxp2w2uw05rprsfdde5" timestamp="1576378801"&gt;5&lt;/key&gt;&lt;/foreign-keys&gt;&lt;ref-type name="Journal Article"&gt;17&lt;/ref-type&gt;&lt;contributors&gt;&lt;authors&gt;&lt;author&gt;Lang, Roberto M&lt;/author&gt;&lt;author&gt;Badano, Luigi P&lt;/author&gt;&lt;author&gt;Tsang, Wendy&lt;/author&gt;&lt;author&gt;Adams, David H&lt;/author&gt;&lt;author&gt;Agricola, Eustachio&lt;/author&gt;&lt;author&gt;Buck, Thomas&lt;/author&gt;&lt;author&gt;Faletra, Francesco F&lt;/author&gt;&lt;author&gt;Franke, Andreas&lt;/author&gt;&lt;author&gt;Hung, Judy&lt;/author&gt;&lt;author&gt;de Isla, Leopoldo Pérez&lt;/author&gt;&lt;/authors&gt;&lt;/contributors&gt;&lt;titles&gt;&lt;title&gt;EAE/ASE recommendations for image acquisition and display using three-dimensional echocardiography&lt;/title&gt;&lt;secondary-title&gt;European Heart Journal–Cardiovascular Imaging&lt;/secondary-title&gt;&lt;/titles&gt;&lt;periodical&gt;&lt;full-title&gt;European Heart Journal–Cardiovascular Imaging&lt;/full-title&gt;&lt;/periodical&gt;&lt;pages&gt;1-46&lt;/pages&gt;&lt;volume&gt;13&lt;/volume&gt;&lt;number&gt;1&lt;/number&gt;&lt;dates&gt;&lt;year&gt;2012&lt;/year&gt;&lt;/dates&gt;&lt;isbn&gt;2047-2412&lt;/isbn&gt;&lt;urls&gt;&lt;/urls&gt;&lt;/record&gt;&lt;/Cite&gt;&lt;/EndNote&gt;</w:instrText>
      </w:r>
      <w:r w:rsidR="00EF3F75" w:rsidRPr="007C253F">
        <w:rPr>
          <w:sz w:val="20"/>
          <w:szCs w:val="20"/>
        </w:rPr>
        <w:fldChar w:fldCharType="separate"/>
      </w:r>
      <w:r w:rsidR="004F056E" w:rsidRPr="007C253F">
        <w:rPr>
          <w:noProof/>
          <w:sz w:val="20"/>
          <w:szCs w:val="20"/>
        </w:rPr>
        <w:t>(5)</w:t>
      </w:r>
      <w:r w:rsidR="00EF3F75" w:rsidRPr="007C253F">
        <w:rPr>
          <w:sz w:val="20"/>
          <w:szCs w:val="20"/>
        </w:rPr>
        <w:fldChar w:fldCharType="end"/>
      </w:r>
    </w:p>
    <w:p w:rsidR="00AC743A" w:rsidRPr="007C253F" w:rsidRDefault="008B140C" w:rsidP="00367576">
      <w:pPr>
        <w:autoSpaceDE w:val="0"/>
        <w:autoSpaceDN w:val="0"/>
        <w:bidi w:val="0"/>
        <w:adjustRightInd w:val="0"/>
        <w:snapToGrid w:val="0"/>
        <w:ind w:firstLine="425"/>
        <w:jc w:val="both"/>
        <w:rPr>
          <w:rFonts w:eastAsiaTheme="minorHAnsi"/>
          <w:b/>
          <w:bCs/>
          <w:sz w:val="20"/>
          <w:szCs w:val="20"/>
          <w:lang w:bidi="ar-EG"/>
        </w:rPr>
      </w:pPr>
      <w:r w:rsidRPr="007C253F">
        <w:rPr>
          <w:rFonts w:eastAsiaTheme="minorHAnsi"/>
          <w:sz w:val="20"/>
          <w:szCs w:val="20"/>
        </w:rPr>
        <w:t>3D TEE was</w:t>
      </w:r>
      <w:r w:rsidR="004A513F" w:rsidRPr="007C253F">
        <w:rPr>
          <w:rFonts w:eastAsiaTheme="minorHAnsi"/>
          <w:sz w:val="20"/>
          <w:szCs w:val="20"/>
        </w:rPr>
        <w:t xml:space="preserve"> further s</w:t>
      </w:r>
      <w:r w:rsidRPr="007C253F">
        <w:rPr>
          <w:rFonts w:eastAsiaTheme="minorHAnsi"/>
          <w:sz w:val="20"/>
          <w:szCs w:val="20"/>
        </w:rPr>
        <w:t>uperior to 2D TEE as it provided</w:t>
      </w:r>
      <w:r w:rsidR="004A513F" w:rsidRPr="007C253F">
        <w:rPr>
          <w:rFonts w:eastAsiaTheme="minorHAnsi"/>
          <w:sz w:val="20"/>
          <w:szCs w:val="20"/>
        </w:rPr>
        <w:t xml:space="preserve"> all the needed information in a single view, which otherwise would take a series of 2D TEE views, leading to inter- and intraobserver va</w:t>
      </w:r>
      <w:r w:rsidR="00097949" w:rsidRPr="007C253F">
        <w:rPr>
          <w:rFonts w:eastAsiaTheme="minorHAnsi"/>
          <w:sz w:val="20"/>
          <w:szCs w:val="20"/>
        </w:rPr>
        <w:t>riation in assessment of the ASD</w:t>
      </w:r>
      <w:r w:rsidR="003532C5" w:rsidRPr="007C253F">
        <w:rPr>
          <w:rFonts w:eastAsiaTheme="minorHAnsi"/>
          <w:sz w:val="20"/>
          <w:szCs w:val="20"/>
        </w:rPr>
        <w:t>.</w:t>
      </w:r>
      <w:r w:rsidR="00EF3F75" w:rsidRPr="007C253F">
        <w:rPr>
          <w:rFonts w:eastAsiaTheme="minorHAnsi"/>
          <w:sz w:val="20"/>
          <w:szCs w:val="20"/>
        </w:rPr>
        <w:fldChar w:fldCharType="begin"/>
      </w:r>
      <w:r w:rsidR="004F056E" w:rsidRPr="007C253F">
        <w:rPr>
          <w:rFonts w:eastAsiaTheme="minorHAnsi"/>
          <w:sz w:val="20"/>
          <w:szCs w:val="20"/>
        </w:rPr>
        <w:instrText xml:space="preserve"> ADDIN EN.CITE &lt;EndNote&gt;&lt;Cite&gt;&lt;Author&gt;Mukherjee&lt;/Author&gt;&lt;Year&gt;2011&lt;/Year&gt;&lt;RecNum&gt;6&lt;/RecNum&gt;&lt;DisplayText&gt;(6)&lt;/DisplayText&gt;&lt;record&gt;&lt;rec-number&gt;6&lt;/rec-number&gt;&lt;foreign-keys&gt;&lt;key app="EN" db-id="dtds59vrqd9vpqe5ptxp2w2uw05rprsfdde5" timestamp="1576378913"&gt;6&lt;/key&gt;&lt;/foreign-keys&gt;&lt;ref-type name="Journal Article"&gt;17&lt;/ref-type&gt;&lt;contributors&gt;&lt;authors&gt;&lt;author&gt;Mukherjee, Chirojit&lt;/author&gt;&lt;author&gt;Tschernich, Heinz&lt;/author&gt;&lt;author&gt;Kaisers, Udo X&lt;/author&gt;&lt;author&gt;Eibel, Sarah&lt;/author&gt;&lt;author&gt;Seeburger, Joerg&lt;/author&gt;&lt;author&gt;Ender, Joerg&lt;/author&gt;&lt;/authors&gt;&lt;/contributors&gt;&lt;titles&gt;&lt;title&gt;Real-time three-dimensional echocardiographic assessment of mitral valve: Is it really superior to 2D transesophageal echocardiography?&lt;/title&gt;&lt;secondary-title&gt;Annals of cardiac anaesthesia&lt;/secondary-title&gt;&lt;/titles&gt;&lt;periodical&gt;&lt;full-title&gt;Annals of cardiac anaesthesia&lt;/full-title&gt;&lt;/periodical&gt;&lt;pages&gt;91&lt;/pages&gt;&lt;volume&gt;14&lt;/volume&gt;&lt;number&gt;2&lt;/number&gt;&lt;dates&gt;&lt;year&gt;2011&lt;/year&gt;&lt;/dates&gt;&lt;isbn&gt;0971-9784&lt;/isbn&gt;&lt;urls&gt;&lt;/urls&gt;&lt;/record&gt;&lt;/Cite&gt;&lt;/EndNote&gt;</w:instrText>
      </w:r>
      <w:r w:rsidR="00EF3F75" w:rsidRPr="007C253F">
        <w:rPr>
          <w:rFonts w:eastAsiaTheme="minorHAnsi"/>
          <w:sz w:val="20"/>
          <w:szCs w:val="20"/>
        </w:rPr>
        <w:fldChar w:fldCharType="separate"/>
      </w:r>
      <w:r w:rsidR="004F056E" w:rsidRPr="007C253F">
        <w:rPr>
          <w:rFonts w:eastAsiaTheme="minorHAnsi"/>
          <w:noProof/>
          <w:sz w:val="20"/>
          <w:szCs w:val="20"/>
        </w:rPr>
        <w:t>(6)</w:t>
      </w:r>
      <w:r w:rsidR="00EF3F75" w:rsidRPr="007C253F">
        <w:rPr>
          <w:rFonts w:eastAsiaTheme="minorHAnsi"/>
          <w:sz w:val="20"/>
          <w:szCs w:val="20"/>
        </w:rPr>
        <w:fldChar w:fldCharType="end"/>
      </w:r>
    </w:p>
    <w:p w:rsidR="008B140C" w:rsidRPr="007C253F" w:rsidRDefault="008B140C" w:rsidP="00367576">
      <w:pPr>
        <w:autoSpaceDE w:val="0"/>
        <w:autoSpaceDN w:val="0"/>
        <w:bidi w:val="0"/>
        <w:adjustRightInd w:val="0"/>
        <w:snapToGrid w:val="0"/>
        <w:ind w:firstLine="425"/>
        <w:jc w:val="both"/>
        <w:rPr>
          <w:rFonts w:eastAsiaTheme="minorHAnsi"/>
          <w:b/>
          <w:bCs/>
          <w:sz w:val="20"/>
          <w:szCs w:val="20"/>
          <w:lang w:bidi="ar-EG"/>
        </w:rPr>
      </w:pPr>
      <w:r w:rsidRPr="007C253F">
        <w:rPr>
          <w:sz w:val="20"/>
          <w:szCs w:val="20"/>
          <w:shd w:val="clear" w:color="auto" w:fill="FFFFFF"/>
        </w:rPr>
        <w:t xml:space="preserve">In our </w:t>
      </w:r>
      <w:r w:rsidR="00080B9A" w:rsidRPr="007C253F">
        <w:rPr>
          <w:sz w:val="20"/>
          <w:szCs w:val="20"/>
          <w:shd w:val="clear" w:color="auto" w:fill="FFFFFF"/>
        </w:rPr>
        <w:t>study, There</w:t>
      </w:r>
      <w:r w:rsidRPr="007C253F">
        <w:rPr>
          <w:sz w:val="20"/>
          <w:szCs w:val="20"/>
          <w:shd w:val="clear" w:color="auto" w:fill="FFFFFF"/>
        </w:rPr>
        <w:t xml:space="preserve"> was no statistical significance as regard the rims assessment between both 2D TEE and 3D TEE, as shown previously in the statistical analysis of our results </w:t>
      </w:r>
      <w:r w:rsidRPr="007C253F">
        <w:rPr>
          <w:rFonts w:eastAsiaTheme="minorHAnsi"/>
          <w:sz w:val="20"/>
          <w:szCs w:val="20"/>
          <w:shd w:val="clear" w:color="auto" w:fill="FFFFFF"/>
        </w:rPr>
        <w:t>But we think that if the same study was done on larger scale of patients</w:t>
      </w:r>
      <w:r w:rsidR="007C253F" w:rsidRPr="007C253F">
        <w:rPr>
          <w:rFonts w:eastAsiaTheme="minorHAnsi"/>
          <w:sz w:val="20"/>
          <w:szCs w:val="20"/>
          <w:shd w:val="clear" w:color="auto" w:fill="FFFFFF"/>
        </w:rPr>
        <w:t>,</w:t>
      </w:r>
      <w:r w:rsidRPr="007C253F">
        <w:rPr>
          <w:rFonts w:eastAsiaTheme="minorHAnsi"/>
          <w:sz w:val="20"/>
          <w:szCs w:val="20"/>
          <w:shd w:val="clear" w:color="auto" w:fill="FFFFFF"/>
        </w:rPr>
        <w:t xml:space="preserve"> we may obtain statistical difference as regard posteroinferior</w:t>
      </w:r>
      <w:r w:rsidR="007C253F" w:rsidRPr="007C253F">
        <w:rPr>
          <w:rFonts w:eastAsiaTheme="minorHAnsi"/>
          <w:sz w:val="20"/>
          <w:szCs w:val="20"/>
          <w:shd w:val="clear" w:color="auto" w:fill="FFFFFF"/>
        </w:rPr>
        <w:t xml:space="preserve"> </w:t>
      </w:r>
      <w:r w:rsidRPr="007C253F">
        <w:rPr>
          <w:rFonts w:eastAsiaTheme="minorHAnsi"/>
          <w:sz w:val="20"/>
          <w:szCs w:val="20"/>
          <w:shd w:val="clear" w:color="auto" w:fill="FFFFFF"/>
        </w:rPr>
        <w:t xml:space="preserve">and posterior rims as </w:t>
      </w:r>
      <w:r w:rsidRPr="007C253F">
        <w:rPr>
          <w:rFonts w:eastAsia="Calibri"/>
          <w:sz w:val="20"/>
          <w:szCs w:val="20"/>
          <w:lang w:bidi="ar-EG"/>
        </w:rPr>
        <w:t xml:space="preserve">3 patients who appeared with deficient IVC rim by 2D TEE were actually sufficient when assessed by 3D TEE and closed successfully. </w:t>
      </w:r>
      <w:r w:rsidR="00EF3F75" w:rsidRPr="007C253F">
        <w:rPr>
          <w:rFonts w:eastAsia="Calibri"/>
          <w:sz w:val="20"/>
          <w:szCs w:val="20"/>
          <w:lang w:bidi="ar-EG"/>
        </w:rPr>
        <w:fldChar w:fldCharType="begin"/>
      </w:r>
      <w:r w:rsidR="004F056E" w:rsidRPr="007C253F">
        <w:rPr>
          <w:rFonts w:eastAsia="Calibri"/>
          <w:sz w:val="20"/>
          <w:szCs w:val="20"/>
          <w:lang w:bidi="ar-EG"/>
        </w:rPr>
        <w:instrText xml:space="preserve"> ADDIN EN.CITE &lt;EndNote&gt;&lt;Cite&gt;&lt;Author&gt;van der Linde&lt;/Author&gt;&lt;Year&gt;2011&lt;/Year&gt;&lt;RecNum&gt;2&lt;/RecNum&gt;&lt;DisplayText&gt;(7)&lt;/DisplayText&gt;&lt;record&gt;&lt;rec-number&gt;2&lt;/rec-number&gt;&lt;foreign-keys&gt;&lt;key app="EN" db-id="dtds59vrqd9vpqe5ptxp2w2uw05rprsfdde5" timestamp="1576378159"&gt;2&lt;/key&gt;&lt;/foreign-keys&gt;&lt;ref-type name="Journal Article"&gt;17&lt;/ref-type&gt;&lt;contributors&gt;&lt;authors&gt;&lt;author&gt;van der Linde, Denise&lt;/author&gt;&lt;author&gt;Konings, Elisabeth EM&lt;/author&gt;&lt;author&gt;Slager, Maarten A&lt;/author&gt;&lt;author&gt;Witsenburg, Maarten&lt;/author&gt;&lt;author&gt;Helbing, Willem A&lt;/author&gt;&lt;author&gt;Takkenberg, Johanna JM&lt;/author&gt;&lt;author&gt;Roos-Hesselink, Jolien W&lt;/author&gt;&lt;/authors&gt;&lt;/contributors&gt;&lt;titles&gt;&lt;title&gt;Birth prevalence of congenital heart disease worldwide: a systematic review and meta-analysis&lt;/title&gt;&lt;secondary-title&gt;Journal of the American College of Cardiology&lt;/secondary-title&gt;&lt;/titles&gt;&lt;periodical&gt;&lt;full-title&gt;Journal of the American College of Cardiology&lt;/full-title&gt;&lt;/periodical&gt;&lt;pages&gt;2241-2247&lt;/pages&gt;&lt;volume&gt;58&lt;/volume&gt;&lt;number&gt;21&lt;/number&gt;&lt;dates&gt;&lt;year&gt;2011&lt;/year&gt;&lt;/dates&gt;&lt;isbn&gt;0735-1097&lt;/isbn&gt;&lt;urls&gt;&lt;/urls&gt;&lt;/record&gt;&lt;/Cite&gt;&lt;/EndNote&gt;</w:instrText>
      </w:r>
      <w:r w:rsidR="00EF3F75" w:rsidRPr="007C253F">
        <w:rPr>
          <w:rFonts w:eastAsia="Calibri"/>
          <w:sz w:val="20"/>
          <w:szCs w:val="20"/>
          <w:lang w:bidi="ar-EG"/>
        </w:rPr>
        <w:fldChar w:fldCharType="separate"/>
      </w:r>
      <w:r w:rsidR="004F056E" w:rsidRPr="007C253F">
        <w:rPr>
          <w:rFonts w:eastAsia="Calibri"/>
          <w:noProof/>
          <w:sz w:val="20"/>
          <w:szCs w:val="20"/>
          <w:lang w:bidi="ar-EG"/>
        </w:rPr>
        <w:t>(7)</w:t>
      </w:r>
      <w:r w:rsidR="00EF3F75" w:rsidRPr="007C253F">
        <w:rPr>
          <w:rFonts w:eastAsia="Calibri"/>
          <w:sz w:val="20"/>
          <w:szCs w:val="20"/>
          <w:lang w:bidi="ar-EG"/>
        </w:rPr>
        <w:fldChar w:fldCharType="end"/>
      </w:r>
    </w:p>
    <w:p w:rsidR="00AC743A" w:rsidRPr="007C253F" w:rsidRDefault="008B140C" w:rsidP="00367576">
      <w:pPr>
        <w:bidi w:val="0"/>
        <w:snapToGrid w:val="0"/>
        <w:ind w:firstLine="425"/>
        <w:jc w:val="both"/>
        <w:rPr>
          <w:sz w:val="20"/>
          <w:szCs w:val="20"/>
          <w:shd w:val="clear" w:color="auto" w:fill="FFFFFF"/>
        </w:rPr>
      </w:pPr>
      <w:r w:rsidRPr="007C253F">
        <w:rPr>
          <w:rFonts w:eastAsia="Calibri"/>
          <w:sz w:val="20"/>
          <w:szCs w:val="20"/>
          <w:lang w:bidi="ar-EG"/>
        </w:rPr>
        <w:t xml:space="preserve">And 4 patients who revealed deficient posterior rim as assessed by 2D TEE were actually sufficient when assessed by 3D TEE. This is also agreed with </w:t>
      </w:r>
      <w:hyperlink r:id="rId14" w:history="1">
        <w:r w:rsidRPr="007C253F">
          <w:rPr>
            <w:rFonts w:eastAsia="Calibri"/>
            <w:sz w:val="20"/>
            <w:szCs w:val="20"/>
            <w:lang w:bidi="ar-EG"/>
          </w:rPr>
          <w:t>Vinay K Sharma</w:t>
        </w:r>
      </w:hyperlink>
      <w:r w:rsidRPr="007C253F">
        <w:rPr>
          <w:rFonts w:eastAsia="Calibri"/>
          <w:sz w:val="20"/>
          <w:szCs w:val="20"/>
          <w:lang w:bidi="ar-EG"/>
        </w:rPr>
        <w:t xml:space="preserve"> who reported 3D TEE is better in assessing the rims than 2D </w:t>
      </w:r>
      <w:r w:rsidR="00080B9A" w:rsidRPr="007C253F">
        <w:rPr>
          <w:rFonts w:eastAsia="Calibri"/>
          <w:sz w:val="20"/>
          <w:szCs w:val="20"/>
          <w:lang w:bidi="ar-EG"/>
        </w:rPr>
        <w:t>TEE</w:t>
      </w:r>
      <w:r w:rsidR="00080B9A" w:rsidRPr="007C253F">
        <w:rPr>
          <w:sz w:val="20"/>
          <w:szCs w:val="20"/>
          <w:shd w:val="clear" w:color="auto" w:fill="FFFFFF"/>
        </w:rPr>
        <w:t xml:space="preserve">. </w:t>
      </w:r>
      <w:r w:rsidR="00EF3F75" w:rsidRPr="007C253F">
        <w:rPr>
          <w:sz w:val="20"/>
          <w:szCs w:val="20"/>
        </w:rPr>
        <w:fldChar w:fldCharType="begin"/>
      </w:r>
      <w:r w:rsidR="004F056E" w:rsidRPr="007C253F">
        <w:rPr>
          <w:sz w:val="20"/>
          <w:szCs w:val="20"/>
        </w:rPr>
        <w:instrText xml:space="preserve"> ADDIN EN.CITE &lt;EndNote&gt;&lt;Cite&gt;&lt;Author&gt;Sharma&lt;/Author&gt;&lt;Year&gt;2011&lt;/Year&gt;&lt;RecNum&gt;3&lt;/RecNum&gt;&lt;DisplayText&gt;(8)&lt;/DisplayText&gt;&lt;record&gt;&lt;rec-number&gt;3&lt;/rec-number&gt;&lt;foreign-keys&gt;&lt;key app="EN" db-id="dtds59vrqd9vpqe5ptxp2w2uw05rprsfdde5" timestamp="1576378450"&gt;3&lt;/key&gt;&lt;/foreign-keys&gt;&lt;ref-type name="Journal Article"&gt;17&lt;/ref-type&gt;&lt;contributors&gt;&lt;authors&gt;&lt;author&gt;Sharma, Vinay K&lt;/author&gt;&lt;author&gt;Radhakrishnan, Sitaraman&lt;/author&gt;&lt;author&gt;Shrivastava, Sameer&lt;/author&gt;&lt;/authors&gt;&lt;/contributors&gt;&lt;titles&gt;&lt;title&gt;Three-dimensional trans-esophageal echocardiographic evaluation of atrial septal defects: a pictorial essay&lt;/title&gt;&lt;secondary-title&gt;Images in paediatric cardiology&lt;/secondary-title&gt;&lt;/titles&gt;&lt;periodical&gt;&lt;full-title&gt;Images in paediatric cardiology&lt;/full-title&gt;&lt;/periodical&gt;&lt;pages&gt;1&lt;/pages&gt;&lt;volume&gt;13&lt;/volume&gt;&lt;number&gt;3&lt;/number&gt;&lt;dates&gt;&lt;year&gt;2011&lt;/year&gt;&lt;/dates&gt;&lt;urls&gt;&lt;/urls&gt;&lt;/record&gt;&lt;/Cite&gt;&lt;/EndNote&gt;</w:instrText>
      </w:r>
      <w:r w:rsidR="00EF3F75" w:rsidRPr="007C253F">
        <w:rPr>
          <w:sz w:val="20"/>
          <w:szCs w:val="20"/>
        </w:rPr>
        <w:fldChar w:fldCharType="separate"/>
      </w:r>
      <w:r w:rsidR="004F056E" w:rsidRPr="007C253F">
        <w:rPr>
          <w:noProof/>
          <w:sz w:val="20"/>
          <w:szCs w:val="20"/>
        </w:rPr>
        <w:t>(8)</w:t>
      </w:r>
      <w:r w:rsidR="00EF3F75" w:rsidRPr="007C253F">
        <w:rPr>
          <w:sz w:val="20"/>
          <w:szCs w:val="20"/>
        </w:rPr>
        <w:fldChar w:fldCharType="end"/>
      </w:r>
    </w:p>
    <w:p w:rsidR="008B140C" w:rsidRPr="007C253F" w:rsidRDefault="00417A43" w:rsidP="00367576">
      <w:pPr>
        <w:bidi w:val="0"/>
        <w:snapToGrid w:val="0"/>
        <w:ind w:firstLine="425"/>
        <w:jc w:val="both"/>
        <w:rPr>
          <w:sz w:val="20"/>
          <w:szCs w:val="20"/>
        </w:rPr>
      </w:pPr>
      <w:r w:rsidRPr="007C253F">
        <w:rPr>
          <w:rFonts w:eastAsia="Calibri"/>
          <w:sz w:val="20"/>
          <w:szCs w:val="20"/>
          <w:lang w:bidi="ar-EG"/>
        </w:rPr>
        <w:lastRenderedPageBreak/>
        <w:t xml:space="preserve">3D TEE in our study proved to be superior to 2D TEE in detection of the fenestrations and their number. </w:t>
      </w:r>
      <w:r w:rsidRPr="007C253F">
        <w:rPr>
          <w:sz w:val="20"/>
          <w:szCs w:val="20"/>
        </w:rPr>
        <w:t>The use of RT 3D TEE presented high-quality 3D images of the heart for on-line monitoring of the procedure</w:t>
      </w:r>
      <w:r w:rsidR="00777F28" w:rsidRPr="007C253F">
        <w:rPr>
          <w:sz w:val="20"/>
          <w:szCs w:val="20"/>
        </w:rPr>
        <w:t>,</w:t>
      </w:r>
      <w:r w:rsidR="00777F28">
        <w:rPr>
          <w:sz w:val="20"/>
          <w:szCs w:val="20"/>
        </w:rPr>
        <w:t xml:space="preserve"> </w:t>
      </w:r>
      <w:r w:rsidR="00777F28" w:rsidRPr="007C253F">
        <w:rPr>
          <w:sz w:val="20"/>
          <w:szCs w:val="20"/>
        </w:rPr>
        <w:t>a</w:t>
      </w:r>
      <w:r w:rsidRPr="007C253F">
        <w:rPr>
          <w:sz w:val="20"/>
          <w:szCs w:val="20"/>
        </w:rPr>
        <w:t>llowing safe device deployment.</w:t>
      </w:r>
      <w:r w:rsidR="00A9538C">
        <w:rPr>
          <w:rFonts w:eastAsiaTheme="minorEastAsia" w:hint="eastAsia"/>
          <w:sz w:val="20"/>
          <w:szCs w:val="20"/>
          <w:lang w:eastAsia="zh-CN"/>
        </w:rPr>
        <w:t xml:space="preserve"> </w:t>
      </w:r>
      <w:r w:rsidR="00EF3F75" w:rsidRPr="007C253F">
        <w:rPr>
          <w:sz w:val="20"/>
          <w:szCs w:val="20"/>
        </w:rPr>
        <w:fldChar w:fldCharType="begin">
          <w:fldData xml:space="preserve">PEVuZE5vdGU+PENpdGU+PEF1dGhvcj5CYWx6ZXI8L0F1dGhvcj48WWVhcj4yMDA5PC9ZZWFyPjxS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</w:fldData>
        </w:fldChar>
      </w:r>
      <w:r w:rsidR="00044BAF" w:rsidRPr="007C253F">
        <w:rPr>
          <w:sz w:val="20"/>
          <w:szCs w:val="20"/>
        </w:rPr>
        <w:instrText xml:space="preserve"> ADDIN EN.CITE </w:instrText>
      </w:r>
      <w:r w:rsidR="00EF3F75" w:rsidRPr="007C253F">
        <w:rPr>
          <w:sz w:val="20"/>
          <w:szCs w:val="20"/>
        </w:rPr>
        <w:fldChar w:fldCharType="begin">
          <w:fldData xml:space="preserve">PEVuZE5vdGU+PENpdGU+PEF1dGhvcj5CYWx6ZXI8L0F1dGhvcj48WWVhcj4yMDA5PC9ZZWFyPjxS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</w:fldData>
        </w:fldChar>
      </w:r>
      <w:r w:rsidR="00044BAF" w:rsidRPr="007C253F">
        <w:rPr>
          <w:sz w:val="20"/>
          <w:szCs w:val="20"/>
        </w:rPr>
        <w:instrText xml:space="preserve"> ADDIN EN.CITE.DATA </w:instrText>
      </w:r>
      <w:r w:rsidR="00EF3F75" w:rsidRPr="007C253F">
        <w:rPr>
          <w:sz w:val="20"/>
          <w:szCs w:val="20"/>
        </w:rPr>
      </w:r>
      <w:r w:rsidR="00EF3F75" w:rsidRPr="007C253F">
        <w:rPr>
          <w:sz w:val="20"/>
          <w:szCs w:val="20"/>
        </w:rPr>
        <w:fldChar w:fldCharType="end"/>
      </w:r>
      <w:r w:rsidR="00EF3F75" w:rsidRPr="007C253F">
        <w:rPr>
          <w:sz w:val="20"/>
          <w:szCs w:val="20"/>
        </w:rPr>
      </w:r>
      <w:r w:rsidR="00EF3F75" w:rsidRPr="007C253F">
        <w:rPr>
          <w:sz w:val="20"/>
          <w:szCs w:val="20"/>
        </w:rPr>
        <w:fldChar w:fldCharType="separate"/>
      </w:r>
      <w:r w:rsidR="00044BAF" w:rsidRPr="007C253F">
        <w:rPr>
          <w:noProof/>
          <w:sz w:val="20"/>
          <w:szCs w:val="20"/>
        </w:rPr>
        <w:t>(9, 10)</w:t>
      </w:r>
      <w:r w:rsidR="00EF3F75" w:rsidRPr="007C253F">
        <w:rPr>
          <w:sz w:val="20"/>
          <w:szCs w:val="20"/>
        </w:rPr>
        <w:fldChar w:fldCharType="end"/>
      </w:r>
    </w:p>
    <w:p w:rsidR="00080B9A" w:rsidRPr="007C253F" w:rsidRDefault="00080B9A" w:rsidP="00367576">
      <w:pPr>
        <w:bidi w:val="0"/>
        <w:snapToGrid w:val="0"/>
        <w:jc w:val="both"/>
        <w:rPr>
          <w:rFonts w:eastAsiaTheme="minorHAnsi"/>
          <w:b/>
          <w:sz w:val="20"/>
          <w:szCs w:val="20"/>
          <w:lang w:bidi="ar-EG"/>
        </w:rPr>
      </w:pPr>
    </w:p>
    <w:p w:rsidR="003532C5" w:rsidRPr="007C253F" w:rsidRDefault="003532C5" w:rsidP="00367576">
      <w:pPr>
        <w:bidi w:val="0"/>
        <w:snapToGrid w:val="0"/>
        <w:jc w:val="both"/>
        <w:rPr>
          <w:rFonts w:eastAsiaTheme="minorHAnsi"/>
          <w:b/>
          <w:sz w:val="20"/>
          <w:szCs w:val="20"/>
          <w:lang w:bidi="ar-EG"/>
        </w:rPr>
      </w:pPr>
      <w:r w:rsidRPr="007C253F">
        <w:rPr>
          <w:rFonts w:eastAsiaTheme="minorHAnsi"/>
          <w:b/>
          <w:sz w:val="20"/>
          <w:szCs w:val="20"/>
          <w:lang w:bidi="ar-EG"/>
        </w:rPr>
        <w:t>Study limitations</w:t>
      </w:r>
      <w:r w:rsidR="00777EBF" w:rsidRPr="007C253F">
        <w:rPr>
          <w:rFonts w:eastAsiaTheme="minorHAnsi"/>
          <w:b/>
          <w:sz w:val="20"/>
          <w:szCs w:val="20"/>
          <w:lang w:bidi="ar-EG"/>
        </w:rPr>
        <w:t>:</w:t>
      </w:r>
    </w:p>
    <w:p w:rsidR="003532C5" w:rsidRPr="007C253F" w:rsidRDefault="003532C5" w:rsidP="00367576">
      <w:pPr>
        <w:bidi w:val="0"/>
        <w:snapToGrid w:val="0"/>
        <w:ind w:firstLine="425"/>
        <w:jc w:val="both"/>
        <w:rPr>
          <w:rFonts w:eastAsiaTheme="minorHAnsi"/>
          <w:color w:val="000000"/>
          <w:sz w:val="20"/>
          <w:szCs w:val="20"/>
        </w:rPr>
      </w:pPr>
      <w:r w:rsidRPr="007C253F">
        <w:rPr>
          <w:rFonts w:eastAsiaTheme="minorHAnsi"/>
          <w:color w:val="000000"/>
          <w:sz w:val="20"/>
          <w:szCs w:val="20"/>
        </w:rPr>
        <w:t xml:space="preserve">The current study had the following limitations: </w:t>
      </w:r>
    </w:p>
    <w:p w:rsidR="003532C5" w:rsidRPr="007C253F" w:rsidRDefault="003532C5" w:rsidP="00367576">
      <w:pPr>
        <w:bidi w:val="0"/>
        <w:snapToGrid w:val="0"/>
        <w:ind w:firstLine="425"/>
        <w:jc w:val="both"/>
        <w:rPr>
          <w:rFonts w:eastAsiaTheme="minorHAnsi"/>
          <w:color w:val="000000"/>
          <w:sz w:val="20"/>
          <w:szCs w:val="20"/>
        </w:rPr>
      </w:pPr>
      <w:r w:rsidRPr="007C253F">
        <w:rPr>
          <w:rFonts w:eastAsiaTheme="minorHAnsi"/>
          <w:color w:val="000000"/>
          <w:sz w:val="20"/>
          <w:szCs w:val="20"/>
        </w:rPr>
        <w:t>1</w:t>
      </w:r>
      <w:r w:rsidR="00777F28" w:rsidRPr="007C253F">
        <w:rPr>
          <w:rFonts w:eastAsiaTheme="minorHAnsi"/>
          <w:color w:val="000000"/>
          <w:sz w:val="20"/>
          <w:szCs w:val="20"/>
        </w:rPr>
        <w:t>.</w:t>
      </w:r>
      <w:r w:rsidR="00777F28">
        <w:rPr>
          <w:rFonts w:eastAsiaTheme="minorHAnsi"/>
          <w:color w:val="000000"/>
          <w:sz w:val="20"/>
          <w:szCs w:val="20"/>
        </w:rPr>
        <w:t xml:space="preserve"> </w:t>
      </w:r>
      <w:r w:rsidR="00777F28" w:rsidRPr="007C253F">
        <w:rPr>
          <w:rFonts w:eastAsiaTheme="minorHAnsi"/>
          <w:color w:val="000000"/>
          <w:sz w:val="20"/>
          <w:szCs w:val="20"/>
        </w:rPr>
        <w:t>T</w:t>
      </w:r>
      <w:r w:rsidRPr="007C253F">
        <w:rPr>
          <w:rFonts w:eastAsiaTheme="minorHAnsi"/>
          <w:color w:val="000000"/>
          <w:sz w:val="20"/>
          <w:szCs w:val="20"/>
        </w:rPr>
        <w:t xml:space="preserve">he results were from single medical center (Tanta University Hospital). </w:t>
      </w:r>
    </w:p>
    <w:p w:rsidR="003532C5" w:rsidRPr="007C253F" w:rsidRDefault="003532C5" w:rsidP="00367576">
      <w:pPr>
        <w:bidi w:val="0"/>
        <w:snapToGrid w:val="0"/>
        <w:ind w:firstLine="425"/>
        <w:jc w:val="both"/>
        <w:rPr>
          <w:rFonts w:eastAsiaTheme="minorHAnsi"/>
          <w:color w:val="000000"/>
          <w:sz w:val="20"/>
          <w:szCs w:val="20"/>
        </w:rPr>
      </w:pPr>
      <w:r w:rsidRPr="007C253F">
        <w:rPr>
          <w:rFonts w:eastAsiaTheme="minorHAnsi"/>
          <w:color w:val="000000"/>
          <w:sz w:val="20"/>
          <w:szCs w:val="20"/>
        </w:rPr>
        <w:t xml:space="preserve">2. The sample size was rather small. </w:t>
      </w:r>
    </w:p>
    <w:p w:rsidR="00080B9A" w:rsidRPr="007C253F" w:rsidRDefault="00080B9A" w:rsidP="00367576">
      <w:pPr>
        <w:pStyle w:val="EndNoteBibliography"/>
        <w:tabs>
          <w:tab w:val="left" w:pos="2250"/>
        </w:tabs>
        <w:snapToGrid w:val="0"/>
        <w:spacing w:after="0"/>
        <w:jc w:val="both"/>
        <w:rPr>
          <w:rFonts w:eastAsia="Calibri"/>
          <w:b/>
          <w:bCs/>
          <w:sz w:val="20"/>
          <w:szCs w:val="20"/>
          <w:lang w:bidi="ar-EG"/>
        </w:rPr>
      </w:pPr>
    </w:p>
    <w:p w:rsidR="00080B9A" w:rsidRPr="007C253F" w:rsidRDefault="003532C5" w:rsidP="00367576">
      <w:pPr>
        <w:pStyle w:val="EndNoteBibliography"/>
        <w:tabs>
          <w:tab w:val="left" w:pos="2250"/>
        </w:tabs>
        <w:snapToGrid w:val="0"/>
        <w:spacing w:after="0"/>
        <w:jc w:val="both"/>
        <w:rPr>
          <w:sz w:val="20"/>
          <w:szCs w:val="20"/>
        </w:rPr>
      </w:pPr>
      <w:r w:rsidRPr="007C253F">
        <w:rPr>
          <w:rFonts w:eastAsia="Calibri"/>
          <w:b/>
          <w:bCs/>
          <w:sz w:val="20"/>
          <w:szCs w:val="20"/>
          <w:lang w:bidi="ar-EG"/>
        </w:rPr>
        <w:t xml:space="preserve">Conclusion: </w:t>
      </w:r>
    </w:p>
    <w:p w:rsidR="00345B56" w:rsidRPr="007C253F" w:rsidRDefault="003532C5" w:rsidP="00367576">
      <w:pPr>
        <w:pStyle w:val="EndNoteBibliography"/>
        <w:tabs>
          <w:tab w:val="left" w:pos="2250"/>
        </w:tabs>
        <w:snapToGrid w:val="0"/>
        <w:spacing w:after="0"/>
        <w:ind w:firstLine="425"/>
        <w:jc w:val="both"/>
        <w:rPr>
          <w:sz w:val="20"/>
          <w:szCs w:val="20"/>
        </w:rPr>
      </w:pPr>
      <w:r w:rsidRPr="007C253F">
        <w:rPr>
          <w:sz w:val="20"/>
          <w:szCs w:val="20"/>
        </w:rPr>
        <w:t>RT 3D TEE as an adjunct to 2D TEE is a feasible and safe tool to guide transcatheter device closure of interatrial septal defects especially in challenging cases with complex ASD morphology</w:t>
      </w:r>
      <w:r w:rsidR="007C253F" w:rsidRPr="007C253F">
        <w:rPr>
          <w:sz w:val="20"/>
          <w:szCs w:val="20"/>
        </w:rPr>
        <w:t>.</w:t>
      </w:r>
    </w:p>
    <w:p w:rsidR="00080B9A" w:rsidRPr="007C253F" w:rsidRDefault="00080B9A" w:rsidP="00367576">
      <w:pPr>
        <w:pStyle w:val="EndNoteBibliography"/>
        <w:tabs>
          <w:tab w:val="left" w:pos="2250"/>
        </w:tabs>
        <w:snapToGrid w:val="0"/>
        <w:spacing w:after="0"/>
        <w:jc w:val="both"/>
        <w:rPr>
          <w:b/>
          <w:bCs/>
          <w:sz w:val="20"/>
          <w:szCs w:val="20"/>
        </w:rPr>
      </w:pPr>
    </w:p>
    <w:p w:rsidR="00DB021E" w:rsidRPr="007C253F" w:rsidRDefault="00345B56" w:rsidP="00777F28">
      <w:pPr>
        <w:pStyle w:val="EndNoteBibliography"/>
        <w:tabs>
          <w:tab w:val="left" w:pos="2250"/>
        </w:tabs>
        <w:snapToGrid w:val="0"/>
        <w:spacing w:after="0"/>
        <w:jc w:val="both"/>
        <w:rPr>
          <w:b/>
          <w:bCs/>
          <w:sz w:val="20"/>
          <w:szCs w:val="20"/>
        </w:rPr>
      </w:pPr>
      <w:r w:rsidRPr="007C253F">
        <w:rPr>
          <w:b/>
          <w:bCs/>
          <w:sz w:val="20"/>
          <w:szCs w:val="20"/>
        </w:rPr>
        <w:t>References</w:t>
      </w:r>
      <w:r w:rsidR="007C253F" w:rsidRPr="007C253F">
        <w:rPr>
          <w:b/>
          <w:bCs/>
          <w:sz w:val="20"/>
          <w:szCs w:val="20"/>
        </w:rPr>
        <w:t>:</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Akagi</w:t>
      </w:r>
      <w:r w:rsidR="007C253F">
        <w:rPr>
          <w:sz w:val="20"/>
          <w:szCs w:val="20"/>
        </w:rPr>
        <w:t xml:space="preserve"> </w:t>
      </w:r>
      <w:r w:rsidRPr="007C253F">
        <w:rPr>
          <w:sz w:val="20"/>
          <w:szCs w:val="20"/>
        </w:rPr>
        <w:t>T.</w:t>
      </w:r>
      <w:r w:rsidR="007C253F">
        <w:rPr>
          <w:sz w:val="20"/>
          <w:szCs w:val="20"/>
        </w:rPr>
        <w:t xml:space="preserve"> </w:t>
      </w:r>
      <w:r w:rsidRPr="007C253F">
        <w:rPr>
          <w:sz w:val="20"/>
          <w:szCs w:val="20"/>
        </w:rPr>
        <w:t>Current</w:t>
      </w:r>
      <w:r w:rsidR="007C253F">
        <w:rPr>
          <w:sz w:val="20"/>
          <w:szCs w:val="20"/>
        </w:rPr>
        <w:t xml:space="preserve"> </w:t>
      </w:r>
      <w:r w:rsidRPr="007C253F">
        <w:rPr>
          <w:sz w:val="20"/>
          <w:szCs w:val="20"/>
        </w:rPr>
        <w:t>concept</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transcatheter</w:t>
      </w:r>
      <w:r w:rsidR="007C253F">
        <w:rPr>
          <w:sz w:val="20"/>
          <w:szCs w:val="20"/>
        </w:rPr>
        <w:t xml:space="preserve"> </w:t>
      </w:r>
      <w:r w:rsidRPr="007C253F">
        <w:rPr>
          <w:sz w:val="20"/>
          <w:szCs w:val="20"/>
        </w:rPr>
        <w:t>closure</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atrial</w:t>
      </w:r>
      <w:r w:rsidR="007C253F">
        <w:rPr>
          <w:sz w:val="20"/>
          <w:szCs w:val="20"/>
        </w:rPr>
        <w:t xml:space="preserve"> </w:t>
      </w:r>
      <w:r w:rsidRPr="007C253F">
        <w:rPr>
          <w:sz w:val="20"/>
          <w:szCs w:val="20"/>
        </w:rPr>
        <w:t>septal</w:t>
      </w:r>
      <w:r w:rsidR="007C253F">
        <w:rPr>
          <w:sz w:val="20"/>
          <w:szCs w:val="20"/>
        </w:rPr>
        <w:t xml:space="preserve"> </w:t>
      </w:r>
      <w:r w:rsidRPr="007C253F">
        <w:rPr>
          <w:sz w:val="20"/>
          <w:szCs w:val="20"/>
        </w:rPr>
        <w:t>defect</w:t>
      </w:r>
      <w:r w:rsidR="007C253F">
        <w:rPr>
          <w:sz w:val="20"/>
          <w:szCs w:val="20"/>
        </w:rPr>
        <w:t xml:space="preserve"> </w:t>
      </w:r>
      <w:r w:rsidRPr="007C253F">
        <w:rPr>
          <w:sz w:val="20"/>
          <w:szCs w:val="20"/>
        </w:rPr>
        <w:t>in</w:t>
      </w:r>
      <w:r w:rsidR="007C253F">
        <w:rPr>
          <w:sz w:val="20"/>
          <w:szCs w:val="20"/>
        </w:rPr>
        <w:t xml:space="preserve"> </w:t>
      </w:r>
      <w:r w:rsidRPr="007C253F">
        <w:rPr>
          <w:sz w:val="20"/>
          <w:szCs w:val="20"/>
        </w:rPr>
        <w:t>adults.</w:t>
      </w:r>
      <w:r w:rsidR="007C253F">
        <w:rPr>
          <w:sz w:val="20"/>
          <w:szCs w:val="20"/>
        </w:rPr>
        <w:t xml:space="preserve"> </w:t>
      </w:r>
      <w:r w:rsidRPr="007C253F">
        <w:rPr>
          <w:sz w:val="20"/>
          <w:szCs w:val="20"/>
        </w:rPr>
        <w:t>Journal</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cardiology.</w:t>
      </w:r>
      <w:r w:rsidR="007C253F">
        <w:rPr>
          <w:sz w:val="20"/>
          <w:szCs w:val="20"/>
        </w:rPr>
        <w:t xml:space="preserve"> </w:t>
      </w:r>
      <w:r w:rsidRPr="007C253F">
        <w:rPr>
          <w:sz w:val="20"/>
          <w:szCs w:val="20"/>
        </w:rPr>
        <w:t>2015;65(1):17-25.</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Taniguchi</w:t>
      </w:r>
      <w:r w:rsidR="007C253F">
        <w:rPr>
          <w:sz w:val="20"/>
          <w:szCs w:val="20"/>
        </w:rPr>
        <w:t xml:space="preserve"> </w:t>
      </w:r>
      <w:r w:rsidRPr="007C253F">
        <w:rPr>
          <w:sz w:val="20"/>
          <w:szCs w:val="20"/>
        </w:rPr>
        <w:t>M,</w:t>
      </w:r>
      <w:r w:rsidR="007C253F">
        <w:rPr>
          <w:sz w:val="20"/>
          <w:szCs w:val="20"/>
        </w:rPr>
        <w:t xml:space="preserve"> </w:t>
      </w:r>
      <w:r w:rsidRPr="007C253F">
        <w:rPr>
          <w:sz w:val="20"/>
          <w:szCs w:val="20"/>
        </w:rPr>
        <w:t>Akagi</w:t>
      </w:r>
      <w:r w:rsidR="007C253F">
        <w:rPr>
          <w:sz w:val="20"/>
          <w:szCs w:val="20"/>
        </w:rPr>
        <w:t xml:space="preserve"> </w:t>
      </w:r>
      <w:r w:rsidRPr="007C253F">
        <w:rPr>
          <w:sz w:val="20"/>
          <w:szCs w:val="20"/>
        </w:rPr>
        <w:t>T.</w:t>
      </w:r>
      <w:r w:rsidR="007C253F">
        <w:rPr>
          <w:sz w:val="20"/>
          <w:szCs w:val="20"/>
        </w:rPr>
        <w:t xml:space="preserve"> </w:t>
      </w:r>
      <w:r w:rsidRPr="007C253F">
        <w:rPr>
          <w:sz w:val="20"/>
          <w:szCs w:val="20"/>
        </w:rPr>
        <w:t>Real-time</w:t>
      </w:r>
      <w:r w:rsidR="007C253F">
        <w:rPr>
          <w:sz w:val="20"/>
          <w:szCs w:val="20"/>
        </w:rPr>
        <w:t xml:space="preserve"> </w:t>
      </w:r>
      <w:r w:rsidRPr="007C253F">
        <w:rPr>
          <w:sz w:val="20"/>
          <w:szCs w:val="20"/>
        </w:rPr>
        <w:t>imaging</w:t>
      </w:r>
      <w:r w:rsidR="007C253F">
        <w:rPr>
          <w:sz w:val="20"/>
          <w:szCs w:val="20"/>
        </w:rPr>
        <w:t xml:space="preserve"> </w:t>
      </w:r>
      <w:r w:rsidRPr="007C253F">
        <w:rPr>
          <w:sz w:val="20"/>
          <w:szCs w:val="20"/>
        </w:rPr>
        <w:t>for</w:t>
      </w:r>
      <w:r w:rsidR="007C253F">
        <w:rPr>
          <w:sz w:val="20"/>
          <w:szCs w:val="20"/>
        </w:rPr>
        <w:t xml:space="preserve"> </w:t>
      </w:r>
      <w:r w:rsidRPr="007C253F">
        <w:rPr>
          <w:sz w:val="20"/>
          <w:szCs w:val="20"/>
        </w:rPr>
        <w:t>transcatheter</w:t>
      </w:r>
      <w:r w:rsidR="007C253F">
        <w:rPr>
          <w:sz w:val="20"/>
          <w:szCs w:val="20"/>
        </w:rPr>
        <w:t xml:space="preserve"> </w:t>
      </w:r>
      <w:r w:rsidRPr="007C253F">
        <w:rPr>
          <w:sz w:val="20"/>
          <w:szCs w:val="20"/>
        </w:rPr>
        <w:t>closure</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atrial</w:t>
      </w:r>
      <w:r w:rsidR="007C253F">
        <w:rPr>
          <w:sz w:val="20"/>
          <w:szCs w:val="20"/>
        </w:rPr>
        <w:t xml:space="preserve"> </w:t>
      </w:r>
      <w:r w:rsidRPr="007C253F">
        <w:rPr>
          <w:sz w:val="20"/>
          <w:szCs w:val="20"/>
        </w:rPr>
        <w:t>septal</w:t>
      </w:r>
      <w:r w:rsidR="007C253F">
        <w:rPr>
          <w:sz w:val="20"/>
          <w:szCs w:val="20"/>
        </w:rPr>
        <w:t xml:space="preserve"> </w:t>
      </w:r>
      <w:r w:rsidRPr="007C253F">
        <w:rPr>
          <w:sz w:val="20"/>
          <w:szCs w:val="20"/>
        </w:rPr>
        <w:t>defects.</w:t>
      </w:r>
      <w:r w:rsidR="007C253F">
        <w:rPr>
          <w:sz w:val="20"/>
          <w:szCs w:val="20"/>
        </w:rPr>
        <w:t xml:space="preserve"> </w:t>
      </w:r>
      <w:r w:rsidRPr="007C253F">
        <w:rPr>
          <w:sz w:val="20"/>
          <w:szCs w:val="20"/>
        </w:rPr>
        <w:t>Interventional</w:t>
      </w:r>
      <w:r w:rsidR="007C253F">
        <w:rPr>
          <w:sz w:val="20"/>
          <w:szCs w:val="20"/>
        </w:rPr>
        <w:t xml:space="preserve"> </w:t>
      </w:r>
      <w:r w:rsidRPr="007C253F">
        <w:rPr>
          <w:sz w:val="20"/>
          <w:szCs w:val="20"/>
        </w:rPr>
        <w:t>Cardiology.</w:t>
      </w:r>
      <w:r w:rsidR="007C253F">
        <w:rPr>
          <w:sz w:val="20"/>
          <w:szCs w:val="20"/>
        </w:rPr>
        <w:t xml:space="preserve"> </w:t>
      </w:r>
      <w:r w:rsidRPr="007C253F">
        <w:rPr>
          <w:sz w:val="20"/>
          <w:szCs w:val="20"/>
        </w:rPr>
        <w:t>2011;3(6):679-94.</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Vaidyanathan</w:t>
      </w:r>
      <w:r w:rsidR="007C253F">
        <w:rPr>
          <w:sz w:val="20"/>
          <w:szCs w:val="20"/>
        </w:rPr>
        <w:t xml:space="preserve"> </w:t>
      </w:r>
      <w:r w:rsidRPr="007C253F">
        <w:rPr>
          <w:sz w:val="20"/>
          <w:szCs w:val="20"/>
        </w:rPr>
        <w:t>B,</w:t>
      </w:r>
      <w:r w:rsidR="007C253F">
        <w:rPr>
          <w:sz w:val="20"/>
          <w:szCs w:val="20"/>
        </w:rPr>
        <w:t xml:space="preserve"> </w:t>
      </w:r>
      <w:r w:rsidRPr="007C253F">
        <w:rPr>
          <w:sz w:val="20"/>
          <w:szCs w:val="20"/>
        </w:rPr>
        <w:t>Simpson</w:t>
      </w:r>
      <w:r w:rsidR="007C253F">
        <w:rPr>
          <w:sz w:val="20"/>
          <w:szCs w:val="20"/>
        </w:rPr>
        <w:t xml:space="preserve"> </w:t>
      </w:r>
      <w:r w:rsidRPr="007C253F">
        <w:rPr>
          <w:sz w:val="20"/>
          <w:szCs w:val="20"/>
        </w:rPr>
        <w:t>JM,</w:t>
      </w:r>
      <w:r w:rsidR="007C253F">
        <w:rPr>
          <w:sz w:val="20"/>
          <w:szCs w:val="20"/>
        </w:rPr>
        <w:t xml:space="preserve"> </w:t>
      </w:r>
      <w:r w:rsidRPr="007C253F">
        <w:rPr>
          <w:sz w:val="20"/>
          <w:szCs w:val="20"/>
        </w:rPr>
        <w:t>Kumar</w:t>
      </w:r>
      <w:r w:rsidR="007C253F">
        <w:rPr>
          <w:sz w:val="20"/>
          <w:szCs w:val="20"/>
        </w:rPr>
        <w:t xml:space="preserve"> </w:t>
      </w:r>
      <w:r w:rsidRPr="007C253F">
        <w:rPr>
          <w:sz w:val="20"/>
          <w:szCs w:val="20"/>
        </w:rPr>
        <w:t>RK.</w:t>
      </w:r>
      <w:r w:rsidR="007C253F">
        <w:rPr>
          <w:sz w:val="20"/>
          <w:szCs w:val="20"/>
        </w:rPr>
        <w:t xml:space="preserve"> </w:t>
      </w:r>
      <w:r w:rsidRPr="007C253F">
        <w:rPr>
          <w:sz w:val="20"/>
          <w:szCs w:val="20"/>
        </w:rPr>
        <w:t>Transesophageal</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for</w:t>
      </w:r>
      <w:r w:rsidR="007C253F">
        <w:rPr>
          <w:sz w:val="20"/>
          <w:szCs w:val="20"/>
        </w:rPr>
        <w:t xml:space="preserve"> </w:t>
      </w:r>
      <w:r w:rsidRPr="007C253F">
        <w:rPr>
          <w:sz w:val="20"/>
          <w:szCs w:val="20"/>
        </w:rPr>
        <w:t>device</w:t>
      </w:r>
      <w:r w:rsidR="007C253F">
        <w:rPr>
          <w:sz w:val="20"/>
          <w:szCs w:val="20"/>
        </w:rPr>
        <w:t xml:space="preserve"> </w:t>
      </w:r>
      <w:r w:rsidRPr="007C253F">
        <w:rPr>
          <w:sz w:val="20"/>
          <w:szCs w:val="20"/>
        </w:rPr>
        <w:lastRenderedPageBreak/>
        <w:t>closure</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atrial</w:t>
      </w:r>
      <w:r w:rsidR="007C253F">
        <w:rPr>
          <w:sz w:val="20"/>
          <w:szCs w:val="20"/>
        </w:rPr>
        <w:t xml:space="preserve"> </w:t>
      </w:r>
      <w:r w:rsidRPr="007C253F">
        <w:rPr>
          <w:sz w:val="20"/>
          <w:szCs w:val="20"/>
        </w:rPr>
        <w:t>septal</w:t>
      </w:r>
      <w:r w:rsidR="007C253F">
        <w:rPr>
          <w:sz w:val="20"/>
          <w:szCs w:val="20"/>
        </w:rPr>
        <w:t xml:space="preserve"> </w:t>
      </w:r>
      <w:r w:rsidRPr="007C253F">
        <w:rPr>
          <w:sz w:val="20"/>
          <w:szCs w:val="20"/>
        </w:rPr>
        <w:t>defects:</w:t>
      </w:r>
      <w:r w:rsidR="007C253F">
        <w:rPr>
          <w:sz w:val="20"/>
          <w:szCs w:val="20"/>
        </w:rPr>
        <w:t xml:space="preserve"> </w:t>
      </w:r>
      <w:r w:rsidRPr="007C253F">
        <w:rPr>
          <w:sz w:val="20"/>
          <w:szCs w:val="20"/>
        </w:rPr>
        <w:t>case</w:t>
      </w:r>
      <w:r w:rsidR="007C253F">
        <w:rPr>
          <w:sz w:val="20"/>
          <w:szCs w:val="20"/>
        </w:rPr>
        <w:t xml:space="preserve"> </w:t>
      </w:r>
      <w:r w:rsidRPr="007C253F">
        <w:rPr>
          <w:sz w:val="20"/>
          <w:szCs w:val="20"/>
        </w:rPr>
        <w:t>selection,</w:t>
      </w:r>
      <w:r w:rsidR="007C253F">
        <w:rPr>
          <w:sz w:val="20"/>
          <w:szCs w:val="20"/>
        </w:rPr>
        <w:t xml:space="preserve"> </w:t>
      </w:r>
      <w:r w:rsidRPr="007C253F">
        <w:rPr>
          <w:sz w:val="20"/>
          <w:szCs w:val="20"/>
        </w:rPr>
        <w:t>planning,</w:t>
      </w:r>
      <w:r w:rsidR="007C253F">
        <w:rPr>
          <w:sz w:val="20"/>
          <w:szCs w:val="20"/>
        </w:rPr>
        <w:t xml:space="preserve"> </w:t>
      </w:r>
      <w:r w:rsidRPr="007C253F">
        <w:rPr>
          <w:sz w:val="20"/>
          <w:szCs w:val="20"/>
        </w:rPr>
        <w:t>and</w:t>
      </w:r>
      <w:r w:rsidR="007C253F">
        <w:rPr>
          <w:sz w:val="20"/>
          <w:szCs w:val="20"/>
        </w:rPr>
        <w:t xml:space="preserve"> </w:t>
      </w:r>
      <w:r w:rsidRPr="007C253F">
        <w:rPr>
          <w:sz w:val="20"/>
          <w:szCs w:val="20"/>
        </w:rPr>
        <w:t>procedural</w:t>
      </w:r>
      <w:r w:rsidR="007C253F">
        <w:rPr>
          <w:sz w:val="20"/>
          <w:szCs w:val="20"/>
        </w:rPr>
        <w:t xml:space="preserve"> </w:t>
      </w:r>
      <w:r w:rsidRPr="007C253F">
        <w:rPr>
          <w:sz w:val="20"/>
          <w:szCs w:val="20"/>
        </w:rPr>
        <w:t>guidance.</w:t>
      </w:r>
      <w:r w:rsidR="007C253F">
        <w:rPr>
          <w:sz w:val="20"/>
          <w:szCs w:val="20"/>
        </w:rPr>
        <w:t xml:space="preserve"> </w:t>
      </w:r>
      <w:r w:rsidRPr="007C253F">
        <w:rPr>
          <w:sz w:val="20"/>
          <w:szCs w:val="20"/>
        </w:rPr>
        <w:t>JACC:</w:t>
      </w:r>
      <w:r w:rsidR="007C253F">
        <w:rPr>
          <w:sz w:val="20"/>
          <w:szCs w:val="20"/>
        </w:rPr>
        <w:t xml:space="preserve"> </w:t>
      </w:r>
      <w:r w:rsidRPr="007C253F">
        <w:rPr>
          <w:sz w:val="20"/>
          <w:szCs w:val="20"/>
        </w:rPr>
        <w:t>Cardiovascular</w:t>
      </w:r>
      <w:r w:rsidR="007C253F">
        <w:rPr>
          <w:sz w:val="20"/>
          <w:szCs w:val="20"/>
        </w:rPr>
        <w:t xml:space="preserve"> </w:t>
      </w:r>
      <w:r w:rsidRPr="007C253F">
        <w:rPr>
          <w:sz w:val="20"/>
          <w:szCs w:val="20"/>
        </w:rPr>
        <w:t>Imaging.</w:t>
      </w:r>
      <w:r w:rsidR="007C253F">
        <w:rPr>
          <w:sz w:val="20"/>
          <w:szCs w:val="20"/>
        </w:rPr>
        <w:t xml:space="preserve"> </w:t>
      </w:r>
      <w:r w:rsidRPr="007C253F">
        <w:rPr>
          <w:sz w:val="20"/>
          <w:szCs w:val="20"/>
        </w:rPr>
        <w:t>2009;2(10):1238-42.</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Grewal</w:t>
      </w:r>
      <w:r w:rsidR="007C253F">
        <w:rPr>
          <w:sz w:val="20"/>
          <w:szCs w:val="20"/>
        </w:rPr>
        <w:t xml:space="preserve"> </w:t>
      </w:r>
      <w:r w:rsidRPr="007C253F">
        <w:rPr>
          <w:sz w:val="20"/>
          <w:szCs w:val="20"/>
        </w:rPr>
        <w:t>J,</w:t>
      </w:r>
      <w:r w:rsidR="007C253F">
        <w:rPr>
          <w:sz w:val="20"/>
          <w:szCs w:val="20"/>
        </w:rPr>
        <w:t xml:space="preserve"> </w:t>
      </w:r>
      <w:r w:rsidRPr="007C253F">
        <w:rPr>
          <w:sz w:val="20"/>
          <w:szCs w:val="20"/>
        </w:rPr>
        <w:t>Mankad</w:t>
      </w:r>
      <w:r w:rsidR="007C253F">
        <w:rPr>
          <w:sz w:val="20"/>
          <w:szCs w:val="20"/>
        </w:rPr>
        <w:t xml:space="preserve"> </w:t>
      </w:r>
      <w:r w:rsidRPr="007C253F">
        <w:rPr>
          <w:sz w:val="20"/>
          <w:szCs w:val="20"/>
        </w:rPr>
        <w:t>S,</w:t>
      </w:r>
      <w:r w:rsidR="007C253F">
        <w:rPr>
          <w:sz w:val="20"/>
          <w:szCs w:val="20"/>
        </w:rPr>
        <w:t xml:space="preserve"> </w:t>
      </w:r>
      <w:r w:rsidRPr="007C253F">
        <w:rPr>
          <w:sz w:val="20"/>
          <w:szCs w:val="20"/>
        </w:rPr>
        <w:t>Freeman</w:t>
      </w:r>
      <w:r w:rsidR="007C253F">
        <w:rPr>
          <w:sz w:val="20"/>
          <w:szCs w:val="20"/>
        </w:rPr>
        <w:t xml:space="preserve"> </w:t>
      </w:r>
      <w:r w:rsidRPr="007C253F">
        <w:rPr>
          <w:sz w:val="20"/>
          <w:szCs w:val="20"/>
        </w:rPr>
        <w:t>WK,</w:t>
      </w:r>
      <w:r w:rsidR="007C253F">
        <w:rPr>
          <w:sz w:val="20"/>
          <w:szCs w:val="20"/>
        </w:rPr>
        <w:t xml:space="preserve"> </w:t>
      </w:r>
      <w:r w:rsidRPr="007C253F">
        <w:rPr>
          <w:sz w:val="20"/>
          <w:szCs w:val="20"/>
        </w:rPr>
        <w:t>Click</w:t>
      </w:r>
      <w:r w:rsidR="007C253F">
        <w:rPr>
          <w:sz w:val="20"/>
          <w:szCs w:val="20"/>
        </w:rPr>
        <w:t xml:space="preserve"> </w:t>
      </w:r>
      <w:r w:rsidRPr="007C253F">
        <w:rPr>
          <w:sz w:val="20"/>
          <w:szCs w:val="20"/>
        </w:rPr>
        <w:t>RL,</w:t>
      </w:r>
      <w:r w:rsidR="007C253F">
        <w:rPr>
          <w:sz w:val="20"/>
          <w:szCs w:val="20"/>
        </w:rPr>
        <w:t xml:space="preserve"> </w:t>
      </w:r>
      <w:r w:rsidRPr="007C253F">
        <w:rPr>
          <w:sz w:val="20"/>
          <w:szCs w:val="20"/>
        </w:rPr>
        <w:t>Suri</w:t>
      </w:r>
      <w:r w:rsidR="007C253F">
        <w:rPr>
          <w:sz w:val="20"/>
          <w:szCs w:val="20"/>
        </w:rPr>
        <w:t xml:space="preserve"> </w:t>
      </w:r>
      <w:r w:rsidRPr="007C253F">
        <w:rPr>
          <w:sz w:val="20"/>
          <w:szCs w:val="20"/>
        </w:rPr>
        <w:t>RM,</w:t>
      </w:r>
      <w:r w:rsidR="007C253F">
        <w:rPr>
          <w:sz w:val="20"/>
          <w:szCs w:val="20"/>
        </w:rPr>
        <w:t xml:space="preserve"> </w:t>
      </w:r>
      <w:r w:rsidRPr="007C253F">
        <w:rPr>
          <w:sz w:val="20"/>
          <w:szCs w:val="20"/>
        </w:rPr>
        <w:t>Abel</w:t>
      </w:r>
      <w:r w:rsidR="007C253F">
        <w:rPr>
          <w:sz w:val="20"/>
          <w:szCs w:val="20"/>
        </w:rPr>
        <w:t xml:space="preserve"> </w:t>
      </w:r>
      <w:r w:rsidRPr="007C253F">
        <w:rPr>
          <w:sz w:val="20"/>
          <w:szCs w:val="20"/>
        </w:rPr>
        <w:t>MD,</w:t>
      </w:r>
      <w:r w:rsidR="007C253F">
        <w:rPr>
          <w:sz w:val="20"/>
          <w:szCs w:val="20"/>
        </w:rPr>
        <w:t xml:space="preserve"> </w:t>
      </w:r>
      <w:r w:rsidRPr="007C253F">
        <w:rPr>
          <w:sz w:val="20"/>
          <w:szCs w:val="20"/>
        </w:rPr>
        <w:t>et</w:t>
      </w:r>
      <w:r w:rsidR="007C253F">
        <w:rPr>
          <w:sz w:val="20"/>
          <w:szCs w:val="20"/>
        </w:rPr>
        <w:t xml:space="preserve"> </w:t>
      </w:r>
      <w:r w:rsidRPr="007C253F">
        <w:rPr>
          <w:sz w:val="20"/>
          <w:szCs w:val="20"/>
        </w:rPr>
        <w:t>al.</w:t>
      </w:r>
      <w:r w:rsidR="007C253F">
        <w:rPr>
          <w:sz w:val="20"/>
          <w:szCs w:val="20"/>
        </w:rPr>
        <w:t xml:space="preserve"> </w:t>
      </w:r>
      <w:r w:rsidRPr="007C253F">
        <w:rPr>
          <w:sz w:val="20"/>
          <w:szCs w:val="20"/>
        </w:rPr>
        <w:t>Real-time</w:t>
      </w:r>
      <w:r w:rsidR="007C253F">
        <w:rPr>
          <w:sz w:val="20"/>
          <w:szCs w:val="20"/>
        </w:rPr>
        <w:t xml:space="preserve"> </w:t>
      </w:r>
      <w:r w:rsidRPr="007C253F">
        <w:rPr>
          <w:sz w:val="20"/>
          <w:szCs w:val="20"/>
        </w:rPr>
        <w:t>three-dimensional</w:t>
      </w:r>
      <w:r w:rsidR="007C253F">
        <w:rPr>
          <w:sz w:val="20"/>
          <w:szCs w:val="20"/>
        </w:rPr>
        <w:t xml:space="preserve"> </w:t>
      </w:r>
      <w:r w:rsidRPr="007C253F">
        <w:rPr>
          <w:sz w:val="20"/>
          <w:szCs w:val="20"/>
        </w:rPr>
        <w:t>transesophageal</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in</w:t>
      </w:r>
      <w:r w:rsidR="007C253F">
        <w:rPr>
          <w:sz w:val="20"/>
          <w:szCs w:val="20"/>
        </w:rPr>
        <w:t xml:space="preserve"> </w:t>
      </w:r>
      <w:r w:rsidRPr="007C253F">
        <w:rPr>
          <w:sz w:val="20"/>
          <w:szCs w:val="20"/>
        </w:rPr>
        <w:t>the</w:t>
      </w:r>
      <w:r w:rsidR="007C253F">
        <w:rPr>
          <w:sz w:val="20"/>
          <w:szCs w:val="20"/>
        </w:rPr>
        <w:t xml:space="preserve"> </w:t>
      </w:r>
      <w:r w:rsidRPr="007C253F">
        <w:rPr>
          <w:sz w:val="20"/>
          <w:szCs w:val="20"/>
        </w:rPr>
        <w:t>intraoperative</w:t>
      </w:r>
      <w:r w:rsidR="007C253F">
        <w:rPr>
          <w:sz w:val="20"/>
          <w:szCs w:val="20"/>
        </w:rPr>
        <w:t xml:space="preserve"> </w:t>
      </w:r>
      <w:r w:rsidRPr="007C253F">
        <w:rPr>
          <w:sz w:val="20"/>
          <w:szCs w:val="20"/>
        </w:rPr>
        <w:t>assessment</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mitral</w:t>
      </w:r>
      <w:r w:rsidR="007C253F">
        <w:rPr>
          <w:sz w:val="20"/>
          <w:szCs w:val="20"/>
        </w:rPr>
        <w:t xml:space="preserve"> </w:t>
      </w:r>
      <w:r w:rsidRPr="007C253F">
        <w:rPr>
          <w:sz w:val="20"/>
          <w:szCs w:val="20"/>
        </w:rPr>
        <w:t>valve</w:t>
      </w:r>
      <w:r w:rsidR="007C253F">
        <w:rPr>
          <w:sz w:val="20"/>
          <w:szCs w:val="20"/>
        </w:rPr>
        <w:t xml:space="preserve"> </w:t>
      </w:r>
      <w:r w:rsidRPr="007C253F">
        <w:rPr>
          <w:sz w:val="20"/>
          <w:szCs w:val="20"/>
        </w:rPr>
        <w:t>disease.</w:t>
      </w:r>
      <w:r w:rsidR="007C253F">
        <w:rPr>
          <w:sz w:val="20"/>
          <w:szCs w:val="20"/>
        </w:rPr>
        <w:t xml:space="preserve"> </w:t>
      </w:r>
      <w:r w:rsidRPr="007C253F">
        <w:rPr>
          <w:sz w:val="20"/>
          <w:szCs w:val="20"/>
        </w:rPr>
        <w:t>Journal</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the</w:t>
      </w:r>
      <w:r w:rsidR="007C253F">
        <w:rPr>
          <w:sz w:val="20"/>
          <w:szCs w:val="20"/>
        </w:rPr>
        <w:t xml:space="preserve"> </w:t>
      </w:r>
      <w:r w:rsidRPr="007C253F">
        <w:rPr>
          <w:sz w:val="20"/>
          <w:szCs w:val="20"/>
        </w:rPr>
        <w:t>American</w:t>
      </w:r>
      <w:r w:rsidR="007C253F">
        <w:rPr>
          <w:sz w:val="20"/>
          <w:szCs w:val="20"/>
        </w:rPr>
        <w:t xml:space="preserve"> </w:t>
      </w:r>
      <w:r w:rsidRPr="007C253F">
        <w:rPr>
          <w:sz w:val="20"/>
          <w:szCs w:val="20"/>
        </w:rPr>
        <w:t>Society</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2009;22(1):34-41.</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Lang</w:t>
      </w:r>
      <w:r w:rsidR="007C253F">
        <w:rPr>
          <w:sz w:val="20"/>
          <w:szCs w:val="20"/>
        </w:rPr>
        <w:t xml:space="preserve"> </w:t>
      </w:r>
      <w:r w:rsidRPr="007C253F">
        <w:rPr>
          <w:sz w:val="20"/>
          <w:szCs w:val="20"/>
        </w:rPr>
        <w:t>RM,</w:t>
      </w:r>
      <w:r w:rsidR="007C253F">
        <w:rPr>
          <w:sz w:val="20"/>
          <w:szCs w:val="20"/>
        </w:rPr>
        <w:t xml:space="preserve"> </w:t>
      </w:r>
      <w:r w:rsidRPr="007C253F">
        <w:rPr>
          <w:sz w:val="20"/>
          <w:szCs w:val="20"/>
        </w:rPr>
        <w:t>Badano</w:t>
      </w:r>
      <w:r w:rsidR="007C253F">
        <w:rPr>
          <w:sz w:val="20"/>
          <w:szCs w:val="20"/>
        </w:rPr>
        <w:t xml:space="preserve"> </w:t>
      </w:r>
      <w:r w:rsidRPr="007C253F">
        <w:rPr>
          <w:sz w:val="20"/>
          <w:szCs w:val="20"/>
        </w:rPr>
        <w:t>LP,</w:t>
      </w:r>
      <w:r w:rsidR="007C253F">
        <w:rPr>
          <w:sz w:val="20"/>
          <w:szCs w:val="20"/>
        </w:rPr>
        <w:t xml:space="preserve"> </w:t>
      </w:r>
      <w:r w:rsidRPr="007C253F">
        <w:rPr>
          <w:sz w:val="20"/>
          <w:szCs w:val="20"/>
        </w:rPr>
        <w:t>Tsang</w:t>
      </w:r>
      <w:r w:rsidR="007C253F">
        <w:rPr>
          <w:sz w:val="20"/>
          <w:szCs w:val="20"/>
        </w:rPr>
        <w:t xml:space="preserve"> </w:t>
      </w:r>
      <w:r w:rsidRPr="007C253F">
        <w:rPr>
          <w:sz w:val="20"/>
          <w:szCs w:val="20"/>
        </w:rPr>
        <w:t>W,</w:t>
      </w:r>
      <w:r w:rsidR="007C253F">
        <w:rPr>
          <w:sz w:val="20"/>
          <w:szCs w:val="20"/>
        </w:rPr>
        <w:t xml:space="preserve"> </w:t>
      </w:r>
      <w:r w:rsidRPr="007C253F">
        <w:rPr>
          <w:sz w:val="20"/>
          <w:szCs w:val="20"/>
        </w:rPr>
        <w:t>Adams</w:t>
      </w:r>
      <w:r w:rsidR="007C253F">
        <w:rPr>
          <w:sz w:val="20"/>
          <w:szCs w:val="20"/>
        </w:rPr>
        <w:t xml:space="preserve"> </w:t>
      </w:r>
      <w:r w:rsidRPr="007C253F">
        <w:rPr>
          <w:sz w:val="20"/>
          <w:szCs w:val="20"/>
        </w:rPr>
        <w:t>DH,</w:t>
      </w:r>
      <w:r w:rsidR="007C253F">
        <w:rPr>
          <w:sz w:val="20"/>
          <w:szCs w:val="20"/>
        </w:rPr>
        <w:t xml:space="preserve"> </w:t>
      </w:r>
      <w:r w:rsidRPr="007C253F">
        <w:rPr>
          <w:sz w:val="20"/>
          <w:szCs w:val="20"/>
        </w:rPr>
        <w:t>Agricola</w:t>
      </w:r>
      <w:r w:rsidR="007C253F">
        <w:rPr>
          <w:sz w:val="20"/>
          <w:szCs w:val="20"/>
        </w:rPr>
        <w:t xml:space="preserve"> </w:t>
      </w:r>
      <w:r w:rsidRPr="007C253F">
        <w:rPr>
          <w:sz w:val="20"/>
          <w:szCs w:val="20"/>
        </w:rPr>
        <w:t>E,</w:t>
      </w:r>
      <w:r w:rsidR="007C253F">
        <w:rPr>
          <w:sz w:val="20"/>
          <w:szCs w:val="20"/>
        </w:rPr>
        <w:t xml:space="preserve"> </w:t>
      </w:r>
      <w:r w:rsidRPr="007C253F">
        <w:rPr>
          <w:sz w:val="20"/>
          <w:szCs w:val="20"/>
        </w:rPr>
        <w:t>Buck</w:t>
      </w:r>
      <w:r w:rsidR="007C253F">
        <w:rPr>
          <w:sz w:val="20"/>
          <w:szCs w:val="20"/>
        </w:rPr>
        <w:t xml:space="preserve"> </w:t>
      </w:r>
      <w:r w:rsidRPr="007C253F">
        <w:rPr>
          <w:sz w:val="20"/>
          <w:szCs w:val="20"/>
        </w:rPr>
        <w:t>T,</w:t>
      </w:r>
      <w:r w:rsidR="007C253F">
        <w:rPr>
          <w:sz w:val="20"/>
          <w:szCs w:val="20"/>
        </w:rPr>
        <w:t xml:space="preserve"> </w:t>
      </w:r>
      <w:r w:rsidRPr="007C253F">
        <w:rPr>
          <w:sz w:val="20"/>
          <w:szCs w:val="20"/>
        </w:rPr>
        <w:t>et</w:t>
      </w:r>
      <w:r w:rsidR="007C253F">
        <w:rPr>
          <w:sz w:val="20"/>
          <w:szCs w:val="20"/>
        </w:rPr>
        <w:t xml:space="preserve"> </w:t>
      </w:r>
      <w:r w:rsidRPr="007C253F">
        <w:rPr>
          <w:sz w:val="20"/>
          <w:szCs w:val="20"/>
        </w:rPr>
        <w:t>al.</w:t>
      </w:r>
      <w:r w:rsidR="007C253F">
        <w:rPr>
          <w:sz w:val="20"/>
          <w:szCs w:val="20"/>
        </w:rPr>
        <w:t xml:space="preserve"> </w:t>
      </w:r>
      <w:r w:rsidRPr="007C253F">
        <w:rPr>
          <w:sz w:val="20"/>
          <w:szCs w:val="20"/>
        </w:rPr>
        <w:t>EAE/ASE</w:t>
      </w:r>
      <w:r w:rsidR="007C253F">
        <w:rPr>
          <w:sz w:val="20"/>
          <w:szCs w:val="20"/>
        </w:rPr>
        <w:t xml:space="preserve"> </w:t>
      </w:r>
      <w:r w:rsidRPr="007C253F">
        <w:rPr>
          <w:sz w:val="20"/>
          <w:szCs w:val="20"/>
        </w:rPr>
        <w:t>recommendations</w:t>
      </w:r>
      <w:r w:rsidR="007C253F">
        <w:rPr>
          <w:sz w:val="20"/>
          <w:szCs w:val="20"/>
        </w:rPr>
        <w:t xml:space="preserve"> </w:t>
      </w:r>
      <w:r w:rsidRPr="007C253F">
        <w:rPr>
          <w:sz w:val="20"/>
          <w:szCs w:val="20"/>
        </w:rPr>
        <w:t>for</w:t>
      </w:r>
      <w:r w:rsidR="007C253F">
        <w:rPr>
          <w:sz w:val="20"/>
          <w:szCs w:val="20"/>
        </w:rPr>
        <w:t xml:space="preserve"> </w:t>
      </w:r>
      <w:r w:rsidRPr="007C253F">
        <w:rPr>
          <w:sz w:val="20"/>
          <w:szCs w:val="20"/>
        </w:rPr>
        <w:t>image</w:t>
      </w:r>
      <w:r w:rsidR="007C253F">
        <w:rPr>
          <w:sz w:val="20"/>
          <w:szCs w:val="20"/>
        </w:rPr>
        <w:t xml:space="preserve"> </w:t>
      </w:r>
      <w:r w:rsidRPr="007C253F">
        <w:rPr>
          <w:sz w:val="20"/>
          <w:szCs w:val="20"/>
        </w:rPr>
        <w:t>acquisition</w:t>
      </w:r>
      <w:r w:rsidR="007C253F">
        <w:rPr>
          <w:sz w:val="20"/>
          <w:szCs w:val="20"/>
        </w:rPr>
        <w:t xml:space="preserve"> </w:t>
      </w:r>
      <w:r w:rsidRPr="007C253F">
        <w:rPr>
          <w:sz w:val="20"/>
          <w:szCs w:val="20"/>
        </w:rPr>
        <w:t>and</w:t>
      </w:r>
      <w:r w:rsidR="007C253F">
        <w:rPr>
          <w:sz w:val="20"/>
          <w:szCs w:val="20"/>
        </w:rPr>
        <w:t xml:space="preserve"> </w:t>
      </w:r>
      <w:r w:rsidRPr="007C253F">
        <w:rPr>
          <w:sz w:val="20"/>
          <w:szCs w:val="20"/>
        </w:rPr>
        <w:t>display</w:t>
      </w:r>
      <w:r w:rsidR="007C253F">
        <w:rPr>
          <w:sz w:val="20"/>
          <w:szCs w:val="20"/>
        </w:rPr>
        <w:t xml:space="preserve"> </w:t>
      </w:r>
      <w:r w:rsidRPr="007C253F">
        <w:rPr>
          <w:sz w:val="20"/>
          <w:szCs w:val="20"/>
        </w:rPr>
        <w:t>using</w:t>
      </w:r>
      <w:r w:rsidR="007C253F">
        <w:rPr>
          <w:sz w:val="20"/>
          <w:szCs w:val="20"/>
        </w:rPr>
        <w:t xml:space="preserve"> </w:t>
      </w:r>
      <w:r w:rsidRPr="007C253F">
        <w:rPr>
          <w:sz w:val="20"/>
          <w:szCs w:val="20"/>
        </w:rPr>
        <w:t>three-dimensional</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European</w:t>
      </w:r>
      <w:r w:rsidR="007C253F">
        <w:rPr>
          <w:sz w:val="20"/>
          <w:szCs w:val="20"/>
        </w:rPr>
        <w:t xml:space="preserve"> </w:t>
      </w:r>
      <w:r w:rsidRPr="007C253F">
        <w:rPr>
          <w:sz w:val="20"/>
          <w:szCs w:val="20"/>
        </w:rPr>
        <w:t>Heart</w:t>
      </w:r>
      <w:r w:rsidR="007C253F">
        <w:rPr>
          <w:sz w:val="20"/>
          <w:szCs w:val="20"/>
        </w:rPr>
        <w:t xml:space="preserve"> </w:t>
      </w:r>
      <w:r w:rsidRPr="007C253F">
        <w:rPr>
          <w:sz w:val="20"/>
          <w:szCs w:val="20"/>
        </w:rPr>
        <w:t>Journal–Cardiovascular</w:t>
      </w:r>
      <w:r w:rsidR="007C253F">
        <w:rPr>
          <w:sz w:val="20"/>
          <w:szCs w:val="20"/>
        </w:rPr>
        <w:t xml:space="preserve"> </w:t>
      </w:r>
      <w:r w:rsidRPr="007C253F">
        <w:rPr>
          <w:sz w:val="20"/>
          <w:szCs w:val="20"/>
        </w:rPr>
        <w:t>Imaging.</w:t>
      </w:r>
      <w:r w:rsidR="007C253F">
        <w:rPr>
          <w:sz w:val="20"/>
          <w:szCs w:val="20"/>
        </w:rPr>
        <w:t xml:space="preserve"> </w:t>
      </w:r>
      <w:r w:rsidRPr="007C253F">
        <w:rPr>
          <w:sz w:val="20"/>
          <w:szCs w:val="20"/>
        </w:rPr>
        <w:t>2012;13(1):1-46.</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Mukherjee</w:t>
      </w:r>
      <w:r w:rsidR="007C253F">
        <w:rPr>
          <w:sz w:val="20"/>
          <w:szCs w:val="20"/>
        </w:rPr>
        <w:t xml:space="preserve"> </w:t>
      </w:r>
      <w:r w:rsidRPr="007C253F">
        <w:rPr>
          <w:sz w:val="20"/>
          <w:szCs w:val="20"/>
        </w:rPr>
        <w:t>C,</w:t>
      </w:r>
      <w:r w:rsidR="007C253F">
        <w:rPr>
          <w:sz w:val="20"/>
          <w:szCs w:val="20"/>
        </w:rPr>
        <w:t xml:space="preserve"> </w:t>
      </w:r>
      <w:r w:rsidRPr="007C253F">
        <w:rPr>
          <w:sz w:val="20"/>
          <w:szCs w:val="20"/>
        </w:rPr>
        <w:t>Tschernich</w:t>
      </w:r>
      <w:r w:rsidR="007C253F">
        <w:rPr>
          <w:sz w:val="20"/>
          <w:szCs w:val="20"/>
        </w:rPr>
        <w:t xml:space="preserve"> </w:t>
      </w:r>
      <w:r w:rsidRPr="007C253F">
        <w:rPr>
          <w:sz w:val="20"/>
          <w:szCs w:val="20"/>
        </w:rPr>
        <w:t>H,</w:t>
      </w:r>
      <w:r w:rsidR="007C253F">
        <w:rPr>
          <w:sz w:val="20"/>
          <w:szCs w:val="20"/>
        </w:rPr>
        <w:t xml:space="preserve"> </w:t>
      </w:r>
      <w:r w:rsidRPr="007C253F">
        <w:rPr>
          <w:sz w:val="20"/>
          <w:szCs w:val="20"/>
        </w:rPr>
        <w:t>Kaisers</w:t>
      </w:r>
      <w:r w:rsidR="007C253F">
        <w:rPr>
          <w:sz w:val="20"/>
          <w:szCs w:val="20"/>
        </w:rPr>
        <w:t xml:space="preserve"> </w:t>
      </w:r>
      <w:r w:rsidRPr="007C253F">
        <w:rPr>
          <w:sz w:val="20"/>
          <w:szCs w:val="20"/>
        </w:rPr>
        <w:t>UX,</w:t>
      </w:r>
      <w:r w:rsidR="007C253F">
        <w:rPr>
          <w:sz w:val="20"/>
          <w:szCs w:val="20"/>
        </w:rPr>
        <w:t xml:space="preserve"> </w:t>
      </w:r>
      <w:r w:rsidRPr="007C253F">
        <w:rPr>
          <w:sz w:val="20"/>
          <w:szCs w:val="20"/>
        </w:rPr>
        <w:t>Eibel</w:t>
      </w:r>
      <w:r w:rsidR="007C253F">
        <w:rPr>
          <w:sz w:val="20"/>
          <w:szCs w:val="20"/>
        </w:rPr>
        <w:t xml:space="preserve"> </w:t>
      </w:r>
      <w:r w:rsidRPr="007C253F">
        <w:rPr>
          <w:sz w:val="20"/>
          <w:szCs w:val="20"/>
        </w:rPr>
        <w:t>S,</w:t>
      </w:r>
      <w:r w:rsidR="007C253F">
        <w:rPr>
          <w:sz w:val="20"/>
          <w:szCs w:val="20"/>
        </w:rPr>
        <w:t xml:space="preserve"> </w:t>
      </w:r>
      <w:r w:rsidRPr="007C253F">
        <w:rPr>
          <w:sz w:val="20"/>
          <w:szCs w:val="20"/>
        </w:rPr>
        <w:t>Seeburger</w:t>
      </w:r>
      <w:r w:rsidR="007C253F">
        <w:rPr>
          <w:sz w:val="20"/>
          <w:szCs w:val="20"/>
        </w:rPr>
        <w:t xml:space="preserve"> </w:t>
      </w:r>
      <w:r w:rsidRPr="007C253F">
        <w:rPr>
          <w:sz w:val="20"/>
          <w:szCs w:val="20"/>
        </w:rPr>
        <w:t>J,</w:t>
      </w:r>
      <w:r w:rsidR="007C253F">
        <w:rPr>
          <w:sz w:val="20"/>
          <w:szCs w:val="20"/>
        </w:rPr>
        <w:t xml:space="preserve"> </w:t>
      </w:r>
      <w:r w:rsidRPr="007C253F">
        <w:rPr>
          <w:sz w:val="20"/>
          <w:szCs w:val="20"/>
        </w:rPr>
        <w:t>Ender</w:t>
      </w:r>
      <w:r w:rsidR="007C253F">
        <w:rPr>
          <w:sz w:val="20"/>
          <w:szCs w:val="20"/>
        </w:rPr>
        <w:t xml:space="preserve"> </w:t>
      </w:r>
      <w:r w:rsidRPr="007C253F">
        <w:rPr>
          <w:sz w:val="20"/>
          <w:szCs w:val="20"/>
        </w:rPr>
        <w:t>J.</w:t>
      </w:r>
      <w:r w:rsidR="007C253F">
        <w:rPr>
          <w:sz w:val="20"/>
          <w:szCs w:val="20"/>
        </w:rPr>
        <w:t xml:space="preserve"> </w:t>
      </w:r>
      <w:r w:rsidRPr="007C253F">
        <w:rPr>
          <w:sz w:val="20"/>
          <w:szCs w:val="20"/>
        </w:rPr>
        <w:t>Real-time</w:t>
      </w:r>
      <w:r w:rsidR="007C253F">
        <w:rPr>
          <w:sz w:val="20"/>
          <w:szCs w:val="20"/>
        </w:rPr>
        <w:t xml:space="preserve"> </w:t>
      </w:r>
      <w:r w:rsidRPr="007C253F">
        <w:rPr>
          <w:sz w:val="20"/>
          <w:szCs w:val="20"/>
        </w:rPr>
        <w:t>three-dimensional</w:t>
      </w:r>
      <w:r w:rsidR="007C253F">
        <w:rPr>
          <w:sz w:val="20"/>
          <w:szCs w:val="20"/>
        </w:rPr>
        <w:t xml:space="preserve"> </w:t>
      </w:r>
      <w:r w:rsidRPr="007C253F">
        <w:rPr>
          <w:sz w:val="20"/>
          <w:szCs w:val="20"/>
        </w:rPr>
        <w:t>echocardiographic</w:t>
      </w:r>
      <w:r w:rsidR="007C253F">
        <w:rPr>
          <w:sz w:val="20"/>
          <w:szCs w:val="20"/>
        </w:rPr>
        <w:t xml:space="preserve"> </w:t>
      </w:r>
      <w:r w:rsidRPr="007C253F">
        <w:rPr>
          <w:sz w:val="20"/>
          <w:szCs w:val="20"/>
        </w:rPr>
        <w:t>assessment</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mitral</w:t>
      </w:r>
      <w:r w:rsidR="007C253F">
        <w:rPr>
          <w:sz w:val="20"/>
          <w:szCs w:val="20"/>
        </w:rPr>
        <w:t xml:space="preserve"> </w:t>
      </w:r>
      <w:r w:rsidRPr="007C253F">
        <w:rPr>
          <w:sz w:val="20"/>
          <w:szCs w:val="20"/>
        </w:rPr>
        <w:t>valve:</w:t>
      </w:r>
      <w:r w:rsidR="007C253F">
        <w:rPr>
          <w:sz w:val="20"/>
          <w:szCs w:val="20"/>
        </w:rPr>
        <w:t xml:space="preserve"> </w:t>
      </w:r>
      <w:r w:rsidRPr="007C253F">
        <w:rPr>
          <w:sz w:val="20"/>
          <w:szCs w:val="20"/>
        </w:rPr>
        <w:t>Is</w:t>
      </w:r>
      <w:r w:rsidR="007C253F">
        <w:rPr>
          <w:sz w:val="20"/>
          <w:szCs w:val="20"/>
        </w:rPr>
        <w:t xml:space="preserve"> </w:t>
      </w:r>
      <w:r w:rsidRPr="007C253F">
        <w:rPr>
          <w:sz w:val="20"/>
          <w:szCs w:val="20"/>
        </w:rPr>
        <w:t>it</w:t>
      </w:r>
      <w:r w:rsidR="007C253F">
        <w:rPr>
          <w:sz w:val="20"/>
          <w:szCs w:val="20"/>
        </w:rPr>
        <w:t xml:space="preserve"> </w:t>
      </w:r>
      <w:r w:rsidRPr="007C253F">
        <w:rPr>
          <w:sz w:val="20"/>
          <w:szCs w:val="20"/>
        </w:rPr>
        <w:t>really</w:t>
      </w:r>
      <w:r w:rsidR="007C253F">
        <w:rPr>
          <w:sz w:val="20"/>
          <w:szCs w:val="20"/>
        </w:rPr>
        <w:t xml:space="preserve"> </w:t>
      </w:r>
      <w:r w:rsidRPr="007C253F">
        <w:rPr>
          <w:sz w:val="20"/>
          <w:szCs w:val="20"/>
        </w:rPr>
        <w:t>superior</w:t>
      </w:r>
      <w:r w:rsidR="007C253F">
        <w:rPr>
          <w:sz w:val="20"/>
          <w:szCs w:val="20"/>
        </w:rPr>
        <w:t xml:space="preserve"> </w:t>
      </w:r>
      <w:r w:rsidRPr="007C253F">
        <w:rPr>
          <w:sz w:val="20"/>
          <w:szCs w:val="20"/>
        </w:rPr>
        <w:t>to</w:t>
      </w:r>
      <w:r w:rsidR="007C253F">
        <w:rPr>
          <w:sz w:val="20"/>
          <w:szCs w:val="20"/>
        </w:rPr>
        <w:t xml:space="preserve"> </w:t>
      </w:r>
      <w:r w:rsidRPr="007C253F">
        <w:rPr>
          <w:sz w:val="20"/>
          <w:szCs w:val="20"/>
        </w:rPr>
        <w:t>2D</w:t>
      </w:r>
      <w:r w:rsidR="007C253F">
        <w:rPr>
          <w:sz w:val="20"/>
          <w:szCs w:val="20"/>
        </w:rPr>
        <w:t xml:space="preserve"> </w:t>
      </w:r>
      <w:r w:rsidRPr="007C253F">
        <w:rPr>
          <w:sz w:val="20"/>
          <w:szCs w:val="20"/>
        </w:rPr>
        <w:t>transesophageal</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Annals</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cardiac</w:t>
      </w:r>
      <w:r w:rsidR="007C253F">
        <w:rPr>
          <w:sz w:val="20"/>
          <w:szCs w:val="20"/>
        </w:rPr>
        <w:t xml:space="preserve"> </w:t>
      </w:r>
      <w:r w:rsidRPr="007C253F">
        <w:rPr>
          <w:sz w:val="20"/>
          <w:szCs w:val="20"/>
        </w:rPr>
        <w:t>anaesthesia.</w:t>
      </w:r>
      <w:r w:rsidR="007C253F">
        <w:rPr>
          <w:sz w:val="20"/>
          <w:szCs w:val="20"/>
        </w:rPr>
        <w:t xml:space="preserve"> </w:t>
      </w:r>
      <w:r w:rsidRPr="007C253F">
        <w:rPr>
          <w:sz w:val="20"/>
          <w:szCs w:val="20"/>
        </w:rPr>
        <w:t>2011;14(2):91.</w:t>
      </w:r>
    </w:p>
    <w:p w:rsidR="00044BAF" w:rsidRPr="007C253F" w:rsidRDefault="00777F28" w:rsidP="00777F28">
      <w:pPr>
        <w:pStyle w:val="EndNoteBibliography"/>
        <w:numPr>
          <w:ilvl w:val="0"/>
          <w:numId w:val="6"/>
        </w:numPr>
        <w:snapToGrid w:val="0"/>
        <w:spacing w:after="0"/>
        <w:ind w:left="425" w:hanging="425"/>
        <w:jc w:val="both"/>
        <w:rPr>
          <w:sz w:val="20"/>
          <w:szCs w:val="20"/>
        </w:rPr>
      </w:pPr>
      <w:r>
        <w:rPr>
          <w:rFonts w:eastAsiaTheme="minorEastAsia" w:hint="eastAsia"/>
          <w:sz w:val="20"/>
          <w:szCs w:val="20"/>
          <w:lang w:eastAsia="zh-CN"/>
        </w:rPr>
        <w:t>V</w:t>
      </w:r>
      <w:r w:rsidR="00044BAF" w:rsidRPr="007C253F">
        <w:rPr>
          <w:sz w:val="20"/>
          <w:szCs w:val="20"/>
        </w:rPr>
        <w:t>an</w:t>
      </w:r>
      <w:r w:rsidR="007C253F">
        <w:rPr>
          <w:sz w:val="20"/>
          <w:szCs w:val="20"/>
        </w:rPr>
        <w:t xml:space="preserve"> </w:t>
      </w:r>
      <w:r w:rsidR="00044BAF" w:rsidRPr="007C253F">
        <w:rPr>
          <w:sz w:val="20"/>
          <w:szCs w:val="20"/>
        </w:rPr>
        <w:t>der</w:t>
      </w:r>
      <w:r w:rsidR="007C253F">
        <w:rPr>
          <w:sz w:val="20"/>
          <w:szCs w:val="20"/>
        </w:rPr>
        <w:t xml:space="preserve"> </w:t>
      </w:r>
      <w:r w:rsidR="00044BAF" w:rsidRPr="007C253F">
        <w:rPr>
          <w:sz w:val="20"/>
          <w:szCs w:val="20"/>
        </w:rPr>
        <w:t>Linde</w:t>
      </w:r>
      <w:r w:rsidR="007C253F">
        <w:rPr>
          <w:sz w:val="20"/>
          <w:szCs w:val="20"/>
        </w:rPr>
        <w:t xml:space="preserve"> </w:t>
      </w:r>
      <w:r w:rsidR="00044BAF" w:rsidRPr="007C253F">
        <w:rPr>
          <w:sz w:val="20"/>
          <w:szCs w:val="20"/>
        </w:rPr>
        <w:t>D,</w:t>
      </w:r>
      <w:r w:rsidR="007C253F">
        <w:rPr>
          <w:sz w:val="20"/>
          <w:szCs w:val="20"/>
        </w:rPr>
        <w:t xml:space="preserve"> </w:t>
      </w:r>
      <w:r w:rsidR="00044BAF" w:rsidRPr="007C253F">
        <w:rPr>
          <w:sz w:val="20"/>
          <w:szCs w:val="20"/>
        </w:rPr>
        <w:t>Konings</w:t>
      </w:r>
      <w:r w:rsidR="007C253F">
        <w:rPr>
          <w:sz w:val="20"/>
          <w:szCs w:val="20"/>
        </w:rPr>
        <w:t xml:space="preserve"> </w:t>
      </w:r>
      <w:r w:rsidR="00044BAF" w:rsidRPr="007C253F">
        <w:rPr>
          <w:sz w:val="20"/>
          <w:szCs w:val="20"/>
        </w:rPr>
        <w:t>EE,</w:t>
      </w:r>
      <w:r w:rsidR="007C253F">
        <w:rPr>
          <w:sz w:val="20"/>
          <w:szCs w:val="20"/>
        </w:rPr>
        <w:t xml:space="preserve"> </w:t>
      </w:r>
      <w:r w:rsidR="00044BAF" w:rsidRPr="007C253F">
        <w:rPr>
          <w:sz w:val="20"/>
          <w:szCs w:val="20"/>
        </w:rPr>
        <w:t>Slager</w:t>
      </w:r>
      <w:r w:rsidR="007C253F">
        <w:rPr>
          <w:sz w:val="20"/>
          <w:szCs w:val="20"/>
        </w:rPr>
        <w:t xml:space="preserve"> </w:t>
      </w:r>
      <w:r w:rsidR="00044BAF" w:rsidRPr="007C253F">
        <w:rPr>
          <w:sz w:val="20"/>
          <w:szCs w:val="20"/>
        </w:rPr>
        <w:t>MA,</w:t>
      </w:r>
      <w:r w:rsidR="007C253F">
        <w:rPr>
          <w:sz w:val="20"/>
          <w:szCs w:val="20"/>
        </w:rPr>
        <w:t xml:space="preserve"> </w:t>
      </w:r>
      <w:r w:rsidR="00044BAF" w:rsidRPr="007C253F">
        <w:rPr>
          <w:sz w:val="20"/>
          <w:szCs w:val="20"/>
        </w:rPr>
        <w:t>Witsenburg</w:t>
      </w:r>
      <w:r w:rsidR="007C253F">
        <w:rPr>
          <w:sz w:val="20"/>
          <w:szCs w:val="20"/>
        </w:rPr>
        <w:t xml:space="preserve"> </w:t>
      </w:r>
      <w:r w:rsidR="00044BAF" w:rsidRPr="007C253F">
        <w:rPr>
          <w:sz w:val="20"/>
          <w:szCs w:val="20"/>
        </w:rPr>
        <w:t>M,</w:t>
      </w:r>
      <w:r w:rsidR="007C253F">
        <w:rPr>
          <w:sz w:val="20"/>
          <w:szCs w:val="20"/>
        </w:rPr>
        <w:t xml:space="preserve"> </w:t>
      </w:r>
      <w:r w:rsidR="00044BAF" w:rsidRPr="007C253F">
        <w:rPr>
          <w:sz w:val="20"/>
          <w:szCs w:val="20"/>
        </w:rPr>
        <w:t>Helbing</w:t>
      </w:r>
      <w:r w:rsidR="007C253F">
        <w:rPr>
          <w:sz w:val="20"/>
          <w:szCs w:val="20"/>
        </w:rPr>
        <w:t xml:space="preserve"> </w:t>
      </w:r>
      <w:r w:rsidR="00044BAF" w:rsidRPr="007C253F">
        <w:rPr>
          <w:sz w:val="20"/>
          <w:szCs w:val="20"/>
        </w:rPr>
        <w:t>WA,</w:t>
      </w:r>
      <w:r w:rsidR="007C253F">
        <w:rPr>
          <w:sz w:val="20"/>
          <w:szCs w:val="20"/>
        </w:rPr>
        <w:t xml:space="preserve"> </w:t>
      </w:r>
      <w:r w:rsidR="00044BAF" w:rsidRPr="007C253F">
        <w:rPr>
          <w:sz w:val="20"/>
          <w:szCs w:val="20"/>
        </w:rPr>
        <w:t>Takkenberg</w:t>
      </w:r>
      <w:r w:rsidR="007C253F">
        <w:rPr>
          <w:sz w:val="20"/>
          <w:szCs w:val="20"/>
        </w:rPr>
        <w:t xml:space="preserve"> </w:t>
      </w:r>
      <w:r w:rsidR="00044BAF" w:rsidRPr="007C253F">
        <w:rPr>
          <w:sz w:val="20"/>
          <w:szCs w:val="20"/>
        </w:rPr>
        <w:t>JJ,</w:t>
      </w:r>
      <w:r w:rsidR="007C253F">
        <w:rPr>
          <w:sz w:val="20"/>
          <w:szCs w:val="20"/>
        </w:rPr>
        <w:t xml:space="preserve"> </w:t>
      </w:r>
      <w:r w:rsidR="00044BAF" w:rsidRPr="007C253F">
        <w:rPr>
          <w:sz w:val="20"/>
          <w:szCs w:val="20"/>
        </w:rPr>
        <w:t>et</w:t>
      </w:r>
      <w:r w:rsidR="007C253F">
        <w:rPr>
          <w:sz w:val="20"/>
          <w:szCs w:val="20"/>
        </w:rPr>
        <w:t xml:space="preserve"> </w:t>
      </w:r>
      <w:r w:rsidR="00044BAF" w:rsidRPr="007C253F">
        <w:rPr>
          <w:sz w:val="20"/>
          <w:szCs w:val="20"/>
        </w:rPr>
        <w:lastRenderedPageBreak/>
        <w:t>al.</w:t>
      </w:r>
      <w:r w:rsidR="007C253F">
        <w:rPr>
          <w:sz w:val="20"/>
          <w:szCs w:val="20"/>
        </w:rPr>
        <w:t xml:space="preserve"> </w:t>
      </w:r>
      <w:r w:rsidR="00044BAF" w:rsidRPr="007C253F">
        <w:rPr>
          <w:sz w:val="20"/>
          <w:szCs w:val="20"/>
        </w:rPr>
        <w:t>Birth</w:t>
      </w:r>
      <w:r w:rsidR="007C253F">
        <w:rPr>
          <w:sz w:val="20"/>
          <w:szCs w:val="20"/>
        </w:rPr>
        <w:t xml:space="preserve"> </w:t>
      </w:r>
      <w:r w:rsidR="00044BAF" w:rsidRPr="007C253F">
        <w:rPr>
          <w:sz w:val="20"/>
          <w:szCs w:val="20"/>
        </w:rPr>
        <w:t>prevalence</w:t>
      </w:r>
      <w:r w:rsidR="007C253F">
        <w:rPr>
          <w:sz w:val="20"/>
          <w:szCs w:val="20"/>
        </w:rPr>
        <w:t xml:space="preserve"> </w:t>
      </w:r>
      <w:r w:rsidR="00044BAF" w:rsidRPr="007C253F">
        <w:rPr>
          <w:sz w:val="20"/>
          <w:szCs w:val="20"/>
        </w:rPr>
        <w:t>of</w:t>
      </w:r>
      <w:r w:rsidR="007C253F">
        <w:rPr>
          <w:sz w:val="20"/>
          <w:szCs w:val="20"/>
        </w:rPr>
        <w:t xml:space="preserve"> </w:t>
      </w:r>
      <w:r w:rsidR="00044BAF" w:rsidRPr="007C253F">
        <w:rPr>
          <w:sz w:val="20"/>
          <w:szCs w:val="20"/>
        </w:rPr>
        <w:t>congenital</w:t>
      </w:r>
      <w:r w:rsidR="007C253F">
        <w:rPr>
          <w:sz w:val="20"/>
          <w:szCs w:val="20"/>
        </w:rPr>
        <w:t xml:space="preserve"> </w:t>
      </w:r>
      <w:r w:rsidR="00044BAF" w:rsidRPr="007C253F">
        <w:rPr>
          <w:sz w:val="20"/>
          <w:szCs w:val="20"/>
        </w:rPr>
        <w:t>heart</w:t>
      </w:r>
      <w:r w:rsidR="007C253F">
        <w:rPr>
          <w:sz w:val="20"/>
          <w:szCs w:val="20"/>
        </w:rPr>
        <w:t xml:space="preserve"> </w:t>
      </w:r>
      <w:r w:rsidR="00044BAF" w:rsidRPr="007C253F">
        <w:rPr>
          <w:sz w:val="20"/>
          <w:szCs w:val="20"/>
        </w:rPr>
        <w:t>disease</w:t>
      </w:r>
      <w:r w:rsidR="007C253F">
        <w:rPr>
          <w:sz w:val="20"/>
          <w:szCs w:val="20"/>
        </w:rPr>
        <w:t xml:space="preserve"> </w:t>
      </w:r>
      <w:r w:rsidR="00044BAF" w:rsidRPr="007C253F">
        <w:rPr>
          <w:sz w:val="20"/>
          <w:szCs w:val="20"/>
        </w:rPr>
        <w:t>worldwide:</w:t>
      </w:r>
      <w:r w:rsidR="007C253F">
        <w:rPr>
          <w:sz w:val="20"/>
          <w:szCs w:val="20"/>
        </w:rPr>
        <w:t xml:space="preserve"> </w:t>
      </w:r>
      <w:r w:rsidR="00044BAF" w:rsidRPr="007C253F">
        <w:rPr>
          <w:sz w:val="20"/>
          <w:szCs w:val="20"/>
        </w:rPr>
        <w:t>a</w:t>
      </w:r>
      <w:r w:rsidR="007C253F">
        <w:rPr>
          <w:sz w:val="20"/>
          <w:szCs w:val="20"/>
        </w:rPr>
        <w:t xml:space="preserve"> </w:t>
      </w:r>
      <w:r w:rsidR="00044BAF" w:rsidRPr="007C253F">
        <w:rPr>
          <w:sz w:val="20"/>
          <w:szCs w:val="20"/>
        </w:rPr>
        <w:t>systematic</w:t>
      </w:r>
      <w:r w:rsidR="007C253F">
        <w:rPr>
          <w:sz w:val="20"/>
          <w:szCs w:val="20"/>
        </w:rPr>
        <w:t xml:space="preserve"> </w:t>
      </w:r>
      <w:r w:rsidR="00044BAF" w:rsidRPr="007C253F">
        <w:rPr>
          <w:sz w:val="20"/>
          <w:szCs w:val="20"/>
        </w:rPr>
        <w:t>review</w:t>
      </w:r>
      <w:r w:rsidR="007C253F">
        <w:rPr>
          <w:sz w:val="20"/>
          <w:szCs w:val="20"/>
        </w:rPr>
        <w:t xml:space="preserve"> </w:t>
      </w:r>
      <w:r w:rsidR="00044BAF" w:rsidRPr="007C253F">
        <w:rPr>
          <w:sz w:val="20"/>
          <w:szCs w:val="20"/>
        </w:rPr>
        <w:t>and</w:t>
      </w:r>
      <w:r w:rsidR="007C253F">
        <w:rPr>
          <w:sz w:val="20"/>
          <w:szCs w:val="20"/>
        </w:rPr>
        <w:t xml:space="preserve"> </w:t>
      </w:r>
      <w:r w:rsidR="00044BAF" w:rsidRPr="007C253F">
        <w:rPr>
          <w:sz w:val="20"/>
          <w:szCs w:val="20"/>
        </w:rPr>
        <w:t>meta-analysis.</w:t>
      </w:r>
      <w:r w:rsidR="007C253F">
        <w:rPr>
          <w:sz w:val="20"/>
          <w:szCs w:val="20"/>
        </w:rPr>
        <w:t xml:space="preserve"> </w:t>
      </w:r>
      <w:r w:rsidR="00044BAF" w:rsidRPr="007C253F">
        <w:rPr>
          <w:sz w:val="20"/>
          <w:szCs w:val="20"/>
        </w:rPr>
        <w:t>Journal</w:t>
      </w:r>
      <w:r w:rsidR="007C253F">
        <w:rPr>
          <w:sz w:val="20"/>
          <w:szCs w:val="20"/>
        </w:rPr>
        <w:t xml:space="preserve"> </w:t>
      </w:r>
      <w:r w:rsidR="00044BAF" w:rsidRPr="007C253F">
        <w:rPr>
          <w:sz w:val="20"/>
          <w:szCs w:val="20"/>
        </w:rPr>
        <w:t>of</w:t>
      </w:r>
      <w:r w:rsidR="007C253F">
        <w:rPr>
          <w:sz w:val="20"/>
          <w:szCs w:val="20"/>
        </w:rPr>
        <w:t xml:space="preserve"> </w:t>
      </w:r>
      <w:r w:rsidR="00044BAF" w:rsidRPr="007C253F">
        <w:rPr>
          <w:sz w:val="20"/>
          <w:szCs w:val="20"/>
        </w:rPr>
        <w:t>the</w:t>
      </w:r>
      <w:r w:rsidR="007C253F">
        <w:rPr>
          <w:sz w:val="20"/>
          <w:szCs w:val="20"/>
        </w:rPr>
        <w:t xml:space="preserve"> </w:t>
      </w:r>
      <w:r w:rsidR="00044BAF" w:rsidRPr="007C253F">
        <w:rPr>
          <w:sz w:val="20"/>
          <w:szCs w:val="20"/>
        </w:rPr>
        <w:t>American</w:t>
      </w:r>
      <w:r w:rsidR="007C253F">
        <w:rPr>
          <w:sz w:val="20"/>
          <w:szCs w:val="20"/>
        </w:rPr>
        <w:t xml:space="preserve"> </w:t>
      </w:r>
      <w:r w:rsidR="00044BAF" w:rsidRPr="007C253F">
        <w:rPr>
          <w:sz w:val="20"/>
          <w:szCs w:val="20"/>
        </w:rPr>
        <w:t>College</w:t>
      </w:r>
      <w:r w:rsidR="007C253F">
        <w:rPr>
          <w:sz w:val="20"/>
          <w:szCs w:val="20"/>
        </w:rPr>
        <w:t xml:space="preserve"> </w:t>
      </w:r>
      <w:r w:rsidR="00044BAF" w:rsidRPr="007C253F">
        <w:rPr>
          <w:sz w:val="20"/>
          <w:szCs w:val="20"/>
        </w:rPr>
        <w:t>of</w:t>
      </w:r>
      <w:r w:rsidR="007C253F">
        <w:rPr>
          <w:sz w:val="20"/>
          <w:szCs w:val="20"/>
        </w:rPr>
        <w:t xml:space="preserve"> </w:t>
      </w:r>
      <w:r w:rsidR="00044BAF" w:rsidRPr="007C253F">
        <w:rPr>
          <w:sz w:val="20"/>
          <w:szCs w:val="20"/>
        </w:rPr>
        <w:t>Cardiology.</w:t>
      </w:r>
      <w:r w:rsidR="007C253F">
        <w:rPr>
          <w:sz w:val="20"/>
          <w:szCs w:val="20"/>
        </w:rPr>
        <w:t xml:space="preserve"> </w:t>
      </w:r>
      <w:r w:rsidR="00044BAF" w:rsidRPr="007C253F">
        <w:rPr>
          <w:sz w:val="20"/>
          <w:szCs w:val="20"/>
        </w:rPr>
        <w:t>2011;58(21):2241-7.</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Sharma</w:t>
      </w:r>
      <w:r w:rsidR="007C253F">
        <w:rPr>
          <w:sz w:val="20"/>
          <w:szCs w:val="20"/>
        </w:rPr>
        <w:t xml:space="preserve"> </w:t>
      </w:r>
      <w:r w:rsidRPr="007C253F">
        <w:rPr>
          <w:sz w:val="20"/>
          <w:szCs w:val="20"/>
        </w:rPr>
        <w:t>VK,</w:t>
      </w:r>
      <w:r w:rsidR="007C253F">
        <w:rPr>
          <w:sz w:val="20"/>
          <w:szCs w:val="20"/>
        </w:rPr>
        <w:t xml:space="preserve"> </w:t>
      </w:r>
      <w:r w:rsidRPr="007C253F">
        <w:rPr>
          <w:sz w:val="20"/>
          <w:szCs w:val="20"/>
        </w:rPr>
        <w:t>Radhakrishnan</w:t>
      </w:r>
      <w:r w:rsidR="007C253F">
        <w:rPr>
          <w:sz w:val="20"/>
          <w:szCs w:val="20"/>
        </w:rPr>
        <w:t xml:space="preserve"> </w:t>
      </w:r>
      <w:r w:rsidRPr="007C253F">
        <w:rPr>
          <w:sz w:val="20"/>
          <w:szCs w:val="20"/>
        </w:rPr>
        <w:t>S,</w:t>
      </w:r>
      <w:r w:rsidR="007C253F">
        <w:rPr>
          <w:sz w:val="20"/>
          <w:szCs w:val="20"/>
        </w:rPr>
        <w:t xml:space="preserve"> </w:t>
      </w:r>
      <w:r w:rsidRPr="007C253F">
        <w:rPr>
          <w:sz w:val="20"/>
          <w:szCs w:val="20"/>
        </w:rPr>
        <w:t>Shrivastava</w:t>
      </w:r>
      <w:r w:rsidR="007C253F">
        <w:rPr>
          <w:sz w:val="20"/>
          <w:szCs w:val="20"/>
        </w:rPr>
        <w:t xml:space="preserve"> </w:t>
      </w:r>
      <w:r w:rsidRPr="007C253F">
        <w:rPr>
          <w:sz w:val="20"/>
          <w:szCs w:val="20"/>
        </w:rPr>
        <w:t>S.</w:t>
      </w:r>
      <w:r w:rsidR="007C253F">
        <w:rPr>
          <w:sz w:val="20"/>
          <w:szCs w:val="20"/>
        </w:rPr>
        <w:t xml:space="preserve"> </w:t>
      </w:r>
      <w:r w:rsidRPr="007C253F">
        <w:rPr>
          <w:sz w:val="20"/>
          <w:szCs w:val="20"/>
        </w:rPr>
        <w:t>Three-dimensional</w:t>
      </w:r>
      <w:r w:rsidR="007C253F">
        <w:rPr>
          <w:sz w:val="20"/>
          <w:szCs w:val="20"/>
        </w:rPr>
        <w:t xml:space="preserve"> </w:t>
      </w:r>
      <w:r w:rsidRPr="007C253F">
        <w:rPr>
          <w:sz w:val="20"/>
          <w:szCs w:val="20"/>
        </w:rPr>
        <w:t>trans-esophageal</w:t>
      </w:r>
      <w:r w:rsidR="007C253F">
        <w:rPr>
          <w:sz w:val="20"/>
          <w:szCs w:val="20"/>
        </w:rPr>
        <w:t xml:space="preserve"> </w:t>
      </w:r>
      <w:r w:rsidRPr="007C253F">
        <w:rPr>
          <w:sz w:val="20"/>
          <w:szCs w:val="20"/>
        </w:rPr>
        <w:t>echocardiographic</w:t>
      </w:r>
      <w:r w:rsidR="007C253F">
        <w:rPr>
          <w:sz w:val="20"/>
          <w:szCs w:val="20"/>
        </w:rPr>
        <w:t xml:space="preserve"> </w:t>
      </w:r>
      <w:r w:rsidRPr="007C253F">
        <w:rPr>
          <w:sz w:val="20"/>
          <w:szCs w:val="20"/>
        </w:rPr>
        <w:t>evaluation</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atrial</w:t>
      </w:r>
      <w:r w:rsidR="007C253F">
        <w:rPr>
          <w:sz w:val="20"/>
          <w:szCs w:val="20"/>
        </w:rPr>
        <w:t xml:space="preserve"> </w:t>
      </w:r>
      <w:r w:rsidRPr="007C253F">
        <w:rPr>
          <w:sz w:val="20"/>
          <w:szCs w:val="20"/>
        </w:rPr>
        <w:t>septal</w:t>
      </w:r>
      <w:r w:rsidR="007C253F">
        <w:rPr>
          <w:sz w:val="20"/>
          <w:szCs w:val="20"/>
        </w:rPr>
        <w:t xml:space="preserve"> </w:t>
      </w:r>
      <w:r w:rsidRPr="007C253F">
        <w:rPr>
          <w:sz w:val="20"/>
          <w:szCs w:val="20"/>
        </w:rPr>
        <w:t>defects:</w:t>
      </w:r>
      <w:r w:rsidR="007C253F">
        <w:rPr>
          <w:sz w:val="20"/>
          <w:szCs w:val="20"/>
        </w:rPr>
        <w:t xml:space="preserve"> </w:t>
      </w:r>
      <w:r w:rsidRPr="007C253F">
        <w:rPr>
          <w:sz w:val="20"/>
          <w:szCs w:val="20"/>
        </w:rPr>
        <w:t>a</w:t>
      </w:r>
      <w:r w:rsidR="007C253F">
        <w:rPr>
          <w:sz w:val="20"/>
          <w:szCs w:val="20"/>
        </w:rPr>
        <w:t xml:space="preserve"> </w:t>
      </w:r>
      <w:r w:rsidRPr="007C253F">
        <w:rPr>
          <w:sz w:val="20"/>
          <w:szCs w:val="20"/>
        </w:rPr>
        <w:t>pictorial</w:t>
      </w:r>
      <w:r w:rsidR="007C253F">
        <w:rPr>
          <w:sz w:val="20"/>
          <w:szCs w:val="20"/>
        </w:rPr>
        <w:t xml:space="preserve"> </w:t>
      </w:r>
      <w:r w:rsidRPr="007C253F">
        <w:rPr>
          <w:sz w:val="20"/>
          <w:szCs w:val="20"/>
        </w:rPr>
        <w:t>essay.</w:t>
      </w:r>
      <w:r w:rsidR="007C253F">
        <w:rPr>
          <w:sz w:val="20"/>
          <w:szCs w:val="20"/>
        </w:rPr>
        <w:t xml:space="preserve"> </w:t>
      </w:r>
      <w:r w:rsidRPr="007C253F">
        <w:rPr>
          <w:sz w:val="20"/>
          <w:szCs w:val="20"/>
        </w:rPr>
        <w:t>Images</w:t>
      </w:r>
      <w:r w:rsidR="007C253F">
        <w:rPr>
          <w:sz w:val="20"/>
          <w:szCs w:val="20"/>
        </w:rPr>
        <w:t xml:space="preserve"> </w:t>
      </w:r>
      <w:r w:rsidRPr="007C253F">
        <w:rPr>
          <w:sz w:val="20"/>
          <w:szCs w:val="20"/>
        </w:rPr>
        <w:t>in</w:t>
      </w:r>
      <w:r w:rsidR="007C253F">
        <w:rPr>
          <w:sz w:val="20"/>
          <w:szCs w:val="20"/>
        </w:rPr>
        <w:t xml:space="preserve"> </w:t>
      </w:r>
      <w:r w:rsidRPr="007C253F">
        <w:rPr>
          <w:sz w:val="20"/>
          <w:szCs w:val="20"/>
        </w:rPr>
        <w:t>paediatric</w:t>
      </w:r>
      <w:r w:rsidR="007C253F">
        <w:rPr>
          <w:sz w:val="20"/>
          <w:szCs w:val="20"/>
        </w:rPr>
        <w:t xml:space="preserve"> </w:t>
      </w:r>
      <w:r w:rsidRPr="007C253F">
        <w:rPr>
          <w:sz w:val="20"/>
          <w:szCs w:val="20"/>
        </w:rPr>
        <w:t>cardiology.</w:t>
      </w:r>
      <w:r w:rsidR="007C253F">
        <w:rPr>
          <w:sz w:val="20"/>
          <w:szCs w:val="20"/>
        </w:rPr>
        <w:t xml:space="preserve"> </w:t>
      </w:r>
      <w:r w:rsidRPr="007C253F">
        <w:rPr>
          <w:sz w:val="20"/>
          <w:szCs w:val="20"/>
        </w:rPr>
        <w:t>2011;13(3):1.</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Balzer</w:t>
      </w:r>
      <w:r w:rsidR="007C253F">
        <w:rPr>
          <w:sz w:val="20"/>
          <w:szCs w:val="20"/>
        </w:rPr>
        <w:t xml:space="preserve"> </w:t>
      </w:r>
      <w:r w:rsidRPr="007C253F">
        <w:rPr>
          <w:sz w:val="20"/>
          <w:szCs w:val="20"/>
        </w:rPr>
        <w:t>J,</w:t>
      </w:r>
      <w:r w:rsidR="007C253F">
        <w:rPr>
          <w:sz w:val="20"/>
          <w:szCs w:val="20"/>
        </w:rPr>
        <w:t xml:space="preserve"> </w:t>
      </w:r>
      <w:r w:rsidRPr="007C253F">
        <w:rPr>
          <w:sz w:val="20"/>
          <w:szCs w:val="20"/>
        </w:rPr>
        <w:t>van</w:t>
      </w:r>
      <w:r w:rsidR="007C253F">
        <w:rPr>
          <w:sz w:val="20"/>
          <w:szCs w:val="20"/>
        </w:rPr>
        <w:t xml:space="preserve"> </w:t>
      </w:r>
      <w:r w:rsidRPr="007C253F">
        <w:rPr>
          <w:sz w:val="20"/>
          <w:szCs w:val="20"/>
        </w:rPr>
        <w:t>Hall</w:t>
      </w:r>
      <w:r w:rsidR="007C253F">
        <w:rPr>
          <w:sz w:val="20"/>
          <w:szCs w:val="20"/>
        </w:rPr>
        <w:t xml:space="preserve"> </w:t>
      </w:r>
      <w:r w:rsidRPr="007C253F">
        <w:rPr>
          <w:sz w:val="20"/>
          <w:szCs w:val="20"/>
        </w:rPr>
        <w:t>S,</w:t>
      </w:r>
      <w:r w:rsidR="007C253F">
        <w:rPr>
          <w:sz w:val="20"/>
          <w:szCs w:val="20"/>
        </w:rPr>
        <w:t xml:space="preserve"> </w:t>
      </w:r>
      <w:r w:rsidRPr="007C253F">
        <w:rPr>
          <w:sz w:val="20"/>
          <w:szCs w:val="20"/>
        </w:rPr>
        <w:t>Rassaf</w:t>
      </w:r>
      <w:r w:rsidR="007C253F">
        <w:rPr>
          <w:sz w:val="20"/>
          <w:szCs w:val="20"/>
        </w:rPr>
        <w:t xml:space="preserve"> </w:t>
      </w:r>
      <w:r w:rsidRPr="007C253F">
        <w:rPr>
          <w:sz w:val="20"/>
          <w:szCs w:val="20"/>
        </w:rPr>
        <w:t>T,</w:t>
      </w:r>
      <w:r w:rsidR="007C253F">
        <w:rPr>
          <w:sz w:val="20"/>
          <w:szCs w:val="20"/>
        </w:rPr>
        <w:t xml:space="preserve"> </w:t>
      </w:r>
      <w:r w:rsidRPr="007C253F">
        <w:rPr>
          <w:sz w:val="20"/>
          <w:szCs w:val="20"/>
        </w:rPr>
        <w:t>Böring</w:t>
      </w:r>
      <w:r w:rsidR="007C253F">
        <w:rPr>
          <w:sz w:val="20"/>
          <w:szCs w:val="20"/>
        </w:rPr>
        <w:t xml:space="preserve"> </w:t>
      </w:r>
      <w:r w:rsidRPr="007C253F">
        <w:rPr>
          <w:sz w:val="20"/>
          <w:szCs w:val="20"/>
        </w:rPr>
        <w:t>Y-C,</w:t>
      </w:r>
      <w:r w:rsidR="007C253F">
        <w:rPr>
          <w:sz w:val="20"/>
          <w:szCs w:val="20"/>
        </w:rPr>
        <w:t xml:space="preserve"> </w:t>
      </w:r>
      <w:r w:rsidRPr="007C253F">
        <w:rPr>
          <w:sz w:val="20"/>
          <w:szCs w:val="20"/>
        </w:rPr>
        <w:t>Franke</w:t>
      </w:r>
      <w:r w:rsidR="007C253F">
        <w:rPr>
          <w:sz w:val="20"/>
          <w:szCs w:val="20"/>
        </w:rPr>
        <w:t xml:space="preserve"> </w:t>
      </w:r>
      <w:r w:rsidRPr="007C253F">
        <w:rPr>
          <w:sz w:val="20"/>
          <w:szCs w:val="20"/>
        </w:rPr>
        <w:t>A,</w:t>
      </w:r>
      <w:r w:rsidR="007C253F">
        <w:rPr>
          <w:sz w:val="20"/>
          <w:szCs w:val="20"/>
        </w:rPr>
        <w:t xml:space="preserve"> </w:t>
      </w:r>
      <w:r w:rsidRPr="007C253F">
        <w:rPr>
          <w:sz w:val="20"/>
          <w:szCs w:val="20"/>
        </w:rPr>
        <w:t>Lang</w:t>
      </w:r>
      <w:r w:rsidR="007C253F">
        <w:rPr>
          <w:sz w:val="20"/>
          <w:szCs w:val="20"/>
        </w:rPr>
        <w:t xml:space="preserve"> </w:t>
      </w:r>
      <w:r w:rsidRPr="007C253F">
        <w:rPr>
          <w:sz w:val="20"/>
          <w:szCs w:val="20"/>
        </w:rPr>
        <w:t>RM,</w:t>
      </w:r>
      <w:r w:rsidR="007C253F">
        <w:rPr>
          <w:sz w:val="20"/>
          <w:szCs w:val="20"/>
        </w:rPr>
        <w:t xml:space="preserve"> </w:t>
      </w:r>
      <w:r w:rsidRPr="007C253F">
        <w:rPr>
          <w:sz w:val="20"/>
          <w:szCs w:val="20"/>
        </w:rPr>
        <w:t>et</w:t>
      </w:r>
      <w:r w:rsidR="007C253F">
        <w:rPr>
          <w:sz w:val="20"/>
          <w:szCs w:val="20"/>
        </w:rPr>
        <w:t xml:space="preserve"> </w:t>
      </w:r>
      <w:r w:rsidRPr="007C253F">
        <w:rPr>
          <w:sz w:val="20"/>
          <w:szCs w:val="20"/>
        </w:rPr>
        <w:t>al.</w:t>
      </w:r>
      <w:r w:rsidR="007C253F">
        <w:rPr>
          <w:sz w:val="20"/>
          <w:szCs w:val="20"/>
        </w:rPr>
        <w:t xml:space="preserve"> </w:t>
      </w:r>
      <w:r w:rsidRPr="007C253F">
        <w:rPr>
          <w:sz w:val="20"/>
          <w:szCs w:val="20"/>
        </w:rPr>
        <w:t>Feasibility,</w:t>
      </w:r>
      <w:r w:rsidR="007C253F">
        <w:rPr>
          <w:sz w:val="20"/>
          <w:szCs w:val="20"/>
        </w:rPr>
        <w:t xml:space="preserve"> </w:t>
      </w:r>
      <w:r w:rsidRPr="007C253F">
        <w:rPr>
          <w:sz w:val="20"/>
          <w:szCs w:val="20"/>
        </w:rPr>
        <w:t>safety,</w:t>
      </w:r>
      <w:r w:rsidR="007C253F">
        <w:rPr>
          <w:sz w:val="20"/>
          <w:szCs w:val="20"/>
        </w:rPr>
        <w:t xml:space="preserve"> </w:t>
      </w:r>
      <w:r w:rsidRPr="007C253F">
        <w:rPr>
          <w:sz w:val="20"/>
          <w:szCs w:val="20"/>
        </w:rPr>
        <w:t>and</w:t>
      </w:r>
      <w:r w:rsidR="007C253F">
        <w:rPr>
          <w:sz w:val="20"/>
          <w:szCs w:val="20"/>
        </w:rPr>
        <w:t xml:space="preserve"> </w:t>
      </w:r>
      <w:r w:rsidRPr="007C253F">
        <w:rPr>
          <w:sz w:val="20"/>
          <w:szCs w:val="20"/>
        </w:rPr>
        <w:t>efficacy</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real-time</w:t>
      </w:r>
      <w:r w:rsidR="007C253F">
        <w:rPr>
          <w:sz w:val="20"/>
          <w:szCs w:val="20"/>
        </w:rPr>
        <w:t xml:space="preserve"> </w:t>
      </w:r>
      <w:r w:rsidRPr="007C253F">
        <w:rPr>
          <w:sz w:val="20"/>
          <w:szCs w:val="20"/>
        </w:rPr>
        <w:t>three-dimensional</w:t>
      </w:r>
      <w:r w:rsidR="007C253F">
        <w:rPr>
          <w:sz w:val="20"/>
          <w:szCs w:val="20"/>
        </w:rPr>
        <w:t xml:space="preserve"> </w:t>
      </w:r>
      <w:r w:rsidRPr="007C253F">
        <w:rPr>
          <w:sz w:val="20"/>
          <w:szCs w:val="20"/>
        </w:rPr>
        <w:t>transoesophageal</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for</w:t>
      </w:r>
      <w:r w:rsidR="007C253F">
        <w:rPr>
          <w:sz w:val="20"/>
          <w:szCs w:val="20"/>
        </w:rPr>
        <w:t xml:space="preserve"> </w:t>
      </w:r>
      <w:r w:rsidRPr="007C253F">
        <w:rPr>
          <w:sz w:val="20"/>
          <w:szCs w:val="20"/>
        </w:rPr>
        <w:t>guiding</w:t>
      </w:r>
      <w:r w:rsidR="007C253F">
        <w:rPr>
          <w:sz w:val="20"/>
          <w:szCs w:val="20"/>
        </w:rPr>
        <w:t xml:space="preserve"> </w:t>
      </w:r>
      <w:r w:rsidRPr="007C253F">
        <w:rPr>
          <w:sz w:val="20"/>
          <w:szCs w:val="20"/>
        </w:rPr>
        <w:t>device</w:t>
      </w:r>
      <w:r w:rsidR="007C253F">
        <w:rPr>
          <w:sz w:val="20"/>
          <w:szCs w:val="20"/>
        </w:rPr>
        <w:t xml:space="preserve"> </w:t>
      </w:r>
      <w:r w:rsidRPr="007C253F">
        <w:rPr>
          <w:sz w:val="20"/>
          <w:szCs w:val="20"/>
        </w:rPr>
        <w:t>closure</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interatrial</w:t>
      </w:r>
      <w:r w:rsidR="007C253F">
        <w:rPr>
          <w:sz w:val="20"/>
          <w:szCs w:val="20"/>
        </w:rPr>
        <w:t xml:space="preserve"> </w:t>
      </w:r>
      <w:r w:rsidRPr="007C253F">
        <w:rPr>
          <w:sz w:val="20"/>
          <w:szCs w:val="20"/>
        </w:rPr>
        <w:t>communications:</w:t>
      </w:r>
      <w:r w:rsidR="007C253F">
        <w:rPr>
          <w:sz w:val="20"/>
          <w:szCs w:val="20"/>
        </w:rPr>
        <w:t xml:space="preserve"> </w:t>
      </w:r>
      <w:r w:rsidRPr="007C253F">
        <w:rPr>
          <w:sz w:val="20"/>
          <w:szCs w:val="20"/>
        </w:rPr>
        <w:t>initial</w:t>
      </w:r>
      <w:r w:rsidR="007C253F">
        <w:rPr>
          <w:sz w:val="20"/>
          <w:szCs w:val="20"/>
        </w:rPr>
        <w:t xml:space="preserve"> </w:t>
      </w:r>
      <w:r w:rsidRPr="007C253F">
        <w:rPr>
          <w:sz w:val="20"/>
          <w:szCs w:val="20"/>
        </w:rPr>
        <w:t>clinical</w:t>
      </w:r>
      <w:r w:rsidR="007C253F">
        <w:rPr>
          <w:sz w:val="20"/>
          <w:szCs w:val="20"/>
        </w:rPr>
        <w:t xml:space="preserve"> </w:t>
      </w:r>
      <w:r w:rsidRPr="007C253F">
        <w:rPr>
          <w:sz w:val="20"/>
          <w:szCs w:val="20"/>
        </w:rPr>
        <w:t>experience</w:t>
      </w:r>
      <w:r w:rsidR="007C253F">
        <w:rPr>
          <w:sz w:val="20"/>
          <w:szCs w:val="20"/>
        </w:rPr>
        <w:t xml:space="preserve"> </w:t>
      </w:r>
      <w:r w:rsidRPr="007C253F">
        <w:rPr>
          <w:sz w:val="20"/>
          <w:szCs w:val="20"/>
        </w:rPr>
        <w:t>and</w:t>
      </w:r>
      <w:r w:rsidR="007C253F">
        <w:rPr>
          <w:sz w:val="20"/>
          <w:szCs w:val="20"/>
        </w:rPr>
        <w:t xml:space="preserve"> </w:t>
      </w:r>
      <w:r w:rsidRPr="007C253F">
        <w:rPr>
          <w:sz w:val="20"/>
          <w:szCs w:val="20"/>
        </w:rPr>
        <w:t>impact</w:t>
      </w:r>
      <w:r w:rsidR="007C253F">
        <w:rPr>
          <w:sz w:val="20"/>
          <w:szCs w:val="20"/>
        </w:rPr>
        <w:t xml:space="preserve"> </w:t>
      </w:r>
      <w:r w:rsidRPr="007C253F">
        <w:rPr>
          <w:sz w:val="20"/>
          <w:szCs w:val="20"/>
        </w:rPr>
        <w:t>on</w:t>
      </w:r>
      <w:r w:rsidR="007C253F">
        <w:rPr>
          <w:sz w:val="20"/>
          <w:szCs w:val="20"/>
        </w:rPr>
        <w:t xml:space="preserve"> </w:t>
      </w:r>
      <w:r w:rsidRPr="007C253F">
        <w:rPr>
          <w:sz w:val="20"/>
          <w:szCs w:val="20"/>
        </w:rPr>
        <w:t>radiation</w:t>
      </w:r>
      <w:r w:rsidR="007C253F">
        <w:rPr>
          <w:sz w:val="20"/>
          <w:szCs w:val="20"/>
        </w:rPr>
        <w:t xml:space="preserve"> </w:t>
      </w:r>
      <w:r w:rsidRPr="007C253F">
        <w:rPr>
          <w:sz w:val="20"/>
          <w:szCs w:val="20"/>
        </w:rPr>
        <w:t>exposure.</w:t>
      </w:r>
      <w:r w:rsidR="007C253F">
        <w:rPr>
          <w:sz w:val="20"/>
          <w:szCs w:val="20"/>
        </w:rPr>
        <w:t xml:space="preserve"> </w:t>
      </w:r>
      <w:r w:rsidRPr="007C253F">
        <w:rPr>
          <w:sz w:val="20"/>
          <w:szCs w:val="20"/>
        </w:rPr>
        <w:t>European</w:t>
      </w:r>
      <w:r w:rsidR="007C253F">
        <w:rPr>
          <w:sz w:val="20"/>
          <w:szCs w:val="20"/>
        </w:rPr>
        <w:t xml:space="preserve"> </w:t>
      </w:r>
      <w:r w:rsidRPr="007C253F">
        <w:rPr>
          <w:sz w:val="20"/>
          <w:szCs w:val="20"/>
        </w:rPr>
        <w:t>Journal</w:t>
      </w:r>
      <w:r w:rsidR="007C253F">
        <w:rPr>
          <w:sz w:val="20"/>
          <w:szCs w:val="20"/>
        </w:rPr>
        <w:t xml:space="preserve"> </w:t>
      </w:r>
      <w:r w:rsidRPr="007C253F">
        <w:rPr>
          <w:sz w:val="20"/>
          <w:szCs w:val="20"/>
        </w:rPr>
        <w:t>of</w:t>
      </w:r>
      <w:r w:rsidR="007C253F">
        <w:rPr>
          <w:sz w:val="20"/>
          <w:szCs w:val="20"/>
        </w:rPr>
        <w:t xml:space="preserve"> </w:t>
      </w:r>
      <w:r w:rsidRPr="007C253F">
        <w:rPr>
          <w:sz w:val="20"/>
          <w:szCs w:val="20"/>
        </w:rPr>
        <w:t>Echocardiography.</w:t>
      </w:r>
      <w:r w:rsidR="007C253F">
        <w:rPr>
          <w:sz w:val="20"/>
          <w:szCs w:val="20"/>
        </w:rPr>
        <w:t xml:space="preserve"> </w:t>
      </w:r>
      <w:r w:rsidRPr="007C253F">
        <w:rPr>
          <w:sz w:val="20"/>
          <w:szCs w:val="20"/>
        </w:rPr>
        <w:t>2009;11(1):1-8.</w:t>
      </w:r>
    </w:p>
    <w:p w:rsidR="00044BAF" w:rsidRPr="007C253F" w:rsidRDefault="00044BAF" w:rsidP="00777F28">
      <w:pPr>
        <w:pStyle w:val="EndNoteBibliography"/>
        <w:numPr>
          <w:ilvl w:val="0"/>
          <w:numId w:val="6"/>
        </w:numPr>
        <w:snapToGrid w:val="0"/>
        <w:spacing w:after="0"/>
        <w:ind w:left="425" w:hanging="425"/>
        <w:jc w:val="both"/>
        <w:rPr>
          <w:sz w:val="20"/>
          <w:szCs w:val="20"/>
        </w:rPr>
      </w:pPr>
      <w:r w:rsidRPr="007C253F">
        <w:rPr>
          <w:sz w:val="20"/>
          <w:szCs w:val="20"/>
        </w:rPr>
        <w:t>Fernández</w:t>
      </w:r>
      <w:r w:rsidR="007C253F">
        <w:rPr>
          <w:sz w:val="20"/>
          <w:szCs w:val="20"/>
        </w:rPr>
        <w:t xml:space="preserve"> </w:t>
      </w:r>
      <w:r w:rsidRPr="007C253F">
        <w:rPr>
          <w:sz w:val="20"/>
          <w:szCs w:val="20"/>
        </w:rPr>
        <w:t>AR,</w:t>
      </w:r>
      <w:r w:rsidR="007C253F">
        <w:rPr>
          <w:sz w:val="20"/>
          <w:szCs w:val="20"/>
        </w:rPr>
        <w:t xml:space="preserve"> </w:t>
      </w:r>
      <w:r w:rsidRPr="007C253F">
        <w:rPr>
          <w:sz w:val="20"/>
          <w:szCs w:val="20"/>
        </w:rPr>
        <w:t>González</w:t>
      </w:r>
      <w:r w:rsidR="007C253F">
        <w:rPr>
          <w:sz w:val="20"/>
          <w:szCs w:val="20"/>
        </w:rPr>
        <w:t xml:space="preserve"> </w:t>
      </w:r>
      <w:r w:rsidRPr="007C253F">
        <w:rPr>
          <w:sz w:val="20"/>
          <w:szCs w:val="20"/>
        </w:rPr>
        <w:t>AB.</w:t>
      </w:r>
      <w:r w:rsidR="007C253F">
        <w:rPr>
          <w:sz w:val="20"/>
          <w:szCs w:val="20"/>
        </w:rPr>
        <w:t xml:space="preserve"> </w:t>
      </w:r>
      <w:r w:rsidRPr="007C253F">
        <w:rPr>
          <w:sz w:val="20"/>
          <w:szCs w:val="20"/>
        </w:rPr>
        <w:t>Imaging</w:t>
      </w:r>
      <w:r w:rsidR="007C253F">
        <w:rPr>
          <w:sz w:val="20"/>
          <w:szCs w:val="20"/>
        </w:rPr>
        <w:t xml:space="preserve"> </w:t>
      </w:r>
      <w:r w:rsidRPr="007C253F">
        <w:rPr>
          <w:sz w:val="20"/>
          <w:szCs w:val="20"/>
        </w:rPr>
        <w:t>techniques</w:t>
      </w:r>
      <w:r w:rsidR="007C253F">
        <w:rPr>
          <w:sz w:val="20"/>
          <w:szCs w:val="20"/>
        </w:rPr>
        <w:t xml:space="preserve"> </w:t>
      </w:r>
      <w:r w:rsidRPr="007C253F">
        <w:rPr>
          <w:sz w:val="20"/>
          <w:szCs w:val="20"/>
        </w:rPr>
        <w:t>in</w:t>
      </w:r>
      <w:r w:rsidR="007C253F">
        <w:rPr>
          <w:sz w:val="20"/>
          <w:szCs w:val="20"/>
        </w:rPr>
        <w:t xml:space="preserve"> </w:t>
      </w:r>
      <w:r w:rsidRPr="007C253F">
        <w:rPr>
          <w:sz w:val="20"/>
          <w:szCs w:val="20"/>
        </w:rPr>
        <w:t>percutaneous</w:t>
      </w:r>
      <w:r w:rsidR="007C253F">
        <w:rPr>
          <w:sz w:val="20"/>
          <w:szCs w:val="20"/>
        </w:rPr>
        <w:t xml:space="preserve"> </w:t>
      </w:r>
      <w:r w:rsidRPr="007C253F">
        <w:rPr>
          <w:sz w:val="20"/>
          <w:szCs w:val="20"/>
        </w:rPr>
        <w:t>cardiac</w:t>
      </w:r>
      <w:r w:rsidR="007C253F">
        <w:rPr>
          <w:sz w:val="20"/>
          <w:szCs w:val="20"/>
        </w:rPr>
        <w:t xml:space="preserve"> </w:t>
      </w:r>
      <w:r w:rsidRPr="007C253F">
        <w:rPr>
          <w:sz w:val="20"/>
          <w:szCs w:val="20"/>
        </w:rPr>
        <w:t>structural</w:t>
      </w:r>
      <w:r w:rsidR="007C253F">
        <w:rPr>
          <w:sz w:val="20"/>
          <w:szCs w:val="20"/>
        </w:rPr>
        <w:t xml:space="preserve"> </w:t>
      </w:r>
      <w:r w:rsidRPr="007C253F">
        <w:rPr>
          <w:sz w:val="20"/>
          <w:szCs w:val="20"/>
        </w:rPr>
        <w:t>interventions:</w:t>
      </w:r>
      <w:r w:rsidR="007C253F">
        <w:rPr>
          <w:sz w:val="20"/>
          <w:szCs w:val="20"/>
        </w:rPr>
        <w:t xml:space="preserve"> </w:t>
      </w:r>
      <w:r w:rsidRPr="007C253F">
        <w:rPr>
          <w:sz w:val="20"/>
          <w:szCs w:val="20"/>
        </w:rPr>
        <w:t>atrial</w:t>
      </w:r>
      <w:r w:rsidR="007C253F">
        <w:rPr>
          <w:sz w:val="20"/>
          <w:szCs w:val="20"/>
        </w:rPr>
        <w:t xml:space="preserve"> </w:t>
      </w:r>
      <w:r w:rsidRPr="007C253F">
        <w:rPr>
          <w:sz w:val="20"/>
          <w:szCs w:val="20"/>
        </w:rPr>
        <w:t>septal</w:t>
      </w:r>
      <w:r w:rsidR="007C253F">
        <w:rPr>
          <w:sz w:val="20"/>
          <w:szCs w:val="20"/>
        </w:rPr>
        <w:t xml:space="preserve"> </w:t>
      </w:r>
      <w:r w:rsidRPr="007C253F">
        <w:rPr>
          <w:sz w:val="20"/>
          <w:szCs w:val="20"/>
        </w:rPr>
        <w:t>defect</w:t>
      </w:r>
      <w:r w:rsidR="007C253F">
        <w:rPr>
          <w:sz w:val="20"/>
          <w:szCs w:val="20"/>
        </w:rPr>
        <w:t xml:space="preserve"> </w:t>
      </w:r>
      <w:r w:rsidRPr="007C253F">
        <w:rPr>
          <w:sz w:val="20"/>
          <w:szCs w:val="20"/>
        </w:rPr>
        <w:t>closure</w:t>
      </w:r>
      <w:r w:rsidR="007C253F">
        <w:rPr>
          <w:sz w:val="20"/>
          <w:szCs w:val="20"/>
        </w:rPr>
        <w:t xml:space="preserve"> </w:t>
      </w:r>
      <w:r w:rsidRPr="007C253F">
        <w:rPr>
          <w:sz w:val="20"/>
          <w:szCs w:val="20"/>
        </w:rPr>
        <w:t>and</w:t>
      </w:r>
      <w:r w:rsidR="007C253F">
        <w:rPr>
          <w:sz w:val="20"/>
          <w:szCs w:val="20"/>
        </w:rPr>
        <w:t xml:space="preserve"> </w:t>
      </w:r>
      <w:r w:rsidRPr="007C253F">
        <w:rPr>
          <w:sz w:val="20"/>
          <w:szCs w:val="20"/>
        </w:rPr>
        <w:t>left</w:t>
      </w:r>
      <w:r w:rsidR="007C253F">
        <w:rPr>
          <w:sz w:val="20"/>
          <w:szCs w:val="20"/>
        </w:rPr>
        <w:t xml:space="preserve"> </w:t>
      </w:r>
      <w:r w:rsidRPr="007C253F">
        <w:rPr>
          <w:sz w:val="20"/>
          <w:szCs w:val="20"/>
        </w:rPr>
        <w:t>atrial</w:t>
      </w:r>
      <w:r w:rsidR="007C253F">
        <w:rPr>
          <w:sz w:val="20"/>
          <w:szCs w:val="20"/>
        </w:rPr>
        <w:t xml:space="preserve"> </w:t>
      </w:r>
      <w:r w:rsidRPr="007C253F">
        <w:rPr>
          <w:sz w:val="20"/>
          <w:szCs w:val="20"/>
        </w:rPr>
        <w:t>appendage</w:t>
      </w:r>
      <w:r w:rsidR="007C253F">
        <w:rPr>
          <w:sz w:val="20"/>
          <w:szCs w:val="20"/>
        </w:rPr>
        <w:t xml:space="preserve"> </w:t>
      </w:r>
      <w:r w:rsidRPr="007C253F">
        <w:rPr>
          <w:sz w:val="20"/>
          <w:szCs w:val="20"/>
        </w:rPr>
        <w:t>occlusion.</w:t>
      </w:r>
      <w:r w:rsidR="007C253F">
        <w:rPr>
          <w:sz w:val="20"/>
          <w:szCs w:val="20"/>
        </w:rPr>
        <w:t xml:space="preserve"> </w:t>
      </w:r>
      <w:r w:rsidRPr="007C253F">
        <w:rPr>
          <w:sz w:val="20"/>
          <w:szCs w:val="20"/>
        </w:rPr>
        <w:t>Revista</w:t>
      </w:r>
      <w:r w:rsidR="007C253F">
        <w:rPr>
          <w:sz w:val="20"/>
          <w:szCs w:val="20"/>
        </w:rPr>
        <w:t xml:space="preserve"> </w:t>
      </w:r>
      <w:r w:rsidRPr="007C253F">
        <w:rPr>
          <w:sz w:val="20"/>
          <w:szCs w:val="20"/>
        </w:rPr>
        <w:t>Española</w:t>
      </w:r>
      <w:r w:rsidR="007C253F">
        <w:rPr>
          <w:sz w:val="20"/>
          <w:szCs w:val="20"/>
        </w:rPr>
        <w:t xml:space="preserve"> </w:t>
      </w:r>
      <w:r w:rsidRPr="007C253F">
        <w:rPr>
          <w:sz w:val="20"/>
          <w:szCs w:val="20"/>
        </w:rPr>
        <w:t>de</w:t>
      </w:r>
      <w:r w:rsidR="007C253F">
        <w:rPr>
          <w:sz w:val="20"/>
          <w:szCs w:val="20"/>
        </w:rPr>
        <w:t xml:space="preserve"> </w:t>
      </w:r>
      <w:r w:rsidRPr="007C253F">
        <w:rPr>
          <w:sz w:val="20"/>
          <w:szCs w:val="20"/>
        </w:rPr>
        <w:t>Cardiología</w:t>
      </w:r>
      <w:r w:rsidR="007C253F">
        <w:rPr>
          <w:sz w:val="20"/>
          <w:szCs w:val="20"/>
        </w:rPr>
        <w:t xml:space="preserve"> </w:t>
      </w:r>
      <w:r w:rsidRPr="007C253F">
        <w:rPr>
          <w:sz w:val="20"/>
          <w:szCs w:val="20"/>
        </w:rPr>
        <w:t>(English</w:t>
      </w:r>
      <w:r w:rsidR="007C253F">
        <w:rPr>
          <w:sz w:val="20"/>
          <w:szCs w:val="20"/>
        </w:rPr>
        <w:t xml:space="preserve"> </w:t>
      </w:r>
      <w:r w:rsidRPr="007C253F">
        <w:rPr>
          <w:sz w:val="20"/>
          <w:szCs w:val="20"/>
        </w:rPr>
        <w:t>Edition).</w:t>
      </w:r>
      <w:r w:rsidR="007C253F">
        <w:rPr>
          <w:sz w:val="20"/>
          <w:szCs w:val="20"/>
        </w:rPr>
        <w:t xml:space="preserve"> </w:t>
      </w:r>
      <w:r w:rsidRPr="007C253F">
        <w:rPr>
          <w:sz w:val="20"/>
          <w:szCs w:val="20"/>
        </w:rPr>
        <w:t>2016;69(8):766-77.</w:t>
      </w:r>
    </w:p>
    <w:p w:rsidR="00777F28" w:rsidRDefault="00777F28" w:rsidP="00777F28">
      <w:pPr>
        <w:autoSpaceDE w:val="0"/>
        <w:autoSpaceDN w:val="0"/>
        <w:bidi w:val="0"/>
        <w:adjustRightInd w:val="0"/>
        <w:snapToGrid w:val="0"/>
        <w:ind w:left="425" w:hanging="425"/>
        <w:jc w:val="both"/>
        <w:rPr>
          <w:rFonts w:eastAsiaTheme="minorHAnsi"/>
          <w:sz w:val="20"/>
          <w:szCs w:val="20"/>
        </w:rPr>
        <w:sectPr w:rsidR="00777F28" w:rsidSect="00777F28">
          <w:type w:val="continuous"/>
          <w:pgSz w:w="12240" w:h="15840"/>
          <w:pgMar w:top="1440" w:right="1440" w:bottom="1440" w:left="1440" w:header="720" w:footer="720" w:gutter="0"/>
          <w:cols w:num="2" w:space="600"/>
          <w:docGrid w:linePitch="360"/>
        </w:sectPr>
      </w:pPr>
    </w:p>
    <w:p w:rsidR="007C253F" w:rsidRDefault="007C253F" w:rsidP="00777F28">
      <w:pPr>
        <w:autoSpaceDE w:val="0"/>
        <w:autoSpaceDN w:val="0"/>
        <w:bidi w:val="0"/>
        <w:adjustRightInd w:val="0"/>
        <w:snapToGrid w:val="0"/>
        <w:ind w:left="425" w:hanging="425"/>
        <w:jc w:val="both"/>
        <w:rPr>
          <w:rFonts w:eastAsiaTheme="minorEastAsia"/>
          <w:sz w:val="20"/>
          <w:szCs w:val="20"/>
          <w:lang w:eastAsia="zh-CN"/>
        </w:rPr>
      </w:pPr>
    </w:p>
    <w:p w:rsidR="00777F28" w:rsidRDefault="00777F28" w:rsidP="00777F28">
      <w:pPr>
        <w:autoSpaceDE w:val="0"/>
        <w:autoSpaceDN w:val="0"/>
        <w:bidi w:val="0"/>
        <w:adjustRightInd w:val="0"/>
        <w:snapToGrid w:val="0"/>
        <w:ind w:left="425" w:hanging="425"/>
        <w:jc w:val="both"/>
        <w:rPr>
          <w:rFonts w:eastAsiaTheme="minorEastAsia"/>
          <w:sz w:val="20"/>
          <w:szCs w:val="20"/>
          <w:lang w:eastAsia="zh-CN"/>
        </w:rPr>
      </w:pPr>
      <w:r>
        <w:rPr>
          <w:rFonts w:eastAsiaTheme="minorEastAsia" w:hint="eastAsia"/>
          <w:sz w:val="20"/>
          <w:szCs w:val="20"/>
          <w:lang w:eastAsia="zh-CN"/>
        </w:rPr>
        <w:t xml:space="preserve"> </w:t>
      </w:r>
    </w:p>
    <w:p w:rsidR="00777F28" w:rsidRPr="00777F28" w:rsidRDefault="00777F28" w:rsidP="00777F28">
      <w:pPr>
        <w:autoSpaceDE w:val="0"/>
        <w:autoSpaceDN w:val="0"/>
        <w:bidi w:val="0"/>
        <w:adjustRightInd w:val="0"/>
        <w:snapToGrid w:val="0"/>
        <w:ind w:firstLine="425"/>
        <w:jc w:val="both"/>
        <w:rPr>
          <w:rFonts w:eastAsiaTheme="minorEastAsia"/>
          <w:sz w:val="20"/>
          <w:szCs w:val="20"/>
          <w:lang w:eastAsia="zh-CN"/>
        </w:rPr>
      </w:pPr>
    </w:p>
    <w:p w:rsidR="009943AE" w:rsidRPr="007C253F" w:rsidRDefault="007C253F" w:rsidP="00777F28">
      <w:pPr>
        <w:autoSpaceDE w:val="0"/>
        <w:autoSpaceDN w:val="0"/>
        <w:bidi w:val="0"/>
        <w:adjustRightInd w:val="0"/>
        <w:snapToGrid w:val="0"/>
        <w:jc w:val="both"/>
        <w:rPr>
          <w:rFonts w:eastAsiaTheme="minorHAnsi"/>
          <w:sz w:val="20"/>
          <w:szCs w:val="20"/>
        </w:rPr>
      </w:pPr>
      <w:r w:rsidRPr="007C253F">
        <w:rPr>
          <w:rFonts w:eastAsiaTheme="minorHAnsi"/>
          <w:sz w:val="20"/>
          <w:szCs w:val="20"/>
        </w:rPr>
        <w:t>12/17/2019</w:t>
      </w:r>
    </w:p>
    <w:sectPr w:rsidR="009943AE" w:rsidRPr="007C253F" w:rsidSect="007C253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24" w:rsidRDefault="00C92D24" w:rsidP="00B1019B">
      <w:r>
        <w:separator/>
      </w:r>
    </w:p>
  </w:endnote>
  <w:endnote w:type="continuationSeparator" w:id="0">
    <w:p w:rsidR="00C92D24" w:rsidRDefault="00C92D24" w:rsidP="00B1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6" w:rsidRPr="00852711" w:rsidRDefault="00EF3F75" w:rsidP="00852711">
    <w:pPr>
      <w:bidi w:val="0"/>
      <w:jc w:val="center"/>
      <w:rPr>
        <w:sz w:val="20"/>
      </w:rPr>
    </w:pPr>
    <w:r w:rsidRPr="00852711">
      <w:rPr>
        <w:sz w:val="20"/>
      </w:rPr>
      <w:fldChar w:fldCharType="begin"/>
    </w:r>
    <w:r w:rsidR="00852711" w:rsidRPr="00852711">
      <w:rPr>
        <w:sz w:val="20"/>
      </w:rPr>
      <w:instrText xml:space="preserve"> page </w:instrText>
    </w:r>
    <w:r w:rsidRPr="00852711">
      <w:rPr>
        <w:sz w:val="20"/>
      </w:rPr>
      <w:fldChar w:fldCharType="separate"/>
    </w:r>
    <w:r w:rsidR="007833C8">
      <w:rPr>
        <w:noProof/>
        <w:sz w:val="20"/>
      </w:rPr>
      <w:t>90</w:t>
    </w:r>
    <w:r w:rsidRPr="008527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24" w:rsidRDefault="00C92D24" w:rsidP="00B1019B">
      <w:r>
        <w:separator/>
      </w:r>
    </w:p>
  </w:footnote>
  <w:footnote w:type="continuationSeparator" w:id="0">
    <w:p w:rsidR="00C92D24" w:rsidRDefault="00C92D24" w:rsidP="00B10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11" w:rsidRPr="00397456" w:rsidRDefault="00397456" w:rsidP="00397456">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56" w:rsidRPr="00852711" w:rsidRDefault="00397456" w:rsidP="00852711">
    <w:pPr>
      <w:pBdr>
        <w:bottom w:val="thinThickMediumGap" w:sz="12" w:space="1" w:color="auto"/>
      </w:pBdr>
      <w:tabs>
        <w:tab w:val="left" w:pos="851"/>
        <w:tab w:val="right" w:pos="8364"/>
      </w:tabs>
      <w:bidi w:val="0"/>
      <w:adjustRightInd w:val="0"/>
      <w:snapToGrid w:val="0"/>
      <w:jc w:val="both"/>
      <w:rPr>
        <w:iCs/>
        <w:sz w:val="20"/>
        <w:szCs w:val="20"/>
      </w:rPr>
    </w:pPr>
    <w:r w:rsidRPr="00852711">
      <w:rPr>
        <w:rFonts w:hint="eastAsia"/>
        <w:sz w:val="20"/>
        <w:szCs w:val="20"/>
      </w:rPr>
      <w:tab/>
    </w:r>
    <w:r w:rsidRPr="00852711">
      <w:rPr>
        <w:sz w:val="20"/>
        <w:szCs w:val="20"/>
      </w:rPr>
      <w:t>New York Science Journal 201</w:t>
    </w:r>
    <w:r w:rsidRPr="00852711">
      <w:rPr>
        <w:rFonts w:hint="eastAsia"/>
        <w:sz w:val="20"/>
        <w:szCs w:val="20"/>
      </w:rPr>
      <w:t>9</w:t>
    </w:r>
    <w:r w:rsidRPr="00852711">
      <w:rPr>
        <w:sz w:val="20"/>
        <w:szCs w:val="20"/>
      </w:rPr>
      <w:t>;</w:t>
    </w:r>
    <w:r w:rsidRPr="00852711">
      <w:rPr>
        <w:rFonts w:hint="eastAsia"/>
        <w:sz w:val="20"/>
        <w:szCs w:val="20"/>
      </w:rPr>
      <w:t>12</w:t>
    </w:r>
    <w:r w:rsidRPr="00852711">
      <w:rPr>
        <w:sz w:val="20"/>
        <w:szCs w:val="20"/>
      </w:rPr>
      <w:t>(</w:t>
    </w:r>
    <w:r w:rsidRPr="00852711">
      <w:rPr>
        <w:rFonts w:hint="eastAsia"/>
        <w:sz w:val="20"/>
        <w:szCs w:val="20"/>
      </w:rPr>
      <w:t>12</w:t>
    </w:r>
    <w:r w:rsidRPr="00852711">
      <w:rPr>
        <w:sz w:val="20"/>
        <w:szCs w:val="20"/>
      </w:rPr>
      <w:t>)</w:t>
    </w:r>
    <w:r w:rsidRPr="00852711">
      <w:rPr>
        <w:iCs/>
        <w:sz w:val="20"/>
        <w:szCs w:val="20"/>
      </w:rPr>
      <w:t xml:space="preserve"> </w:t>
    </w:r>
    <w:r w:rsidRPr="00852711">
      <w:rPr>
        <w:rFonts w:hint="eastAsia"/>
        <w:iCs/>
        <w:sz w:val="20"/>
        <w:szCs w:val="20"/>
      </w:rPr>
      <w:tab/>
    </w:r>
    <w:r w:rsidRPr="00852711">
      <w:rPr>
        <w:iCs/>
        <w:sz w:val="20"/>
        <w:szCs w:val="20"/>
      </w:rPr>
      <w:t xml:space="preserve">  </w:t>
    </w:r>
    <w:hyperlink r:id="rId1" w:history="1">
      <w:r w:rsidRPr="00852711">
        <w:rPr>
          <w:rStyle w:val="Hyperlink"/>
          <w:sz w:val="20"/>
          <w:szCs w:val="20"/>
        </w:rPr>
        <w:t>http://www.sciencepub.net/newyork</w:t>
      </w:r>
    </w:hyperlink>
    <w:r w:rsidRPr="00852711">
      <w:rPr>
        <w:rFonts w:hint="eastAsia"/>
        <w:sz w:val="20"/>
      </w:rPr>
      <w:t xml:space="preserve">   </w:t>
    </w:r>
    <w:r w:rsidRPr="00852711">
      <w:rPr>
        <w:rFonts w:hint="eastAsia"/>
        <w:b/>
        <w:i/>
        <w:color w:val="FF0000"/>
        <w:sz w:val="20"/>
        <w:szCs w:val="20"/>
        <w:bdr w:val="single" w:sz="4" w:space="0" w:color="FF0000"/>
      </w:rPr>
      <w:t>NYJ</w:t>
    </w:r>
  </w:p>
  <w:p w:rsidR="00397456" w:rsidRPr="00852711" w:rsidRDefault="00397456" w:rsidP="00852711">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358"/>
    <w:multiLevelType w:val="hybridMultilevel"/>
    <w:tmpl w:val="24009C58"/>
    <w:lvl w:ilvl="0" w:tplc="7C5EBB8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B58B8"/>
    <w:multiLevelType w:val="hybridMultilevel"/>
    <w:tmpl w:val="FB62A4D8"/>
    <w:lvl w:ilvl="0" w:tplc="77883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D099E"/>
    <w:multiLevelType w:val="hybridMultilevel"/>
    <w:tmpl w:val="DF1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913D7"/>
    <w:multiLevelType w:val="hybridMultilevel"/>
    <w:tmpl w:val="BEFC8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025F61"/>
    <w:multiLevelType w:val="hybridMultilevel"/>
    <w:tmpl w:val="3A4E3D92"/>
    <w:lvl w:ilvl="0" w:tplc="DD849E8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907BAF"/>
    <w:multiLevelType w:val="hybridMultilevel"/>
    <w:tmpl w:val="8AF43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ds59vrqd9vpqe5ptxp2w2uw05rprsfdde5&quot;&gt;My EndNote Library paper&lt;record-ids&gt;&lt;item&gt;1&lt;/item&gt;&lt;item&gt;2&lt;/item&gt;&lt;item&gt;3&lt;/item&gt;&lt;item&gt;4&lt;/item&gt;&lt;item&gt;5&lt;/item&gt;&lt;item&gt;6&lt;/item&gt;&lt;item&gt;7&lt;/item&gt;&lt;item&gt;8&lt;/item&gt;&lt;item&gt;9&lt;/item&gt;&lt;item&gt;10&lt;/item&gt;&lt;/record-ids&gt;&lt;/item&gt;&lt;/Libraries&gt;"/>
  </w:docVars>
  <w:rsids>
    <w:rsidRoot w:val="00F10077"/>
    <w:rsid w:val="0000217E"/>
    <w:rsid w:val="000034B4"/>
    <w:rsid w:val="000337A3"/>
    <w:rsid w:val="00044BAF"/>
    <w:rsid w:val="00080B9A"/>
    <w:rsid w:val="00097949"/>
    <w:rsid w:val="00140295"/>
    <w:rsid w:val="00160B5C"/>
    <w:rsid w:val="001C05A7"/>
    <w:rsid w:val="001F08E6"/>
    <w:rsid w:val="00272473"/>
    <w:rsid w:val="00272F9F"/>
    <w:rsid w:val="0029198A"/>
    <w:rsid w:val="002B0A04"/>
    <w:rsid w:val="002B2607"/>
    <w:rsid w:val="003136D7"/>
    <w:rsid w:val="00331627"/>
    <w:rsid w:val="00345B56"/>
    <w:rsid w:val="00350A13"/>
    <w:rsid w:val="003532C5"/>
    <w:rsid w:val="00367576"/>
    <w:rsid w:val="00377BC9"/>
    <w:rsid w:val="00397456"/>
    <w:rsid w:val="003A7E48"/>
    <w:rsid w:val="003B537A"/>
    <w:rsid w:val="003C36CC"/>
    <w:rsid w:val="003F2D14"/>
    <w:rsid w:val="004054A3"/>
    <w:rsid w:val="004127BC"/>
    <w:rsid w:val="004137DB"/>
    <w:rsid w:val="00417A43"/>
    <w:rsid w:val="0045441B"/>
    <w:rsid w:val="00491B22"/>
    <w:rsid w:val="004A513F"/>
    <w:rsid w:val="004F056E"/>
    <w:rsid w:val="005157B2"/>
    <w:rsid w:val="005F5A87"/>
    <w:rsid w:val="006571A4"/>
    <w:rsid w:val="00664015"/>
    <w:rsid w:val="006C01B1"/>
    <w:rsid w:val="006F4A51"/>
    <w:rsid w:val="00714400"/>
    <w:rsid w:val="0072653F"/>
    <w:rsid w:val="00767B50"/>
    <w:rsid w:val="00777EBF"/>
    <w:rsid w:val="00777F28"/>
    <w:rsid w:val="007833C8"/>
    <w:rsid w:val="007B48A7"/>
    <w:rsid w:val="007C253F"/>
    <w:rsid w:val="007D1D44"/>
    <w:rsid w:val="0081195F"/>
    <w:rsid w:val="008202A1"/>
    <w:rsid w:val="00852711"/>
    <w:rsid w:val="008621C0"/>
    <w:rsid w:val="008665C4"/>
    <w:rsid w:val="008B140C"/>
    <w:rsid w:val="008B295E"/>
    <w:rsid w:val="008E3EC3"/>
    <w:rsid w:val="00950DFA"/>
    <w:rsid w:val="009943AE"/>
    <w:rsid w:val="009A0C13"/>
    <w:rsid w:val="009A1B3C"/>
    <w:rsid w:val="009B19DA"/>
    <w:rsid w:val="009B7D26"/>
    <w:rsid w:val="009F058E"/>
    <w:rsid w:val="00A06D3F"/>
    <w:rsid w:val="00A17651"/>
    <w:rsid w:val="00A25B23"/>
    <w:rsid w:val="00A266F9"/>
    <w:rsid w:val="00A41814"/>
    <w:rsid w:val="00A47105"/>
    <w:rsid w:val="00A8269A"/>
    <w:rsid w:val="00A9538C"/>
    <w:rsid w:val="00AA7E26"/>
    <w:rsid w:val="00AB19F2"/>
    <w:rsid w:val="00AC743A"/>
    <w:rsid w:val="00AD2D9A"/>
    <w:rsid w:val="00AE657E"/>
    <w:rsid w:val="00AE78F3"/>
    <w:rsid w:val="00AF2FFE"/>
    <w:rsid w:val="00B1019B"/>
    <w:rsid w:val="00B7525E"/>
    <w:rsid w:val="00BD6C8D"/>
    <w:rsid w:val="00BD7231"/>
    <w:rsid w:val="00C03A5E"/>
    <w:rsid w:val="00C64255"/>
    <w:rsid w:val="00C7027D"/>
    <w:rsid w:val="00C92D24"/>
    <w:rsid w:val="00CF2130"/>
    <w:rsid w:val="00CF398A"/>
    <w:rsid w:val="00D56343"/>
    <w:rsid w:val="00DB021E"/>
    <w:rsid w:val="00DB0AC7"/>
    <w:rsid w:val="00E27D1D"/>
    <w:rsid w:val="00E71BE1"/>
    <w:rsid w:val="00E72FBA"/>
    <w:rsid w:val="00ED1127"/>
    <w:rsid w:val="00EF3F75"/>
    <w:rsid w:val="00F10077"/>
    <w:rsid w:val="00F23A84"/>
    <w:rsid w:val="00F26416"/>
    <w:rsid w:val="00F74392"/>
    <w:rsid w:val="00F76650"/>
    <w:rsid w:val="00FA7416"/>
    <w:rsid w:val="00FB5794"/>
    <w:rsid w:val="00FC245D"/>
    <w:rsid w:val="00FF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7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7D1D44"/>
    <w:pPr>
      <w:bidi w:val="0"/>
      <w:spacing w:after="200"/>
    </w:pPr>
    <w:rPr>
      <w:rFonts w:eastAsiaTheme="minorHAnsi"/>
      <w:noProof/>
      <w:szCs w:val="22"/>
    </w:rPr>
  </w:style>
  <w:style w:type="character" w:customStyle="1" w:styleId="EndNoteBibliographyChar">
    <w:name w:val="EndNote Bibliography Char"/>
    <w:basedOn w:val="DefaultParagraphFont"/>
    <w:link w:val="EndNoteBibliography"/>
    <w:rsid w:val="007D1D44"/>
    <w:rPr>
      <w:rFonts w:ascii="Times New Roman" w:hAnsi="Times New Roman" w:cs="Times New Roman"/>
      <w:noProof/>
      <w:sz w:val="24"/>
    </w:rPr>
  </w:style>
  <w:style w:type="paragraph" w:styleId="Title">
    <w:name w:val="Title"/>
    <w:basedOn w:val="Normal"/>
    <w:next w:val="Normal"/>
    <w:link w:val="TitleChar"/>
    <w:uiPriority w:val="10"/>
    <w:qFormat/>
    <w:rsid w:val="007B48A7"/>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8A7"/>
    <w:rPr>
      <w:rFonts w:asciiTheme="majorHAnsi" w:eastAsiaTheme="majorEastAsia" w:hAnsiTheme="majorHAnsi" w:cstheme="majorBidi"/>
      <w:color w:val="17365D" w:themeColor="text2" w:themeShade="BF"/>
      <w:spacing w:val="5"/>
      <w:kern w:val="28"/>
      <w:sz w:val="52"/>
      <w:szCs w:val="52"/>
    </w:rPr>
  </w:style>
  <w:style w:type="table" w:customStyle="1" w:styleId="GridTable4-Accent11">
    <w:name w:val="Grid Table 4 - Accent 11"/>
    <w:basedOn w:val="TableNormal"/>
    <w:uiPriority w:val="49"/>
    <w:rsid w:val="008202A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29198A"/>
    <w:rPr>
      <w:rFonts w:ascii="Tahoma" w:hAnsi="Tahoma" w:cs="Tahoma"/>
      <w:sz w:val="16"/>
      <w:szCs w:val="16"/>
    </w:rPr>
  </w:style>
  <w:style w:type="character" w:customStyle="1" w:styleId="BalloonTextChar">
    <w:name w:val="Balloon Text Char"/>
    <w:basedOn w:val="DefaultParagraphFont"/>
    <w:link w:val="BalloonText"/>
    <w:uiPriority w:val="99"/>
    <w:semiHidden/>
    <w:rsid w:val="0029198A"/>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DB021E"/>
    <w:pPr>
      <w:jc w:val="center"/>
    </w:pPr>
    <w:rPr>
      <w:noProof/>
    </w:rPr>
  </w:style>
  <w:style w:type="character" w:customStyle="1" w:styleId="EndNoteBibliographyTitleChar">
    <w:name w:val="EndNote Bibliography Title Char"/>
    <w:basedOn w:val="DefaultParagraphFont"/>
    <w:link w:val="EndNoteBibliographyTitle"/>
    <w:rsid w:val="00DB021E"/>
    <w:rPr>
      <w:rFonts w:ascii="Times New Roman" w:eastAsia="Times New Roman" w:hAnsi="Times New Roman" w:cs="Times New Roman"/>
      <w:noProof/>
      <w:sz w:val="24"/>
      <w:szCs w:val="24"/>
    </w:rPr>
  </w:style>
  <w:style w:type="paragraph" w:styleId="ListParagraph">
    <w:name w:val="List Paragraph"/>
    <w:basedOn w:val="Normal"/>
    <w:uiPriority w:val="34"/>
    <w:qFormat/>
    <w:rsid w:val="00080B9A"/>
    <w:pPr>
      <w:ind w:left="720"/>
      <w:contextualSpacing/>
    </w:pPr>
  </w:style>
  <w:style w:type="paragraph" w:styleId="Header">
    <w:name w:val="header"/>
    <w:basedOn w:val="Normal"/>
    <w:link w:val="HeaderChar"/>
    <w:uiPriority w:val="99"/>
    <w:semiHidden/>
    <w:unhideWhenUsed/>
    <w:rsid w:val="00B1019B"/>
    <w:pPr>
      <w:tabs>
        <w:tab w:val="center" w:pos="4153"/>
        <w:tab w:val="right" w:pos="8306"/>
      </w:tabs>
    </w:pPr>
  </w:style>
  <w:style w:type="character" w:customStyle="1" w:styleId="HeaderChar">
    <w:name w:val="Header Char"/>
    <w:basedOn w:val="DefaultParagraphFont"/>
    <w:link w:val="Header"/>
    <w:uiPriority w:val="99"/>
    <w:semiHidden/>
    <w:rsid w:val="00B1019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1019B"/>
    <w:pPr>
      <w:tabs>
        <w:tab w:val="center" w:pos="4153"/>
        <w:tab w:val="right" w:pos="8306"/>
      </w:tabs>
    </w:pPr>
  </w:style>
  <w:style w:type="character" w:customStyle="1" w:styleId="FooterChar">
    <w:name w:val="Footer Char"/>
    <w:basedOn w:val="DefaultParagraphFont"/>
    <w:link w:val="Footer"/>
    <w:uiPriority w:val="99"/>
    <w:semiHidden/>
    <w:rsid w:val="00B1019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01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7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7D1D44"/>
    <w:pPr>
      <w:bidi w:val="0"/>
      <w:spacing w:after="200"/>
    </w:pPr>
    <w:rPr>
      <w:rFonts w:eastAsiaTheme="minorHAnsi"/>
      <w:noProof/>
      <w:szCs w:val="22"/>
    </w:rPr>
  </w:style>
  <w:style w:type="character" w:customStyle="1" w:styleId="EndNoteBibliographyChar">
    <w:name w:val="EndNote Bibliography Char"/>
    <w:basedOn w:val="DefaultParagraphFont"/>
    <w:link w:val="EndNoteBibliography"/>
    <w:rsid w:val="007D1D44"/>
    <w:rPr>
      <w:rFonts w:ascii="Times New Roman" w:hAnsi="Times New Roman" w:cs="Times New Roman"/>
      <w:noProof/>
      <w:sz w:val="24"/>
    </w:rPr>
  </w:style>
  <w:style w:type="paragraph" w:styleId="Title">
    <w:name w:val="Title"/>
    <w:basedOn w:val="Normal"/>
    <w:next w:val="Normal"/>
    <w:link w:val="TitleChar"/>
    <w:uiPriority w:val="10"/>
    <w:qFormat/>
    <w:rsid w:val="007B48A7"/>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8A7"/>
    <w:rPr>
      <w:rFonts w:asciiTheme="majorHAnsi" w:eastAsiaTheme="majorEastAsia" w:hAnsiTheme="majorHAnsi" w:cstheme="majorBidi"/>
      <w:color w:val="17365D" w:themeColor="text2" w:themeShade="BF"/>
      <w:spacing w:val="5"/>
      <w:kern w:val="28"/>
      <w:sz w:val="52"/>
      <w:szCs w:val="52"/>
    </w:rPr>
  </w:style>
  <w:style w:type="table" w:customStyle="1" w:styleId="GridTable4-Accent11">
    <w:name w:val="Grid Table 4 - Accent 11"/>
    <w:basedOn w:val="TableNormal"/>
    <w:uiPriority w:val="49"/>
    <w:rsid w:val="008202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29198A"/>
    <w:rPr>
      <w:rFonts w:ascii="Tahoma" w:hAnsi="Tahoma" w:cs="Tahoma"/>
      <w:sz w:val="16"/>
      <w:szCs w:val="16"/>
    </w:rPr>
  </w:style>
  <w:style w:type="character" w:customStyle="1" w:styleId="BalloonTextChar">
    <w:name w:val="Balloon Text Char"/>
    <w:basedOn w:val="DefaultParagraphFont"/>
    <w:link w:val="BalloonText"/>
    <w:uiPriority w:val="99"/>
    <w:semiHidden/>
    <w:rsid w:val="0029198A"/>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DB021E"/>
    <w:pPr>
      <w:jc w:val="center"/>
    </w:pPr>
    <w:rPr>
      <w:noProof/>
    </w:rPr>
  </w:style>
  <w:style w:type="character" w:customStyle="1" w:styleId="EndNoteBibliographyTitleChar">
    <w:name w:val="EndNote Bibliography Title Char"/>
    <w:basedOn w:val="DefaultParagraphFont"/>
    <w:link w:val="EndNoteBibliographyTitle"/>
    <w:rsid w:val="00DB021E"/>
    <w:rPr>
      <w:rFonts w:ascii="Times New Roman" w:eastAsia="Times New Roman" w:hAnsi="Times New Roman" w:cs="Times New Roman"/>
      <w:noProof/>
      <w:sz w:val="24"/>
      <w:szCs w:val="24"/>
    </w:rPr>
  </w:style>
  <w:style w:type="paragraph" w:styleId="ListParagraph">
    <w:name w:val="List Paragraph"/>
    <w:basedOn w:val="Normal"/>
    <w:uiPriority w:val="34"/>
    <w:qFormat/>
    <w:rsid w:val="00080B9A"/>
    <w:pPr>
      <w:ind w:left="720"/>
      <w:contextualSpacing/>
    </w:pPr>
  </w:style>
</w:styles>
</file>

<file path=word/webSettings.xml><?xml version="1.0" encoding="utf-8"?>
<w:webSettings xmlns:r="http://schemas.openxmlformats.org/officeDocument/2006/relationships" xmlns:w="http://schemas.openxmlformats.org/wordprocessingml/2006/main">
  <w:divs>
    <w:div w:id="9078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1219.12"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bi.nlm.nih.gov/pubmed/?term=Sharma%20VK%5BAuthor%5D&amp;cauthor=true&amp;cauthor_uid=223685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3732</Words>
  <Characters>21274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Dr.Reem Rashed</dc:creator>
  <cp:lastModifiedBy>Administrator</cp:lastModifiedBy>
  <cp:revision>6</cp:revision>
  <cp:lastPrinted>2019-12-15T19:32:00Z</cp:lastPrinted>
  <dcterms:created xsi:type="dcterms:W3CDTF">2019-12-19T09:32:00Z</dcterms:created>
  <dcterms:modified xsi:type="dcterms:W3CDTF">2019-12-22T01:51:00Z</dcterms:modified>
</cp:coreProperties>
</file>