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F6" w:rsidRPr="002A5C08" w:rsidRDefault="009E39F6" w:rsidP="009E39F6">
      <w:pPr>
        <w:snapToGrid w:val="0"/>
        <w:spacing w:after="0" w:line="240" w:lineRule="auto"/>
        <w:jc w:val="center"/>
        <w:rPr>
          <w:rFonts w:ascii="Times New Roman" w:hAnsi="Times New Roman" w:cs="Times New Roman"/>
          <w:b/>
          <w:caps/>
          <w:sz w:val="20"/>
          <w:szCs w:val="20"/>
          <w:lang w:eastAsia="zh-CN"/>
        </w:rPr>
      </w:pPr>
    </w:p>
    <w:p w:rsidR="00E94AB9" w:rsidRPr="002A5C08" w:rsidRDefault="004C00D0" w:rsidP="009E39F6">
      <w:pPr>
        <w:snapToGrid w:val="0"/>
        <w:spacing w:after="0" w:line="240" w:lineRule="auto"/>
        <w:jc w:val="center"/>
        <w:rPr>
          <w:rFonts w:ascii="Times New Roman" w:hAnsi="Times New Roman" w:cs="Times New Roman"/>
          <w:b/>
          <w:caps/>
          <w:sz w:val="20"/>
          <w:szCs w:val="20"/>
        </w:rPr>
      </w:pPr>
      <w:r w:rsidRPr="002A5C08">
        <w:rPr>
          <w:rFonts w:ascii="Times New Roman" w:hAnsi="Times New Roman" w:cs="Times New Roman"/>
          <w:b/>
          <w:caps/>
          <w:sz w:val="20"/>
          <w:szCs w:val="20"/>
        </w:rPr>
        <w:t xml:space="preserve">A </w:t>
      </w:r>
      <w:r w:rsidR="003B452A" w:rsidRPr="002A5C08">
        <w:rPr>
          <w:rFonts w:ascii="Times New Roman" w:hAnsi="Times New Roman" w:cs="Times New Roman"/>
          <w:b/>
          <w:sz w:val="20"/>
          <w:szCs w:val="20"/>
        </w:rPr>
        <w:t>comparative study of the nutritional status of under-five male and female children in Ekureku community</w:t>
      </w:r>
      <w:r w:rsidRPr="002A5C08">
        <w:rPr>
          <w:rFonts w:ascii="Times New Roman" w:hAnsi="Times New Roman" w:cs="Times New Roman"/>
          <w:b/>
          <w:caps/>
          <w:sz w:val="20"/>
          <w:szCs w:val="20"/>
        </w:rPr>
        <w:t xml:space="preserve">, </w:t>
      </w:r>
      <w:r w:rsidR="003B452A" w:rsidRPr="002A5C08">
        <w:rPr>
          <w:rFonts w:ascii="Times New Roman" w:hAnsi="Times New Roman" w:cs="Times New Roman"/>
          <w:b/>
          <w:sz w:val="20"/>
          <w:szCs w:val="20"/>
        </w:rPr>
        <w:t>Abi Local Government Area of Cross River State, Nigeria</w:t>
      </w:r>
    </w:p>
    <w:p w:rsidR="00E94AB9" w:rsidRPr="002A5C08" w:rsidRDefault="00E94AB9" w:rsidP="009E39F6">
      <w:pPr>
        <w:snapToGrid w:val="0"/>
        <w:spacing w:after="0" w:line="240" w:lineRule="auto"/>
        <w:jc w:val="center"/>
        <w:rPr>
          <w:rFonts w:ascii="Times New Roman" w:hAnsi="Times New Roman" w:cs="Times New Roman"/>
          <w:b/>
          <w:caps/>
          <w:sz w:val="20"/>
          <w:szCs w:val="20"/>
        </w:rPr>
      </w:pPr>
    </w:p>
    <w:p w:rsidR="00E94AB9" w:rsidRPr="002A5C08" w:rsidRDefault="004C00D0"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sz w:val="20"/>
          <w:szCs w:val="20"/>
        </w:rPr>
        <w:t>Kimboline D</w:t>
      </w:r>
      <w:r w:rsidR="00DD65AB" w:rsidRPr="002A5C08">
        <w:rPr>
          <w:rFonts w:ascii="Times New Roman" w:hAnsi="Times New Roman" w:cs="Times New Roman"/>
          <w:sz w:val="20"/>
          <w:szCs w:val="20"/>
        </w:rPr>
        <w:t>onatus</w:t>
      </w:r>
      <w:r w:rsidRPr="002A5C08">
        <w:rPr>
          <w:rFonts w:ascii="Times New Roman" w:hAnsi="Times New Roman" w:cs="Times New Roman"/>
          <w:sz w:val="20"/>
          <w:szCs w:val="20"/>
        </w:rPr>
        <w:t xml:space="preserve"> Etim</w:t>
      </w:r>
      <w:r w:rsidRPr="002A5C08">
        <w:rPr>
          <w:rFonts w:ascii="Times New Roman" w:hAnsi="Times New Roman" w:cs="Times New Roman"/>
          <w:sz w:val="20"/>
          <w:szCs w:val="20"/>
          <w:vertAlign w:val="superscript"/>
        </w:rPr>
        <w:t>1</w:t>
      </w:r>
      <w:r w:rsidRPr="002A5C08">
        <w:rPr>
          <w:rFonts w:ascii="Times New Roman" w:hAnsi="Times New Roman" w:cs="Times New Roman"/>
          <w:sz w:val="20"/>
          <w:szCs w:val="20"/>
        </w:rPr>
        <w:t xml:space="preserve"> and Randymay E. Kalu</w:t>
      </w:r>
      <w:r w:rsidRPr="002A5C08">
        <w:rPr>
          <w:rFonts w:ascii="Times New Roman" w:hAnsi="Times New Roman" w:cs="Times New Roman"/>
          <w:sz w:val="20"/>
          <w:szCs w:val="20"/>
          <w:vertAlign w:val="superscript"/>
        </w:rPr>
        <w:t>2</w:t>
      </w:r>
    </w:p>
    <w:p w:rsidR="00E94AB9" w:rsidRPr="002A5C08" w:rsidRDefault="00E94AB9" w:rsidP="009E39F6">
      <w:pPr>
        <w:snapToGrid w:val="0"/>
        <w:spacing w:after="0" w:line="240" w:lineRule="auto"/>
        <w:jc w:val="center"/>
        <w:rPr>
          <w:rFonts w:ascii="Times New Roman" w:hAnsi="Times New Roman" w:cs="Times New Roman"/>
          <w:sz w:val="20"/>
          <w:szCs w:val="20"/>
        </w:rPr>
      </w:pPr>
    </w:p>
    <w:p w:rsidR="004C00D0" w:rsidRPr="002A5C08" w:rsidRDefault="004C00D0"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sz w:val="20"/>
          <w:szCs w:val="20"/>
          <w:vertAlign w:val="superscript"/>
        </w:rPr>
        <w:t>1</w:t>
      </w:r>
      <w:r w:rsidRPr="002A5C08">
        <w:rPr>
          <w:rFonts w:ascii="Times New Roman" w:hAnsi="Times New Roman" w:cs="Times New Roman"/>
          <w:sz w:val="20"/>
          <w:szCs w:val="20"/>
        </w:rPr>
        <w:t>Department of Public Health, University of Cala</w:t>
      </w:r>
      <w:r w:rsidR="00453294" w:rsidRPr="002A5C08">
        <w:rPr>
          <w:rFonts w:ascii="Times New Roman" w:hAnsi="Times New Roman" w:cs="Times New Roman"/>
          <w:sz w:val="20"/>
          <w:szCs w:val="20"/>
        </w:rPr>
        <w:t>bar, Cross River State, Nigeria</w:t>
      </w:r>
    </w:p>
    <w:p w:rsidR="004C00D0" w:rsidRPr="002A5C08" w:rsidRDefault="004C00D0"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sz w:val="20"/>
          <w:szCs w:val="20"/>
          <w:vertAlign w:val="superscript"/>
        </w:rPr>
        <w:t>2</w:t>
      </w:r>
      <w:r w:rsidRPr="002A5C08">
        <w:rPr>
          <w:rFonts w:ascii="Times New Roman" w:hAnsi="Times New Roman" w:cs="Times New Roman"/>
          <w:sz w:val="20"/>
          <w:szCs w:val="20"/>
        </w:rPr>
        <w:t>Federal Medical Centre, Yenogoa, Bayelsa State, Nigeria</w:t>
      </w:r>
    </w:p>
    <w:p w:rsidR="00E94AB9" w:rsidRPr="002A5C08" w:rsidRDefault="004C00D0"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sz w:val="20"/>
          <w:szCs w:val="20"/>
        </w:rPr>
        <w:t xml:space="preserve">e-mail: </w:t>
      </w:r>
      <w:hyperlink r:id="rId7" w:history="1">
        <w:r w:rsidR="00453294" w:rsidRPr="002A5C08">
          <w:rPr>
            <w:rStyle w:val="Hyperlink"/>
            <w:rFonts w:ascii="Times New Roman" w:hAnsi="Times New Roman" w:cs="Times New Roman"/>
            <w:sz w:val="20"/>
            <w:szCs w:val="20"/>
          </w:rPr>
          <w:t>kim.etim@yahoo.com</w:t>
        </w:r>
      </w:hyperlink>
      <w:r w:rsidRPr="002A5C08">
        <w:rPr>
          <w:rFonts w:ascii="Times New Roman" w:hAnsi="Times New Roman" w:cs="Times New Roman"/>
          <w:sz w:val="20"/>
          <w:szCs w:val="20"/>
        </w:rPr>
        <w:t xml:space="preserve">; </w:t>
      </w:r>
      <w:hyperlink r:id="rId8" w:history="1">
        <w:r w:rsidRPr="002A5C08">
          <w:rPr>
            <w:rStyle w:val="Hyperlink"/>
            <w:rFonts w:ascii="Times New Roman" w:hAnsi="Times New Roman" w:cs="Times New Roman"/>
            <w:sz w:val="20"/>
            <w:szCs w:val="20"/>
          </w:rPr>
          <w:t>randymaykalu@gmail.com</w:t>
        </w:r>
      </w:hyperlink>
    </w:p>
    <w:p w:rsidR="00E94AB9" w:rsidRPr="002A5C08" w:rsidRDefault="00E94AB9" w:rsidP="009E39F6">
      <w:pPr>
        <w:snapToGrid w:val="0"/>
        <w:spacing w:after="0" w:line="240" w:lineRule="auto"/>
        <w:jc w:val="center"/>
        <w:rPr>
          <w:rFonts w:ascii="Times New Roman" w:hAnsi="Times New Roman" w:cs="Times New Roman"/>
          <w:sz w:val="20"/>
          <w:szCs w:val="20"/>
        </w:rPr>
      </w:pPr>
    </w:p>
    <w:p w:rsidR="009E39F6" w:rsidRPr="002A5C08" w:rsidRDefault="004C00D0" w:rsidP="009E39F6">
      <w:pPr>
        <w:snapToGrid w:val="0"/>
        <w:spacing w:after="0" w:line="240" w:lineRule="auto"/>
        <w:jc w:val="both"/>
        <w:rPr>
          <w:rFonts w:ascii="Times New Roman" w:hAnsi="Times New Roman" w:cs="Times New Roman"/>
          <w:sz w:val="20"/>
          <w:szCs w:val="20"/>
        </w:rPr>
      </w:pPr>
      <w:r w:rsidRPr="002A5C08">
        <w:rPr>
          <w:rFonts w:ascii="Times New Roman" w:hAnsi="Times New Roman" w:cs="Times New Roman"/>
          <w:b/>
          <w:sz w:val="20"/>
          <w:szCs w:val="20"/>
        </w:rPr>
        <w:t>Abstract</w:t>
      </w:r>
      <w:r w:rsidR="007007ED" w:rsidRPr="002A5C08">
        <w:rPr>
          <w:rFonts w:ascii="Times New Roman" w:hAnsi="Times New Roman" w:cs="Times New Roman"/>
          <w:b/>
          <w:sz w:val="20"/>
          <w:szCs w:val="20"/>
        </w:rPr>
        <w:t xml:space="preserve">: </w:t>
      </w:r>
      <w:r w:rsidR="00FE6AAD" w:rsidRPr="002A5C08">
        <w:rPr>
          <w:rFonts w:ascii="Times New Roman" w:hAnsi="Times New Roman" w:cs="Times New Roman"/>
          <w:sz w:val="20"/>
          <w:szCs w:val="20"/>
        </w:rPr>
        <w:t>Malnutrition which is the consumption of dietary nutrients either insufficiently or exclusively, is a major public health problem in Nigeria that has contributed to high morbidity and mortality among under-five years old children. This study aimed at assessing the nutritional status of under-five years old male and female children and the prevalence of malnutrition among them in rural Ekureku community.</w:t>
      </w:r>
      <w:r w:rsidR="005F179E" w:rsidRPr="002A5C08">
        <w:rPr>
          <w:rFonts w:ascii="Times New Roman" w:hAnsi="Times New Roman" w:cs="Times New Roman"/>
          <w:sz w:val="20"/>
          <w:szCs w:val="20"/>
        </w:rPr>
        <w:t xml:space="preserve"> </w:t>
      </w:r>
      <w:r w:rsidR="00C5087A" w:rsidRPr="002A5C08">
        <w:rPr>
          <w:rFonts w:ascii="Times New Roman" w:hAnsi="Times New Roman" w:cs="Times New Roman"/>
          <w:sz w:val="20"/>
          <w:szCs w:val="20"/>
        </w:rPr>
        <w:t>With a cross-sectional design, 380 mother-child pair respondents were selected using systematic sampling technique. Questionnaires and nutritional anthropometry were used in gathering data. Data collected were entered and analyzed using Statistical Package for Social Sciences. Student t-test and Chi-square were used to test for inferential statistics at 5% level of significance.</w:t>
      </w:r>
      <w:r w:rsidR="005F179E" w:rsidRPr="002A5C08">
        <w:rPr>
          <w:rFonts w:ascii="Times New Roman" w:hAnsi="Times New Roman" w:cs="Times New Roman"/>
          <w:sz w:val="20"/>
          <w:szCs w:val="20"/>
        </w:rPr>
        <w:t xml:space="preserve"> </w:t>
      </w:r>
      <w:r w:rsidR="00210035" w:rsidRPr="002A5C08">
        <w:rPr>
          <w:rFonts w:ascii="Times New Roman" w:hAnsi="Times New Roman" w:cs="Times New Roman"/>
          <w:sz w:val="20"/>
          <w:szCs w:val="20"/>
        </w:rPr>
        <w:t xml:space="preserve">The study proved that females were more stunted (16.3%), wasted (7.1%) and underweight (16.1%) than their male counterparts with 12.1% (stunted), 5.3% (wasted) and 12.1% (underweight). Combining </w:t>
      </w:r>
      <w:r w:rsidR="003D797A" w:rsidRPr="002A5C08">
        <w:rPr>
          <w:rFonts w:ascii="Times New Roman" w:hAnsi="Times New Roman" w:cs="Times New Roman"/>
          <w:sz w:val="20"/>
          <w:szCs w:val="20"/>
        </w:rPr>
        <w:t>the prevalence of malnourished male and female under-five children, the nutritional status showed that 28.4%, 12.4% and 28.2% were stunted, wasted and underweight respectively. The high prevalence of malnourished children could result from low knowledge of child nutriti</w:t>
      </w:r>
      <w:r w:rsidR="00453294" w:rsidRPr="002A5C08">
        <w:rPr>
          <w:rFonts w:ascii="Times New Roman" w:hAnsi="Times New Roman" w:cs="Times New Roman"/>
          <w:sz w:val="20"/>
          <w:szCs w:val="20"/>
        </w:rPr>
        <w:t>on and poor feeding practices of</w:t>
      </w:r>
      <w:r w:rsidR="003D797A" w:rsidRPr="002A5C08">
        <w:rPr>
          <w:rFonts w:ascii="Times New Roman" w:hAnsi="Times New Roman" w:cs="Times New Roman"/>
          <w:sz w:val="20"/>
          <w:szCs w:val="20"/>
        </w:rPr>
        <w:t xml:space="preserve"> mothers/caregivers.</w:t>
      </w:r>
      <w:r w:rsidR="005F179E" w:rsidRPr="002A5C08">
        <w:rPr>
          <w:rFonts w:ascii="Times New Roman" w:hAnsi="Times New Roman" w:cs="Times New Roman"/>
          <w:sz w:val="20"/>
          <w:szCs w:val="20"/>
        </w:rPr>
        <w:t xml:space="preserve"> </w:t>
      </w:r>
      <w:r w:rsidR="00FE5D77" w:rsidRPr="002A5C08">
        <w:rPr>
          <w:rFonts w:ascii="Times New Roman" w:hAnsi="Times New Roman" w:cs="Times New Roman"/>
          <w:sz w:val="20"/>
          <w:szCs w:val="20"/>
        </w:rPr>
        <w:t>The alarming rate of malnutrition in Ekureku rural community is significantly due to low knowledge of child nutrition, proper health care seeking behaviour and poor feeding practices of mothers/caregivers. Behavioural change through government intervention is recommended.</w:t>
      </w:r>
    </w:p>
    <w:p w:rsidR="009E39F6" w:rsidRPr="002A5C08" w:rsidRDefault="009E39F6" w:rsidP="009E39F6">
      <w:pPr>
        <w:snapToGrid w:val="0"/>
        <w:spacing w:after="0" w:line="240" w:lineRule="auto"/>
        <w:jc w:val="both"/>
        <w:rPr>
          <w:rFonts w:ascii="Times New Roman" w:hAnsi="Times New Roman" w:cs="Times New Roman"/>
          <w:b/>
          <w:caps/>
          <w:sz w:val="20"/>
          <w:szCs w:val="20"/>
        </w:rPr>
      </w:pPr>
      <w:r w:rsidRPr="002A5C08">
        <w:rPr>
          <w:rFonts w:ascii="Times New Roman" w:hAnsi="Times New Roman" w:cs="Times New Roman"/>
          <w:bCs/>
          <w:sz w:val="20"/>
          <w:szCs w:val="20"/>
        </w:rPr>
        <w:t>[</w:t>
      </w:r>
      <w:r w:rsidRPr="002A5C08">
        <w:rPr>
          <w:rFonts w:ascii="Times New Roman" w:hAnsi="Times New Roman" w:cs="Times New Roman"/>
          <w:sz w:val="20"/>
          <w:szCs w:val="20"/>
        </w:rPr>
        <w:t>Kimboline Donatus Etim and Randymay E. Kalu.</w:t>
      </w:r>
      <w:r w:rsidRPr="002A5C08">
        <w:rPr>
          <w:rFonts w:ascii="Times New Roman" w:hAnsi="Times New Roman" w:cs="Times New Roman" w:hint="eastAsia"/>
          <w:b/>
          <w:bCs/>
          <w:sz w:val="20"/>
          <w:szCs w:val="20"/>
          <w:lang w:bidi="fa-IR"/>
        </w:rPr>
        <w:t xml:space="preserve"> </w:t>
      </w:r>
      <w:r w:rsidRPr="002A5C08">
        <w:rPr>
          <w:rFonts w:ascii="Times New Roman" w:hAnsi="Times New Roman" w:cs="Times New Roman"/>
          <w:b/>
          <w:caps/>
          <w:sz w:val="20"/>
          <w:szCs w:val="20"/>
        </w:rPr>
        <w:t xml:space="preserve">A </w:t>
      </w:r>
      <w:r w:rsidRPr="002A5C08">
        <w:rPr>
          <w:rFonts w:ascii="Times New Roman" w:hAnsi="Times New Roman" w:cs="Times New Roman"/>
          <w:b/>
          <w:sz w:val="20"/>
          <w:szCs w:val="20"/>
        </w:rPr>
        <w:t>comparative study of the nutritional status of under-five male and female children in Ekureku community</w:t>
      </w:r>
      <w:r w:rsidRPr="002A5C08">
        <w:rPr>
          <w:rFonts w:ascii="Times New Roman" w:hAnsi="Times New Roman" w:cs="Times New Roman"/>
          <w:b/>
          <w:caps/>
          <w:sz w:val="20"/>
          <w:szCs w:val="20"/>
        </w:rPr>
        <w:t xml:space="preserve">, </w:t>
      </w:r>
      <w:r w:rsidRPr="002A5C08">
        <w:rPr>
          <w:rFonts w:ascii="Times New Roman" w:hAnsi="Times New Roman" w:cs="Times New Roman"/>
          <w:b/>
          <w:sz w:val="20"/>
          <w:szCs w:val="20"/>
        </w:rPr>
        <w:t>Abi Local Government Area of Cross River State, Nigeria</w:t>
      </w:r>
      <w:r w:rsidRPr="002A5C08">
        <w:rPr>
          <w:rFonts w:ascii="Times New Roman" w:eastAsia="Times New Roman" w:hAnsi="Times New Roman" w:cs="Times New Roman"/>
          <w:b/>
          <w:bCs/>
          <w:sz w:val="20"/>
          <w:szCs w:val="20"/>
          <w:lang w:bidi="fa-IR"/>
        </w:rPr>
        <w:t>.</w:t>
      </w:r>
      <w:r w:rsidRPr="002A5C08">
        <w:rPr>
          <w:rFonts w:ascii="Times New Roman" w:hAnsi="Times New Roman" w:cs="Times New Roman"/>
          <w:bCs/>
          <w:i/>
          <w:sz w:val="20"/>
          <w:szCs w:val="20"/>
        </w:rPr>
        <w:t xml:space="preserve"> N Y Sci J</w:t>
      </w:r>
      <w:r w:rsidRPr="002A5C08">
        <w:rPr>
          <w:rFonts w:ascii="Times New Roman" w:hAnsi="Times New Roman" w:cs="Times New Roman"/>
          <w:bCs/>
          <w:sz w:val="20"/>
          <w:szCs w:val="20"/>
        </w:rPr>
        <w:t xml:space="preserve"> </w:t>
      </w:r>
      <w:r w:rsidRPr="002A5C08">
        <w:rPr>
          <w:rFonts w:ascii="Times New Roman" w:hAnsi="Times New Roman" w:cs="Times New Roman"/>
          <w:sz w:val="20"/>
          <w:szCs w:val="20"/>
        </w:rPr>
        <w:t>20</w:t>
      </w:r>
      <w:r w:rsidRPr="002A5C08">
        <w:rPr>
          <w:rFonts w:ascii="Times New Roman" w:hAnsi="Times New Roman" w:cs="Times New Roman" w:hint="eastAsia"/>
          <w:sz w:val="20"/>
          <w:szCs w:val="20"/>
        </w:rPr>
        <w:t>20</w:t>
      </w:r>
      <w:r w:rsidRPr="002A5C08">
        <w:rPr>
          <w:rFonts w:ascii="Times New Roman" w:hAnsi="Times New Roman" w:cs="Times New Roman"/>
          <w:sz w:val="20"/>
          <w:szCs w:val="20"/>
        </w:rPr>
        <w:t>;</w:t>
      </w:r>
      <w:r w:rsidRPr="002A5C08">
        <w:rPr>
          <w:rFonts w:ascii="Times New Roman" w:hAnsi="Times New Roman" w:cs="Times New Roman" w:hint="eastAsia"/>
          <w:sz w:val="20"/>
          <w:szCs w:val="20"/>
        </w:rPr>
        <w:t>13</w:t>
      </w:r>
      <w:r w:rsidRPr="002A5C08">
        <w:rPr>
          <w:rFonts w:ascii="Times New Roman" w:hAnsi="Times New Roman" w:cs="Times New Roman"/>
          <w:sz w:val="20"/>
          <w:szCs w:val="20"/>
        </w:rPr>
        <w:t>(</w:t>
      </w:r>
      <w:r w:rsidRPr="002A5C08">
        <w:rPr>
          <w:rFonts w:ascii="Times New Roman" w:hAnsi="Times New Roman" w:cs="Times New Roman" w:hint="eastAsia"/>
          <w:sz w:val="20"/>
          <w:szCs w:val="20"/>
        </w:rPr>
        <w:t>3</w:t>
      </w:r>
      <w:r w:rsidRPr="002A5C08">
        <w:rPr>
          <w:rFonts w:ascii="Times New Roman" w:hAnsi="Times New Roman" w:cs="Times New Roman"/>
          <w:sz w:val="20"/>
          <w:szCs w:val="20"/>
        </w:rPr>
        <w:t>):</w:t>
      </w:r>
      <w:r w:rsidR="00A840AF" w:rsidRPr="002A5C08">
        <w:rPr>
          <w:rFonts w:ascii="Times New Roman" w:hAnsi="Times New Roman" w:cs="Times New Roman"/>
          <w:noProof/>
          <w:color w:val="000000"/>
          <w:sz w:val="20"/>
          <w:szCs w:val="20"/>
        </w:rPr>
        <w:t>69-7</w:t>
      </w:r>
      <w:r w:rsidR="002A5C08">
        <w:rPr>
          <w:rFonts w:ascii="Times New Roman" w:hAnsi="Times New Roman" w:cs="Times New Roman" w:hint="eastAsia"/>
          <w:noProof/>
          <w:color w:val="000000"/>
          <w:sz w:val="20"/>
          <w:szCs w:val="20"/>
          <w:lang w:eastAsia="zh-CN"/>
        </w:rPr>
        <w:t>9</w:t>
      </w:r>
      <w:r w:rsidRPr="002A5C08">
        <w:rPr>
          <w:rFonts w:ascii="Times New Roman" w:hAnsi="Times New Roman" w:cs="Times New Roman"/>
          <w:sz w:val="20"/>
          <w:szCs w:val="20"/>
        </w:rPr>
        <w:t xml:space="preserve">]. </w:t>
      </w:r>
      <w:r w:rsidRPr="002A5C08">
        <w:rPr>
          <w:rFonts w:ascii="Times New Roman" w:hAnsi="Times New Roman" w:cs="Times New Roman"/>
          <w:iCs/>
          <w:color w:val="000000"/>
          <w:sz w:val="20"/>
          <w:szCs w:val="20"/>
        </w:rPr>
        <w:t>ISSN 1554-0200 (print); ISSN 2375-723X (online)</w:t>
      </w:r>
      <w:r w:rsidRPr="002A5C08">
        <w:rPr>
          <w:rFonts w:ascii="Times New Roman" w:hAnsi="Times New Roman" w:cs="Times New Roman"/>
          <w:sz w:val="20"/>
          <w:szCs w:val="20"/>
        </w:rPr>
        <w:t xml:space="preserve">. </w:t>
      </w:r>
      <w:hyperlink r:id="rId9" w:history="1">
        <w:r w:rsidRPr="002A5C08">
          <w:rPr>
            <w:rStyle w:val="Hyperlink"/>
            <w:rFonts w:ascii="Times New Roman" w:hAnsi="Times New Roman" w:cs="Times New Roman"/>
            <w:color w:val="0000FF"/>
            <w:sz w:val="20"/>
            <w:szCs w:val="20"/>
          </w:rPr>
          <w:t>http://www.sciencepub.net/newyork</w:t>
        </w:r>
      </w:hyperlink>
      <w:r w:rsidRPr="002A5C08">
        <w:rPr>
          <w:rFonts w:ascii="Times New Roman" w:hAnsi="Times New Roman" w:cs="Times New Roman"/>
          <w:sz w:val="20"/>
          <w:szCs w:val="20"/>
        </w:rPr>
        <w:t xml:space="preserve">. </w:t>
      </w:r>
      <w:r w:rsidRPr="002A5C08">
        <w:rPr>
          <w:rFonts w:ascii="Times New Roman" w:hAnsi="Times New Roman" w:cs="Times New Roman" w:hint="eastAsia"/>
          <w:sz w:val="20"/>
          <w:szCs w:val="20"/>
          <w:lang w:eastAsia="zh-CN"/>
        </w:rPr>
        <w:t>7</w:t>
      </w:r>
      <w:r w:rsidRPr="002A5C08">
        <w:rPr>
          <w:rFonts w:ascii="Times New Roman" w:hAnsi="Times New Roman" w:cs="Times New Roman" w:hint="eastAsia"/>
          <w:sz w:val="20"/>
          <w:szCs w:val="20"/>
        </w:rPr>
        <w:t xml:space="preserve">. </w:t>
      </w:r>
      <w:r w:rsidRPr="002A5C08">
        <w:rPr>
          <w:rFonts w:ascii="Times New Roman" w:hAnsi="Times New Roman" w:cs="Times New Roman"/>
          <w:color w:val="000000"/>
          <w:sz w:val="20"/>
          <w:szCs w:val="20"/>
          <w:shd w:val="clear" w:color="auto" w:fill="FFFFFF"/>
        </w:rPr>
        <w:t>doi:</w:t>
      </w:r>
      <w:hyperlink r:id="rId10" w:history="1">
        <w:r w:rsidRPr="002A5C08">
          <w:rPr>
            <w:rStyle w:val="Hyperlink"/>
            <w:rFonts w:ascii="Times New Roman" w:hAnsi="Times New Roman" w:cs="Times New Roman"/>
            <w:color w:val="0000FF"/>
            <w:sz w:val="20"/>
            <w:szCs w:val="20"/>
            <w:shd w:val="clear" w:color="auto" w:fill="FFFFFF"/>
          </w:rPr>
          <w:t>10.7537/mars</w:t>
        </w:r>
        <w:r w:rsidRPr="002A5C08">
          <w:rPr>
            <w:rStyle w:val="Hyperlink"/>
            <w:rFonts w:ascii="Times New Roman" w:hAnsi="Times New Roman" w:cs="Times New Roman" w:hint="eastAsia"/>
            <w:color w:val="0000FF"/>
            <w:sz w:val="20"/>
            <w:szCs w:val="20"/>
            <w:shd w:val="clear" w:color="auto" w:fill="FFFFFF"/>
          </w:rPr>
          <w:t>nys130320.</w:t>
        </w:r>
        <w:r w:rsidRPr="002A5C08">
          <w:rPr>
            <w:rStyle w:val="Hyperlink"/>
            <w:rFonts w:ascii="Times New Roman" w:hAnsi="Times New Roman" w:cs="Times New Roman"/>
            <w:color w:val="0000FF"/>
            <w:sz w:val="20"/>
            <w:szCs w:val="20"/>
            <w:shd w:val="clear" w:color="auto" w:fill="FFFFFF"/>
          </w:rPr>
          <w:t>0</w:t>
        </w:r>
        <w:r w:rsidRPr="002A5C08">
          <w:rPr>
            <w:rStyle w:val="Hyperlink"/>
            <w:rFonts w:ascii="Times New Roman" w:hAnsi="Times New Roman" w:cs="Times New Roman" w:hint="eastAsia"/>
            <w:color w:val="0000FF"/>
            <w:sz w:val="20"/>
            <w:szCs w:val="20"/>
            <w:shd w:val="clear" w:color="auto" w:fill="FFFFFF"/>
            <w:lang w:eastAsia="zh-CN"/>
          </w:rPr>
          <w:t>7</w:t>
        </w:r>
      </w:hyperlink>
      <w:r w:rsidRPr="002A5C08">
        <w:rPr>
          <w:rFonts w:ascii="Times New Roman" w:hAnsi="Times New Roman" w:cs="Times New Roman"/>
          <w:color w:val="000000"/>
          <w:sz w:val="20"/>
          <w:szCs w:val="20"/>
          <w:shd w:val="clear" w:color="auto" w:fill="FFFFFF"/>
        </w:rPr>
        <w:t>.</w:t>
      </w:r>
    </w:p>
    <w:p w:rsidR="004C0511" w:rsidRPr="002A5C08" w:rsidRDefault="004C0511" w:rsidP="009E39F6">
      <w:pPr>
        <w:snapToGrid w:val="0"/>
        <w:spacing w:after="0" w:line="240" w:lineRule="auto"/>
        <w:jc w:val="both"/>
        <w:rPr>
          <w:rFonts w:ascii="Times New Roman" w:hAnsi="Times New Roman" w:cs="Times New Roman"/>
          <w:sz w:val="20"/>
          <w:szCs w:val="20"/>
        </w:rPr>
      </w:pPr>
    </w:p>
    <w:p w:rsidR="004C0511" w:rsidRPr="002A5C08" w:rsidRDefault="004C0511" w:rsidP="009E39F6">
      <w:pPr>
        <w:snapToGrid w:val="0"/>
        <w:spacing w:after="0" w:line="240" w:lineRule="auto"/>
        <w:jc w:val="both"/>
        <w:rPr>
          <w:rFonts w:ascii="Times New Roman" w:hAnsi="Times New Roman" w:cs="Times New Roman"/>
          <w:sz w:val="20"/>
          <w:szCs w:val="20"/>
        </w:rPr>
      </w:pPr>
      <w:r w:rsidRPr="002A5C08">
        <w:rPr>
          <w:rFonts w:ascii="Times New Roman" w:hAnsi="Times New Roman" w:cs="Times New Roman"/>
          <w:b/>
          <w:sz w:val="20"/>
          <w:szCs w:val="20"/>
        </w:rPr>
        <w:t>Keywords</w:t>
      </w:r>
      <w:r w:rsidRPr="002A5C08">
        <w:rPr>
          <w:rFonts w:ascii="Times New Roman" w:hAnsi="Times New Roman" w:cs="Times New Roman"/>
          <w:sz w:val="20"/>
          <w:szCs w:val="20"/>
        </w:rPr>
        <w:t>: Malnutrition, under-five children, Ekureku community, nutritional status, Z-scores</w:t>
      </w:r>
    </w:p>
    <w:p w:rsidR="00FE5D77" w:rsidRPr="002A5C08" w:rsidRDefault="00FE5D77" w:rsidP="009E39F6">
      <w:pPr>
        <w:snapToGrid w:val="0"/>
        <w:spacing w:after="0" w:line="240" w:lineRule="auto"/>
        <w:ind w:firstLine="425"/>
        <w:jc w:val="both"/>
        <w:rPr>
          <w:rFonts w:ascii="Times New Roman" w:hAnsi="Times New Roman" w:cs="Times New Roman"/>
          <w:sz w:val="20"/>
          <w:szCs w:val="20"/>
        </w:rPr>
      </w:pPr>
    </w:p>
    <w:p w:rsidR="009E39F6" w:rsidRPr="002A5C08" w:rsidRDefault="009E39F6" w:rsidP="009E39F6">
      <w:pPr>
        <w:snapToGrid w:val="0"/>
        <w:spacing w:after="0" w:line="240" w:lineRule="auto"/>
        <w:jc w:val="both"/>
        <w:rPr>
          <w:rFonts w:ascii="Times New Roman" w:hAnsi="Times New Roman" w:cs="Times New Roman"/>
          <w:b/>
          <w:sz w:val="20"/>
          <w:szCs w:val="20"/>
        </w:rPr>
        <w:sectPr w:rsidR="009E39F6" w:rsidRPr="002A5C08" w:rsidSect="00A840AF">
          <w:headerReference w:type="default" r:id="rId11"/>
          <w:footerReference w:type="default" r:id="rId12"/>
          <w:type w:val="continuous"/>
          <w:pgSz w:w="12240" w:h="15840" w:code="9"/>
          <w:pgMar w:top="1440" w:right="1440" w:bottom="1440" w:left="1440" w:header="720" w:footer="720" w:gutter="0"/>
          <w:pgNumType w:start="69"/>
          <w:cols w:space="720"/>
          <w:docGrid w:linePitch="360"/>
        </w:sectPr>
      </w:pPr>
    </w:p>
    <w:p w:rsidR="004C00D0" w:rsidRPr="002A5C08" w:rsidRDefault="00A44611" w:rsidP="009E39F6">
      <w:pPr>
        <w:snapToGrid w:val="0"/>
        <w:spacing w:after="0" w:line="240" w:lineRule="auto"/>
        <w:jc w:val="both"/>
        <w:rPr>
          <w:rFonts w:ascii="Times New Roman" w:hAnsi="Times New Roman" w:cs="Times New Roman"/>
          <w:b/>
          <w:caps/>
          <w:sz w:val="20"/>
          <w:szCs w:val="20"/>
        </w:rPr>
      </w:pPr>
      <w:r w:rsidRPr="002A5C08">
        <w:rPr>
          <w:rFonts w:ascii="Times New Roman" w:hAnsi="Times New Roman" w:cs="Times New Roman"/>
          <w:b/>
          <w:sz w:val="20"/>
          <w:szCs w:val="20"/>
        </w:rPr>
        <w:lastRenderedPageBreak/>
        <w:t>Introduction:</w:t>
      </w:r>
    </w:p>
    <w:p w:rsidR="00D45DDA" w:rsidRPr="002A5C08" w:rsidRDefault="00D45DDA"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Malnutrition has been described as the consumption of dietary nutrients either insufficiently or exclusively, and this includes micronutrient malnutrition, under</w:t>
      </w:r>
      <w:r w:rsidR="007D50B3" w:rsidRPr="002A5C08">
        <w:rPr>
          <w:rFonts w:ascii="Times New Roman" w:hAnsi="Times New Roman" w:cs="Times New Roman"/>
          <w:sz w:val="20"/>
          <w:szCs w:val="20"/>
        </w:rPr>
        <w:t xml:space="preserve">-nutrition, and over-nutrition (WHO, 2013a; Etim </w:t>
      </w:r>
      <w:r w:rsidR="007D50B3" w:rsidRPr="002A5C08">
        <w:rPr>
          <w:rFonts w:ascii="Times New Roman" w:hAnsi="Times New Roman" w:cs="Times New Roman"/>
          <w:i/>
          <w:sz w:val="20"/>
          <w:szCs w:val="20"/>
        </w:rPr>
        <w:t>et al</w:t>
      </w:r>
      <w:r w:rsidR="007D50B3" w:rsidRPr="002A5C08">
        <w:rPr>
          <w:rFonts w:ascii="Times New Roman" w:hAnsi="Times New Roman" w:cs="Times New Roman"/>
          <w:sz w:val="20"/>
          <w:szCs w:val="20"/>
        </w:rPr>
        <w:t>., 2017)</w:t>
      </w:r>
      <w:r w:rsidRPr="002A5C08">
        <w:rPr>
          <w:rFonts w:ascii="Times New Roman" w:hAnsi="Times New Roman" w:cs="Times New Roman"/>
          <w:sz w:val="20"/>
          <w:szCs w:val="20"/>
        </w:rPr>
        <w:t>. Malnutrition remains a major health problem and is responsible for one-third of all infant and childhood mortality in third world countries</w:t>
      </w:r>
      <w:r w:rsidR="007D50B3" w:rsidRPr="002A5C08">
        <w:rPr>
          <w:rFonts w:ascii="Times New Roman" w:hAnsi="Times New Roman" w:cs="Times New Roman"/>
          <w:sz w:val="20"/>
          <w:szCs w:val="20"/>
        </w:rPr>
        <w:t xml:space="preserve"> (</w:t>
      </w:r>
      <w:r w:rsidR="0000408E" w:rsidRPr="002A5C08">
        <w:rPr>
          <w:rFonts w:ascii="Times New Roman" w:hAnsi="Times New Roman" w:cs="Times New Roman"/>
          <w:sz w:val="20"/>
          <w:szCs w:val="20"/>
        </w:rPr>
        <w:t>UNI</w:t>
      </w:r>
      <w:r w:rsidR="007D50B3" w:rsidRPr="002A5C08">
        <w:rPr>
          <w:rFonts w:ascii="Times New Roman" w:hAnsi="Times New Roman" w:cs="Times New Roman"/>
          <w:sz w:val="20"/>
          <w:szCs w:val="20"/>
        </w:rPr>
        <w:t>CEF/WHO/World Bank, 2012; WHO, 2013b)</w:t>
      </w:r>
      <w:r w:rsidRPr="002A5C08">
        <w:rPr>
          <w:rFonts w:ascii="Times New Roman" w:hAnsi="Times New Roman" w:cs="Times New Roman"/>
          <w:sz w:val="20"/>
          <w:szCs w:val="20"/>
        </w:rPr>
        <w:t>. WHO</w:t>
      </w:r>
      <w:r w:rsidR="00CF388C" w:rsidRPr="002A5C08">
        <w:rPr>
          <w:rFonts w:ascii="Times New Roman" w:hAnsi="Times New Roman" w:cs="Times New Roman"/>
          <w:sz w:val="20"/>
          <w:szCs w:val="20"/>
        </w:rPr>
        <w:t xml:space="preserve"> (2013a)</w:t>
      </w:r>
      <w:r w:rsidRPr="002A5C08">
        <w:rPr>
          <w:rFonts w:ascii="Times New Roman" w:hAnsi="Times New Roman" w:cs="Times New Roman"/>
          <w:sz w:val="20"/>
          <w:szCs w:val="20"/>
        </w:rPr>
        <w:t xml:space="preserve"> reports that malnourished children often fail to thrive and are more likely to suffer from impaired physical and intellectual growth which makes them les</w:t>
      </w:r>
      <w:r w:rsidR="0058487F" w:rsidRPr="002A5C08">
        <w:rPr>
          <w:rFonts w:ascii="Times New Roman" w:hAnsi="Times New Roman" w:cs="Times New Roman"/>
          <w:sz w:val="20"/>
          <w:szCs w:val="20"/>
        </w:rPr>
        <w:t>s productive during adulthood (</w:t>
      </w:r>
      <w:r w:rsidR="0058487F" w:rsidRPr="002A5C08">
        <w:rPr>
          <w:rFonts w:ascii="Times New Roman" w:hAnsi="Times New Roman" w:cs="Times New Roman"/>
          <w:caps/>
          <w:sz w:val="20"/>
          <w:szCs w:val="20"/>
        </w:rPr>
        <w:t>who</w:t>
      </w:r>
      <w:r w:rsidR="0058487F" w:rsidRPr="002A5C08">
        <w:rPr>
          <w:rFonts w:ascii="Times New Roman" w:hAnsi="Times New Roman" w:cs="Times New Roman"/>
          <w:sz w:val="20"/>
          <w:szCs w:val="20"/>
        </w:rPr>
        <w:t>, 2013a)</w:t>
      </w:r>
      <w:r w:rsidRPr="002A5C08">
        <w:rPr>
          <w:rFonts w:ascii="Times New Roman" w:hAnsi="Times New Roman" w:cs="Times New Roman"/>
          <w:sz w:val="20"/>
          <w:szCs w:val="20"/>
        </w:rPr>
        <w:t>. Also malnourished children are associated with poor school performance, school absenteeism, reduced intellectual achievement, delayed cognitive development and resultant morbidity and mortality among under-five children</w:t>
      </w:r>
      <w:r w:rsidR="0058487F" w:rsidRPr="002A5C08">
        <w:rPr>
          <w:rFonts w:ascii="Times New Roman" w:hAnsi="Times New Roman" w:cs="Times New Roman"/>
          <w:sz w:val="20"/>
          <w:szCs w:val="20"/>
        </w:rPr>
        <w:t xml:space="preserve"> (Babatunde </w:t>
      </w:r>
      <w:r w:rsidR="0058487F" w:rsidRPr="002A5C08">
        <w:rPr>
          <w:rFonts w:ascii="Times New Roman" w:hAnsi="Times New Roman" w:cs="Times New Roman"/>
          <w:i/>
          <w:sz w:val="20"/>
          <w:szCs w:val="20"/>
        </w:rPr>
        <w:t>et al</w:t>
      </w:r>
      <w:r w:rsidR="0058487F" w:rsidRPr="002A5C08">
        <w:rPr>
          <w:rFonts w:ascii="Times New Roman" w:hAnsi="Times New Roman" w:cs="Times New Roman"/>
          <w:sz w:val="20"/>
          <w:szCs w:val="20"/>
        </w:rPr>
        <w:t>., 2011; Etim, 2017)</w:t>
      </w:r>
      <w:r w:rsidRPr="002A5C08">
        <w:rPr>
          <w:rFonts w:ascii="Times New Roman" w:hAnsi="Times New Roman" w:cs="Times New Roman"/>
          <w:sz w:val="20"/>
          <w:szCs w:val="20"/>
        </w:rPr>
        <w:t xml:space="preserve">. Long-term malnutrition among children under-five years of age resulting from poor dietary intake can adversely lead </w:t>
      </w:r>
      <w:r w:rsidRPr="002A5C08">
        <w:rPr>
          <w:rFonts w:ascii="Times New Roman" w:hAnsi="Times New Roman" w:cs="Times New Roman"/>
          <w:sz w:val="20"/>
          <w:szCs w:val="20"/>
        </w:rPr>
        <w:lastRenderedPageBreak/>
        <w:t xml:space="preserve">to dysfunction of </w:t>
      </w:r>
      <w:r w:rsidR="00B63FB8" w:rsidRPr="002A5C08">
        <w:rPr>
          <w:rFonts w:ascii="Times New Roman" w:hAnsi="Times New Roman" w:cs="Times New Roman"/>
          <w:sz w:val="20"/>
          <w:szCs w:val="20"/>
        </w:rPr>
        <w:t>the physical and mental health (Etim, 2016)</w:t>
      </w:r>
      <w:r w:rsidRPr="002A5C08">
        <w:rPr>
          <w:rFonts w:ascii="Times New Roman" w:hAnsi="Times New Roman" w:cs="Times New Roman"/>
          <w:sz w:val="20"/>
          <w:szCs w:val="20"/>
        </w:rPr>
        <w:t>.</w:t>
      </w:r>
    </w:p>
    <w:p w:rsidR="00A840AF" w:rsidRPr="002A5C08" w:rsidRDefault="00A75DF1" w:rsidP="009E39F6">
      <w:pPr>
        <w:snapToGrid w:val="0"/>
        <w:spacing w:after="0" w:line="240" w:lineRule="auto"/>
        <w:ind w:firstLine="425"/>
        <w:jc w:val="both"/>
        <w:rPr>
          <w:rFonts w:ascii="Times New Roman" w:hAnsi="Times New Roman" w:cs="Times New Roman"/>
          <w:sz w:val="20"/>
          <w:szCs w:val="20"/>
        </w:rPr>
        <w:sectPr w:rsidR="00A840AF" w:rsidRPr="002A5C08" w:rsidSect="009E39F6">
          <w:type w:val="continuous"/>
          <w:pgSz w:w="12240" w:h="15840" w:code="9"/>
          <w:pgMar w:top="1440" w:right="1440" w:bottom="1440" w:left="1440" w:header="720" w:footer="720" w:gutter="0"/>
          <w:cols w:num="2" w:space="550"/>
          <w:docGrid w:linePitch="360"/>
        </w:sectPr>
      </w:pPr>
      <w:r w:rsidRPr="002A5C08">
        <w:rPr>
          <w:rFonts w:ascii="Times New Roman" w:hAnsi="Times New Roman" w:cs="Times New Roman"/>
          <w:sz w:val="20"/>
          <w:szCs w:val="20"/>
        </w:rPr>
        <w:t>The burden of malnutrition commonly occurs within the African and Asian continents of the world, and it is evident that of the 162 million children under-five years who are stunted, 36% reside in Afric</w:t>
      </w:r>
      <w:r w:rsidR="00903730" w:rsidRPr="002A5C08">
        <w:rPr>
          <w:rFonts w:ascii="Times New Roman" w:hAnsi="Times New Roman" w:cs="Times New Roman"/>
          <w:sz w:val="20"/>
          <w:szCs w:val="20"/>
        </w:rPr>
        <w:t>a while 56% are found in Asia (UNICEF/WHO/World Bank, 2012)</w:t>
      </w:r>
      <w:r w:rsidRPr="002A5C08">
        <w:rPr>
          <w:rFonts w:ascii="Times New Roman" w:hAnsi="Times New Roman" w:cs="Times New Roman"/>
          <w:sz w:val="20"/>
          <w:szCs w:val="20"/>
        </w:rPr>
        <w:t xml:space="preserve">. Victoria </w:t>
      </w:r>
      <w:r w:rsidRPr="002A5C08">
        <w:rPr>
          <w:rFonts w:ascii="Times New Roman" w:hAnsi="Times New Roman" w:cs="Times New Roman"/>
          <w:i/>
          <w:sz w:val="20"/>
          <w:szCs w:val="20"/>
        </w:rPr>
        <w:t>et al</w:t>
      </w:r>
      <w:r w:rsidRPr="002A5C08">
        <w:rPr>
          <w:rFonts w:ascii="Times New Roman" w:hAnsi="Times New Roman" w:cs="Times New Roman"/>
          <w:sz w:val="20"/>
          <w:szCs w:val="20"/>
        </w:rPr>
        <w:t>.</w:t>
      </w:r>
      <w:r w:rsidR="00903730" w:rsidRPr="002A5C08">
        <w:rPr>
          <w:rFonts w:ascii="Times New Roman" w:hAnsi="Times New Roman" w:cs="Times New Roman"/>
          <w:sz w:val="20"/>
          <w:szCs w:val="20"/>
        </w:rPr>
        <w:t xml:space="preserve"> (Victoria </w:t>
      </w:r>
      <w:r w:rsidR="00903730" w:rsidRPr="002A5C08">
        <w:rPr>
          <w:rFonts w:ascii="Times New Roman" w:hAnsi="Times New Roman" w:cs="Times New Roman"/>
          <w:i/>
          <w:sz w:val="20"/>
          <w:szCs w:val="20"/>
        </w:rPr>
        <w:t>et al</w:t>
      </w:r>
      <w:r w:rsidR="00903730" w:rsidRPr="002A5C08">
        <w:rPr>
          <w:rFonts w:ascii="Times New Roman" w:hAnsi="Times New Roman" w:cs="Times New Roman"/>
          <w:sz w:val="20"/>
          <w:szCs w:val="20"/>
        </w:rPr>
        <w:t xml:space="preserve">., 2008) </w:t>
      </w:r>
      <w:r w:rsidRPr="002A5C08">
        <w:rPr>
          <w:rFonts w:ascii="Times New Roman" w:hAnsi="Times New Roman" w:cs="Times New Roman"/>
          <w:sz w:val="20"/>
          <w:szCs w:val="20"/>
        </w:rPr>
        <w:t>reports that an estimated 60 million under-five children were found to be stunted out of which 11 million were Nigerian children. In Nigeria, the pattern and severity of childhood malnutrition has steadily</w:t>
      </w:r>
      <w:r w:rsidR="006365A7" w:rsidRPr="002A5C08">
        <w:rPr>
          <w:rFonts w:ascii="Times New Roman" w:hAnsi="Times New Roman" w:cs="Times New Roman"/>
          <w:sz w:val="20"/>
          <w:szCs w:val="20"/>
        </w:rPr>
        <w:t xml:space="preserve"> increased from 11% to 18% in 2013 for wasting; 24% in 2003 to 29% in 2013 for underweight, but declined from 42% in 2003 to 37% in 2013</w:t>
      </w:r>
      <w:r w:rsidR="00922143" w:rsidRPr="002A5C08">
        <w:rPr>
          <w:rFonts w:ascii="Times New Roman" w:hAnsi="Times New Roman" w:cs="Times New Roman"/>
          <w:sz w:val="20"/>
          <w:szCs w:val="20"/>
        </w:rPr>
        <w:t xml:space="preserve"> for children who were stunted (National Population Commission, 2014)</w:t>
      </w:r>
      <w:r w:rsidR="006365A7" w:rsidRPr="002A5C08">
        <w:rPr>
          <w:rFonts w:ascii="Times New Roman" w:hAnsi="Times New Roman" w:cs="Times New Roman"/>
          <w:sz w:val="20"/>
          <w:szCs w:val="20"/>
        </w:rPr>
        <w:t>. An estimated 10 million children die from treatable and preventable illnesses annually</w:t>
      </w:r>
      <w:r w:rsidR="00922143" w:rsidRPr="002A5C08">
        <w:rPr>
          <w:rFonts w:ascii="Times New Roman" w:hAnsi="Times New Roman" w:cs="Times New Roman"/>
          <w:sz w:val="20"/>
          <w:szCs w:val="20"/>
        </w:rPr>
        <w:t xml:space="preserve"> (UNICEF, 2009)</w:t>
      </w:r>
      <w:r w:rsidR="006365A7" w:rsidRPr="002A5C08">
        <w:rPr>
          <w:rFonts w:ascii="Times New Roman" w:hAnsi="Times New Roman" w:cs="Times New Roman"/>
          <w:sz w:val="20"/>
          <w:szCs w:val="20"/>
        </w:rPr>
        <w:t>. Sub-Saharan African and Southern Asian countries bear a disproportionate burden of malnutrition (90%) among under-five children</w:t>
      </w:r>
      <w:r w:rsidR="004717B5" w:rsidRPr="002A5C08">
        <w:rPr>
          <w:rFonts w:ascii="Times New Roman" w:hAnsi="Times New Roman" w:cs="Times New Roman"/>
          <w:sz w:val="20"/>
          <w:szCs w:val="20"/>
        </w:rPr>
        <w:t xml:space="preserve"> (Black </w:t>
      </w:r>
      <w:r w:rsidR="004717B5" w:rsidRPr="002A5C08">
        <w:rPr>
          <w:rFonts w:ascii="Times New Roman" w:hAnsi="Times New Roman" w:cs="Times New Roman"/>
          <w:i/>
          <w:sz w:val="20"/>
          <w:szCs w:val="20"/>
        </w:rPr>
        <w:t>et al</w:t>
      </w:r>
      <w:r w:rsidR="004717B5" w:rsidRPr="002A5C08">
        <w:rPr>
          <w:rFonts w:ascii="Times New Roman" w:hAnsi="Times New Roman" w:cs="Times New Roman"/>
          <w:sz w:val="20"/>
          <w:szCs w:val="20"/>
        </w:rPr>
        <w:t>., 2008; Etim, 2016))</w:t>
      </w:r>
      <w:r w:rsidR="006365A7" w:rsidRPr="002A5C08">
        <w:rPr>
          <w:rFonts w:ascii="Times New Roman" w:hAnsi="Times New Roman" w:cs="Times New Roman"/>
          <w:sz w:val="20"/>
          <w:szCs w:val="20"/>
        </w:rPr>
        <w:t xml:space="preserve">. </w:t>
      </w:r>
    </w:p>
    <w:p w:rsidR="009E39F6" w:rsidRPr="002A5C08" w:rsidRDefault="006365A7" w:rsidP="00A840AF">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lastRenderedPageBreak/>
        <w:t>The existence of poverty especially in poor communities drives the proliferation of malnutrition in children</w:t>
      </w:r>
      <w:r w:rsidR="00A51BB5" w:rsidRPr="002A5C08">
        <w:rPr>
          <w:rFonts w:ascii="Times New Roman" w:hAnsi="Times New Roman" w:cs="Times New Roman"/>
          <w:sz w:val="20"/>
          <w:szCs w:val="20"/>
        </w:rPr>
        <w:t xml:space="preserve"> (Goel </w:t>
      </w:r>
      <w:r w:rsidR="00A51BB5" w:rsidRPr="002A5C08">
        <w:rPr>
          <w:rFonts w:ascii="Times New Roman" w:hAnsi="Times New Roman" w:cs="Times New Roman"/>
          <w:i/>
          <w:sz w:val="20"/>
          <w:szCs w:val="20"/>
        </w:rPr>
        <w:t>et al</w:t>
      </w:r>
      <w:r w:rsidR="00A51BB5" w:rsidRPr="002A5C08">
        <w:rPr>
          <w:rFonts w:ascii="Times New Roman" w:hAnsi="Times New Roman" w:cs="Times New Roman"/>
          <w:sz w:val="20"/>
          <w:szCs w:val="20"/>
        </w:rPr>
        <w:t>., 2007)</w:t>
      </w:r>
      <w:r w:rsidRPr="002A5C08">
        <w:rPr>
          <w:rFonts w:ascii="Times New Roman" w:hAnsi="Times New Roman" w:cs="Times New Roman"/>
          <w:sz w:val="20"/>
          <w:szCs w:val="20"/>
        </w:rPr>
        <w:t>.</w:t>
      </w:r>
    </w:p>
    <w:p w:rsidR="009E39F6" w:rsidRPr="002A5C08" w:rsidRDefault="00D77C06"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In sub-Saharan Africa, high rates of child mortality can result from factors such as low calories intake, high rates of HIV/AIDS, political instability, poor implementation of government policies, conflicts among groups, etc. For instance, in countries such as Malawi, Burundi and Madagascar, about 50% of children are stunted as a result of poor dietary intake</w:t>
      </w:r>
      <w:r w:rsidR="00CD577D" w:rsidRPr="002A5C08">
        <w:rPr>
          <w:rFonts w:ascii="Times New Roman" w:hAnsi="Times New Roman" w:cs="Times New Roman"/>
          <w:sz w:val="20"/>
          <w:szCs w:val="20"/>
        </w:rPr>
        <w:t xml:space="preserve"> (UNICEF, 2007)</w:t>
      </w:r>
      <w:r w:rsidRPr="002A5C08">
        <w:rPr>
          <w:rFonts w:ascii="Times New Roman" w:hAnsi="Times New Roman" w:cs="Times New Roman"/>
          <w:sz w:val="20"/>
          <w:szCs w:val="20"/>
        </w:rPr>
        <w:t>. In Nigeria, it has been reported that 50% of childhood mortality is caused by malnutrition out of an estimated 80% mortality and 90% morbidity rates in under-five children due to acute respiratory infections, malaria, diarrhoea and vaccine-prevented diseases</w:t>
      </w:r>
      <w:r w:rsidR="00CD577D" w:rsidRPr="002A5C08">
        <w:rPr>
          <w:rFonts w:ascii="Times New Roman" w:hAnsi="Times New Roman" w:cs="Times New Roman"/>
          <w:sz w:val="20"/>
          <w:szCs w:val="20"/>
        </w:rPr>
        <w:t xml:space="preserve"> (National Population Commission, 2014)</w:t>
      </w:r>
      <w:r w:rsidRPr="002A5C08">
        <w:rPr>
          <w:rFonts w:ascii="Times New Roman" w:hAnsi="Times New Roman" w:cs="Times New Roman"/>
          <w:sz w:val="20"/>
          <w:szCs w:val="20"/>
        </w:rPr>
        <w:t>. Nigeria has been identified as one of the most affect</w:t>
      </w:r>
      <w:r w:rsidR="00CD577D" w:rsidRPr="002A5C08">
        <w:rPr>
          <w:rFonts w:ascii="Times New Roman" w:hAnsi="Times New Roman" w:cs="Times New Roman"/>
          <w:sz w:val="20"/>
          <w:szCs w:val="20"/>
        </w:rPr>
        <w:t>ed countries by malnutrition (Action Against Hunger, 2011)</w:t>
      </w:r>
      <w:r w:rsidRPr="002A5C08">
        <w:rPr>
          <w:rFonts w:ascii="Times New Roman" w:hAnsi="Times New Roman" w:cs="Times New Roman"/>
          <w:sz w:val="20"/>
          <w:szCs w:val="20"/>
        </w:rPr>
        <w:t>.</w:t>
      </w:r>
    </w:p>
    <w:p w:rsidR="00D77C06" w:rsidRPr="002A5C08" w:rsidRDefault="005D72CD" w:rsidP="009E39F6">
      <w:pPr>
        <w:snapToGrid w:val="0"/>
        <w:spacing w:after="0" w:line="240" w:lineRule="auto"/>
        <w:ind w:firstLine="425"/>
        <w:jc w:val="both"/>
        <w:rPr>
          <w:rFonts w:ascii="Times New Roman" w:hAnsi="Times New Roman" w:cs="Times New Roman"/>
          <w:sz w:val="20"/>
          <w:szCs w:val="20"/>
          <w:lang w:eastAsia="zh-CN"/>
        </w:rPr>
      </w:pPr>
      <w:r w:rsidRPr="002A5C08">
        <w:rPr>
          <w:rFonts w:ascii="Times New Roman" w:hAnsi="Times New Roman" w:cs="Times New Roman"/>
          <w:sz w:val="20"/>
          <w:szCs w:val="20"/>
        </w:rPr>
        <w:t>Several empirical studies have identified factors which affect under-five children nutritional status to include poverty, failure to breastfeed exclusively, maternal factors such as poor nutrition during pregnancy and lack of appropriate weight gain; others are illnesses like diarrhoea, acute respiratory infections, poor consumption of vitamin supplement or fortified foods, large family size, poor sanitation,</w:t>
      </w:r>
      <w:r w:rsidR="000665D6" w:rsidRPr="002A5C08">
        <w:rPr>
          <w:rFonts w:ascii="Times New Roman" w:hAnsi="Times New Roman" w:cs="Times New Roman"/>
          <w:sz w:val="20"/>
          <w:szCs w:val="20"/>
        </w:rPr>
        <w:t xml:space="preserve"> lack of education and information about good or adequate nutrition, food insecurity and safety</w:t>
      </w:r>
      <w:r w:rsidR="004563F0" w:rsidRPr="002A5C08">
        <w:rPr>
          <w:rFonts w:ascii="Times New Roman" w:hAnsi="Times New Roman" w:cs="Times New Roman"/>
          <w:sz w:val="20"/>
          <w:szCs w:val="20"/>
        </w:rPr>
        <w:t xml:space="preserve"> (Olanremaya, 2011; Hemel </w:t>
      </w:r>
      <w:r w:rsidR="004563F0" w:rsidRPr="002A5C08">
        <w:rPr>
          <w:rFonts w:ascii="Times New Roman" w:hAnsi="Times New Roman" w:cs="Times New Roman"/>
          <w:i/>
          <w:sz w:val="20"/>
          <w:szCs w:val="20"/>
        </w:rPr>
        <w:t>et al</w:t>
      </w:r>
      <w:r w:rsidR="004563F0" w:rsidRPr="002A5C08">
        <w:rPr>
          <w:rFonts w:ascii="Times New Roman" w:hAnsi="Times New Roman" w:cs="Times New Roman"/>
          <w:sz w:val="20"/>
          <w:szCs w:val="20"/>
        </w:rPr>
        <w:t xml:space="preserve">., 2015; National Population Commission, 2014; Ejemot-Nwadiaro </w:t>
      </w:r>
      <w:r w:rsidR="004563F0" w:rsidRPr="002A5C08">
        <w:rPr>
          <w:rFonts w:ascii="Times New Roman" w:hAnsi="Times New Roman" w:cs="Times New Roman"/>
          <w:i/>
          <w:sz w:val="20"/>
          <w:szCs w:val="20"/>
        </w:rPr>
        <w:t>et al</w:t>
      </w:r>
      <w:r w:rsidR="004563F0" w:rsidRPr="002A5C08">
        <w:rPr>
          <w:rFonts w:ascii="Times New Roman" w:hAnsi="Times New Roman" w:cs="Times New Roman"/>
          <w:sz w:val="20"/>
          <w:szCs w:val="20"/>
        </w:rPr>
        <w:t>., 2015)</w:t>
      </w:r>
      <w:r w:rsidR="000665D6" w:rsidRPr="002A5C08">
        <w:rPr>
          <w:rFonts w:ascii="Times New Roman" w:hAnsi="Times New Roman" w:cs="Times New Roman"/>
          <w:sz w:val="20"/>
          <w:szCs w:val="20"/>
        </w:rPr>
        <w:t xml:space="preserve">. Mashal </w:t>
      </w:r>
      <w:r w:rsidR="000665D6" w:rsidRPr="002A5C08">
        <w:rPr>
          <w:rFonts w:ascii="Times New Roman" w:hAnsi="Times New Roman" w:cs="Times New Roman"/>
          <w:i/>
          <w:sz w:val="20"/>
          <w:szCs w:val="20"/>
        </w:rPr>
        <w:t>et al</w:t>
      </w:r>
      <w:r w:rsidR="000665D6" w:rsidRPr="002A5C08">
        <w:rPr>
          <w:rFonts w:ascii="Times New Roman" w:hAnsi="Times New Roman" w:cs="Times New Roman"/>
          <w:sz w:val="20"/>
          <w:szCs w:val="20"/>
        </w:rPr>
        <w:t>.</w:t>
      </w:r>
      <w:r w:rsidR="00CB6743" w:rsidRPr="002A5C08">
        <w:rPr>
          <w:rFonts w:ascii="Times New Roman" w:hAnsi="Times New Roman" w:cs="Times New Roman"/>
          <w:sz w:val="20"/>
          <w:szCs w:val="20"/>
        </w:rPr>
        <w:t xml:space="preserve"> (2008)</w:t>
      </w:r>
      <w:r w:rsidR="00E94AB9" w:rsidRPr="002A5C08">
        <w:rPr>
          <w:rFonts w:ascii="Times New Roman" w:hAnsi="Times New Roman" w:cs="Times New Roman"/>
          <w:sz w:val="20"/>
          <w:szCs w:val="20"/>
        </w:rPr>
        <w:t xml:space="preserve"> &amp; </w:t>
      </w:r>
      <w:r w:rsidR="000665D6" w:rsidRPr="002A5C08">
        <w:rPr>
          <w:rFonts w:ascii="Times New Roman" w:hAnsi="Times New Roman" w:cs="Times New Roman"/>
          <w:sz w:val="20"/>
          <w:szCs w:val="20"/>
        </w:rPr>
        <w:t>Etim</w:t>
      </w:r>
      <w:r w:rsidR="00851DEF" w:rsidRPr="002A5C08">
        <w:rPr>
          <w:rFonts w:ascii="Times New Roman" w:hAnsi="Times New Roman" w:cs="Times New Roman"/>
          <w:sz w:val="20"/>
          <w:szCs w:val="20"/>
        </w:rPr>
        <w:t xml:space="preserve"> (20</w:t>
      </w:r>
      <w:r w:rsidR="0000408E" w:rsidRPr="002A5C08">
        <w:rPr>
          <w:rFonts w:ascii="Times New Roman" w:hAnsi="Times New Roman" w:cs="Times New Roman"/>
          <w:sz w:val="20"/>
          <w:szCs w:val="20"/>
        </w:rPr>
        <w:t>16</w:t>
      </w:r>
      <w:r w:rsidR="00851DEF" w:rsidRPr="002A5C08">
        <w:rPr>
          <w:rFonts w:ascii="Times New Roman" w:hAnsi="Times New Roman" w:cs="Times New Roman"/>
          <w:sz w:val="20"/>
          <w:szCs w:val="20"/>
        </w:rPr>
        <w:t>)</w:t>
      </w:r>
      <w:r w:rsidR="000665D6" w:rsidRPr="002A5C08">
        <w:rPr>
          <w:rFonts w:ascii="Times New Roman" w:hAnsi="Times New Roman" w:cs="Times New Roman"/>
          <w:sz w:val="20"/>
          <w:szCs w:val="20"/>
        </w:rPr>
        <w:t xml:space="preserve"> report that the cycle of undernutrition continues to perpetuate especially where malnourished mothers give birth to underweight babies. This is the situation in Ekureku, a small community in Abi Local Government Area of Cross River State, Nigeria, where poverty affects all aspects of their livelihood particularly the nutritional status of under-five children. Therefore, this study aimed at investigating the nutritional status of </w:t>
      </w:r>
      <w:r w:rsidR="00DD65AB" w:rsidRPr="002A5C08">
        <w:rPr>
          <w:rFonts w:ascii="Times New Roman" w:hAnsi="Times New Roman" w:cs="Times New Roman"/>
          <w:sz w:val="20"/>
          <w:szCs w:val="20"/>
        </w:rPr>
        <w:t xml:space="preserve">male and female </w:t>
      </w:r>
      <w:r w:rsidR="000665D6" w:rsidRPr="002A5C08">
        <w:rPr>
          <w:rFonts w:ascii="Times New Roman" w:hAnsi="Times New Roman" w:cs="Times New Roman"/>
          <w:sz w:val="20"/>
          <w:szCs w:val="20"/>
        </w:rPr>
        <w:t>children under the age of five in Ekureku, Abi Local Government Area of Cross River State, Nigeria, based on their Z-scores for height-for-age, weight-for-age and weight-for-height, considering knowledge of child nutrition among mothers/caregivers, sources of information on maternal and child nutrition, health seeking behaviour of mothers or caregivers and child feeding practices.</w:t>
      </w:r>
    </w:p>
    <w:p w:rsidR="00747197" w:rsidRPr="002A5C08" w:rsidRDefault="00747197" w:rsidP="009E39F6">
      <w:pPr>
        <w:snapToGrid w:val="0"/>
        <w:spacing w:after="0" w:line="240" w:lineRule="auto"/>
        <w:ind w:firstLine="425"/>
        <w:jc w:val="both"/>
        <w:rPr>
          <w:rFonts w:ascii="Times New Roman" w:hAnsi="Times New Roman" w:cs="Times New Roman"/>
          <w:sz w:val="20"/>
          <w:szCs w:val="20"/>
        </w:rPr>
      </w:pPr>
    </w:p>
    <w:p w:rsidR="009E39F6" w:rsidRPr="002A5C08" w:rsidRDefault="00A44611" w:rsidP="009E39F6">
      <w:pPr>
        <w:snapToGrid w:val="0"/>
        <w:spacing w:after="0" w:line="240" w:lineRule="auto"/>
        <w:jc w:val="both"/>
        <w:rPr>
          <w:rFonts w:ascii="Times New Roman" w:hAnsi="Times New Roman" w:cs="Times New Roman"/>
          <w:sz w:val="20"/>
          <w:szCs w:val="20"/>
        </w:rPr>
      </w:pPr>
      <w:r w:rsidRPr="002A5C08">
        <w:rPr>
          <w:rFonts w:ascii="Times New Roman" w:hAnsi="Times New Roman" w:cs="Times New Roman"/>
          <w:b/>
          <w:sz w:val="20"/>
          <w:szCs w:val="20"/>
        </w:rPr>
        <w:t>2.</w:t>
      </w:r>
      <w:r w:rsidRPr="002A5C08">
        <w:rPr>
          <w:rFonts w:ascii="Times New Roman" w:hAnsi="Times New Roman" w:cs="Times New Roman"/>
          <w:b/>
          <w:sz w:val="20"/>
          <w:szCs w:val="20"/>
        </w:rPr>
        <w:tab/>
      </w:r>
      <w:r w:rsidR="00F93643" w:rsidRPr="002A5C08">
        <w:rPr>
          <w:rFonts w:ascii="Times New Roman" w:hAnsi="Times New Roman" w:cs="Times New Roman"/>
          <w:b/>
          <w:sz w:val="20"/>
          <w:szCs w:val="20"/>
        </w:rPr>
        <w:t>M</w:t>
      </w:r>
      <w:r w:rsidRPr="002A5C08">
        <w:rPr>
          <w:rFonts w:ascii="Times New Roman" w:hAnsi="Times New Roman" w:cs="Times New Roman"/>
          <w:b/>
          <w:sz w:val="20"/>
          <w:szCs w:val="20"/>
        </w:rPr>
        <w:t>aterials and methods</w:t>
      </w:r>
    </w:p>
    <w:p w:rsidR="009E39F6" w:rsidRPr="002A5C08" w:rsidRDefault="00747197"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To identify the determinants of nutritional status of children under-five years in Ekureku community, Abi Local Government Area of Cross River State, a descriptive-cross-sectional study was adopted.</w:t>
      </w:r>
    </w:p>
    <w:p w:rsidR="00747197" w:rsidRPr="002A5C08" w:rsidRDefault="00747197"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lastRenderedPageBreak/>
        <w:t xml:space="preserve">The study population consisted of all children between 0-59 months of age, and the sample size was determined using the formula n = </w:t>
      </w:r>
      <m:oMath>
        <m:f>
          <m:fPr>
            <m:ctrlPr>
              <w:rPr>
                <w:rFonts w:ascii="Times New Roman" w:hAnsi="Times New Roman" w:cs="Times New Roman"/>
                <w:i/>
                <w:sz w:val="20"/>
                <w:szCs w:val="20"/>
              </w:rPr>
            </m:ctrlPr>
          </m:fPr>
          <m:num>
            <m:r>
              <w:rPr>
                <w:rFonts w:ascii="Times New Roman" w:hAnsi="Times New Roman" w:cs="Times New Roman"/>
                <w:sz w:val="20"/>
                <w:szCs w:val="20"/>
              </w:rPr>
              <m:t>Z</m:t>
            </m:r>
            <m:sSup>
              <m:sSupPr>
                <m:ctrlPr>
                  <w:rPr>
                    <w:rFonts w:ascii="Times New Roman" w:hAnsi="Times New Roman" w:cs="Times New Roman"/>
                    <w:i/>
                    <w:sz w:val="20"/>
                    <w:szCs w:val="20"/>
                  </w:rPr>
                </m:ctrlPr>
              </m:sSupPr>
              <m:e>
                <m:r>
                  <w:rPr>
                    <w:rFonts w:ascii="Times New Roman" w:hAnsi="Times New Roman" w:cs="Times New Roman"/>
                    <w:sz w:val="20"/>
                    <w:szCs w:val="20"/>
                  </w:rPr>
                  <m:t>q</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d</m:t>
                </m:r>
              </m:e>
              <m:sup>
                <m:r>
                  <w:rPr>
                    <w:rFonts w:ascii="Times New Roman" w:hAnsi="Times New Roman" w:cs="Times New Roman"/>
                    <w:sz w:val="20"/>
                    <w:szCs w:val="20"/>
                  </w:rPr>
                  <m:t>2</m:t>
                </m:r>
              </m:sup>
            </m:sSup>
          </m:den>
        </m:f>
      </m:oMath>
      <w:r w:rsidR="00A33FEB" w:rsidRPr="002A5C08">
        <w:rPr>
          <w:rFonts w:ascii="Times New Roman" w:hAnsi="Times New Roman" w:cs="Times New Roman"/>
          <w:sz w:val="20"/>
          <w:szCs w:val="20"/>
        </w:rPr>
        <w:t xml:space="preserve"> (Lutz, 1982)</w:t>
      </w:r>
      <w:r w:rsidRPr="002A5C08">
        <w:rPr>
          <w:rFonts w:ascii="Times New Roman" w:hAnsi="Times New Roman" w:cs="Times New Roman"/>
          <w:sz w:val="20"/>
          <w:szCs w:val="20"/>
        </w:rPr>
        <w:t>.</w:t>
      </w:r>
    </w:p>
    <w:p w:rsidR="00747197" w:rsidRPr="002A5C08" w:rsidRDefault="00747197" w:rsidP="009E39F6">
      <w:pPr>
        <w:snapToGrid w:val="0"/>
        <w:spacing w:after="0" w:line="240" w:lineRule="auto"/>
        <w:ind w:firstLine="425"/>
        <w:jc w:val="both"/>
        <w:rPr>
          <w:rFonts w:ascii="Times New Roman" w:hAnsi="Times New Roman" w:cs="Times New Roman"/>
          <w:sz w:val="20"/>
          <w:szCs w:val="20"/>
          <w:lang w:eastAsia="zh-CN"/>
        </w:rPr>
      </w:pPr>
      <w:r w:rsidRPr="002A5C08">
        <w:rPr>
          <w:rFonts w:ascii="Times New Roman" w:hAnsi="Times New Roman" w:cs="Times New Roman"/>
          <w:sz w:val="20"/>
          <w:szCs w:val="20"/>
        </w:rPr>
        <w:t>Where n = sample size, Z = 1.96 (i.e., 95% confidence</w:t>
      </w:r>
      <w:r w:rsidR="00E16C6E" w:rsidRPr="002A5C08">
        <w:rPr>
          <w:rFonts w:ascii="Times New Roman" w:hAnsi="Times New Roman" w:cs="Times New Roman"/>
          <w:sz w:val="20"/>
          <w:szCs w:val="20"/>
        </w:rPr>
        <w:t xml:space="preserve"> interval|), d = 0.05 (acceptable margin of error), p = 26.7% = 0.267 (probability of under-five children who are stunted</w:t>
      </w:r>
      <w:r w:rsidR="00AD2744" w:rsidRPr="002A5C08">
        <w:rPr>
          <w:rFonts w:ascii="Times New Roman" w:hAnsi="Times New Roman" w:cs="Times New Roman"/>
          <w:sz w:val="20"/>
          <w:szCs w:val="20"/>
        </w:rPr>
        <w:t xml:space="preserve"> (Odunayo</w:t>
      </w:r>
      <w:r w:rsidR="00E94AB9" w:rsidRPr="002A5C08">
        <w:rPr>
          <w:rFonts w:ascii="Times New Roman" w:hAnsi="Times New Roman" w:cs="Times New Roman"/>
          <w:sz w:val="20"/>
          <w:szCs w:val="20"/>
        </w:rPr>
        <w:t xml:space="preserve"> &amp; </w:t>
      </w:r>
      <w:r w:rsidR="00AD2744" w:rsidRPr="002A5C08">
        <w:rPr>
          <w:rFonts w:ascii="Times New Roman" w:hAnsi="Times New Roman" w:cs="Times New Roman"/>
          <w:sz w:val="20"/>
          <w:szCs w:val="20"/>
        </w:rPr>
        <w:t>Oyewole, 2006)</w:t>
      </w:r>
      <w:r w:rsidR="00E16C6E" w:rsidRPr="002A5C08">
        <w:rPr>
          <w:rFonts w:ascii="Times New Roman" w:hAnsi="Times New Roman" w:cs="Times New Roman"/>
          <w:sz w:val="20"/>
          <w:szCs w:val="20"/>
        </w:rPr>
        <w:t>, q = 1-p = 1-0.267 = 7.733 (probability of under-five children who are not stunted.</w:t>
      </w:r>
    </w:p>
    <w:p w:rsidR="00E94AB9" w:rsidRPr="002A5C08" w:rsidRDefault="00E16C6E" w:rsidP="009E39F6">
      <w:pPr>
        <w:snapToGrid w:val="0"/>
        <w:spacing w:after="0" w:line="240" w:lineRule="auto"/>
        <w:ind w:firstLine="425"/>
        <w:jc w:val="both"/>
        <w:rPr>
          <w:rFonts w:ascii="Times New Roman" w:hAnsi="Times New Roman" w:cs="Times New Roman"/>
          <w:sz w:val="20"/>
          <w:szCs w:val="20"/>
          <w:lang w:eastAsia="zh-CN"/>
        </w:rPr>
      </w:pPr>
      <w:r w:rsidRPr="002A5C08">
        <w:rPr>
          <w:rFonts w:ascii="Times New Roman" w:hAnsi="Times New Roman" w:cs="Times New Roman"/>
          <w:sz w:val="20"/>
          <w:szCs w:val="20"/>
        </w:rPr>
        <w:t>Therefore</w:t>
      </w:r>
    </w:p>
    <w:p w:rsidR="00E94AB9" w:rsidRPr="002A5C08" w:rsidRDefault="00E94AB9" w:rsidP="009E39F6">
      <w:pPr>
        <w:snapToGrid w:val="0"/>
        <w:spacing w:after="0" w:line="240" w:lineRule="auto"/>
        <w:ind w:firstLine="425"/>
        <w:jc w:val="both"/>
        <w:rPr>
          <w:rFonts w:ascii="Times New Roman" w:hAnsi="Times New Roman" w:cs="Times New Roman"/>
          <w:sz w:val="20"/>
          <w:szCs w:val="20"/>
          <w:lang w:eastAsia="zh-CN"/>
        </w:rPr>
      </w:pPr>
    </w:p>
    <w:p w:rsidR="00E94AB9" w:rsidRPr="002A5C08" w:rsidRDefault="00E94AB9"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n</w:t>
      </w:r>
      <w:r w:rsidR="00E16C6E" w:rsidRPr="002A5C08">
        <w:rPr>
          <w:rFonts w:ascii="Times New Roman" w:hAnsi="Times New Roman" w:cs="Times New Roman"/>
          <w:sz w:val="20"/>
          <w:szCs w:val="20"/>
        </w:rPr>
        <w:t xml:space="preserve"> = </w:t>
      </w:r>
      <m:oMath>
        <m:f>
          <m:fPr>
            <m:ctrlPr>
              <w:rPr>
                <w:rFonts w:ascii="Times New Roman" w:hAnsi="Times New Roman" w:cs="Times New Roman"/>
                <w:sz w:val="20"/>
                <w:szCs w:val="20"/>
              </w:rPr>
            </m:ctrlPr>
          </m:fPr>
          <m:num>
            <m:sSup>
              <m:sSupPr>
                <m:ctrlPr>
                  <w:rPr>
                    <w:rFonts w:ascii="Times New Roman" w:hAnsi="Times New Roman" w:cs="Times New Roman"/>
                    <w:sz w:val="20"/>
                    <w:szCs w:val="20"/>
                  </w:rPr>
                </m:ctrlPr>
              </m:sSupPr>
              <m:e>
                <m:d>
                  <m:dPr>
                    <m:ctrlPr>
                      <w:rPr>
                        <w:rFonts w:ascii="Times New Roman" w:hAnsi="Times New Roman" w:cs="Times New Roman"/>
                        <w:sz w:val="20"/>
                        <w:szCs w:val="20"/>
                        <w:u w:val="single"/>
                      </w:rPr>
                    </m:ctrlPr>
                  </m:dPr>
                  <m:e>
                    <m:r>
                      <m:rPr>
                        <m:sty m:val="p"/>
                      </m:rPr>
                      <w:rPr>
                        <w:rFonts w:ascii="Times New Roman" w:hAnsi="Times New Roman" w:cs="Times New Roman"/>
                        <w:sz w:val="20"/>
                        <w:szCs w:val="20"/>
                        <w:u w:val="single"/>
                      </w:rPr>
                      <m:t>1.96</m:t>
                    </m:r>
                  </m:e>
                </m:d>
              </m:e>
              <m:sup>
                <m:r>
                  <m:rPr>
                    <m:sty m:val="p"/>
                  </m:rPr>
                  <w:rPr>
                    <w:rFonts w:ascii="Times New Roman" w:hAnsi="Times New Roman" w:cs="Times New Roman"/>
                    <w:sz w:val="20"/>
                    <w:szCs w:val="20"/>
                  </w:rPr>
                  <m:t>2</m:t>
                </m:r>
              </m:sup>
            </m:sSup>
            <m:r>
              <m:rPr>
                <m:sty m:val="p"/>
              </m:rPr>
              <w:rPr>
                <w:rFonts w:ascii="Times New Roman" w:hAnsi="Times New Roman" w:cs="Times New Roman"/>
                <w:sz w:val="20"/>
                <w:szCs w:val="20"/>
                <w:u w:val="single"/>
              </w:rPr>
              <m:t>*0.267*0.733</m:t>
            </m:r>
          </m:num>
          <m:den>
            <m:sSup>
              <m:sSupPr>
                <m:ctrlPr>
                  <w:rPr>
                    <w:rFonts w:ascii="Times New Roman" w:hAnsi="Times New Roman" w:cs="Times New Roman"/>
                    <w:sz w:val="20"/>
                    <w:szCs w:val="20"/>
                  </w:rPr>
                </m:ctrlPr>
              </m:sSupPr>
              <m:e>
                <m:r>
                  <m:rPr>
                    <m:sty m:val="p"/>
                  </m:rPr>
                  <w:rPr>
                    <w:rFonts w:ascii="Times New Roman" w:hAnsi="Times New Roman" w:cs="Times New Roman"/>
                    <w:sz w:val="20"/>
                    <w:szCs w:val="20"/>
                  </w:rPr>
                  <m:t>0.05</m:t>
                </m:r>
              </m:e>
              <m:sup>
                <m:r>
                  <m:rPr>
                    <m:sty m:val="p"/>
                  </m:rPr>
                  <w:rPr>
                    <w:rFonts w:ascii="Times New Roman" w:hAnsi="Times New Roman" w:cs="Times New Roman"/>
                    <w:sz w:val="20"/>
                    <w:szCs w:val="20"/>
                  </w:rPr>
                  <m:t>2</m:t>
                </m:r>
              </m:sup>
            </m:sSup>
          </m:den>
        </m:f>
      </m:oMath>
      <w:r w:rsidRPr="002A5C08">
        <w:rPr>
          <w:rFonts w:ascii="Times New Roman" w:hAnsi="Times New Roman" w:cs="Times New Roman"/>
          <w:sz w:val="20"/>
          <w:szCs w:val="20"/>
        </w:rPr>
        <w:t>= 301</w:t>
      </w:r>
    </w:p>
    <w:p w:rsidR="00E94AB9" w:rsidRPr="002A5C08" w:rsidRDefault="00E94AB9" w:rsidP="009E39F6">
      <w:pPr>
        <w:snapToGrid w:val="0"/>
        <w:spacing w:after="0" w:line="240" w:lineRule="auto"/>
        <w:ind w:firstLine="425"/>
        <w:jc w:val="both"/>
        <w:rPr>
          <w:rFonts w:ascii="Times New Roman" w:hAnsi="Times New Roman" w:cs="Times New Roman"/>
          <w:sz w:val="20"/>
          <w:szCs w:val="20"/>
          <w:lang w:eastAsia="zh-CN"/>
        </w:rPr>
      </w:pPr>
    </w:p>
    <w:p w:rsidR="00E16C6E" w:rsidRDefault="00F76A0F" w:rsidP="009E39F6">
      <w:pPr>
        <w:snapToGrid w:val="0"/>
        <w:spacing w:after="0" w:line="240" w:lineRule="auto"/>
        <w:ind w:firstLine="425"/>
        <w:jc w:val="both"/>
        <w:rPr>
          <w:rFonts w:ascii="Times New Roman" w:hAnsi="Times New Roman" w:cs="Times New Roman" w:hint="eastAsia"/>
          <w:sz w:val="20"/>
          <w:szCs w:val="20"/>
          <w:lang w:eastAsia="zh-CN"/>
        </w:rPr>
      </w:pPr>
      <w:r w:rsidRPr="002A5C08">
        <w:rPr>
          <w:rFonts w:ascii="Times New Roman" w:hAnsi="Times New Roman" w:cs="Times New Roman"/>
          <w:sz w:val="20"/>
          <w:szCs w:val="20"/>
        </w:rPr>
        <w:t>The sample size for this survey was 301. However, to make room for non-response and attrition bias, the desired sample size was increased by 30%, giving a sample size of 390 that was used for this study.</w:t>
      </w: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9E39F6" w:rsidRPr="002A5C08" w:rsidRDefault="00A44611" w:rsidP="009E39F6">
      <w:pPr>
        <w:snapToGrid w:val="0"/>
        <w:spacing w:after="0" w:line="240" w:lineRule="auto"/>
        <w:jc w:val="both"/>
        <w:rPr>
          <w:rFonts w:ascii="Times New Roman" w:hAnsi="Times New Roman" w:cs="Times New Roman"/>
          <w:b/>
          <w:sz w:val="20"/>
          <w:szCs w:val="20"/>
        </w:rPr>
      </w:pPr>
      <w:r w:rsidRPr="002A5C08">
        <w:rPr>
          <w:rFonts w:ascii="Times New Roman" w:hAnsi="Times New Roman" w:cs="Times New Roman"/>
          <w:b/>
          <w:sz w:val="20"/>
          <w:szCs w:val="20"/>
        </w:rPr>
        <w:t>2.1</w:t>
      </w:r>
      <w:r w:rsidRPr="002A5C08">
        <w:rPr>
          <w:rFonts w:ascii="Times New Roman" w:hAnsi="Times New Roman" w:cs="Times New Roman"/>
          <w:b/>
          <w:sz w:val="20"/>
          <w:szCs w:val="20"/>
        </w:rPr>
        <w:tab/>
      </w:r>
      <w:r w:rsidR="00F76A0F" w:rsidRPr="002A5C08">
        <w:rPr>
          <w:rFonts w:ascii="Times New Roman" w:hAnsi="Times New Roman" w:cs="Times New Roman"/>
          <w:b/>
          <w:sz w:val="20"/>
          <w:szCs w:val="20"/>
        </w:rPr>
        <w:t>Sampling procedure</w:t>
      </w:r>
    </w:p>
    <w:p w:rsidR="009E39F6" w:rsidRDefault="00D23530" w:rsidP="009E39F6">
      <w:pPr>
        <w:snapToGrid w:val="0"/>
        <w:spacing w:after="0" w:line="240" w:lineRule="auto"/>
        <w:ind w:firstLine="425"/>
        <w:jc w:val="both"/>
        <w:rPr>
          <w:rFonts w:ascii="Times New Roman" w:hAnsi="Times New Roman" w:cs="Times New Roman" w:hint="eastAsia"/>
          <w:sz w:val="20"/>
          <w:szCs w:val="20"/>
          <w:lang w:eastAsia="zh-CN"/>
        </w:rPr>
      </w:pPr>
      <w:r w:rsidRPr="002A5C08">
        <w:rPr>
          <w:rFonts w:ascii="Times New Roman" w:hAnsi="Times New Roman" w:cs="Times New Roman"/>
          <w:sz w:val="20"/>
          <w:szCs w:val="20"/>
        </w:rPr>
        <w:t>For the selection of respondents for this study, systematic random technique was employed to select every household with under-five children within the study area. The process started near the market square which is the entrance of the community and continued until 390 households were duly selecte</w:t>
      </w:r>
      <w:r w:rsidR="00E02DC5" w:rsidRPr="002A5C08">
        <w:rPr>
          <w:rFonts w:ascii="Times New Roman" w:hAnsi="Times New Roman" w:cs="Times New Roman"/>
          <w:sz w:val="20"/>
          <w:szCs w:val="20"/>
        </w:rPr>
        <w:t xml:space="preserve">d to participate in the study (Etim </w:t>
      </w:r>
      <w:r w:rsidR="00E02DC5" w:rsidRPr="002A5C08">
        <w:rPr>
          <w:rFonts w:ascii="Times New Roman" w:hAnsi="Times New Roman" w:cs="Times New Roman"/>
          <w:i/>
          <w:sz w:val="20"/>
          <w:szCs w:val="20"/>
        </w:rPr>
        <w:t>et al</w:t>
      </w:r>
      <w:r w:rsidR="00E02DC5" w:rsidRPr="002A5C08">
        <w:rPr>
          <w:rFonts w:ascii="Times New Roman" w:hAnsi="Times New Roman" w:cs="Times New Roman"/>
          <w:sz w:val="20"/>
          <w:szCs w:val="20"/>
        </w:rPr>
        <w:t>., 2017)</w:t>
      </w:r>
      <w:r w:rsidRPr="002A5C08">
        <w:rPr>
          <w:rFonts w:ascii="Times New Roman" w:hAnsi="Times New Roman" w:cs="Times New Roman"/>
          <w:sz w:val="20"/>
          <w:szCs w:val="20"/>
        </w:rPr>
        <w:t>. Mothers/caregivers resident in sampled households with under-five children were administered a set of questionnaires. In polygamous homes with many under-five children from different mothers, only one mother with an under-five child was recruited to partake in t</w:t>
      </w:r>
      <w:r w:rsidR="009027C3" w:rsidRPr="002A5C08">
        <w:rPr>
          <w:rFonts w:ascii="Times New Roman" w:hAnsi="Times New Roman" w:cs="Times New Roman"/>
          <w:sz w:val="20"/>
          <w:szCs w:val="20"/>
        </w:rPr>
        <w:t xml:space="preserve">he study using lottery method (Etim </w:t>
      </w:r>
      <w:r w:rsidR="009027C3" w:rsidRPr="002A5C08">
        <w:rPr>
          <w:rFonts w:ascii="Times New Roman" w:hAnsi="Times New Roman" w:cs="Times New Roman"/>
          <w:i/>
          <w:sz w:val="20"/>
          <w:szCs w:val="20"/>
        </w:rPr>
        <w:t>et al</w:t>
      </w:r>
      <w:r w:rsidR="009027C3" w:rsidRPr="002A5C08">
        <w:rPr>
          <w:rFonts w:ascii="Times New Roman" w:hAnsi="Times New Roman" w:cs="Times New Roman"/>
          <w:sz w:val="20"/>
          <w:szCs w:val="20"/>
        </w:rPr>
        <w:t>., 2017)</w:t>
      </w:r>
      <w:r w:rsidRPr="002A5C08">
        <w:rPr>
          <w:rFonts w:ascii="Times New Roman" w:hAnsi="Times New Roman" w:cs="Times New Roman"/>
          <w:sz w:val="20"/>
          <w:szCs w:val="20"/>
        </w:rPr>
        <w:t>.</w:t>
      </w: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9E39F6" w:rsidRPr="002A5C08" w:rsidRDefault="00A44611" w:rsidP="009E39F6">
      <w:pPr>
        <w:snapToGrid w:val="0"/>
        <w:spacing w:after="0" w:line="240" w:lineRule="auto"/>
        <w:jc w:val="both"/>
        <w:rPr>
          <w:rFonts w:ascii="Times New Roman" w:hAnsi="Times New Roman" w:cs="Times New Roman"/>
          <w:b/>
          <w:sz w:val="20"/>
          <w:szCs w:val="20"/>
        </w:rPr>
      </w:pPr>
      <w:r w:rsidRPr="002A5C08">
        <w:rPr>
          <w:rFonts w:ascii="Times New Roman" w:hAnsi="Times New Roman" w:cs="Times New Roman"/>
          <w:b/>
          <w:sz w:val="20"/>
          <w:szCs w:val="20"/>
        </w:rPr>
        <w:t>2.2</w:t>
      </w:r>
      <w:r w:rsidRPr="002A5C08">
        <w:rPr>
          <w:rFonts w:ascii="Times New Roman" w:hAnsi="Times New Roman" w:cs="Times New Roman"/>
          <w:b/>
          <w:sz w:val="20"/>
          <w:szCs w:val="20"/>
        </w:rPr>
        <w:tab/>
      </w:r>
      <w:r w:rsidR="00F232E0" w:rsidRPr="002A5C08">
        <w:rPr>
          <w:rFonts w:ascii="Times New Roman" w:hAnsi="Times New Roman" w:cs="Times New Roman"/>
          <w:b/>
          <w:sz w:val="20"/>
          <w:szCs w:val="20"/>
        </w:rPr>
        <w:t>Instrument for data collection</w:t>
      </w:r>
    </w:p>
    <w:p w:rsidR="009E39F6" w:rsidRDefault="00F232E0" w:rsidP="009E39F6">
      <w:pPr>
        <w:snapToGrid w:val="0"/>
        <w:spacing w:after="0" w:line="240" w:lineRule="auto"/>
        <w:ind w:firstLine="425"/>
        <w:jc w:val="both"/>
        <w:rPr>
          <w:rFonts w:ascii="Times New Roman" w:hAnsi="Times New Roman" w:cs="Times New Roman" w:hint="eastAsia"/>
          <w:sz w:val="20"/>
          <w:szCs w:val="20"/>
          <w:lang w:eastAsia="zh-CN"/>
        </w:rPr>
      </w:pPr>
      <w:r w:rsidRPr="002A5C08">
        <w:rPr>
          <w:rFonts w:ascii="Times New Roman" w:hAnsi="Times New Roman" w:cs="Times New Roman"/>
          <w:sz w:val="20"/>
          <w:szCs w:val="20"/>
        </w:rPr>
        <w:t>A semi-structured questionnaire that was administered to respondents with both open and closed-ended questions was the instrument for data collection. The questionnaire comprised five sections with 37 items. Sections A, B and C covered mother, child and household characteristics respectively, while sections D and E covered mother’s nutritional knowledge, health seeking behavour and child feeding practices, respectively.</w:t>
      </w: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9E39F6" w:rsidRPr="002A5C08" w:rsidRDefault="00A44611" w:rsidP="009E39F6">
      <w:pPr>
        <w:snapToGrid w:val="0"/>
        <w:spacing w:after="0" w:line="240" w:lineRule="auto"/>
        <w:jc w:val="both"/>
        <w:rPr>
          <w:rFonts w:ascii="Times New Roman" w:hAnsi="Times New Roman" w:cs="Times New Roman"/>
          <w:b/>
          <w:sz w:val="20"/>
          <w:szCs w:val="20"/>
        </w:rPr>
      </w:pPr>
      <w:r w:rsidRPr="002A5C08">
        <w:rPr>
          <w:rFonts w:ascii="Times New Roman" w:hAnsi="Times New Roman" w:cs="Times New Roman"/>
          <w:b/>
          <w:sz w:val="20"/>
          <w:szCs w:val="20"/>
        </w:rPr>
        <w:t>2.3</w:t>
      </w:r>
      <w:r w:rsidRPr="002A5C08">
        <w:rPr>
          <w:rFonts w:ascii="Times New Roman" w:hAnsi="Times New Roman" w:cs="Times New Roman"/>
          <w:b/>
          <w:sz w:val="20"/>
          <w:szCs w:val="20"/>
        </w:rPr>
        <w:tab/>
      </w:r>
      <w:r w:rsidR="00F232E0" w:rsidRPr="002A5C08">
        <w:rPr>
          <w:rFonts w:ascii="Times New Roman" w:hAnsi="Times New Roman" w:cs="Times New Roman"/>
          <w:b/>
          <w:sz w:val="20"/>
          <w:szCs w:val="20"/>
        </w:rPr>
        <w:t>Nutritional status assessment using anthropometry</w:t>
      </w:r>
    </w:p>
    <w:p w:rsidR="009E39F6" w:rsidRPr="002A5C08" w:rsidRDefault="00F232E0"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 xml:space="preserve">Nutritional anthropometry is a technique that measures the physical dimensions and gross composition of the human body as a way of assessing nutritional status, using several variables such as child’s age, sex, height and weight. These measurements were used in generating indices such as height-for-age, weight-for-age and weight-for-height, </w:t>
      </w:r>
      <w:r w:rsidRPr="002A5C08">
        <w:rPr>
          <w:rFonts w:ascii="Times New Roman" w:hAnsi="Times New Roman" w:cs="Times New Roman"/>
          <w:sz w:val="20"/>
          <w:szCs w:val="20"/>
        </w:rPr>
        <w:lastRenderedPageBreak/>
        <w:t xml:space="preserve">and compared with WHO standard classification system of malnutrition to </w:t>
      </w:r>
      <w:r w:rsidR="00CB6743" w:rsidRPr="002A5C08">
        <w:rPr>
          <w:rFonts w:ascii="Times New Roman" w:hAnsi="Times New Roman" w:cs="Times New Roman"/>
          <w:sz w:val="20"/>
          <w:szCs w:val="20"/>
        </w:rPr>
        <w:t xml:space="preserve">obtain the Z-scores values (WHO, 2011; Etim </w:t>
      </w:r>
      <w:r w:rsidR="00CB6743" w:rsidRPr="002A5C08">
        <w:rPr>
          <w:rFonts w:ascii="Times New Roman" w:hAnsi="Times New Roman" w:cs="Times New Roman"/>
          <w:i/>
          <w:sz w:val="20"/>
          <w:szCs w:val="20"/>
        </w:rPr>
        <w:t>et al</w:t>
      </w:r>
      <w:r w:rsidR="00CB6743" w:rsidRPr="002A5C08">
        <w:rPr>
          <w:rFonts w:ascii="Times New Roman" w:hAnsi="Times New Roman" w:cs="Times New Roman"/>
          <w:sz w:val="20"/>
          <w:szCs w:val="20"/>
        </w:rPr>
        <w:t>., 2017)</w:t>
      </w:r>
      <w:r w:rsidRPr="002A5C08">
        <w:rPr>
          <w:rFonts w:ascii="Times New Roman" w:hAnsi="Times New Roman" w:cs="Times New Roman"/>
          <w:sz w:val="20"/>
          <w:szCs w:val="20"/>
        </w:rPr>
        <w:t xml:space="preserve">. These values were obtained for children of ages 0-12, 13-24, 25-36, 37-48 and 49-59 months. Of public health significance which are the cut-off values of those indices are </w:t>
      </w:r>
      <w:r w:rsidRPr="002A5C08">
        <w:rPr>
          <w:rFonts w:ascii="Times New Roman" w:hAnsi="Times New Roman" w:cs="Times New Roman"/>
          <w:sz w:val="20"/>
          <w:szCs w:val="20"/>
          <w:u w:val="single"/>
        </w:rPr>
        <w:t>&gt;</w:t>
      </w:r>
      <w:r w:rsidRPr="002A5C08">
        <w:rPr>
          <w:rFonts w:ascii="Times New Roman" w:hAnsi="Times New Roman" w:cs="Times New Roman"/>
          <w:sz w:val="20"/>
          <w:szCs w:val="20"/>
        </w:rPr>
        <w:t xml:space="preserve">20% for stunting (or small stature for the age, reflecting chronic or longstanding undernutrition), </w:t>
      </w:r>
      <w:r w:rsidRPr="002A5C08">
        <w:rPr>
          <w:rFonts w:ascii="Times New Roman" w:hAnsi="Times New Roman" w:cs="Times New Roman"/>
          <w:sz w:val="20"/>
          <w:szCs w:val="20"/>
          <w:u w:val="single"/>
        </w:rPr>
        <w:t>&gt;</w:t>
      </w:r>
      <w:r w:rsidRPr="002A5C08">
        <w:rPr>
          <w:rFonts w:ascii="Times New Roman" w:hAnsi="Times New Roman" w:cs="Times New Roman"/>
          <w:sz w:val="20"/>
          <w:szCs w:val="20"/>
        </w:rPr>
        <w:t>5% for wasting (a reflectio</w:t>
      </w:r>
      <w:r w:rsidR="007F64B3" w:rsidRPr="002A5C08">
        <w:rPr>
          <w:rFonts w:ascii="Times New Roman" w:hAnsi="Times New Roman" w:cs="Times New Roman"/>
          <w:sz w:val="20"/>
          <w:szCs w:val="20"/>
        </w:rPr>
        <w:t xml:space="preserve">n of acute undernutrition) (WHO, 2011; Etim </w:t>
      </w:r>
      <w:r w:rsidR="007F64B3" w:rsidRPr="002A5C08">
        <w:rPr>
          <w:rFonts w:ascii="Times New Roman" w:hAnsi="Times New Roman" w:cs="Times New Roman"/>
          <w:i/>
          <w:sz w:val="20"/>
          <w:szCs w:val="20"/>
        </w:rPr>
        <w:t>et al</w:t>
      </w:r>
      <w:r w:rsidR="007F64B3" w:rsidRPr="002A5C08">
        <w:rPr>
          <w:rFonts w:ascii="Times New Roman" w:hAnsi="Times New Roman" w:cs="Times New Roman"/>
          <w:sz w:val="20"/>
          <w:szCs w:val="20"/>
        </w:rPr>
        <w:t>., 2017)</w:t>
      </w:r>
      <w:r w:rsidRPr="002A5C08">
        <w:rPr>
          <w:rFonts w:ascii="Times New Roman" w:hAnsi="Times New Roman" w:cs="Times New Roman"/>
          <w:sz w:val="20"/>
          <w:szCs w:val="20"/>
        </w:rPr>
        <w:t>.</w:t>
      </w:r>
    </w:p>
    <w:p w:rsidR="009E39F6" w:rsidRPr="002A5C08" w:rsidRDefault="0092156C"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Following the attainment of the nutritional anthropometric indices, the percent underweight, percent stunting and percent wasting, the proportion of number of children weight-for-age, number of children with height-for-age and number of children with weight-for-height to total number of children weighed,</w:t>
      </w:r>
      <w:r w:rsidR="007A047C" w:rsidRPr="002A5C08">
        <w:rPr>
          <w:rFonts w:ascii="Times New Roman" w:hAnsi="Times New Roman" w:cs="Times New Roman"/>
          <w:sz w:val="20"/>
          <w:szCs w:val="20"/>
        </w:rPr>
        <w:t xml:space="preserve"> were respectively calculated (Etim </w:t>
      </w:r>
      <w:r w:rsidR="007A047C" w:rsidRPr="002A5C08">
        <w:rPr>
          <w:rFonts w:ascii="Times New Roman" w:hAnsi="Times New Roman" w:cs="Times New Roman"/>
          <w:i/>
          <w:sz w:val="20"/>
          <w:szCs w:val="20"/>
        </w:rPr>
        <w:t>et al</w:t>
      </w:r>
      <w:r w:rsidR="007A047C" w:rsidRPr="002A5C08">
        <w:rPr>
          <w:rFonts w:ascii="Times New Roman" w:hAnsi="Times New Roman" w:cs="Times New Roman"/>
          <w:sz w:val="20"/>
          <w:szCs w:val="20"/>
        </w:rPr>
        <w:t>., 2017)</w:t>
      </w:r>
      <w:r w:rsidRPr="002A5C08">
        <w:rPr>
          <w:rFonts w:ascii="Times New Roman" w:hAnsi="Times New Roman" w:cs="Times New Roman"/>
          <w:sz w:val="20"/>
          <w:szCs w:val="20"/>
        </w:rPr>
        <w:t>.</w:t>
      </w:r>
    </w:p>
    <w:p w:rsidR="00BD0723" w:rsidRDefault="00BD0723" w:rsidP="009E39F6">
      <w:pPr>
        <w:snapToGrid w:val="0"/>
        <w:spacing w:after="0" w:line="240" w:lineRule="auto"/>
        <w:ind w:firstLine="425"/>
        <w:jc w:val="both"/>
        <w:rPr>
          <w:rFonts w:ascii="Times New Roman" w:hAnsi="Times New Roman" w:cs="Times New Roman" w:hint="eastAsia"/>
          <w:sz w:val="20"/>
          <w:szCs w:val="20"/>
          <w:lang w:eastAsia="zh-CN"/>
        </w:rPr>
      </w:pPr>
      <w:r w:rsidRPr="002A5C08">
        <w:rPr>
          <w:rFonts w:ascii="Times New Roman" w:hAnsi="Times New Roman" w:cs="Times New Roman"/>
          <w:sz w:val="20"/>
          <w:szCs w:val="20"/>
        </w:rPr>
        <w:t xml:space="preserve">The height of </w:t>
      </w:r>
      <w:r w:rsidR="004840EE" w:rsidRPr="002A5C08">
        <w:rPr>
          <w:rFonts w:ascii="Times New Roman" w:hAnsi="Times New Roman" w:cs="Times New Roman"/>
          <w:sz w:val="20"/>
          <w:szCs w:val="20"/>
        </w:rPr>
        <w:t>children,</w:t>
      </w:r>
      <w:r w:rsidRPr="002A5C08">
        <w:rPr>
          <w:rFonts w:ascii="Times New Roman" w:hAnsi="Times New Roman" w:cs="Times New Roman"/>
          <w:sz w:val="20"/>
          <w:szCs w:val="20"/>
        </w:rPr>
        <w:t xml:space="preserve"> who were yet to walk, was measured by asking the children to lie on a board placed on a stable surface, and the measurement was taken to the nearest 0.1cm. For those children above two years, the height was measured using a meter rule and reading was taken in centimeters. For measuring the weight, children were asked to stand on the middle of the weighing scale’s surface. Measurements were taken to the nearest 0.1kg. A salfer hanging scale was used to tak</w:t>
      </w:r>
      <w:r w:rsidR="00442CD4" w:rsidRPr="002A5C08">
        <w:rPr>
          <w:rFonts w:ascii="Times New Roman" w:hAnsi="Times New Roman" w:cs="Times New Roman"/>
          <w:sz w:val="20"/>
          <w:szCs w:val="20"/>
        </w:rPr>
        <w:t xml:space="preserve">e the measurement of toddlers (Etim </w:t>
      </w:r>
      <w:r w:rsidR="00442CD4" w:rsidRPr="002A5C08">
        <w:rPr>
          <w:rFonts w:ascii="Times New Roman" w:hAnsi="Times New Roman" w:cs="Times New Roman"/>
          <w:i/>
          <w:sz w:val="20"/>
          <w:szCs w:val="20"/>
        </w:rPr>
        <w:t>et al</w:t>
      </w:r>
      <w:r w:rsidR="00442CD4" w:rsidRPr="002A5C08">
        <w:rPr>
          <w:rFonts w:ascii="Times New Roman" w:hAnsi="Times New Roman" w:cs="Times New Roman"/>
          <w:sz w:val="20"/>
          <w:szCs w:val="20"/>
        </w:rPr>
        <w:t>., 2017)</w:t>
      </w:r>
      <w:r w:rsidRPr="002A5C08">
        <w:rPr>
          <w:rFonts w:ascii="Times New Roman" w:hAnsi="Times New Roman" w:cs="Times New Roman"/>
          <w:sz w:val="20"/>
          <w:szCs w:val="20"/>
        </w:rPr>
        <w:t>.</w:t>
      </w: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9E39F6" w:rsidRPr="002A5C08" w:rsidRDefault="00A44611" w:rsidP="009E39F6">
      <w:pPr>
        <w:snapToGrid w:val="0"/>
        <w:spacing w:after="0" w:line="240" w:lineRule="auto"/>
        <w:jc w:val="both"/>
        <w:rPr>
          <w:rFonts w:ascii="Times New Roman" w:hAnsi="Times New Roman" w:cs="Times New Roman"/>
          <w:b/>
          <w:sz w:val="20"/>
          <w:szCs w:val="20"/>
        </w:rPr>
      </w:pPr>
      <w:r w:rsidRPr="002A5C08">
        <w:rPr>
          <w:rFonts w:ascii="Times New Roman" w:hAnsi="Times New Roman" w:cs="Times New Roman"/>
          <w:b/>
          <w:sz w:val="20"/>
          <w:szCs w:val="20"/>
        </w:rPr>
        <w:t>2.4</w:t>
      </w:r>
      <w:r w:rsidRPr="002A5C08">
        <w:rPr>
          <w:rFonts w:ascii="Times New Roman" w:hAnsi="Times New Roman" w:cs="Times New Roman"/>
          <w:b/>
          <w:sz w:val="20"/>
          <w:szCs w:val="20"/>
        </w:rPr>
        <w:tab/>
      </w:r>
      <w:r w:rsidR="00FB5ED4" w:rsidRPr="002A5C08">
        <w:rPr>
          <w:rFonts w:ascii="Times New Roman" w:hAnsi="Times New Roman" w:cs="Times New Roman"/>
          <w:b/>
          <w:sz w:val="20"/>
          <w:szCs w:val="20"/>
        </w:rPr>
        <w:t>Data analysis</w:t>
      </w:r>
    </w:p>
    <w:p w:rsidR="00B2678B" w:rsidRDefault="003B2E22" w:rsidP="009E39F6">
      <w:pPr>
        <w:snapToGrid w:val="0"/>
        <w:spacing w:after="0" w:line="240" w:lineRule="auto"/>
        <w:ind w:firstLine="425"/>
        <w:jc w:val="both"/>
        <w:rPr>
          <w:rFonts w:ascii="Times New Roman" w:hAnsi="Times New Roman" w:cs="Times New Roman" w:hint="eastAsia"/>
          <w:sz w:val="20"/>
          <w:szCs w:val="20"/>
          <w:lang w:eastAsia="zh-CN"/>
        </w:rPr>
      </w:pPr>
      <w:r w:rsidRPr="002A5C08">
        <w:rPr>
          <w:rFonts w:ascii="Times New Roman" w:hAnsi="Times New Roman" w:cs="Times New Roman"/>
          <w:sz w:val="20"/>
          <w:szCs w:val="20"/>
        </w:rPr>
        <w:t>The data were analysed using the Statistical Package for Social Sciences software (SPSS 20.0 version, 2012). Results were expressed as percentages and presented in tables and bar chart. Chi-square test and t-test were used to test for the hypothesis at 5% level of significance.</w:t>
      </w: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9E39F6" w:rsidRPr="002A5C08" w:rsidRDefault="00A44611" w:rsidP="009E39F6">
      <w:pPr>
        <w:snapToGrid w:val="0"/>
        <w:spacing w:after="0" w:line="240" w:lineRule="auto"/>
        <w:jc w:val="both"/>
        <w:rPr>
          <w:rFonts w:ascii="Times New Roman" w:hAnsi="Times New Roman" w:cs="Times New Roman"/>
          <w:b/>
          <w:sz w:val="20"/>
          <w:szCs w:val="20"/>
        </w:rPr>
      </w:pPr>
      <w:r w:rsidRPr="002A5C08">
        <w:rPr>
          <w:rFonts w:ascii="Times New Roman" w:hAnsi="Times New Roman" w:cs="Times New Roman"/>
          <w:b/>
          <w:sz w:val="20"/>
          <w:szCs w:val="20"/>
        </w:rPr>
        <w:t>2.5</w:t>
      </w:r>
      <w:r w:rsidRPr="002A5C08">
        <w:rPr>
          <w:rFonts w:ascii="Times New Roman" w:hAnsi="Times New Roman" w:cs="Times New Roman"/>
          <w:b/>
          <w:sz w:val="20"/>
          <w:szCs w:val="20"/>
        </w:rPr>
        <w:tab/>
      </w:r>
      <w:r w:rsidR="00B2678B" w:rsidRPr="002A5C08">
        <w:rPr>
          <w:rFonts w:ascii="Times New Roman" w:hAnsi="Times New Roman" w:cs="Times New Roman"/>
          <w:b/>
          <w:sz w:val="20"/>
          <w:szCs w:val="20"/>
        </w:rPr>
        <w:t>Ethical clearance</w:t>
      </w:r>
    </w:p>
    <w:p w:rsidR="00B2678B" w:rsidRPr="002A5C08" w:rsidRDefault="00F40375"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Ethical clearance was obtained from Cross River State Research Ethics Committee, Ministry of Health, Calabar. Informed consent was duly sought and obtained from the</w:t>
      </w:r>
      <w:r w:rsidR="0065012C" w:rsidRPr="002A5C08">
        <w:rPr>
          <w:rFonts w:ascii="Times New Roman" w:hAnsi="Times New Roman" w:cs="Times New Roman"/>
          <w:sz w:val="20"/>
          <w:szCs w:val="20"/>
        </w:rPr>
        <w:t xml:space="preserve"> respondents who took part in the study.</w:t>
      </w:r>
    </w:p>
    <w:p w:rsidR="00367DBA" w:rsidRPr="002A5C08" w:rsidRDefault="00367DBA" w:rsidP="009E39F6">
      <w:pPr>
        <w:snapToGrid w:val="0"/>
        <w:spacing w:after="0" w:line="240" w:lineRule="auto"/>
        <w:ind w:firstLine="425"/>
        <w:jc w:val="both"/>
        <w:rPr>
          <w:rFonts w:ascii="Times New Roman" w:hAnsi="Times New Roman" w:cs="Times New Roman"/>
          <w:sz w:val="20"/>
          <w:szCs w:val="20"/>
        </w:rPr>
      </w:pPr>
    </w:p>
    <w:p w:rsidR="009E39F6" w:rsidRPr="002A5C08" w:rsidRDefault="00A44611" w:rsidP="009E39F6">
      <w:pPr>
        <w:snapToGrid w:val="0"/>
        <w:spacing w:after="0" w:line="240" w:lineRule="auto"/>
        <w:jc w:val="both"/>
        <w:rPr>
          <w:rFonts w:ascii="Times New Roman" w:hAnsi="Times New Roman" w:cs="Times New Roman"/>
          <w:b/>
          <w:caps/>
          <w:sz w:val="20"/>
          <w:szCs w:val="20"/>
        </w:rPr>
      </w:pPr>
      <w:r w:rsidRPr="002A5C08">
        <w:rPr>
          <w:rFonts w:ascii="Times New Roman" w:hAnsi="Times New Roman" w:cs="Times New Roman"/>
          <w:b/>
          <w:sz w:val="20"/>
          <w:szCs w:val="20"/>
        </w:rPr>
        <w:t>3.</w:t>
      </w:r>
      <w:r w:rsidRPr="002A5C08">
        <w:rPr>
          <w:rFonts w:ascii="Times New Roman" w:hAnsi="Times New Roman" w:cs="Times New Roman"/>
          <w:b/>
          <w:sz w:val="20"/>
          <w:szCs w:val="20"/>
        </w:rPr>
        <w:tab/>
        <w:t>Results</w:t>
      </w:r>
    </w:p>
    <w:p w:rsidR="00367DBA" w:rsidRDefault="00367DBA" w:rsidP="009E39F6">
      <w:pPr>
        <w:snapToGrid w:val="0"/>
        <w:spacing w:after="0" w:line="240" w:lineRule="auto"/>
        <w:ind w:firstLine="425"/>
        <w:jc w:val="both"/>
        <w:rPr>
          <w:rFonts w:ascii="Times New Roman" w:hAnsi="Times New Roman" w:cs="Times New Roman" w:hint="eastAsia"/>
          <w:sz w:val="20"/>
          <w:szCs w:val="20"/>
          <w:lang w:eastAsia="zh-CN"/>
        </w:rPr>
      </w:pPr>
      <w:r w:rsidRPr="002A5C08">
        <w:rPr>
          <w:rFonts w:ascii="Times New Roman" w:hAnsi="Times New Roman" w:cs="Times New Roman"/>
          <w:sz w:val="20"/>
          <w:szCs w:val="20"/>
        </w:rPr>
        <w:t>Out of 390 questionnaires that were distributed to the respondents, 380 questionnaires were received for analysis, giving a respondent rate of 97.4%.</w:t>
      </w:r>
    </w:p>
    <w:p w:rsid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9E39F6" w:rsidRPr="002A5C08" w:rsidRDefault="00F82BD3" w:rsidP="009E39F6">
      <w:pPr>
        <w:snapToGrid w:val="0"/>
        <w:spacing w:after="0" w:line="240" w:lineRule="auto"/>
        <w:jc w:val="both"/>
        <w:rPr>
          <w:rFonts w:ascii="Times New Roman" w:hAnsi="Times New Roman" w:cs="Times New Roman"/>
          <w:b/>
          <w:sz w:val="20"/>
          <w:szCs w:val="20"/>
        </w:rPr>
      </w:pPr>
      <w:r w:rsidRPr="002A5C08">
        <w:rPr>
          <w:rFonts w:ascii="Times New Roman" w:hAnsi="Times New Roman" w:cs="Times New Roman"/>
          <w:b/>
          <w:sz w:val="20"/>
          <w:szCs w:val="20"/>
        </w:rPr>
        <w:lastRenderedPageBreak/>
        <w:t>3.1</w:t>
      </w:r>
      <w:r w:rsidRPr="002A5C08">
        <w:rPr>
          <w:rFonts w:ascii="Times New Roman" w:hAnsi="Times New Roman" w:cs="Times New Roman"/>
          <w:b/>
          <w:sz w:val="20"/>
          <w:szCs w:val="20"/>
        </w:rPr>
        <w:tab/>
      </w:r>
      <w:r w:rsidR="003F3090" w:rsidRPr="002A5C08">
        <w:rPr>
          <w:rFonts w:ascii="Times New Roman" w:hAnsi="Times New Roman" w:cs="Times New Roman"/>
          <w:b/>
          <w:sz w:val="20"/>
          <w:szCs w:val="20"/>
        </w:rPr>
        <w:t>Mothers/caregivers-related factors of child nutritional status</w:t>
      </w:r>
    </w:p>
    <w:p w:rsidR="009E39F6" w:rsidRPr="002A5C08" w:rsidRDefault="00591489"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Knowledge of child nutrition based on sources of information on maternal and child nutrition (Figure 1) where health workers provided the largest information, healthcare seeking behaviour and child feeding practices among mothers/caregivers are presented in Tables 1-3. Table 1 shows that 337(88.7% respondents know that breast milk only is food for new born baby, while 312 (82.1%) know that initiation of breast feeding after delivery starts from 1-24 hours. Also, 160(42.1%</w:t>
      </w:r>
      <w:r w:rsidR="009A40F8" w:rsidRPr="002A5C08">
        <w:rPr>
          <w:rFonts w:ascii="Times New Roman" w:hAnsi="Times New Roman" w:cs="Times New Roman"/>
          <w:sz w:val="20"/>
          <w:szCs w:val="20"/>
        </w:rPr>
        <w:t>)</w:t>
      </w:r>
      <w:r w:rsidRPr="002A5C08">
        <w:rPr>
          <w:rFonts w:ascii="Times New Roman" w:hAnsi="Times New Roman" w:cs="Times New Roman"/>
          <w:sz w:val="20"/>
          <w:szCs w:val="20"/>
        </w:rPr>
        <w:t xml:space="preserve"> respondents know that the type of food recommended for 3 months old babies is bre</w:t>
      </w:r>
      <w:r w:rsidR="00BB5DCC" w:rsidRPr="002A5C08">
        <w:rPr>
          <w:rFonts w:ascii="Times New Roman" w:hAnsi="Times New Roman" w:cs="Times New Roman"/>
          <w:sz w:val="20"/>
          <w:szCs w:val="20"/>
        </w:rPr>
        <w:t>ast milk with baby formula; 186</w:t>
      </w:r>
      <w:r w:rsidRPr="002A5C08">
        <w:rPr>
          <w:rFonts w:ascii="Times New Roman" w:hAnsi="Times New Roman" w:cs="Times New Roman"/>
          <w:sz w:val="20"/>
          <w:szCs w:val="20"/>
        </w:rPr>
        <w:t xml:space="preserve">(48.9%) know </w:t>
      </w:r>
      <w:r w:rsidR="00D3745C" w:rsidRPr="002A5C08">
        <w:rPr>
          <w:rFonts w:ascii="Times New Roman" w:hAnsi="Times New Roman" w:cs="Times New Roman"/>
          <w:sz w:val="20"/>
          <w:szCs w:val="20"/>
        </w:rPr>
        <w:t xml:space="preserve">that </w:t>
      </w:r>
      <w:r w:rsidRPr="002A5C08">
        <w:rPr>
          <w:rFonts w:ascii="Times New Roman" w:hAnsi="Times New Roman" w:cs="Times New Roman"/>
          <w:sz w:val="20"/>
          <w:szCs w:val="20"/>
        </w:rPr>
        <w:t xml:space="preserve">the age when semi-solid food is given to a baby is 4-6 months. 321(84.5%) of respondents know that both solid and semi-solid foods are given as supplementary diets to babies during weaning, while </w:t>
      </w:r>
      <w:r w:rsidR="00CF3828" w:rsidRPr="002A5C08">
        <w:rPr>
          <w:rFonts w:ascii="Times New Roman" w:hAnsi="Times New Roman" w:cs="Times New Roman"/>
          <w:sz w:val="20"/>
          <w:szCs w:val="20"/>
        </w:rPr>
        <w:t>357 (93.9%) have</w:t>
      </w:r>
      <w:r w:rsidRPr="002A5C08">
        <w:rPr>
          <w:rFonts w:ascii="Times New Roman" w:hAnsi="Times New Roman" w:cs="Times New Roman"/>
          <w:sz w:val="20"/>
          <w:szCs w:val="20"/>
        </w:rPr>
        <w:t xml:space="preserve"> knowledge of feeding a baby during illness.</w:t>
      </w:r>
    </w:p>
    <w:p w:rsidR="009E39F6" w:rsidRPr="002A5C08" w:rsidRDefault="00B0589D"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When a child is sick (Table 2) 263(69.2%) respondents rush the child to the nearest health centre/hospital for treatment. About 71(18.7%) say that there were times they could not take their sick babies because of either lack of money, lack of transport or health centre being very far.</w:t>
      </w:r>
    </w:p>
    <w:p w:rsidR="00486425" w:rsidRDefault="00486425" w:rsidP="009E39F6">
      <w:pPr>
        <w:snapToGrid w:val="0"/>
        <w:spacing w:after="0" w:line="240" w:lineRule="auto"/>
        <w:ind w:firstLine="425"/>
        <w:jc w:val="both"/>
        <w:rPr>
          <w:rFonts w:ascii="Times New Roman" w:hAnsi="Times New Roman" w:cs="Times New Roman" w:hint="eastAsia"/>
          <w:sz w:val="20"/>
          <w:szCs w:val="20"/>
          <w:lang w:eastAsia="zh-CN"/>
        </w:rPr>
      </w:pPr>
      <w:r w:rsidRPr="002A5C08">
        <w:rPr>
          <w:rFonts w:ascii="Times New Roman" w:hAnsi="Times New Roman" w:cs="Times New Roman"/>
          <w:sz w:val="20"/>
          <w:szCs w:val="20"/>
        </w:rPr>
        <w:t xml:space="preserve">Many respondents appear not </w:t>
      </w:r>
      <w:r w:rsidR="00D3745C" w:rsidRPr="002A5C08">
        <w:rPr>
          <w:rFonts w:ascii="Times New Roman" w:hAnsi="Times New Roman" w:cs="Times New Roman"/>
          <w:sz w:val="20"/>
          <w:szCs w:val="20"/>
        </w:rPr>
        <w:t xml:space="preserve">to </w:t>
      </w:r>
      <w:r w:rsidRPr="002A5C08">
        <w:rPr>
          <w:rFonts w:ascii="Times New Roman" w:hAnsi="Times New Roman" w:cs="Times New Roman"/>
          <w:sz w:val="20"/>
          <w:szCs w:val="20"/>
        </w:rPr>
        <w:t>have a good feeding practice of under-</w:t>
      </w:r>
      <w:r w:rsidR="00BB5DCC" w:rsidRPr="002A5C08">
        <w:rPr>
          <w:rFonts w:ascii="Times New Roman" w:hAnsi="Times New Roman" w:cs="Times New Roman"/>
          <w:sz w:val="20"/>
          <w:szCs w:val="20"/>
        </w:rPr>
        <w:t>five children (Table 3) with 93</w:t>
      </w:r>
      <w:r w:rsidRPr="002A5C08">
        <w:rPr>
          <w:rFonts w:ascii="Times New Roman" w:hAnsi="Times New Roman" w:cs="Times New Roman"/>
          <w:sz w:val="20"/>
          <w:szCs w:val="20"/>
        </w:rPr>
        <w:t>(24.4%) feeding their children with both semi-solid and s</w:t>
      </w:r>
      <w:r w:rsidR="00BB5DCC" w:rsidRPr="002A5C08">
        <w:rPr>
          <w:rFonts w:ascii="Times New Roman" w:hAnsi="Times New Roman" w:cs="Times New Roman"/>
          <w:sz w:val="20"/>
          <w:szCs w:val="20"/>
        </w:rPr>
        <w:t>olid foods, 247</w:t>
      </w:r>
      <w:r w:rsidRPr="002A5C08">
        <w:rPr>
          <w:rFonts w:ascii="Times New Roman" w:hAnsi="Times New Roman" w:cs="Times New Roman"/>
          <w:sz w:val="20"/>
          <w:szCs w:val="20"/>
        </w:rPr>
        <w:t>(65.0%) have less than 6 months f</w:t>
      </w:r>
      <w:r w:rsidR="00BB5DCC" w:rsidRPr="002A5C08">
        <w:rPr>
          <w:rFonts w:ascii="Times New Roman" w:hAnsi="Times New Roman" w:cs="Times New Roman"/>
          <w:sz w:val="20"/>
          <w:szCs w:val="20"/>
        </w:rPr>
        <w:t>or exclusive breast feeding; 92</w:t>
      </w:r>
      <w:r w:rsidRPr="002A5C08">
        <w:rPr>
          <w:rFonts w:ascii="Times New Roman" w:hAnsi="Times New Roman" w:cs="Times New Roman"/>
          <w:sz w:val="20"/>
          <w:szCs w:val="20"/>
        </w:rPr>
        <w:t>(26.7%) give semi-solid food after weaning, and irregular feeding</w:t>
      </w:r>
      <w:r w:rsidR="00D3745C" w:rsidRPr="002A5C08">
        <w:rPr>
          <w:rFonts w:ascii="Times New Roman" w:hAnsi="Times New Roman" w:cs="Times New Roman"/>
          <w:sz w:val="20"/>
          <w:szCs w:val="20"/>
        </w:rPr>
        <w:t xml:space="preserve"> of</w:t>
      </w:r>
      <w:r w:rsidRPr="002A5C08">
        <w:rPr>
          <w:rFonts w:ascii="Times New Roman" w:hAnsi="Times New Roman" w:cs="Times New Roman"/>
          <w:sz w:val="20"/>
          <w:szCs w:val="20"/>
        </w:rPr>
        <w:t xml:space="preserve"> the children when they are sick.</w:t>
      </w: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9E39F6" w:rsidRPr="002A5C08" w:rsidRDefault="00235164" w:rsidP="009E39F6">
      <w:pPr>
        <w:snapToGrid w:val="0"/>
        <w:spacing w:after="0" w:line="240" w:lineRule="auto"/>
        <w:jc w:val="both"/>
        <w:rPr>
          <w:rFonts w:ascii="Times New Roman" w:hAnsi="Times New Roman" w:cs="Times New Roman"/>
          <w:b/>
          <w:sz w:val="20"/>
          <w:szCs w:val="20"/>
        </w:rPr>
      </w:pPr>
      <w:r w:rsidRPr="002A5C08">
        <w:rPr>
          <w:rFonts w:ascii="Times New Roman" w:hAnsi="Times New Roman" w:cs="Times New Roman"/>
          <w:b/>
          <w:sz w:val="20"/>
          <w:szCs w:val="20"/>
        </w:rPr>
        <w:t>3.2</w:t>
      </w:r>
      <w:r w:rsidRPr="002A5C08">
        <w:rPr>
          <w:rFonts w:ascii="Times New Roman" w:hAnsi="Times New Roman" w:cs="Times New Roman"/>
          <w:b/>
          <w:sz w:val="20"/>
          <w:szCs w:val="20"/>
        </w:rPr>
        <w:tab/>
      </w:r>
      <w:r w:rsidR="00CF3828" w:rsidRPr="002A5C08">
        <w:rPr>
          <w:rFonts w:ascii="Times New Roman" w:hAnsi="Times New Roman" w:cs="Times New Roman"/>
          <w:b/>
          <w:sz w:val="20"/>
          <w:szCs w:val="20"/>
        </w:rPr>
        <w:t>Mean weight and height of both genders</w:t>
      </w:r>
    </w:p>
    <w:p w:rsidR="009E39F6" w:rsidRPr="002A5C08" w:rsidRDefault="00ED4985"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The mean values for weight was plotted against age as shown in Figure 2. The curve showed a gradual increase in the average weights of both genders from 0-59 months of age. As shown in the line graph, the male children were observed to be heavier in weight than female children across all age groups. The difference in weight and age was s</w:t>
      </w:r>
      <w:r w:rsidR="005704AA" w:rsidRPr="002A5C08">
        <w:rPr>
          <w:rFonts w:ascii="Times New Roman" w:hAnsi="Times New Roman" w:cs="Times New Roman"/>
          <w:sz w:val="20"/>
          <w:szCs w:val="20"/>
        </w:rPr>
        <w:t>tatistically not significant (p</w:t>
      </w:r>
      <w:r w:rsidRPr="002A5C08">
        <w:rPr>
          <w:rFonts w:ascii="Times New Roman" w:hAnsi="Times New Roman" w:cs="Times New Roman"/>
          <w:sz w:val="20"/>
          <w:szCs w:val="20"/>
        </w:rPr>
        <w:t>&gt;0.05) using t-test, whereas at age 37-48 months, there was a significant difference (p&lt;0.05).</w:t>
      </w:r>
    </w:p>
    <w:p w:rsidR="00DE26FE" w:rsidRPr="002A5C08" w:rsidRDefault="005704AA"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When height was plotted against age (Figure 3), the curve showed a progressive increase in the average heights of both genders from 0-59 months of age. The curve also indicated that male children were taller than their female counterparts except for those within 25-36 months of age where the differences in height appear to be the same. The differences in heights were not statistically significant (p&gt;0.05).</w:t>
      </w:r>
    </w:p>
    <w:p w:rsidR="009E39F6" w:rsidRPr="002A5C08" w:rsidRDefault="009E39F6" w:rsidP="009E39F6">
      <w:pPr>
        <w:snapToGrid w:val="0"/>
        <w:spacing w:after="0" w:line="240" w:lineRule="auto"/>
        <w:ind w:firstLine="425"/>
        <w:jc w:val="both"/>
        <w:rPr>
          <w:rFonts w:ascii="Times New Roman" w:hAnsi="Times New Roman" w:cs="Times New Roman"/>
          <w:sz w:val="20"/>
          <w:szCs w:val="20"/>
        </w:rPr>
        <w:sectPr w:rsidR="009E39F6" w:rsidRPr="002A5C08" w:rsidSect="00A840AF">
          <w:headerReference w:type="default" r:id="rId13"/>
          <w:pgSz w:w="12240" w:h="15840" w:code="9"/>
          <w:pgMar w:top="1440" w:right="1440" w:bottom="1440" w:left="1440" w:header="720" w:footer="720" w:gutter="0"/>
          <w:cols w:num="2" w:space="550"/>
          <w:docGrid w:linePitch="360"/>
        </w:sectPr>
      </w:pPr>
    </w:p>
    <w:p w:rsidR="00DE26FE" w:rsidRPr="002A5C08" w:rsidRDefault="00DE26FE" w:rsidP="009E39F6">
      <w:pPr>
        <w:snapToGrid w:val="0"/>
        <w:spacing w:after="0" w:line="240" w:lineRule="auto"/>
        <w:ind w:firstLine="425"/>
        <w:jc w:val="both"/>
        <w:rPr>
          <w:rFonts w:ascii="Times New Roman" w:hAnsi="Times New Roman" w:cs="Times New Roman"/>
          <w:sz w:val="20"/>
          <w:szCs w:val="20"/>
        </w:rPr>
      </w:pPr>
    </w:p>
    <w:p w:rsidR="00C74259" w:rsidRPr="002A5C08" w:rsidRDefault="00C74259" w:rsidP="009E39F6">
      <w:pPr>
        <w:snapToGrid w:val="0"/>
        <w:spacing w:after="0" w:line="240" w:lineRule="auto"/>
        <w:ind w:firstLine="425"/>
        <w:jc w:val="both"/>
        <w:rPr>
          <w:rFonts w:ascii="Times New Roman" w:hAnsi="Times New Roman" w:cs="Times New Roman"/>
          <w:sz w:val="20"/>
          <w:szCs w:val="20"/>
        </w:rPr>
      </w:pPr>
    </w:p>
    <w:p w:rsidR="004840EE" w:rsidRPr="002A5C08" w:rsidRDefault="004F2BAD" w:rsidP="009E39F6">
      <w:pPr>
        <w:snapToGrid w:val="0"/>
        <w:spacing w:after="0" w:line="240" w:lineRule="auto"/>
        <w:ind w:firstLine="425"/>
        <w:jc w:val="both"/>
        <w:rPr>
          <w:rStyle w:val="Hyperlink"/>
          <w:rFonts w:ascii="Times New Roman" w:hAnsi="Times New Roman" w:cs="Times New Roman"/>
          <w:sz w:val="20"/>
          <w:szCs w:val="20"/>
        </w:rPr>
      </w:pPr>
      <w:r w:rsidRPr="002A5C08">
        <w:rPr>
          <w:rFonts w:ascii="Times New Roman" w:hAnsi="Times New Roman" w:cs="Times New Roman"/>
          <w:sz w:val="20"/>
          <w:szCs w:val="20"/>
        </w:rPr>
        <w:fldChar w:fldCharType="begin"/>
      </w:r>
      <w:r w:rsidR="004840EE" w:rsidRPr="002A5C08">
        <w:rPr>
          <w:rFonts w:ascii="Times New Roman" w:hAnsi="Times New Roman" w:cs="Times New Roman"/>
          <w:sz w:val="20"/>
          <w:szCs w:val="20"/>
        </w:rPr>
        <w:instrText xml:space="preserve"> HYPERLINK "file:///E:\\SCANNED%20DOCUMENT.pdf" \l "page=1" \o "Page 1" </w:instrText>
      </w:r>
      <w:r w:rsidRPr="002A5C08">
        <w:rPr>
          <w:rFonts w:ascii="Times New Roman" w:hAnsi="Times New Roman" w:cs="Times New Roman"/>
          <w:sz w:val="20"/>
          <w:szCs w:val="20"/>
        </w:rPr>
        <w:fldChar w:fldCharType="separate"/>
      </w:r>
    </w:p>
    <w:p w:rsidR="009E39F6" w:rsidRPr="002A5C08" w:rsidRDefault="004F2BAD" w:rsidP="009E39F6">
      <w:pPr>
        <w:rPr>
          <w:rFonts w:ascii="Times New Roman" w:hAnsi="Times New Roman" w:cs="Times New Roman"/>
          <w:sz w:val="20"/>
          <w:szCs w:val="20"/>
          <w:lang w:eastAsia="zh-CN"/>
        </w:rPr>
      </w:pPr>
      <w:r w:rsidRPr="002A5C08">
        <w:rPr>
          <w:rFonts w:ascii="Times New Roman" w:hAnsi="Times New Roman" w:cs="Times New Roman"/>
          <w:sz w:val="20"/>
          <w:szCs w:val="20"/>
        </w:rPr>
        <w:fldChar w:fldCharType="end"/>
      </w:r>
    </w:p>
    <w:p w:rsidR="009E39F6" w:rsidRPr="002A5C08" w:rsidRDefault="009E39F6" w:rsidP="009E39F6">
      <w:pPr>
        <w:snapToGrid w:val="0"/>
        <w:spacing w:after="0" w:line="240" w:lineRule="auto"/>
        <w:jc w:val="center"/>
        <w:rPr>
          <w:rFonts w:ascii="Times New Roman" w:hAnsi="Times New Roman" w:cs="Times New Roman"/>
          <w:sz w:val="20"/>
          <w:szCs w:val="20"/>
          <w:lang w:eastAsia="zh-CN"/>
        </w:rPr>
      </w:pPr>
      <w:r w:rsidRPr="002A5C08">
        <w:rPr>
          <w:rFonts w:ascii="Times New Roman" w:hAnsi="Times New Roman" w:cs="Times New Roman" w:hint="eastAsia"/>
          <w:noProof/>
          <w:sz w:val="20"/>
          <w:szCs w:val="20"/>
          <w:lang w:eastAsia="zh-CN"/>
        </w:rPr>
        <w:lastRenderedPageBreak/>
        <w:drawing>
          <wp:inline distT="0" distB="0" distL="0" distR="0">
            <wp:extent cx="4524700" cy="4023360"/>
            <wp:effectExtent l="19050" t="0" r="920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4530414" cy="4028441"/>
                    </a:xfrm>
                    <a:prstGeom prst="rect">
                      <a:avLst/>
                    </a:prstGeom>
                    <a:noFill/>
                    <a:ln w="9525">
                      <a:noFill/>
                      <a:miter lim="800000"/>
                      <a:headEnd/>
                      <a:tailEnd/>
                    </a:ln>
                  </pic:spPr>
                </pic:pic>
              </a:graphicData>
            </a:graphic>
          </wp:inline>
        </w:drawing>
      </w:r>
    </w:p>
    <w:p w:rsidR="009E39F6" w:rsidRPr="002A5C08" w:rsidRDefault="009E39F6" w:rsidP="009E39F6">
      <w:pPr>
        <w:snapToGrid w:val="0"/>
        <w:spacing w:after="0" w:line="240" w:lineRule="auto"/>
        <w:jc w:val="center"/>
        <w:rPr>
          <w:rFonts w:ascii="Times New Roman" w:hAnsi="Times New Roman" w:cs="Times New Roman"/>
          <w:b/>
          <w:sz w:val="20"/>
          <w:szCs w:val="20"/>
          <w:lang w:eastAsia="zh-CN"/>
        </w:rPr>
      </w:pPr>
      <w:r w:rsidRPr="002A5C08">
        <w:rPr>
          <w:rFonts w:ascii="Times New Roman" w:hAnsi="Times New Roman" w:cs="Times New Roman"/>
          <w:b/>
          <w:caps/>
          <w:sz w:val="20"/>
          <w:szCs w:val="20"/>
        </w:rPr>
        <w:t xml:space="preserve"> </w:t>
      </w:r>
      <w:r w:rsidRPr="002A5C08">
        <w:rPr>
          <w:rFonts w:ascii="Times New Roman" w:hAnsi="Times New Roman" w:cs="Times New Roman"/>
          <w:b/>
          <w:sz w:val="20"/>
          <w:szCs w:val="20"/>
        </w:rPr>
        <w:t>Fig. 1: Sources of information on maternal and child nutrition</w:t>
      </w:r>
    </w:p>
    <w:p w:rsidR="009E39F6" w:rsidRPr="002A5C08" w:rsidRDefault="009E39F6" w:rsidP="009E39F6">
      <w:pPr>
        <w:snapToGrid w:val="0"/>
        <w:spacing w:after="0" w:line="240" w:lineRule="auto"/>
        <w:jc w:val="center"/>
        <w:rPr>
          <w:rFonts w:ascii="Times New Roman" w:hAnsi="Times New Roman" w:cs="Times New Roman"/>
          <w:sz w:val="20"/>
          <w:szCs w:val="20"/>
          <w:lang w:eastAsia="zh-CN"/>
        </w:rPr>
      </w:pPr>
    </w:p>
    <w:p w:rsidR="009E39F6" w:rsidRPr="002A5C08" w:rsidRDefault="009E39F6"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noProof/>
          <w:sz w:val="20"/>
          <w:szCs w:val="20"/>
          <w:lang w:eastAsia="zh-CN"/>
        </w:rPr>
        <w:drawing>
          <wp:inline distT="0" distB="0" distL="0" distR="0">
            <wp:extent cx="4863051" cy="346551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859616" cy="3463063"/>
                    </a:xfrm>
                    <a:prstGeom prst="rect">
                      <a:avLst/>
                    </a:prstGeom>
                    <a:noFill/>
                    <a:ln w="9525">
                      <a:noFill/>
                      <a:miter lim="800000"/>
                      <a:headEnd/>
                      <a:tailEnd/>
                    </a:ln>
                  </pic:spPr>
                </pic:pic>
              </a:graphicData>
            </a:graphic>
          </wp:inline>
        </w:drawing>
      </w:r>
    </w:p>
    <w:p w:rsidR="009E39F6" w:rsidRPr="002A5C08" w:rsidRDefault="009E39F6" w:rsidP="009E39F6">
      <w:pPr>
        <w:snapToGrid w:val="0"/>
        <w:spacing w:after="0" w:line="240" w:lineRule="auto"/>
        <w:jc w:val="center"/>
        <w:rPr>
          <w:rFonts w:ascii="Times New Roman" w:hAnsi="Times New Roman" w:cs="Times New Roman"/>
          <w:b/>
          <w:sz w:val="20"/>
          <w:szCs w:val="20"/>
        </w:rPr>
      </w:pPr>
      <w:r w:rsidRPr="002A5C08">
        <w:rPr>
          <w:rFonts w:ascii="Times New Roman" w:hAnsi="Times New Roman" w:cs="Times New Roman"/>
          <w:b/>
          <w:sz w:val="20"/>
          <w:szCs w:val="20"/>
        </w:rPr>
        <w:t>Fig. 2: Mean height plotted against age of under-five children</w:t>
      </w:r>
    </w:p>
    <w:p w:rsidR="009E39F6" w:rsidRPr="002A5C08" w:rsidRDefault="009E39F6" w:rsidP="009E39F6">
      <w:pPr>
        <w:snapToGrid w:val="0"/>
        <w:spacing w:after="0" w:line="240" w:lineRule="auto"/>
        <w:rPr>
          <w:rFonts w:ascii="Times New Roman" w:hAnsi="Times New Roman" w:cs="Times New Roman"/>
          <w:sz w:val="20"/>
          <w:szCs w:val="20"/>
        </w:rPr>
      </w:pPr>
    </w:p>
    <w:p w:rsidR="009E39F6" w:rsidRPr="002A5C08" w:rsidRDefault="009E39F6"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noProof/>
          <w:sz w:val="20"/>
          <w:szCs w:val="20"/>
          <w:lang w:eastAsia="zh-CN"/>
        </w:rPr>
        <w:lastRenderedPageBreak/>
        <w:drawing>
          <wp:inline distT="0" distB="0" distL="0" distR="0">
            <wp:extent cx="4274654" cy="340325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275910" cy="3404255"/>
                    </a:xfrm>
                    <a:prstGeom prst="rect">
                      <a:avLst/>
                    </a:prstGeom>
                    <a:noFill/>
                    <a:ln w="9525">
                      <a:noFill/>
                      <a:miter lim="800000"/>
                      <a:headEnd/>
                      <a:tailEnd/>
                    </a:ln>
                  </pic:spPr>
                </pic:pic>
              </a:graphicData>
            </a:graphic>
          </wp:inline>
        </w:drawing>
      </w:r>
    </w:p>
    <w:p w:rsidR="009E39F6" w:rsidRPr="002A5C08" w:rsidRDefault="009E39F6" w:rsidP="009E39F6">
      <w:pPr>
        <w:snapToGrid w:val="0"/>
        <w:spacing w:after="0" w:line="240" w:lineRule="auto"/>
        <w:jc w:val="center"/>
        <w:rPr>
          <w:rFonts w:ascii="Times New Roman" w:hAnsi="Times New Roman" w:cs="Times New Roman"/>
          <w:b/>
          <w:sz w:val="20"/>
          <w:szCs w:val="20"/>
        </w:rPr>
      </w:pPr>
      <w:r w:rsidRPr="002A5C08">
        <w:rPr>
          <w:rFonts w:ascii="Times New Roman" w:hAnsi="Times New Roman" w:cs="Times New Roman"/>
          <w:b/>
          <w:sz w:val="20"/>
          <w:szCs w:val="20"/>
        </w:rPr>
        <w:t>Fig 3: Mean weight plotted against age of under-five children</w:t>
      </w:r>
    </w:p>
    <w:p w:rsidR="009E39F6" w:rsidRPr="002A5C08" w:rsidRDefault="009E39F6" w:rsidP="009E39F6">
      <w:pPr>
        <w:snapToGrid w:val="0"/>
        <w:spacing w:after="0" w:line="240" w:lineRule="auto"/>
        <w:rPr>
          <w:rFonts w:ascii="Times New Roman" w:hAnsi="Times New Roman" w:cs="Times New Roman"/>
          <w:sz w:val="20"/>
          <w:szCs w:val="20"/>
        </w:rPr>
      </w:pPr>
    </w:p>
    <w:p w:rsidR="0045788F" w:rsidRPr="002A5C08" w:rsidRDefault="00115E19"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sz w:val="20"/>
          <w:szCs w:val="20"/>
        </w:rPr>
        <w:t xml:space="preserve">Table 1: </w:t>
      </w:r>
      <w:r w:rsidR="0045788F" w:rsidRPr="002A5C08">
        <w:rPr>
          <w:rFonts w:ascii="Times New Roman" w:hAnsi="Times New Roman" w:cs="Times New Roman"/>
          <w:sz w:val="20"/>
          <w:szCs w:val="20"/>
        </w:rPr>
        <w:t>Knowledge of child nutrition among mothers/caregivers</w:t>
      </w:r>
      <w:r w:rsidR="00E94AB9" w:rsidRPr="002A5C08">
        <w:rPr>
          <w:rFonts w:ascii="Times New Roman" w:hAnsi="Times New Roman" w:cs="Times New Roman" w:hint="eastAsia"/>
          <w:sz w:val="20"/>
          <w:szCs w:val="20"/>
          <w:lang w:eastAsia="zh-CN"/>
        </w:rPr>
        <w:t xml:space="preserve">, </w:t>
      </w:r>
      <w:r w:rsidR="0045788F" w:rsidRPr="002A5C08">
        <w:rPr>
          <w:rFonts w:ascii="Times New Roman" w:hAnsi="Times New Roman" w:cs="Times New Roman"/>
          <w:sz w:val="20"/>
          <w:szCs w:val="20"/>
        </w:rPr>
        <w:t>N = 380</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5855"/>
        <w:gridCol w:w="2198"/>
        <w:gridCol w:w="1421"/>
      </w:tblGrid>
      <w:tr w:rsidR="0045788F" w:rsidRPr="002A5C08" w:rsidTr="009E39F6">
        <w:trPr>
          <w:jc w:val="center"/>
        </w:trPr>
        <w:tc>
          <w:tcPr>
            <w:tcW w:w="3090" w:type="pct"/>
            <w:tcBorders>
              <w:top w:val="single" w:sz="4" w:space="0" w:color="auto"/>
              <w:bottom w:val="single" w:sz="4" w:space="0" w:color="auto"/>
            </w:tcBorders>
            <w:vAlign w:val="center"/>
          </w:tcPr>
          <w:p w:rsidR="0045788F" w:rsidRPr="002A5C08" w:rsidRDefault="009E39F6" w:rsidP="002A5C08">
            <w:pPr>
              <w:snapToGrid w:val="0"/>
              <w:rPr>
                <w:rFonts w:ascii="Times New Roman" w:hAnsi="Times New Roman" w:cs="Times New Roman"/>
                <w:b/>
                <w:caps/>
                <w:sz w:val="19"/>
                <w:szCs w:val="19"/>
              </w:rPr>
            </w:pPr>
            <w:r w:rsidRPr="002A5C08">
              <w:rPr>
                <w:rFonts w:ascii="Times New Roman" w:hAnsi="Times New Roman" w:cs="Times New Roman"/>
                <w:b/>
                <w:sz w:val="19"/>
                <w:szCs w:val="19"/>
              </w:rPr>
              <w:t>Variables</w:t>
            </w:r>
          </w:p>
        </w:tc>
        <w:tc>
          <w:tcPr>
            <w:tcW w:w="1160" w:type="pct"/>
            <w:tcBorders>
              <w:top w:val="single" w:sz="4" w:space="0" w:color="auto"/>
              <w:bottom w:val="single" w:sz="4" w:space="0" w:color="auto"/>
            </w:tcBorders>
            <w:vAlign w:val="center"/>
          </w:tcPr>
          <w:p w:rsidR="0045788F" w:rsidRPr="002A5C08" w:rsidRDefault="009E39F6" w:rsidP="002A5C08">
            <w:pPr>
              <w:snapToGrid w:val="0"/>
              <w:rPr>
                <w:rFonts w:ascii="Times New Roman" w:hAnsi="Times New Roman" w:cs="Times New Roman"/>
                <w:b/>
                <w:caps/>
                <w:sz w:val="19"/>
                <w:szCs w:val="19"/>
              </w:rPr>
            </w:pPr>
            <w:r w:rsidRPr="002A5C08">
              <w:rPr>
                <w:rFonts w:ascii="Times New Roman" w:hAnsi="Times New Roman" w:cs="Times New Roman"/>
                <w:b/>
                <w:sz w:val="19"/>
                <w:szCs w:val="19"/>
              </w:rPr>
              <w:t>Number Of Respondents</w:t>
            </w:r>
          </w:p>
        </w:tc>
        <w:tc>
          <w:tcPr>
            <w:tcW w:w="750" w:type="pct"/>
            <w:tcBorders>
              <w:top w:val="single" w:sz="4" w:space="0" w:color="auto"/>
              <w:bottom w:val="single" w:sz="4" w:space="0" w:color="auto"/>
            </w:tcBorders>
            <w:vAlign w:val="center"/>
          </w:tcPr>
          <w:p w:rsidR="0045788F" w:rsidRPr="002A5C08" w:rsidRDefault="009E39F6" w:rsidP="002A5C08">
            <w:pPr>
              <w:snapToGrid w:val="0"/>
              <w:rPr>
                <w:rFonts w:ascii="Times New Roman" w:hAnsi="Times New Roman" w:cs="Times New Roman"/>
                <w:b/>
                <w:caps/>
                <w:sz w:val="19"/>
                <w:szCs w:val="19"/>
              </w:rPr>
            </w:pPr>
            <w:r w:rsidRPr="002A5C08">
              <w:rPr>
                <w:rFonts w:ascii="Times New Roman" w:hAnsi="Times New Roman" w:cs="Times New Roman"/>
                <w:b/>
                <w:sz w:val="19"/>
                <w:szCs w:val="19"/>
              </w:rPr>
              <w:t>Percentage (%)</w:t>
            </w:r>
          </w:p>
        </w:tc>
      </w:tr>
      <w:tr w:rsidR="0045788F" w:rsidRPr="002A5C08" w:rsidTr="009E39F6">
        <w:trPr>
          <w:jc w:val="center"/>
        </w:trPr>
        <w:tc>
          <w:tcPr>
            <w:tcW w:w="3090" w:type="pct"/>
            <w:tcBorders>
              <w:top w:val="single" w:sz="4" w:space="0" w:color="auto"/>
            </w:tcBorders>
            <w:vAlign w:val="center"/>
          </w:tcPr>
          <w:p w:rsidR="0045788F" w:rsidRPr="002A5C08" w:rsidRDefault="0045788F" w:rsidP="002A5C08">
            <w:pPr>
              <w:snapToGrid w:val="0"/>
              <w:rPr>
                <w:rFonts w:ascii="Times New Roman" w:hAnsi="Times New Roman" w:cs="Times New Roman"/>
                <w:b/>
                <w:sz w:val="19"/>
                <w:szCs w:val="19"/>
              </w:rPr>
            </w:pPr>
            <w:r w:rsidRPr="002A5C08">
              <w:rPr>
                <w:rFonts w:ascii="Times New Roman" w:hAnsi="Times New Roman" w:cs="Times New Roman"/>
                <w:b/>
                <w:sz w:val="19"/>
                <w:szCs w:val="19"/>
              </w:rPr>
              <w:t>Food for new born baby</w:t>
            </w:r>
          </w:p>
        </w:tc>
        <w:tc>
          <w:tcPr>
            <w:tcW w:w="1160" w:type="pct"/>
            <w:tcBorders>
              <w:top w:val="single" w:sz="4" w:space="0" w:color="auto"/>
            </w:tcBorders>
            <w:vAlign w:val="center"/>
          </w:tcPr>
          <w:p w:rsidR="0045788F" w:rsidRPr="002A5C08" w:rsidRDefault="0045788F" w:rsidP="002A5C08">
            <w:pPr>
              <w:snapToGrid w:val="0"/>
              <w:rPr>
                <w:rFonts w:ascii="Times New Roman" w:hAnsi="Times New Roman" w:cs="Times New Roman"/>
                <w:sz w:val="19"/>
                <w:szCs w:val="19"/>
              </w:rPr>
            </w:pPr>
          </w:p>
        </w:tc>
        <w:tc>
          <w:tcPr>
            <w:tcW w:w="750" w:type="pct"/>
            <w:tcBorders>
              <w:top w:val="single" w:sz="4" w:space="0" w:color="auto"/>
            </w:tcBorders>
            <w:vAlign w:val="center"/>
          </w:tcPr>
          <w:p w:rsidR="0045788F" w:rsidRPr="002A5C08" w:rsidRDefault="0045788F" w:rsidP="002A5C08">
            <w:pPr>
              <w:snapToGrid w:val="0"/>
              <w:rPr>
                <w:rFonts w:ascii="Times New Roman" w:hAnsi="Times New Roman" w:cs="Times New Roman"/>
                <w:sz w:val="19"/>
                <w:szCs w:val="19"/>
              </w:rPr>
            </w:pPr>
          </w:p>
        </w:tc>
      </w:tr>
      <w:tr w:rsidR="0045788F" w:rsidRPr="002A5C08" w:rsidTr="009E39F6">
        <w:trPr>
          <w:jc w:val="center"/>
        </w:trPr>
        <w:tc>
          <w:tcPr>
            <w:tcW w:w="3090" w:type="pct"/>
            <w:vAlign w:val="center"/>
          </w:tcPr>
          <w:p w:rsidR="0045788F" w:rsidRPr="002A5C08" w:rsidRDefault="0045788F" w:rsidP="002A5C08">
            <w:pPr>
              <w:snapToGrid w:val="0"/>
              <w:rPr>
                <w:rFonts w:ascii="Times New Roman" w:hAnsi="Times New Roman" w:cs="Times New Roman"/>
                <w:sz w:val="19"/>
                <w:szCs w:val="19"/>
              </w:rPr>
            </w:pPr>
            <w:r w:rsidRPr="002A5C08">
              <w:rPr>
                <w:rFonts w:ascii="Times New Roman" w:hAnsi="Times New Roman" w:cs="Times New Roman"/>
                <w:sz w:val="19"/>
                <w:szCs w:val="19"/>
              </w:rPr>
              <w:t>Breast milk only</w:t>
            </w:r>
          </w:p>
          <w:p w:rsidR="0045788F" w:rsidRPr="002A5C08" w:rsidRDefault="0045788F" w:rsidP="002A5C08">
            <w:pPr>
              <w:snapToGrid w:val="0"/>
              <w:rPr>
                <w:rFonts w:ascii="Times New Roman" w:hAnsi="Times New Roman" w:cs="Times New Roman"/>
                <w:sz w:val="19"/>
                <w:szCs w:val="19"/>
              </w:rPr>
            </w:pPr>
            <w:r w:rsidRPr="002A5C08">
              <w:rPr>
                <w:rFonts w:ascii="Times New Roman" w:hAnsi="Times New Roman" w:cs="Times New Roman"/>
                <w:sz w:val="19"/>
                <w:szCs w:val="19"/>
              </w:rPr>
              <w:t>Breast milk with baby formula</w:t>
            </w:r>
          </w:p>
          <w:p w:rsidR="0045788F" w:rsidRPr="002A5C08" w:rsidRDefault="0045788F" w:rsidP="002A5C08">
            <w:pPr>
              <w:snapToGrid w:val="0"/>
              <w:rPr>
                <w:rFonts w:ascii="Times New Roman" w:hAnsi="Times New Roman" w:cs="Times New Roman"/>
                <w:sz w:val="19"/>
                <w:szCs w:val="19"/>
              </w:rPr>
            </w:pPr>
            <w:r w:rsidRPr="002A5C08">
              <w:rPr>
                <w:rFonts w:ascii="Times New Roman" w:hAnsi="Times New Roman" w:cs="Times New Roman"/>
                <w:b/>
                <w:sz w:val="19"/>
                <w:szCs w:val="19"/>
              </w:rPr>
              <w:t>Total</w:t>
            </w:r>
            <w:r w:rsidRPr="002A5C08">
              <w:rPr>
                <w:rFonts w:ascii="Times New Roman" w:hAnsi="Times New Roman" w:cs="Times New Roman"/>
                <w:sz w:val="19"/>
                <w:szCs w:val="19"/>
              </w:rPr>
              <w:t xml:space="preserve"> </w:t>
            </w:r>
          </w:p>
        </w:tc>
        <w:tc>
          <w:tcPr>
            <w:tcW w:w="1160" w:type="pct"/>
            <w:vAlign w:val="center"/>
          </w:tcPr>
          <w:p w:rsidR="0045788F" w:rsidRPr="002A5C08" w:rsidRDefault="0045788F" w:rsidP="002A5C08">
            <w:pPr>
              <w:snapToGrid w:val="0"/>
              <w:rPr>
                <w:rFonts w:ascii="Times New Roman" w:hAnsi="Times New Roman" w:cs="Times New Roman"/>
                <w:sz w:val="19"/>
                <w:szCs w:val="19"/>
              </w:rPr>
            </w:pPr>
            <w:r w:rsidRPr="002A5C08">
              <w:rPr>
                <w:rFonts w:ascii="Times New Roman" w:hAnsi="Times New Roman" w:cs="Times New Roman"/>
                <w:sz w:val="19"/>
                <w:szCs w:val="19"/>
              </w:rPr>
              <w:t>337</w:t>
            </w:r>
          </w:p>
          <w:p w:rsidR="0045788F" w:rsidRPr="002A5C08" w:rsidRDefault="0045788F" w:rsidP="002A5C08">
            <w:pPr>
              <w:snapToGrid w:val="0"/>
              <w:rPr>
                <w:rFonts w:ascii="Times New Roman" w:hAnsi="Times New Roman" w:cs="Times New Roman"/>
                <w:sz w:val="19"/>
                <w:szCs w:val="19"/>
              </w:rPr>
            </w:pPr>
            <w:r w:rsidRPr="002A5C08">
              <w:rPr>
                <w:rFonts w:ascii="Times New Roman" w:hAnsi="Times New Roman" w:cs="Times New Roman"/>
                <w:sz w:val="19"/>
                <w:szCs w:val="19"/>
              </w:rPr>
              <w:t>11</w:t>
            </w:r>
          </w:p>
          <w:p w:rsidR="0045788F" w:rsidRPr="002A5C08" w:rsidRDefault="0045788F" w:rsidP="002A5C08">
            <w:pPr>
              <w:snapToGrid w:val="0"/>
              <w:rPr>
                <w:rFonts w:ascii="Times New Roman" w:hAnsi="Times New Roman" w:cs="Times New Roman"/>
                <w:sz w:val="19"/>
                <w:szCs w:val="19"/>
              </w:rPr>
            </w:pPr>
            <w:r w:rsidRPr="002A5C08">
              <w:rPr>
                <w:rFonts w:ascii="Times New Roman" w:hAnsi="Times New Roman" w:cs="Times New Roman"/>
                <w:b/>
                <w:sz w:val="19"/>
                <w:szCs w:val="19"/>
              </w:rPr>
              <w:t>32</w:t>
            </w:r>
          </w:p>
        </w:tc>
        <w:tc>
          <w:tcPr>
            <w:tcW w:w="750" w:type="pct"/>
            <w:vAlign w:val="center"/>
          </w:tcPr>
          <w:p w:rsidR="0045788F" w:rsidRPr="002A5C08" w:rsidRDefault="0045788F" w:rsidP="002A5C08">
            <w:pPr>
              <w:snapToGrid w:val="0"/>
              <w:rPr>
                <w:rFonts w:ascii="Times New Roman" w:hAnsi="Times New Roman" w:cs="Times New Roman"/>
                <w:sz w:val="19"/>
                <w:szCs w:val="19"/>
              </w:rPr>
            </w:pPr>
            <w:r w:rsidRPr="002A5C08">
              <w:rPr>
                <w:rFonts w:ascii="Times New Roman" w:hAnsi="Times New Roman" w:cs="Times New Roman"/>
                <w:sz w:val="19"/>
                <w:szCs w:val="19"/>
              </w:rPr>
              <w:t>88.7</w:t>
            </w:r>
          </w:p>
          <w:p w:rsidR="0045788F" w:rsidRPr="002A5C08" w:rsidRDefault="0045788F" w:rsidP="002A5C08">
            <w:pPr>
              <w:snapToGrid w:val="0"/>
              <w:rPr>
                <w:rFonts w:ascii="Times New Roman" w:hAnsi="Times New Roman" w:cs="Times New Roman"/>
                <w:sz w:val="19"/>
                <w:szCs w:val="19"/>
              </w:rPr>
            </w:pPr>
            <w:r w:rsidRPr="002A5C08">
              <w:rPr>
                <w:rFonts w:ascii="Times New Roman" w:hAnsi="Times New Roman" w:cs="Times New Roman"/>
                <w:sz w:val="19"/>
                <w:szCs w:val="19"/>
              </w:rPr>
              <w:t>2.9</w:t>
            </w:r>
          </w:p>
          <w:p w:rsidR="0045788F" w:rsidRPr="002A5C08" w:rsidRDefault="0045788F" w:rsidP="002A5C08">
            <w:pPr>
              <w:snapToGrid w:val="0"/>
              <w:rPr>
                <w:rFonts w:ascii="Times New Roman" w:hAnsi="Times New Roman" w:cs="Times New Roman"/>
                <w:sz w:val="19"/>
                <w:szCs w:val="19"/>
              </w:rPr>
            </w:pPr>
            <w:r w:rsidRPr="002A5C08">
              <w:rPr>
                <w:rFonts w:ascii="Times New Roman" w:hAnsi="Times New Roman" w:cs="Times New Roman"/>
                <w:b/>
                <w:sz w:val="19"/>
                <w:szCs w:val="19"/>
              </w:rPr>
              <w:t>100</w:t>
            </w:r>
          </w:p>
        </w:tc>
      </w:tr>
      <w:tr w:rsidR="0045788F" w:rsidRPr="002A5C08" w:rsidTr="009E39F6">
        <w:trPr>
          <w:jc w:val="center"/>
        </w:trPr>
        <w:tc>
          <w:tcPr>
            <w:tcW w:w="5000" w:type="pct"/>
            <w:gridSpan w:val="3"/>
            <w:vAlign w:val="center"/>
          </w:tcPr>
          <w:p w:rsidR="0045788F" w:rsidRPr="002A5C08" w:rsidRDefault="0045788F" w:rsidP="002A5C08">
            <w:pPr>
              <w:snapToGrid w:val="0"/>
              <w:rPr>
                <w:rFonts w:ascii="Times New Roman" w:hAnsi="Times New Roman" w:cs="Times New Roman"/>
                <w:b/>
                <w:sz w:val="19"/>
                <w:szCs w:val="19"/>
              </w:rPr>
            </w:pPr>
            <w:r w:rsidRPr="002A5C08">
              <w:rPr>
                <w:rFonts w:ascii="Times New Roman" w:hAnsi="Times New Roman" w:cs="Times New Roman"/>
                <w:b/>
                <w:sz w:val="19"/>
                <w:szCs w:val="19"/>
              </w:rPr>
              <w:t>Initiation of breastfeeding after delivery</w:t>
            </w:r>
          </w:p>
        </w:tc>
      </w:tr>
      <w:tr w:rsidR="0045788F" w:rsidRPr="002A5C08" w:rsidTr="009E39F6">
        <w:trPr>
          <w:jc w:val="center"/>
        </w:trPr>
        <w:tc>
          <w:tcPr>
            <w:tcW w:w="3090" w:type="pct"/>
            <w:vAlign w:val="center"/>
          </w:tcPr>
          <w:p w:rsidR="0045788F"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sz w:val="19"/>
                <w:szCs w:val="19"/>
              </w:rPr>
              <w:t>Less than 1 hour</w:t>
            </w:r>
          </w:p>
          <w:p w:rsidR="00035FC8"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sz w:val="19"/>
                <w:szCs w:val="19"/>
              </w:rPr>
              <w:t>1-24 hours</w:t>
            </w:r>
          </w:p>
          <w:p w:rsidR="00035FC8"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sz w:val="19"/>
                <w:szCs w:val="19"/>
              </w:rPr>
              <w:t>After 24 hours</w:t>
            </w:r>
          </w:p>
          <w:p w:rsidR="00035FC8"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b/>
                <w:sz w:val="19"/>
                <w:szCs w:val="19"/>
              </w:rPr>
              <w:t>Total</w:t>
            </w:r>
          </w:p>
        </w:tc>
        <w:tc>
          <w:tcPr>
            <w:tcW w:w="1160" w:type="pct"/>
            <w:vAlign w:val="center"/>
          </w:tcPr>
          <w:p w:rsidR="0045788F"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sz w:val="19"/>
                <w:szCs w:val="19"/>
              </w:rPr>
              <w:t>14</w:t>
            </w:r>
          </w:p>
          <w:p w:rsidR="00035FC8"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sz w:val="19"/>
                <w:szCs w:val="19"/>
              </w:rPr>
              <w:t>312</w:t>
            </w:r>
          </w:p>
          <w:p w:rsidR="00035FC8"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sz w:val="19"/>
                <w:szCs w:val="19"/>
              </w:rPr>
              <w:t>54</w:t>
            </w:r>
          </w:p>
          <w:p w:rsidR="00035FC8"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b/>
                <w:sz w:val="19"/>
                <w:szCs w:val="19"/>
              </w:rPr>
              <w:t>380</w:t>
            </w:r>
          </w:p>
        </w:tc>
        <w:tc>
          <w:tcPr>
            <w:tcW w:w="750" w:type="pct"/>
            <w:vAlign w:val="center"/>
          </w:tcPr>
          <w:p w:rsidR="0045788F"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sz w:val="19"/>
                <w:szCs w:val="19"/>
              </w:rPr>
              <w:t>3.7</w:t>
            </w:r>
          </w:p>
          <w:p w:rsidR="00035FC8"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sz w:val="19"/>
                <w:szCs w:val="19"/>
              </w:rPr>
              <w:t>82.1</w:t>
            </w:r>
          </w:p>
          <w:p w:rsidR="00035FC8"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sz w:val="19"/>
                <w:szCs w:val="19"/>
              </w:rPr>
              <w:t>14.2</w:t>
            </w:r>
          </w:p>
          <w:p w:rsidR="00035FC8" w:rsidRPr="002A5C08" w:rsidRDefault="00035FC8" w:rsidP="002A5C08">
            <w:pPr>
              <w:snapToGrid w:val="0"/>
              <w:rPr>
                <w:rFonts w:ascii="Times New Roman" w:hAnsi="Times New Roman" w:cs="Times New Roman"/>
                <w:sz w:val="19"/>
                <w:szCs w:val="19"/>
              </w:rPr>
            </w:pPr>
            <w:r w:rsidRPr="002A5C08">
              <w:rPr>
                <w:rFonts w:ascii="Times New Roman" w:hAnsi="Times New Roman" w:cs="Times New Roman"/>
                <w:b/>
                <w:sz w:val="19"/>
                <w:szCs w:val="19"/>
              </w:rPr>
              <w:t>100</w:t>
            </w:r>
          </w:p>
        </w:tc>
      </w:tr>
      <w:tr w:rsidR="00035FC8" w:rsidRPr="002A5C08" w:rsidTr="009E39F6">
        <w:trPr>
          <w:jc w:val="center"/>
        </w:trPr>
        <w:tc>
          <w:tcPr>
            <w:tcW w:w="5000" w:type="pct"/>
            <w:gridSpan w:val="3"/>
            <w:vAlign w:val="center"/>
          </w:tcPr>
          <w:p w:rsidR="00035FC8" w:rsidRPr="002A5C08" w:rsidRDefault="00035FC8" w:rsidP="002A5C08">
            <w:pPr>
              <w:snapToGrid w:val="0"/>
              <w:rPr>
                <w:rFonts w:ascii="Times New Roman" w:hAnsi="Times New Roman" w:cs="Times New Roman"/>
                <w:b/>
                <w:sz w:val="19"/>
                <w:szCs w:val="19"/>
              </w:rPr>
            </w:pPr>
            <w:r w:rsidRPr="002A5C08">
              <w:rPr>
                <w:rFonts w:ascii="Times New Roman" w:hAnsi="Times New Roman" w:cs="Times New Roman"/>
                <w:b/>
                <w:sz w:val="19"/>
                <w:szCs w:val="19"/>
              </w:rPr>
              <w:t>Type of food recommended for 3 months old babies</w:t>
            </w:r>
          </w:p>
        </w:tc>
      </w:tr>
      <w:tr w:rsidR="00035FC8" w:rsidRPr="002A5C08" w:rsidTr="009E39F6">
        <w:trPr>
          <w:jc w:val="center"/>
        </w:trPr>
        <w:tc>
          <w:tcPr>
            <w:tcW w:w="3090" w:type="pct"/>
            <w:vAlign w:val="center"/>
          </w:tcPr>
          <w:p w:rsidR="00035FC8"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Breast milk only</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Breast milk with baby formula</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Breast milk with semi-solid food (</w:t>
            </w:r>
            <w:r w:rsidRPr="002A5C08">
              <w:rPr>
                <w:rFonts w:ascii="Times New Roman" w:hAnsi="Times New Roman" w:cs="Times New Roman"/>
                <w:i/>
                <w:sz w:val="19"/>
                <w:szCs w:val="19"/>
              </w:rPr>
              <w:t>baby formula, milk products, pap, etc.</w:t>
            </w:r>
            <w:r w:rsidRPr="002A5C08">
              <w:rPr>
                <w:rFonts w:ascii="Times New Roman" w:hAnsi="Times New Roman" w:cs="Times New Roman"/>
                <w:sz w:val="19"/>
                <w:szCs w:val="19"/>
              </w:rPr>
              <w:t>)</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Breast milk with water</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b/>
                <w:sz w:val="19"/>
                <w:szCs w:val="19"/>
              </w:rPr>
              <w:t>Total</w:t>
            </w:r>
            <w:r w:rsidRPr="002A5C08">
              <w:rPr>
                <w:rFonts w:ascii="Times New Roman" w:hAnsi="Times New Roman" w:cs="Times New Roman"/>
                <w:sz w:val="19"/>
                <w:szCs w:val="19"/>
              </w:rPr>
              <w:t xml:space="preserve"> </w:t>
            </w:r>
          </w:p>
        </w:tc>
        <w:tc>
          <w:tcPr>
            <w:tcW w:w="1160" w:type="pct"/>
            <w:vAlign w:val="center"/>
          </w:tcPr>
          <w:p w:rsidR="00035FC8"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155</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160</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21</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44</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b/>
                <w:sz w:val="19"/>
                <w:szCs w:val="19"/>
              </w:rPr>
              <w:t>380</w:t>
            </w:r>
          </w:p>
        </w:tc>
        <w:tc>
          <w:tcPr>
            <w:tcW w:w="750" w:type="pct"/>
            <w:vAlign w:val="center"/>
          </w:tcPr>
          <w:p w:rsidR="00035FC8"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40.8</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42.1</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5.5</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sz w:val="19"/>
                <w:szCs w:val="19"/>
              </w:rPr>
              <w:t>11.6</w:t>
            </w:r>
          </w:p>
          <w:p w:rsidR="0090394F" w:rsidRPr="002A5C08" w:rsidRDefault="0090394F" w:rsidP="002A5C08">
            <w:pPr>
              <w:snapToGrid w:val="0"/>
              <w:rPr>
                <w:rFonts w:ascii="Times New Roman" w:hAnsi="Times New Roman" w:cs="Times New Roman"/>
                <w:sz w:val="19"/>
                <w:szCs w:val="19"/>
              </w:rPr>
            </w:pPr>
            <w:r w:rsidRPr="002A5C08">
              <w:rPr>
                <w:rFonts w:ascii="Times New Roman" w:hAnsi="Times New Roman" w:cs="Times New Roman"/>
                <w:b/>
                <w:sz w:val="19"/>
                <w:szCs w:val="19"/>
              </w:rPr>
              <w:t>100</w:t>
            </w:r>
          </w:p>
        </w:tc>
      </w:tr>
      <w:tr w:rsidR="00AD7C7B" w:rsidRPr="002A5C08" w:rsidTr="009E39F6">
        <w:trPr>
          <w:jc w:val="center"/>
        </w:trPr>
        <w:tc>
          <w:tcPr>
            <w:tcW w:w="5000" w:type="pct"/>
            <w:gridSpan w:val="3"/>
            <w:vAlign w:val="center"/>
          </w:tcPr>
          <w:p w:rsidR="00AD7C7B" w:rsidRPr="002A5C08" w:rsidRDefault="00AD7C7B" w:rsidP="002A5C08">
            <w:pPr>
              <w:snapToGrid w:val="0"/>
              <w:rPr>
                <w:rFonts w:ascii="Times New Roman" w:hAnsi="Times New Roman" w:cs="Times New Roman"/>
                <w:b/>
                <w:sz w:val="19"/>
                <w:szCs w:val="19"/>
              </w:rPr>
            </w:pPr>
            <w:r w:rsidRPr="002A5C08">
              <w:rPr>
                <w:rFonts w:ascii="Times New Roman" w:hAnsi="Times New Roman" w:cs="Times New Roman"/>
                <w:b/>
                <w:sz w:val="19"/>
                <w:szCs w:val="19"/>
              </w:rPr>
              <w:t>Age when semi-solid food is given to a baby</w:t>
            </w:r>
          </w:p>
        </w:tc>
      </w:tr>
      <w:tr w:rsidR="00AD7C7B" w:rsidRPr="002A5C08" w:rsidTr="009E39F6">
        <w:trPr>
          <w:jc w:val="center"/>
        </w:trPr>
        <w:tc>
          <w:tcPr>
            <w:tcW w:w="3090" w:type="pct"/>
            <w:vAlign w:val="center"/>
          </w:tcPr>
          <w:p w:rsidR="00AD7C7B" w:rsidRPr="002A5C08" w:rsidRDefault="008905BC" w:rsidP="002A5C08">
            <w:pPr>
              <w:snapToGrid w:val="0"/>
              <w:rPr>
                <w:rFonts w:ascii="Times New Roman" w:hAnsi="Times New Roman" w:cs="Times New Roman"/>
                <w:sz w:val="19"/>
                <w:szCs w:val="19"/>
              </w:rPr>
            </w:pPr>
            <w:r w:rsidRPr="002A5C08">
              <w:rPr>
                <w:rFonts w:ascii="Times New Roman" w:hAnsi="Times New Roman" w:cs="Times New Roman"/>
                <w:sz w:val="19"/>
                <w:szCs w:val="19"/>
              </w:rPr>
              <w:t>Less than 4 months</w:t>
            </w:r>
          </w:p>
          <w:p w:rsidR="008905BC" w:rsidRPr="002A5C08" w:rsidRDefault="008905BC" w:rsidP="002A5C08">
            <w:pPr>
              <w:snapToGrid w:val="0"/>
              <w:rPr>
                <w:rFonts w:ascii="Times New Roman" w:hAnsi="Times New Roman" w:cs="Times New Roman"/>
                <w:sz w:val="19"/>
                <w:szCs w:val="19"/>
              </w:rPr>
            </w:pPr>
            <w:r w:rsidRPr="002A5C08">
              <w:rPr>
                <w:rFonts w:ascii="Times New Roman" w:hAnsi="Times New Roman" w:cs="Times New Roman"/>
                <w:sz w:val="19"/>
                <w:szCs w:val="19"/>
              </w:rPr>
              <w:t>4-6</w:t>
            </w:r>
            <w:r w:rsidR="008806E3" w:rsidRPr="002A5C08">
              <w:rPr>
                <w:rFonts w:ascii="Times New Roman" w:hAnsi="Times New Roman" w:cs="Times New Roman"/>
                <w:sz w:val="19"/>
                <w:szCs w:val="19"/>
              </w:rPr>
              <w:t xml:space="preserve"> months</w:t>
            </w:r>
          </w:p>
          <w:p w:rsidR="008806E3"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sz w:val="19"/>
                <w:szCs w:val="19"/>
              </w:rPr>
              <w:t>After 6 months</w:t>
            </w:r>
          </w:p>
          <w:p w:rsidR="008806E3"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b/>
                <w:sz w:val="19"/>
                <w:szCs w:val="19"/>
              </w:rPr>
              <w:t>Total</w:t>
            </w:r>
            <w:r w:rsidRPr="002A5C08">
              <w:rPr>
                <w:rFonts w:ascii="Times New Roman" w:hAnsi="Times New Roman" w:cs="Times New Roman"/>
                <w:sz w:val="19"/>
                <w:szCs w:val="19"/>
              </w:rPr>
              <w:t xml:space="preserve"> </w:t>
            </w:r>
          </w:p>
        </w:tc>
        <w:tc>
          <w:tcPr>
            <w:tcW w:w="1160" w:type="pct"/>
            <w:vAlign w:val="center"/>
          </w:tcPr>
          <w:p w:rsidR="00AD7C7B"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sz w:val="19"/>
                <w:szCs w:val="19"/>
              </w:rPr>
              <w:t>71</w:t>
            </w:r>
          </w:p>
          <w:p w:rsidR="008806E3"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sz w:val="19"/>
                <w:szCs w:val="19"/>
              </w:rPr>
              <w:t>186</w:t>
            </w:r>
          </w:p>
          <w:p w:rsidR="008806E3"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sz w:val="19"/>
                <w:szCs w:val="19"/>
              </w:rPr>
              <w:t>123</w:t>
            </w:r>
          </w:p>
          <w:p w:rsidR="008806E3"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b/>
                <w:sz w:val="19"/>
                <w:szCs w:val="19"/>
              </w:rPr>
              <w:t>380</w:t>
            </w:r>
          </w:p>
        </w:tc>
        <w:tc>
          <w:tcPr>
            <w:tcW w:w="750" w:type="pct"/>
            <w:vAlign w:val="center"/>
          </w:tcPr>
          <w:p w:rsidR="00AD7C7B"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sz w:val="19"/>
                <w:szCs w:val="19"/>
              </w:rPr>
              <w:t>18.7</w:t>
            </w:r>
          </w:p>
          <w:p w:rsidR="008806E3"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sz w:val="19"/>
                <w:szCs w:val="19"/>
              </w:rPr>
              <w:t>48.9</w:t>
            </w:r>
          </w:p>
          <w:p w:rsidR="008806E3"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sz w:val="19"/>
                <w:szCs w:val="19"/>
              </w:rPr>
              <w:t>32.4</w:t>
            </w:r>
          </w:p>
          <w:p w:rsidR="008806E3" w:rsidRPr="002A5C08" w:rsidRDefault="008806E3" w:rsidP="002A5C08">
            <w:pPr>
              <w:snapToGrid w:val="0"/>
              <w:rPr>
                <w:rFonts w:ascii="Times New Roman" w:hAnsi="Times New Roman" w:cs="Times New Roman"/>
                <w:sz w:val="19"/>
                <w:szCs w:val="19"/>
              </w:rPr>
            </w:pPr>
            <w:r w:rsidRPr="002A5C08">
              <w:rPr>
                <w:rFonts w:ascii="Times New Roman" w:hAnsi="Times New Roman" w:cs="Times New Roman"/>
                <w:b/>
                <w:sz w:val="19"/>
                <w:szCs w:val="19"/>
              </w:rPr>
              <w:t>100</w:t>
            </w:r>
          </w:p>
        </w:tc>
      </w:tr>
      <w:tr w:rsidR="008806E3" w:rsidRPr="002A5C08" w:rsidTr="009E39F6">
        <w:trPr>
          <w:jc w:val="center"/>
        </w:trPr>
        <w:tc>
          <w:tcPr>
            <w:tcW w:w="5000" w:type="pct"/>
            <w:gridSpan w:val="3"/>
            <w:vAlign w:val="center"/>
          </w:tcPr>
          <w:p w:rsidR="008806E3" w:rsidRPr="002A5C08" w:rsidRDefault="008806E3" w:rsidP="002A5C08">
            <w:pPr>
              <w:snapToGrid w:val="0"/>
              <w:rPr>
                <w:rFonts w:ascii="Times New Roman" w:hAnsi="Times New Roman" w:cs="Times New Roman"/>
                <w:b/>
                <w:sz w:val="19"/>
                <w:szCs w:val="19"/>
              </w:rPr>
            </w:pPr>
            <w:r w:rsidRPr="002A5C08">
              <w:rPr>
                <w:rFonts w:ascii="Times New Roman" w:hAnsi="Times New Roman" w:cs="Times New Roman"/>
                <w:b/>
                <w:sz w:val="19"/>
                <w:szCs w:val="19"/>
              </w:rPr>
              <w:t>Supplementary diets given to babies during weaning</w:t>
            </w:r>
          </w:p>
        </w:tc>
      </w:tr>
      <w:tr w:rsidR="008806E3" w:rsidRPr="002A5C08" w:rsidTr="009E39F6">
        <w:trPr>
          <w:jc w:val="center"/>
        </w:trPr>
        <w:tc>
          <w:tcPr>
            <w:tcW w:w="3090" w:type="pct"/>
            <w:vAlign w:val="center"/>
          </w:tcPr>
          <w:p w:rsidR="008806E3" w:rsidRPr="002A5C08" w:rsidRDefault="0062361C" w:rsidP="002A5C08">
            <w:pPr>
              <w:snapToGrid w:val="0"/>
              <w:rPr>
                <w:rFonts w:ascii="Times New Roman" w:hAnsi="Times New Roman" w:cs="Times New Roman"/>
                <w:sz w:val="19"/>
                <w:szCs w:val="19"/>
              </w:rPr>
            </w:pPr>
            <w:r w:rsidRPr="002A5C08">
              <w:rPr>
                <w:rFonts w:ascii="Times New Roman" w:hAnsi="Times New Roman" w:cs="Times New Roman"/>
                <w:sz w:val="19"/>
                <w:szCs w:val="19"/>
              </w:rPr>
              <w:t>Semi-solid food only (</w:t>
            </w:r>
            <w:r w:rsidRPr="002A5C08">
              <w:rPr>
                <w:rFonts w:ascii="Times New Roman" w:hAnsi="Times New Roman" w:cs="Times New Roman"/>
                <w:i/>
                <w:sz w:val="19"/>
                <w:szCs w:val="19"/>
              </w:rPr>
              <w:t>baby formula, milk products, pap, etc</w:t>
            </w:r>
            <w:r w:rsidRPr="002A5C08">
              <w:rPr>
                <w:rFonts w:ascii="Times New Roman" w:hAnsi="Times New Roman" w:cs="Times New Roman"/>
                <w:sz w:val="19"/>
                <w:szCs w:val="19"/>
              </w:rPr>
              <w:t>)</w:t>
            </w:r>
          </w:p>
          <w:p w:rsidR="0062361C" w:rsidRPr="002A5C08" w:rsidRDefault="0062361C" w:rsidP="002A5C08">
            <w:pPr>
              <w:snapToGrid w:val="0"/>
              <w:rPr>
                <w:rFonts w:ascii="Times New Roman" w:hAnsi="Times New Roman" w:cs="Times New Roman"/>
                <w:sz w:val="19"/>
                <w:szCs w:val="19"/>
              </w:rPr>
            </w:pPr>
            <w:r w:rsidRPr="002A5C08">
              <w:rPr>
                <w:rFonts w:ascii="Times New Roman" w:hAnsi="Times New Roman" w:cs="Times New Roman"/>
                <w:sz w:val="19"/>
                <w:szCs w:val="19"/>
              </w:rPr>
              <w:t>Both solid and semi-solid food</w:t>
            </w:r>
          </w:p>
          <w:p w:rsidR="0062361C" w:rsidRPr="002A5C08" w:rsidRDefault="0062361C" w:rsidP="002A5C08">
            <w:pPr>
              <w:snapToGrid w:val="0"/>
              <w:rPr>
                <w:rFonts w:ascii="Times New Roman" w:hAnsi="Times New Roman" w:cs="Times New Roman"/>
                <w:sz w:val="19"/>
                <w:szCs w:val="19"/>
              </w:rPr>
            </w:pPr>
            <w:r w:rsidRPr="002A5C08">
              <w:rPr>
                <w:rFonts w:ascii="Times New Roman" w:hAnsi="Times New Roman" w:cs="Times New Roman"/>
                <w:b/>
                <w:sz w:val="19"/>
                <w:szCs w:val="19"/>
              </w:rPr>
              <w:t>Total</w:t>
            </w:r>
            <w:r w:rsidRPr="002A5C08">
              <w:rPr>
                <w:rFonts w:ascii="Times New Roman" w:hAnsi="Times New Roman" w:cs="Times New Roman"/>
                <w:sz w:val="19"/>
                <w:szCs w:val="19"/>
              </w:rPr>
              <w:t xml:space="preserve"> </w:t>
            </w:r>
          </w:p>
        </w:tc>
        <w:tc>
          <w:tcPr>
            <w:tcW w:w="1160" w:type="pct"/>
            <w:vAlign w:val="center"/>
          </w:tcPr>
          <w:p w:rsidR="008806E3" w:rsidRPr="002A5C08" w:rsidRDefault="0062361C" w:rsidP="002A5C08">
            <w:pPr>
              <w:snapToGrid w:val="0"/>
              <w:rPr>
                <w:rFonts w:ascii="Times New Roman" w:hAnsi="Times New Roman" w:cs="Times New Roman"/>
                <w:sz w:val="19"/>
                <w:szCs w:val="19"/>
              </w:rPr>
            </w:pPr>
            <w:r w:rsidRPr="002A5C08">
              <w:rPr>
                <w:rFonts w:ascii="Times New Roman" w:hAnsi="Times New Roman" w:cs="Times New Roman"/>
                <w:sz w:val="19"/>
                <w:szCs w:val="19"/>
              </w:rPr>
              <w:t>59</w:t>
            </w:r>
          </w:p>
          <w:p w:rsidR="0062361C" w:rsidRPr="002A5C08" w:rsidRDefault="0062361C" w:rsidP="002A5C08">
            <w:pPr>
              <w:snapToGrid w:val="0"/>
              <w:rPr>
                <w:rFonts w:ascii="Times New Roman" w:hAnsi="Times New Roman" w:cs="Times New Roman"/>
                <w:sz w:val="19"/>
                <w:szCs w:val="19"/>
              </w:rPr>
            </w:pPr>
            <w:r w:rsidRPr="002A5C08">
              <w:rPr>
                <w:rFonts w:ascii="Times New Roman" w:hAnsi="Times New Roman" w:cs="Times New Roman"/>
                <w:sz w:val="19"/>
                <w:szCs w:val="19"/>
              </w:rPr>
              <w:t>321</w:t>
            </w:r>
          </w:p>
          <w:p w:rsidR="0062361C" w:rsidRPr="002A5C08" w:rsidRDefault="0062361C" w:rsidP="002A5C08">
            <w:pPr>
              <w:snapToGrid w:val="0"/>
              <w:rPr>
                <w:rFonts w:ascii="Times New Roman" w:hAnsi="Times New Roman" w:cs="Times New Roman"/>
                <w:sz w:val="19"/>
                <w:szCs w:val="19"/>
              </w:rPr>
            </w:pPr>
            <w:r w:rsidRPr="002A5C08">
              <w:rPr>
                <w:rFonts w:ascii="Times New Roman" w:hAnsi="Times New Roman" w:cs="Times New Roman"/>
                <w:b/>
                <w:sz w:val="19"/>
                <w:szCs w:val="19"/>
              </w:rPr>
              <w:t>380</w:t>
            </w:r>
          </w:p>
        </w:tc>
        <w:tc>
          <w:tcPr>
            <w:tcW w:w="750" w:type="pct"/>
            <w:vAlign w:val="center"/>
          </w:tcPr>
          <w:p w:rsidR="0062361C" w:rsidRPr="002A5C08" w:rsidRDefault="0062361C" w:rsidP="002A5C08">
            <w:pPr>
              <w:snapToGrid w:val="0"/>
              <w:rPr>
                <w:rFonts w:ascii="Times New Roman" w:hAnsi="Times New Roman" w:cs="Times New Roman"/>
                <w:sz w:val="19"/>
                <w:szCs w:val="19"/>
              </w:rPr>
            </w:pPr>
            <w:r w:rsidRPr="002A5C08">
              <w:rPr>
                <w:rFonts w:ascii="Times New Roman" w:hAnsi="Times New Roman" w:cs="Times New Roman"/>
                <w:sz w:val="19"/>
                <w:szCs w:val="19"/>
              </w:rPr>
              <w:t>15.5</w:t>
            </w:r>
          </w:p>
          <w:p w:rsidR="0062361C" w:rsidRPr="002A5C08" w:rsidRDefault="0062361C" w:rsidP="002A5C08">
            <w:pPr>
              <w:snapToGrid w:val="0"/>
              <w:rPr>
                <w:rFonts w:ascii="Times New Roman" w:hAnsi="Times New Roman" w:cs="Times New Roman"/>
                <w:sz w:val="19"/>
                <w:szCs w:val="19"/>
              </w:rPr>
            </w:pPr>
            <w:r w:rsidRPr="002A5C08">
              <w:rPr>
                <w:rFonts w:ascii="Times New Roman" w:hAnsi="Times New Roman" w:cs="Times New Roman"/>
                <w:sz w:val="19"/>
                <w:szCs w:val="19"/>
              </w:rPr>
              <w:t>84.5</w:t>
            </w:r>
          </w:p>
          <w:p w:rsidR="0062361C" w:rsidRPr="002A5C08" w:rsidRDefault="0062361C" w:rsidP="002A5C08">
            <w:pPr>
              <w:snapToGrid w:val="0"/>
              <w:rPr>
                <w:rFonts w:ascii="Times New Roman" w:hAnsi="Times New Roman" w:cs="Times New Roman"/>
                <w:sz w:val="19"/>
                <w:szCs w:val="19"/>
              </w:rPr>
            </w:pPr>
            <w:r w:rsidRPr="002A5C08">
              <w:rPr>
                <w:rFonts w:ascii="Times New Roman" w:hAnsi="Times New Roman" w:cs="Times New Roman"/>
                <w:b/>
                <w:sz w:val="19"/>
                <w:szCs w:val="19"/>
              </w:rPr>
              <w:t>100</w:t>
            </w:r>
          </w:p>
        </w:tc>
      </w:tr>
      <w:tr w:rsidR="0062361C" w:rsidRPr="002A5C08" w:rsidTr="009E39F6">
        <w:trPr>
          <w:jc w:val="center"/>
        </w:trPr>
        <w:tc>
          <w:tcPr>
            <w:tcW w:w="5000" w:type="pct"/>
            <w:gridSpan w:val="3"/>
            <w:vAlign w:val="center"/>
          </w:tcPr>
          <w:p w:rsidR="0062361C" w:rsidRPr="002A5C08" w:rsidRDefault="0062361C" w:rsidP="002A5C08">
            <w:pPr>
              <w:snapToGrid w:val="0"/>
              <w:rPr>
                <w:rFonts w:ascii="Times New Roman" w:hAnsi="Times New Roman" w:cs="Times New Roman"/>
                <w:b/>
                <w:sz w:val="19"/>
                <w:szCs w:val="19"/>
              </w:rPr>
            </w:pPr>
            <w:r w:rsidRPr="002A5C08">
              <w:rPr>
                <w:rFonts w:ascii="Times New Roman" w:hAnsi="Times New Roman" w:cs="Times New Roman"/>
                <w:b/>
                <w:sz w:val="19"/>
                <w:szCs w:val="19"/>
              </w:rPr>
              <w:t>Knowledge of feeding a baby during illness</w:t>
            </w:r>
          </w:p>
        </w:tc>
      </w:tr>
      <w:tr w:rsidR="0062361C" w:rsidRPr="002A5C08" w:rsidTr="009E39F6">
        <w:trPr>
          <w:jc w:val="center"/>
        </w:trPr>
        <w:tc>
          <w:tcPr>
            <w:tcW w:w="3090" w:type="pct"/>
            <w:tcBorders>
              <w:bottom w:val="single" w:sz="4" w:space="0" w:color="auto"/>
            </w:tcBorders>
            <w:vAlign w:val="center"/>
          </w:tcPr>
          <w:p w:rsidR="0062361C" w:rsidRPr="002A5C08" w:rsidRDefault="006C7ADF" w:rsidP="002A5C08">
            <w:pPr>
              <w:snapToGrid w:val="0"/>
              <w:rPr>
                <w:rFonts w:ascii="Times New Roman" w:hAnsi="Times New Roman" w:cs="Times New Roman"/>
                <w:sz w:val="19"/>
                <w:szCs w:val="19"/>
              </w:rPr>
            </w:pPr>
            <w:r w:rsidRPr="002A5C08">
              <w:rPr>
                <w:rFonts w:ascii="Times New Roman" w:hAnsi="Times New Roman" w:cs="Times New Roman"/>
                <w:sz w:val="19"/>
                <w:szCs w:val="19"/>
              </w:rPr>
              <w:t>Should be less than normal</w:t>
            </w:r>
          </w:p>
          <w:p w:rsidR="006C7ADF" w:rsidRPr="002A5C08" w:rsidRDefault="006C7ADF" w:rsidP="002A5C08">
            <w:pPr>
              <w:snapToGrid w:val="0"/>
              <w:rPr>
                <w:rFonts w:ascii="Times New Roman" w:hAnsi="Times New Roman" w:cs="Times New Roman"/>
                <w:sz w:val="19"/>
                <w:szCs w:val="19"/>
              </w:rPr>
            </w:pPr>
            <w:r w:rsidRPr="002A5C08">
              <w:rPr>
                <w:rFonts w:ascii="Times New Roman" w:hAnsi="Times New Roman" w:cs="Times New Roman"/>
                <w:sz w:val="19"/>
                <w:szCs w:val="19"/>
              </w:rPr>
              <w:t>Should continue normally</w:t>
            </w:r>
          </w:p>
          <w:p w:rsidR="006C7ADF" w:rsidRPr="002A5C08" w:rsidRDefault="006C7ADF" w:rsidP="002A5C08">
            <w:pPr>
              <w:snapToGrid w:val="0"/>
              <w:rPr>
                <w:rFonts w:ascii="Times New Roman" w:hAnsi="Times New Roman" w:cs="Times New Roman"/>
                <w:sz w:val="19"/>
                <w:szCs w:val="19"/>
              </w:rPr>
            </w:pPr>
            <w:r w:rsidRPr="002A5C08">
              <w:rPr>
                <w:rFonts w:ascii="Times New Roman" w:hAnsi="Times New Roman" w:cs="Times New Roman"/>
                <w:b/>
                <w:sz w:val="19"/>
                <w:szCs w:val="19"/>
              </w:rPr>
              <w:t>Total</w:t>
            </w:r>
            <w:r w:rsidRPr="002A5C08">
              <w:rPr>
                <w:rFonts w:ascii="Times New Roman" w:hAnsi="Times New Roman" w:cs="Times New Roman"/>
                <w:sz w:val="19"/>
                <w:szCs w:val="19"/>
              </w:rPr>
              <w:t xml:space="preserve"> </w:t>
            </w:r>
          </w:p>
        </w:tc>
        <w:tc>
          <w:tcPr>
            <w:tcW w:w="1160" w:type="pct"/>
            <w:tcBorders>
              <w:bottom w:val="single" w:sz="4" w:space="0" w:color="auto"/>
            </w:tcBorders>
            <w:vAlign w:val="center"/>
          </w:tcPr>
          <w:p w:rsidR="0062361C" w:rsidRPr="002A5C08" w:rsidRDefault="006C7ADF" w:rsidP="002A5C08">
            <w:pPr>
              <w:snapToGrid w:val="0"/>
              <w:rPr>
                <w:rFonts w:ascii="Times New Roman" w:hAnsi="Times New Roman" w:cs="Times New Roman"/>
                <w:sz w:val="19"/>
                <w:szCs w:val="19"/>
              </w:rPr>
            </w:pPr>
            <w:r w:rsidRPr="002A5C08">
              <w:rPr>
                <w:rFonts w:ascii="Times New Roman" w:hAnsi="Times New Roman" w:cs="Times New Roman"/>
                <w:sz w:val="19"/>
                <w:szCs w:val="19"/>
              </w:rPr>
              <w:t>23</w:t>
            </w:r>
          </w:p>
          <w:p w:rsidR="006C7ADF" w:rsidRPr="002A5C08" w:rsidRDefault="006C7ADF" w:rsidP="002A5C08">
            <w:pPr>
              <w:snapToGrid w:val="0"/>
              <w:rPr>
                <w:rFonts w:ascii="Times New Roman" w:hAnsi="Times New Roman" w:cs="Times New Roman"/>
                <w:sz w:val="19"/>
                <w:szCs w:val="19"/>
              </w:rPr>
            </w:pPr>
            <w:r w:rsidRPr="002A5C08">
              <w:rPr>
                <w:rFonts w:ascii="Times New Roman" w:hAnsi="Times New Roman" w:cs="Times New Roman"/>
                <w:sz w:val="19"/>
                <w:szCs w:val="19"/>
              </w:rPr>
              <w:t>357</w:t>
            </w:r>
          </w:p>
          <w:p w:rsidR="006C7ADF" w:rsidRPr="002A5C08" w:rsidRDefault="006C7ADF" w:rsidP="002A5C08">
            <w:pPr>
              <w:snapToGrid w:val="0"/>
              <w:rPr>
                <w:rFonts w:ascii="Times New Roman" w:hAnsi="Times New Roman" w:cs="Times New Roman"/>
                <w:sz w:val="19"/>
                <w:szCs w:val="19"/>
              </w:rPr>
            </w:pPr>
            <w:r w:rsidRPr="002A5C08">
              <w:rPr>
                <w:rFonts w:ascii="Times New Roman" w:hAnsi="Times New Roman" w:cs="Times New Roman"/>
                <w:b/>
                <w:sz w:val="19"/>
                <w:szCs w:val="19"/>
              </w:rPr>
              <w:t>380</w:t>
            </w:r>
          </w:p>
        </w:tc>
        <w:tc>
          <w:tcPr>
            <w:tcW w:w="750" w:type="pct"/>
            <w:tcBorders>
              <w:bottom w:val="single" w:sz="4" w:space="0" w:color="auto"/>
            </w:tcBorders>
            <w:vAlign w:val="center"/>
          </w:tcPr>
          <w:p w:rsidR="0062361C" w:rsidRPr="002A5C08" w:rsidRDefault="006C7ADF" w:rsidP="002A5C08">
            <w:pPr>
              <w:snapToGrid w:val="0"/>
              <w:rPr>
                <w:rFonts w:ascii="Times New Roman" w:hAnsi="Times New Roman" w:cs="Times New Roman"/>
                <w:sz w:val="19"/>
                <w:szCs w:val="19"/>
              </w:rPr>
            </w:pPr>
            <w:r w:rsidRPr="002A5C08">
              <w:rPr>
                <w:rFonts w:ascii="Times New Roman" w:hAnsi="Times New Roman" w:cs="Times New Roman"/>
                <w:sz w:val="19"/>
                <w:szCs w:val="19"/>
              </w:rPr>
              <w:t>6.1</w:t>
            </w:r>
          </w:p>
          <w:p w:rsidR="006C7ADF" w:rsidRPr="002A5C08" w:rsidRDefault="006C7ADF" w:rsidP="002A5C08">
            <w:pPr>
              <w:snapToGrid w:val="0"/>
              <w:rPr>
                <w:rFonts w:ascii="Times New Roman" w:hAnsi="Times New Roman" w:cs="Times New Roman"/>
                <w:sz w:val="19"/>
                <w:szCs w:val="19"/>
              </w:rPr>
            </w:pPr>
            <w:r w:rsidRPr="002A5C08">
              <w:rPr>
                <w:rFonts w:ascii="Times New Roman" w:hAnsi="Times New Roman" w:cs="Times New Roman"/>
                <w:sz w:val="19"/>
                <w:szCs w:val="19"/>
              </w:rPr>
              <w:t>93.9</w:t>
            </w:r>
          </w:p>
          <w:p w:rsidR="006C7ADF" w:rsidRPr="002A5C08" w:rsidRDefault="006C7ADF" w:rsidP="002A5C08">
            <w:pPr>
              <w:snapToGrid w:val="0"/>
              <w:rPr>
                <w:rFonts w:ascii="Times New Roman" w:hAnsi="Times New Roman" w:cs="Times New Roman"/>
                <w:sz w:val="19"/>
                <w:szCs w:val="19"/>
              </w:rPr>
            </w:pPr>
            <w:r w:rsidRPr="002A5C08">
              <w:rPr>
                <w:rFonts w:ascii="Times New Roman" w:hAnsi="Times New Roman" w:cs="Times New Roman"/>
                <w:b/>
                <w:sz w:val="19"/>
                <w:szCs w:val="19"/>
              </w:rPr>
              <w:t>100</w:t>
            </w:r>
          </w:p>
        </w:tc>
      </w:tr>
    </w:tbl>
    <w:p w:rsidR="0045788F" w:rsidRPr="002A5C08" w:rsidRDefault="0045788F" w:rsidP="009E39F6">
      <w:pPr>
        <w:snapToGrid w:val="0"/>
        <w:spacing w:after="0" w:line="240" w:lineRule="auto"/>
        <w:ind w:firstLine="425"/>
        <w:jc w:val="both"/>
        <w:rPr>
          <w:rFonts w:ascii="Times New Roman" w:hAnsi="Times New Roman" w:cs="Times New Roman"/>
          <w:sz w:val="20"/>
          <w:szCs w:val="20"/>
        </w:rPr>
      </w:pPr>
    </w:p>
    <w:p w:rsidR="002A5C08" w:rsidRDefault="002A5C08" w:rsidP="009E39F6">
      <w:pPr>
        <w:snapToGrid w:val="0"/>
        <w:spacing w:after="0" w:line="240" w:lineRule="auto"/>
        <w:jc w:val="center"/>
        <w:rPr>
          <w:rFonts w:ascii="Times New Roman" w:hAnsi="Times New Roman" w:cs="Times New Roman" w:hint="eastAsia"/>
          <w:sz w:val="20"/>
          <w:szCs w:val="20"/>
          <w:lang w:eastAsia="zh-CN"/>
        </w:rPr>
      </w:pPr>
    </w:p>
    <w:p w:rsidR="00115E19" w:rsidRPr="002A5C08" w:rsidRDefault="00115E19"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sz w:val="20"/>
          <w:szCs w:val="20"/>
        </w:rPr>
        <w:lastRenderedPageBreak/>
        <w:t xml:space="preserve">Table </w:t>
      </w:r>
      <w:r w:rsidR="008B63AF" w:rsidRPr="002A5C08">
        <w:rPr>
          <w:rFonts w:ascii="Times New Roman" w:hAnsi="Times New Roman" w:cs="Times New Roman"/>
          <w:sz w:val="20"/>
          <w:szCs w:val="20"/>
        </w:rPr>
        <w:t>2</w:t>
      </w:r>
      <w:r w:rsidRPr="002A5C08">
        <w:rPr>
          <w:rFonts w:ascii="Times New Roman" w:hAnsi="Times New Roman" w:cs="Times New Roman"/>
          <w:sz w:val="20"/>
          <w:szCs w:val="20"/>
        </w:rPr>
        <w:t xml:space="preserve">: </w:t>
      </w:r>
      <w:r w:rsidR="008B63AF" w:rsidRPr="002A5C08">
        <w:rPr>
          <w:rFonts w:ascii="Times New Roman" w:hAnsi="Times New Roman" w:cs="Times New Roman"/>
          <w:sz w:val="20"/>
          <w:szCs w:val="20"/>
        </w:rPr>
        <w:t>Health seeking behaviour of mothers or caregivers</w:t>
      </w:r>
      <w:r w:rsidR="00E94AB9" w:rsidRPr="002A5C08">
        <w:rPr>
          <w:rFonts w:ascii="Times New Roman" w:hAnsi="Times New Roman" w:cs="Times New Roman" w:hint="eastAsia"/>
          <w:sz w:val="20"/>
          <w:szCs w:val="20"/>
          <w:lang w:eastAsia="zh-CN"/>
        </w:rPr>
        <w:t xml:space="preserve">, </w:t>
      </w:r>
      <w:r w:rsidRPr="002A5C08">
        <w:rPr>
          <w:rFonts w:ascii="Times New Roman" w:hAnsi="Times New Roman" w:cs="Times New Roman"/>
          <w:sz w:val="20"/>
          <w:szCs w:val="20"/>
        </w:rPr>
        <w:t>N = 380</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608"/>
        <w:gridCol w:w="2931"/>
        <w:gridCol w:w="1935"/>
      </w:tblGrid>
      <w:tr w:rsidR="00115E19" w:rsidRPr="002A5C08" w:rsidTr="00E94AB9">
        <w:trPr>
          <w:jc w:val="center"/>
        </w:trPr>
        <w:tc>
          <w:tcPr>
            <w:tcW w:w="2432" w:type="pct"/>
            <w:tcBorders>
              <w:top w:val="single" w:sz="4" w:space="0" w:color="auto"/>
              <w:bottom w:val="single" w:sz="4" w:space="0" w:color="auto"/>
            </w:tcBorders>
            <w:vAlign w:val="center"/>
          </w:tcPr>
          <w:p w:rsidR="00115E19" w:rsidRPr="002A5C08" w:rsidRDefault="009E39F6" w:rsidP="009E39F6">
            <w:pPr>
              <w:snapToGrid w:val="0"/>
              <w:jc w:val="both"/>
              <w:rPr>
                <w:rFonts w:ascii="Times New Roman" w:hAnsi="Times New Roman" w:cs="Times New Roman"/>
                <w:b/>
                <w:caps/>
                <w:sz w:val="20"/>
                <w:szCs w:val="20"/>
              </w:rPr>
            </w:pPr>
            <w:r w:rsidRPr="002A5C08">
              <w:rPr>
                <w:rFonts w:ascii="Times New Roman" w:hAnsi="Times New Roman" w:cs="Times New Roman"/>
                <w:b/>
                <w:sz w:val="20"/>
                <w:szCs w:val="20"/>
              </w:rPr>
              <w:t>Variables</w:t>
            </w:r>
          </w:p>
        </w:tc>
        <w:tc>
          <w:tcPr>
            <w:tcW w:w="1547" w:type="pct"/>
            <w:tcBorders>
              <w:top w:val="single" w:sz="4" w:space="0" w:color="auto"/>
              <w:bottom w:val="single" w:sz="4" w:space="0" w:color="auto"/>
            </w:tcBorders>
            <w:vAlign w:val="center"/>
          </w:tcPr>
          <w:p w:rsidR="00115E19" w:rsidRPr="002A5C08" w:rsidRDefault="009E39F6" w:rsidP="009E39F6">
            <w:pPr>
              <w:snapToGrid w:val="0"/>
              <w:jc w:val="both"/>
              <w:rPr>
                <w:rFonts w:ascii="Times New Roman" w:hAnsi="Times New Roman" w:cs="Times New Roman"/>
                <w:b/>
                <w:caps/>
                <w:sz w:val="20"/>
                <w:szCs w:val="20"/>
              </w:rPr>
            </w:pPr>
            <w:r w:rsidRPr="002A5C08">
              <w:rPr>
                <w:rFonts w:ascii="Times New Roman" w:hAnsi="Times New Roman" w:cs="Times New Roman"/>
                <w:b/>
                <w:sz w:val="20"/>
                <w:szCs w:val="20"/>
              </w:rPr>
              <w:t>Number Of Respondents</w:t>
            </w:r>
          </w:p>
        </w:tc>
        <w:tc>
          <w:tcPr>
            <w:tcW w:w="1021" w:type="pct"/>
            <w:tcBorders>
              <w:top w:val="single" w:sz="4" w:space="0" w:color="auto"/>
              <w:bottom w:val="single" w:sz="4" w:space="0" w:color="auto"/>
            </w:tcBorders>
            <w:vAlign w:val="center"/>
          </w:tcPr>
          <w:p w:rsidR="00115E19" w:rsidRPr="002A5C08" w:rsidRDefault="009E39F6" w:rsidP="009E39F6">
            <w:pPr>
              <w:snapToGrid w:val="0"/>
              <w:jc w:val="both"/>
              <w:rPr>
                <w:rFonts w:ascii="Times New Roman" w:hAnsi="Times New Roman" w:cs="Times New Roman"/>
                <w:b/>
                <w:caps/>
                <w:sz w:val="20"/>
                <w:szCs w:val="20"/>
              </w:rPr>
            </w:pPr>
            <w:r w:rsidRPr="002A5C08">
              <w:rPr>
                <w:rFonts w:ascii="Times New Roman" w:hAnsi="Times New Roman" w:cs="Times New Roman"/>
                <w:b/>
                <w:sz w:val="20"/>
                <w:szCs w:val="20"/>
              </w:rPr>
              <w:t>Percentage (%)</w:t>
            </w:r>
          </w:p>
        </w:tc>
      </w:tr>
      <w:tr w:rsidR="008B63AF" w:rsidRPr="002A5C08" w:rsidTr="00E94AB9">
        <w:trPr>
          <w:jc w:val="center"/>
        </w:trPr>
        <w:tc>
          <w:tcPr>
            <w:tcW w:w="5000" w:type="pct"/>
            <w:gridSpan w:val="3"/>
            <w:tcBorders>
              <w:top w:val="single" w:sz="4" w:space="0" w:color="auto"/>
            </w:tcBorders>
            <w:vAlign w:val="center"/>
          </w:tcPr>
          <w:p w:rsidR="008B63AF" w:rsidRPr="002A5C08" w:rsidRDefault="00261C70"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What to do first when the child is sick</w:t>
            </w:r>
          </w:p>
        </w:tc>
      </w:tr>
      <w:tr w:rsidR="00115E19" w:rsidRPr="002A5C08" w:rsidTr="00E94AB9">
        <w:trPr>
          <w:jc w:val="center"/>
        </w:trPr>
        <w:tc>
          <w:tcPr>
            <w:tcW w:w="2432" w:type="pct"/>
            <w:vAlign w:val="center"/>
          </w:tcPr>
          <w:p w:rsidR="00115E19" w:rsidRPr="002A5C08" w:rsidRDefault="00261C7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Stay at home and give child some medication</w:t>
            </w:r>
          </w:p>
          <w:p w:rsidR="00261C70" w:rsidRPr="002A5C08" w:rsidRDefault="00261C7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Visit the traditional healer/herbalist</w:t>
            </w:r>
          </w:p>
          <w:p w:rsidR="00261C70" w:rsidRPr="002A5C08" w:rsidRDefault="00261C7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Rush to the nearest health center/hospital for treatment</w:t>
            </w:r>
          </w:p>
          <w:p w:rsidR="00261C70" w:rsidRPr="002A5C08" w:rsidRDefault="00261C7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Delay a little and see the outcome of the sickness</w:t>
            </w:r>
          </w:p>
          <w:p w:rsidR="00261C70" w:rsidRPr="002A5C08" w:rsidRDefault="00261C70"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Total</w:t>
            </w:r>
            <w:r w:rsidRPr="002A5C08">
              <w:rPr>
                <w:rFonts w:ascii="Times New Roman" w:hAnsi="Times New Roman" w:cs="Times New Roman"/>
                <w:sz w:val="20"/>
                <w:szCs w:val="20"/>
              </w:rPr>
              <w:t xml:space="preserve"> </w:t>
            </w:r>
          </w:p>
        </w:tc>
        <w:tc>
          <w:tcPr>
            <w:tcW w:w="1547" w:type="pct"/>
            <w:vAlign w:val="center"/>
          </w:tcPr>
          <w:p w:rsidR="009E39F6"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55</w:t>
            </w:r>
          </w:p>
          <w:p w:rsidR="009E39F6"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34</w:t>
            </w:r>
          </w:p>
          <w:p w:rsidR="009E39F6"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263</w:t>
            </w:r>
          </w:p>
          <w:p w:rsidR="009E39F6"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28</w:t>
            </w:r>
          </w:p>
          <w:p w:rsidR="00AC1B00"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380</w:t>
            </w:r>
          </w:p>
        </w:tc>
        <w:tc>
          <w:tcPr>
            <w:tcW w:w="1021" w:type="pct"/>
            <w:vAlign w:val="center"/>
          </w:tcPr>
          <w:p w:rsidR="009E39F6"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14.5</w:t>
            </w:r>
          </w:p>
          <w:p w:rsidR="009E39F6"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8.9</w:t>
            </w:r>
          </w:p>
          <w:p w:rsidR="009E39F6"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69.2</w:t>
            </w:r>
          </w:p>
          <w:p w:rsidR="009E39F6"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7.4</w:t>
            </w:r>
          </w:p>
          <w:p w:rsidR="00AC1B00" w:rsidRPr="002A5C08" w:rsidRDefault="00AC1B00"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100</w:t>
            </w:r>
          </w:p>
        </w:tc>
      </w:tr>
      <w:tr w:rsidR="00115E19" w:rsidRPr="002A5C08" w:rsidTr="00E94AB9">
        <w:trPr>
          <w:jc w:val="center"/>
        </w:trPr>
        <w:tc>
          <w:tcPr>
            <w:tcW w:w="5000" w:type="pct"/>
            <w:gridSpan w:val="3"/>
            <w:vAlign w:val="center"/>
          </w:tcPr>
          <w:p w:rsidR="00115E19" w:rsidRPr="002A5C08" w:rsidRDefault="00AC1B00" w:rsidP="009E39F6">
            <w:pPr>
              <w:snapToGrid w:val="0"/>
              <w:jc w:val="both"/>
              <w:rPr>
                <w:rFonts w:ascii="Times New Roman" w:hAnsi="Times New Roman" w:cs="Times New Roman"/>
                <w:b/>
                <w:sz w:val="20"/>
                <w:szCs w:val="20"/>
              </w:rPr>
            </w:pPr>
            <w:r w:rsidRPr="002A5C08">
              <w:rPr>
                <w:rFonts w:ascii="Times New Roman" w:hAnsi="Times New Roman" w:cs="Times New Roman"/>
                <w:b/>
                <w:sz w:val="20"/>
                <w:szCs w:val="20"/>
              </w:rPr>
              <w:t>Were there times you wanted to take the child to the clinic but couldn’t</w:t>
            </w:r>
          </w:p>
        </w:tc>
      </w:tr>
      <w:tr w:rsidR="00115E19" w:rsidRPr="002A5C08" w:rsidTr="00E94AB9">
        <w:trPr>
          <w:jc w:val="center"/>
        </w:trPr>
        <w:tc>
          <w:tcPr>
            <w:tcW w:w="2432" w:type="pct"/>
            <w:vAlign w:val="center"/>
          </w:tcPr>
          <w:p w:rsidR="00115E19" w:rsidRPr="002A5C08" w:rsidRDefault="006627F1"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Yes</w:t>
            </w:r>
          </w:p>
          <w:p w:rsidR="006627F1" w:rsidRPr="002A5C08" w:rsidRDefault="006627F1"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 xml:space="preserve">No </w:t>
            </w:r>
          </w:p>
          <w:p w:rsidR="006627F1" w:rsidRPr="002A5C08" w:rsidRDefault="006627F1"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Total</w:t>
            </w:r>
          </w:p>
        </w:tc>
        <w:tc>
          <w:tcPr>
            <w:tcW w:w="1547" w:type="pct"/>
            <w:vAlign w:val="center"/>
          </w:tcPr>
          <w:p w:rsidR="00115E19" w:rsidRPr="002A5C08" w:rsidRDefault="006627F1"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71</w:t>
            </w:r>
          </w:p>
          <w:p w:rsidR="006627F1" w:rsidRPr="002A5C08" w:rsidRDefault="006627F1"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309</w:t>
            </w:r>
          </w:p>
          <w:p w:rsidR="006627F1" w:rsidRPr="002A5C08" w:rsidRDefault="006627F1"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380</w:t>
            </w:r>
          </w:p>
        </w:tc>
        <w:tc>
          <w:tcPr>
            <w:tcW w:w="1021" w:type="pct"/>
            <w:vAlign w:val="center"/>
          </w:tcPr>
          <w:p w:rsidR="00115E19" w:rsidRPr="002A5C08" w:rsidRDefault="006627F1"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18.7</w:t>
            </w:r>
          </w:p>
          <w:p w:rsidR="006627F1" w:rsidRPr="002A5C08" w:rsidRDefault="006627F1"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81.3</w:t>
            </w:r>
          </w:p>
          <w:p w:rsidR="006627F1" w:rsidRPr="002A5C08" w:rsidRDefault="006627F1"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100</w:t>
            </w:r>
          </w:p>
        </w:tc>
      </w:tr>
      <w:tr w:rsidR="00115E19" w:rsidRPr="002A5C08" w:rsidTr="00E94AB9">
        <w:trPr>
          <w:jc w:val="center"/>
        </w:trPr>
        <w:tc>
          <w:tcPr>
            <w:tcW w:w="5000" w:type="pct"/>
            <w:gridSpan w:val="3"/>
            <w:vAlign w:val="center"/>
          </w:tcPr>
          <w:p w:rsidR="00115E19" w:rsidRPr="002A5C08" w:rsidRDefault="0031308D" w:rsidP="009E39F6">
            <w:pPr>
              <w:snapToGrid w:val="0"/>
              <w:jc w:val="both"/>
              <w:rPr>
                <w:rFonts w:ascii="Times New Roman" w:hAnsi="Times New Roman" w:cs="Times New Roman"/>
                <w:b/>
                <w:sz w:val="20"/>
                <w:szCs w:val="20"/>
              </w:rPr>
            </w:pPr>
            <w:r w:rsidRPr="002A5C08">
              <w:rPr>
                <w:rFonts w:ascii="Times New Roman" w:hAnsi="Times New Roman" w:cs="Times New Roman"/>
                <w:b/>
                <w:sz w:val="20"/>
                <w:szCs w:val="20"/>
              </w:rPr>
              <w:t>Reasons for not taking the child to clinic/health center</w:t>
            </w:r>
          </w:p>
        </w:tc>
      </w:tr>
      <w:tr w:rsidR="00115E19" w:rsidRPr="002A5C08" w:rsidTr="00E94AB9">
        <w:trPr>
          <w:jc w:val="center"/>
        </w:trPr>
        <w:tc>
          <w:tcPr>
            <w:tcW w:w="2432" w:type="pct"/>
            <w:tcBorders>
              <w:bottom w:val="single" w:sz="4" w:space="0" w:color="auto"/>
            </w:tcBorders>
            <w:vAlign w:val="center"/>
          </w:tcPr>
          <w:p w:rsidR="00115E19"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Lack of money for transport</w:t>
            </w:r>
          </w:p>
          <w:p w:rsidR="0031308D"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Health center far from home</w:t>
            </w:r>
          </w:p>
          <w:p w:rsidR="0031308D"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Other reasons</w:t>
            </w:r>
          </w:p>
          <w:p w:rsidR="0031308D"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Total</w:t>
            </w:r>
            <w:r w:rsidRPr="002A5C08">
              <w:rPr>
                <w:rFonts w:ascii="Times New Roman" w:hAnsi="Times New Roman" w:cs="Times New Roman"/>
                <w:sz w:val="20"/>
                <w:szCs w:val="20"/>
              </w:rPr>
              <w:t xml:space="preserve"> </w:t>
            </w:r>
          </w:p>
        </w:tc>
        <w:tc>
          <w:tcPr>
            <w:tcW w:w="1547" w:type="pct"/>
            <w:tcBorders>
              <w:bottom w:val="single" w:sz="4" w:space="0" w:color="auto"/>
            </w:tcBorders>
            <w:vAlign w:val="center"/>
          </w:tcPr>
          <w:p w:rsidR="00115E19"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36</w:t>
            </w:r>
          </w:p>
          <w:p w:rsidR="0031308D"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22</w:t>
            </w:r>
          </w:p>
          <w:p w:rsidR="0031308D"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13</w:t>
            </w:r>
          </w:p>
          <w:p w:rsidR="0031308D"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71</w:t>
            </w:r>
          </w:p>
        </w:tc>
        <w:tc>
          <w:tcPr>
            <w:tcW w:w="1021" w:type="pct"/>
            <w:tcBorders>
              <w:bottom w:val="single" w:sz="4" w:space="0" w:color="auto"/>
            </w:tcBorders>
            <w:vAlign w:val="center"/>
          </w:tcPr>
          <w:p w:rsidR="00115E19"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50.7</w:t>
            </w:r>
          </w:p>
          <w:p w:rsidR="0031308D"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31.0</w:t>
            </w:r>
          </w:p>
          <w:p w:rsidR="0031308D"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18.3</w:t>
            </w:r>
          </w:p>
          <w:p w:rsidR="0031308D" w:rsidRPr="002A5C08" w:rsidRDefault="0031308D"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100</w:t>
            </w:r>
          </w:p>
        </w:tc>
      </w:tr>
    </w:tbl>
    <w:p w:rsidR="0047772B" w:rsidRPr="002A5C08" w:rsidRDefault="0047772B" w:rsidP="009E39F6">
      <w:pPr>
        <w:snapToGrid w:val="0"/>
        <w:spacing w:after="0" w:line="240" w:lineRule="auto"/>
        <w:jc w:val="center"/>
        <w:rPr>
          <w:rFonts w:ascii="Times New Roman" w:hAnsi="Times New Roman" w:cs="Times New Roman"/>
          <w:sz w:val="20"/>
          <w:szCs w:val="20"/>
        </w:rPr>
      </w:pPr>
    </w:p>
    <w:p w:rsidR="0047772B" w:rsidRPr="002A5C08" w:rsidRDefault="0047772B"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sz w:val="20"/>
          <w:szCs w:val="20"/>
        </w:rPr>
        <w:t>Table 3: Child feeding practices</w:t>
      </w:r>
      <w:r w:rsidR="00E94AB9" w:rsidRPr="002A5C08">
        <w:rPr>
          <w:rFonts w:ascii="Times New Roman" w:hAnsi="Times New Roman" w:cs="Times New Roman" w:hint="eastAsia"/>
          <w:sz w:val="20"/>
          <w:szCs w:val="20"/>
          <w:lang w:eastAsia="zh-CN"/>
        </w:rPr>
        <w:t xml:space="preserve">, </w:t>
      </w:r>
      <w:r w:rsidR="00721DA9" w:rsidRPr="002A5C08">
        <w:rPr>
          <w:rFonts w:ascii="Times New Roman" w:hAnsi="Times New Roman" w:cs="Times New Roman"/>
          <w:sz w:val="20"/>
          <w:szCs w:val="20"/>
        </w:rPr>
        <w:t>N = 380</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5452"/>
        <w:gridCol w:w="2446"/>
        <w:gridCol w:w="1576"/>
      </w:tblGrid>
      <w:tr w:rsidR="0047772B" w:rsidRPr="002A5C08" w:rsidTr="002A5C08">
        <w:trPr>
          <w:jc w:val="center"/>
        </w:trPr>
        <w:tc>
          <w:tcPr>
            <w:tcW w:w="2877" w:type="pct"/>
            <w:tcBorders>
              <w:top w:val="single" w:sz="4" w:space="0" w:color="auto"/>
              <w:bottom w:val="single" w:sz="4" w:space="0" w:color="auto"/>
            </w:tcBorders>
            <w:vAlign w:val="center"/>
          </w:tcPr>
          <w:p w:rsidR="0047772B" w:rsidRPr="002A5C08" w:rsidRDefault="009E39F6" w:rsidP="009E39F6">
            <w:pPr>
              <w:snapToGrid w:val="0"/>
              <w:jc w:val="both"/>
              <w:rPr>
                <w:rFonts w:ascii="Times New Roman" w:hAnsi="Times New Roman" w:cs="Times New Roman"/>
                <w:b/>
                <w:caps/>
                <w:sz w:val="20"/>
                <w:szCs w:val="20"/>
              </w:rPr>
            </w:pPr>
            <w:r w:rsidRPr="002A5C08">
              <w:rPr>
                <w:rFonts w:ascii="Times New Roman" w:hAnsi="Times New Roman" w:cs="Times New Roman"/>
                <w:b/>
                <w:sz w:val="20"/>
                <w:szCs w:val="20"/>
              </w:rPr>
              <w:t>Variables</w:t>
            </w:r>
          </w:p>
        </w:tc>
        <w:tc>
          <w:tcPr>
            <w:tcW w:w="1291" w:type="pct"/>
            <w:tcBorders>
              <w:top w:val="single" w:sz="4" w:space="0" w:color="auto"/>
              <w:bottom w:val="single" w:sz="4" w:space="0" w:color="auto"/>
            </w:tcBorders>
            <w:vAlign w:val="center"/>
          </w:tcPr>
          <w:p w:rsidR="0047772B" w:rsidRPr="002A5C08" w:rsidRDefault="009E39F6" w:rsidP="009E39F6">
            <w:pPr>
              <w:snapToGrid w:val="0"/>
              <w:jc w:val="both"/>
              <w:rPr>
                <w:rFonts w:ascii="Times New Roman" w:hAnsi="Times New Roman" w:cs="Times New Roman"/>
                <w:b/>
                <w:caps/>
                <w:sz w:val="20"/>
                <w:szCs w:val="20"/>
              </w:rPr>
            </w:pPr>
            <w:r w:rsidRPr="002A5C08">
              <w:rPr>
                <w:rFonts w:ascii="Times New Roman" w:hAnsi="Times New Roman" w:cs="Times New Roman"/>
                <w:b/>
                <w:sz w:val="20"/>
                <w:szCs w:val="20"/>
              </w:rPr>
              <w:t>Number Of Respondents</w:t>
            </w:r>
          </w:p>
        </w:tc>
        <w:tc>
          <w:tcPr>
            <w:tcW w:w="832" w:type="pct"/>
            <w:tcBorders>
              <w:top w:val="single" w:sz="4" w:space="0" w:color="auto"/>
              <w:bottom w:val="single" w:sz="4" w:space="0" w:color="auto"/>
            </w:tcBorders>
            <w:vAlign w:val="center"/>
          </w:tcPr>
          <w:p w:rsidR="0047772B" w:rsidRPr="002A5C08" w:rsidRDefault="009E39F6" w:rsidP="009E39F6">
            <w:pPr>
              <w:snapToGrid w:val="0"/>
              <w:jc w:val="both"/>
              <w:rPr>
                <w:rFonts w:ascii="Times New Roman" w:hAnsi="Times New Roman" w:cs="Times New Roman"/>
                <w:b/>
                <w:caps/>
                <w:sz w:val="20"/>
                <w:szCs w:val="20"/>
              </w:rPr>
            </w:pPr>
            <w:r w:rsidRPr="002A5C08">
              <w:rPr>
                <w:rFonts w:ascii="Times New Roman" w:hAnsi="Times New Roman" w:cs="Times New Roman"/>
                <w:b/>
                <w:sz w:val="20"/>
                <w:szCs w:val="20"/>
              </w:rPr>
              <w:t>Percentage (%)</w:t>
            </w:r>
          </w:p>
        </w:tc>
      </w:tr>
      <w:tr w:rsidR="00721DA9" w:rsidRPr="002A5C08" w:rsidTr="002A5C08">
        <w:trPr>
          <w:jc w:val="center"/>
        </w:trPr>
        <w:tc>
          <w:tcPr>
            <w:tcW w:w="5000" w:type="pct"/>
            <w:gridSpan w:val="3"/>
            <w:tcBorders>
              <w:top w:val="single" w:sz="4" w:space="0" w:color="auto"/>
            </w:tcBorders>
            <w:vAlign w:val="center"/>
          </w:tcPr>
          <w:p w:rsidR="00721DA9" w:rsidRPr="002A5C08" w:rsidRDefault="00721DA9" w:rsidP="002A5C08">
            <w:pPr>
              <w:snapToGrid w:val="0"/>
              <w:rPr>
                <w:rFonts w:ascii="Times New Roman" w:hAnsi="Times New Roman" w:cs="Times New Roman"/>
                <w:sz w:val="20"/>
                <w:szCs w:val="20"/>
              </w:rPr>
            </w:pPr>
            <w:r w:rsidRPr="002A5C08">
              <w:rPr>
                <w:rFonts w:ascii="Times New Roman" w:hAnsi="Times New Roman" w:cs="Times New Roman"/>
                <w:b/>
                <w:sz w:val="20"/>
                <w:szCs w:val="20"/>
              </w:rPr>
              <w:t>Type of food currently given to under five children</w:t>
            </w:r>
          </w:p>
        </w:tc>
      </w:tr>
      <w:tr w:rsidR="0047772B" w:rsidRPr="002A5C08" w:rsidTr="002A5C08">
        <w:trPr>
          <w:jc w:val="center"/>
        </w:trPr>
        <w:tc>
          <w:tcPr>
            <w:tcW w:w="2877" w:type="pct"/>
            <w:vAlign w:val="center"/>
          </w:tcPr>
          <w:p w:rsidR="0047772B" w:rsidRPr="002A5C08" w:rsidRDefault="00715A67" w:rsidP="002A5C08">
            <w:pPr>
              <w:snapToGrid w:val="0"/>
              <w:rPr>
                <w:rFonts w:ascii="Times New Roman" w:hAnsi="Times New Roman" w:cs="Times New Roman"/>
                <w:sz w:val="20"/>
                <w:szCs w:val="20"/>
              </w:rPr>
            </w:pPr>
            <w:r w:rsidRPr="002A5C08">
              <w:rPr>
                <w:rFonts w:ascii="Times New Roman" w:hAnsi="Times New Roman" w:cs="Times New Roman"/>
                <w:sz w:val="20"/>
                <w:szCs w:val="20"/>
              </w:rPr>
              <w:t xml:space="preserve">Breast milk only </w:t>
            </w:r>
          </w:p>
          <w:p w:rsidR="00715A67" w:rsidRPr="002A5C08" w:rsidRDefault="00715A67" w:rsidP="002A5C08">
            <w:pPr>
              <w:snapToGrid w:val="0"/>
              <w:rPr>
                <w:rFonts w:ascii="Times New Roman" w:hAnsi="Times New Roman" w:cs="Times New Roman"/>
                <w:sz w:val="20"/>
                <w:szCs w:val="20"/>
              </w:rPr>
            </w:pPr>
            <w:r w:rsidRPr="002A5C08">
              <w:rPr>
                <w:rFonts w:ascii="Times New Roman" w:hAnsi="Times New Roman" w:cs="Times New Roman"/>
                <w:sz w:val="20"/>
                <w:szCs w:val="20"/>
              </w:rPr>
              <w:t>Breast milk and water</w:t>
            </w:r>
          </w:p>
          <w:p w:rsidR="00715A67" w:rsidRPr="002A5C08" w:rsidRDefault="00715A67" w:rsidP="002A5C08">
            <w:pPr>
              <w:snapToGrid w:val="0"/>
              <w:rPr>
                <w:rFonts w:ascii="Times New Roman" w:hAnsi="Times New Roman" w:cs="Times New Roman"/>
                <w:sz w:val="20"/>
                <w:szCs w:val="20"/>
              </w:rPr>
            </w:pPr>
            <w:r w:rsidRPr="002A5C08">
              <w:rPr>
                <w:rFonts w:ascii="Times New Roman" w:hAnsi="Times New Roman" w:cs="Times New Roman"/>
                <w:sz w:val="20"/>
                <w:szCs w:val="20"/>
              </w:rPr>
              <w:t>Breast milk and baby formula</w:t>
            </w:r>
          </w:p>
          <w:p w:rsidR="00715A67" w:rsidRPr="002A5C08" w:rsidRDefault="00715A67" w:rsidP="002A5C08">
            <w:pPr>
              <w:snapToGrid w:val="0"/>
              <w:rPr>
                <w:rFonts w:ascii="Times New Roman" w:hAnsi="Times New Roman" w:cs="Times New Roman"/>
                <w:sz w:val="20"/>
                <w:szCs w:val="20"/>
              </w:rPr>
            </w:pPr>
            <w:r w:rsidRPr="002A5C08">
              <w:rPr>
                <w:rFonts w:ascii="Times New Roman" w:hAnsi="Times New Roman" w:cs="Times New Roman"/>
                <w:sz w:val="20"/>
                <w:szCs w:val="20"/>
              </w:rPr>
              <w:t>Breast with semi-solid/solid food</w:t>
            </w:r>
          </w:p>
          <w:p w:rsidR="00715A67" w:rsidRPr="002A5C08" w:rsidRDefault="00715A67" w:rsidP="002A5C08">
            <w:pPr>
              <w:snapToGrid w:val="0"/>
              <w:rPr>
                <w:rFonts w:ascii="Times New Roman" w:hAnsi="Times New Roman" w:cs="Times New Roman"/>
                <w:sz w:val="20"/>
                <w:szCs w:val="20"/>
              </w:rPr>
            </w:pPr>
            <w:r w:rsidRPr="002A5C08">
              <w:rPr>
                <w:rFonts w:ascii="Times New Roman" w:hAnsi="Times New Roman" w:cs="Times New Roman"/>
                <w:sz w:val="20"/>
                <w:szCs w:val="20"/>
              </w:rPr>
              <w:t>Solid food only (</w:t>
            </w:r>
            <w:r w:rsidRPr="002A5C08">
              <w:rPr>
                <w:rFonts w:ascii="Times New Roman" w:hAnsi="Times New Roman" w:cs="Times New Roman"/>
                <w:i/>
                <w:sz w:val="20"/>
                <w:szCs w:val="20"/>
              </w:rPr>
              <w:t>Garri, rice, bean, foo-foo, vegetable, etc.</w:t>
            </w:r>
            <w:r w:rsidRPr="002A5C08">
              <w:rPr>
                <w:rFonts w:ascii="Times New Roman" w:hAnsi="Times New Roman" w:cs="Times New Roman"/>
                <w:sz w:val="20"/>
                <w:szCs w:val="20"/>
              </w:rPr>
              <w:t>)</w:t>
            </w:r>
          </w:p>
          <w:p w:rsidR="00A925FB" w:rsidRPr="002A5C08" w:rsidRDefault="00A925FB" w:rsidP="002A5C08">
            <w:pPr>
              <w:snapToGrid w:val="0"/>
              <w:rPr>
                <w:rFonts w:ascii="Times New Roman" w:hAnsi="Times New Roman" w:cs="Times New Roman"/>
                <w:sz w:val="20"/>
                <w:szCs w:val="20"/>
              </w:rPr>
            </w:pPr>
            <w:r w:rsidRPr="002A5C08">
              <w:rPr>
                <w:rFonts w:ascii="Times New Roman" w:hAnsi="Times New Roman" w:cs="Times New Roman"/>
                <w:sz w:val="20"/>
                <w:szCs w:val="20"/>
              </w:rPr>
              <w:t>Semi-solid food only (</w:t>
            </w:r>
            <w:r w:rsidRPr="002A5C08">
              <w:rPr>
                <w:rFonts w:ascii="Times New Roman" w:hAnsi="Times New Roman" w:cs="Times New Roman"/>
                <w:i/>
                <w:sz w:val="20"/>
                <w:szCs w:val="20"/>
              </w:rPr>
              <w:t>baby</w:t>
            </w:r>
            <w:r w:rsidRPr="002A5C08">
              <w:rPr>
                <w:rFonts w:ascii="Times New Roman" w:hAnsi="Times New Roman" w:cs="Times New Roman"/>
                <w:sz w:val="20"/>
                <w:szCs w:val="20"/>
              </w:rPr>
              <w:t xml:space="preserve"> </w:t>
            </w:r>
            <w:r w:rsidRPr="002A5C08">
              <w:rPr>
                <w:rFonts w:ascii="Times New Roman" w:hAnsi="Times New Roman" w:cs="Times New Roman"/>
                <w:i/>
                <w:sz w:val="20"/>
                <w:szCs w:val="20"/>
              </w:rPr>
              <w:t>formula, milk products, pap, etc</w:t>
            </w:r>
            <w:r w:rsidRPr="002A5C08">
              <w:rPr>
                <w:rFonts w:ascii="Times New Roman" w:hAnsi="Times New Roman" w:cs="Times New Roman"/>
                <w:sz w:val="20"/>
                <w:szCs w:val="20"/>
              </w:rPr>
              <w:t>)</w:t>
            </w:r>
          </w:p>
          <w:p w:rsidR="00A925FB" w:rsidRPr="002A5C08" w:rsidRDefault="00A925FB" w:rsidP="002A5C08">
            <w:pPr>
              <w:snapToGrid w:val="0"/>
              <w:rPr>
                <w:rFonts w:ascii="Times New Roman" w:hAnsi="Times New Roman" w:cs="Times New Roman"/>
                <w:sz w:val="20"/>
                <w:szCs w:val="20"/>
              </w:rPr>
            </w:pPr>
            <w:r w:rsidRPr="002A5C08">
              <w:rPr>
                <w:rFonts w:ascii="Times New Roman" w:hAnsi="Times New Roman" w:cs="Times New Roman"/>
                <w:sz w:val="20"/>
                <w:szCs w:val="20"/>
              </w:rPr>
              <w:t>Both semi-solid and solid food</w:t>
            </w:r>
          </w:p>
          <w:p w:rsidR="0047772B" w:rsidRPr="002A5C08" w:rsidRDefault="0047772B" w:rsidP="002A5C08">
            <w:pPr>
              <w:snapToGrid w:val="0"/>
              <w:rPr>
                <w:rFonts w:ascii="Times New Roman" w:hAnsi="Times New Roman" w:cs="Times New Roman"/>
                <w:sz w:val="20"/>
                <w:szCs w:val="20"/>
              </w:rPr>
            </w:pPr>
            <w:r w:rsidRPr="002A5C08">
              <w:rPr>
                <w:rFonts w:ascii="Times New Roman" w:hAnsi="Times New Roman" w:cs="Times New Roman"/>
                <w:b/>
                <w:sz w:val="20"/>
                <w:szCs w:val="20"/>
              </w:rPr>
              <w:t>Total</w:t>
            </w:r>
            <w:r w:rsidRPr="002A5C08">
              <w:rPr>
                <w:rFonts w:ascii="Times New Roman" w:hAnsi="Times New Roman" w:cs="Times New Roman"/>
                <w:sz w:val="20"/>
                <w:szCs w:val="20"/>
              </w:rPr>
              <w:t xml:space="preserve"> </w:t>
            </w:r>
          </w:p>
        </w:tc>
        <w:tc>
          <w:tcPr>
            <w:tcW w:w="1291" w:type="pct"/>
            <w:vAlign w:val="center"/>
          </w:tcPr>
          <w:p w:rsidR="009E39F6" w:rsidRPr="002A5C08" w:rsidRDefault="00A925FB"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23</w:t>
            </w:r>
          </w:p>
          <w:p w:rsidR="009E39F6" w:rsidRPr="002A5C08" w:rsidRDefault="00A925FB"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25</w:t>
            </w:r>
          </w:p>
          <w:p w:rsidR="009E39F6" w:rsidRPr="002A5C08" w:rsidRDefault="00A925FB"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58</w:t>
            </w:r>
          </w:p>
          <w:p w:rsidR="009E39F6" w:rsidRPr="002A5C08" w:rsidRDefault="00A925FB"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61</w:t>
            </w:r>
          </w:p>
          <w:p w:rsidR="009E39F6" w:rsidRPr="002A5C08" w:rsidRDefault="00A925FB"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54</w:t>
            </w:r>
          </w:p>
          <w:p w:rsidR="009E39F6" w:rsidRPr="002A5C08" w:rsidRDefault="008B6E89"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66</w:t>
            </w:r>
          </w:p>
          <w:p w:rsidR="009E39F6" w:rsidRPr="002A5C08" w:rsidRDefault="008B6E89"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93</w:t>
            </w:r>
          </w:p>
          <w:p w:rsidR="00A925FB" w:rsidRPr="002A5C08" w:rsidRDefault="008B6E89"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380</w:t>
            </w:r>
          </w:p>
        </w:tc>
        <w:tc>
          <w:tcPr>
            <w:tcW w:w="832" w:type="pct"/>
            <w:vAlign w:val="center"/>
          </w:tcPr>
          <w:p w:rsidR="009E39F6" w:rsidRPr="002A5C08" w:rsidRDefault="00A34F47" w:rsidP="002A5C08">
            <w:pPr>
              <w:snapToGrid w:val="0"/>
              <w:rPr>
                <w:rFonts w:ascii="Times New Roman" w:hAnsi="Times New Roman" w:cs="Times New Roman"/>
                <w:sz w:val="20"/>
                <w:szCs w:val="20"/>
              </w:rPr>
            </w:pPr>
            <w:r w:rsidRPr="002A5C08">
              <w:rPr>
                <w:rFonts w:ascii="Times New Roman" w:hAnsi="Times New Roman" w:cs="Times New Roman"/>
                <w:sz w:val="20"/>
                <w:szCs w:val="20"/>
              </w:rPr>
              <w:t>6.1</w:t>
            </w:r>
          </w:p>
          <w:p w:rsidR="009E39F6" w:rsidRPr="002A5C08" w:rsidRDefault="00A34F47" w:rsidP="002A5C08">
            <w:pPr>
              <w:snapToGrid w:val="0"/>
              <w:rPr>
                <w:rFonts w:ascii="Times New Roman" w:hAnsi="Times New Roman" w:cs="Times New Roman"/>
                <w:sz w:val="20"/>
                <w:szCs w:val="20"/>
              </w:rPr>
            </w:pPr>
            <w:r w:rsidRPr="002A5C08">
              <w:rPr>
                <w:rFonts w:ascii="Times New Roman" w:hAnsi="Times New Roman" w:cs="Times New Roman"/>
                <w:sz w:val="20"/>
                <w:szCs w:val="20"/>
              </w:rPr>
              <w:t>6.6</w:t>
            </w:r>
          </w:p>
          <w:p w:rsidR="009E39F6" w:rsidRPr="002A5C08" w:rsidRDefault="00A34F47" w:rsidP="002A5C08">
            <w:pPr>
              <w:snapToGrid w:val="0"/>
              <w:rPr>
                <w:rFonts w:ascii="Times New Roman" w:hAnsi="Times New Roman" w:cs="Times New Roman"/>
                <w:sz w:val="20"/>
                <w:szCs w:val="20"/>
              </w:rPr>
            </w:pPr>
            <w:r w:rsidRPr="002A5C08">
              <w:rPr>
                <w:rFonts w:ascii="Times New Roman" w:hAnsi="Times New Roman" w:cs="Times New Roman"/>
                <w:sz w:val="20"/>
                <w:szCs w:val="20"/>
              </w:rPr>
              <w:t>5.3</w:t>
            </w:r>
          </w:p>
          <w:p w:rsidR="009E39F6" w:rsidRPr="002A5C08" w:rsidRDefault="00A34F47" w:rsidP="002A5C08">
            <w:pPr>
              <w:snapToGrid w:val="0"/>
              <w:rPr>
                <w:rFonts w:ascii="Times New Roman" w:hAnsi="Times New Roman" w:cs="Times New Roman"/>
                <w:sz w:val="20"/>
                <w:szCs w:val="20"/>
              </w:rPr>
            </w:pPr>
            <w:r w:rsidRPr="002A5C08">
              <w:rPr>
                <w:rFonts w:ascii="Times New Roman" w:hAnsi="Times New Roman" w:cs="Times New Roman"/>
                <w:sz w:val="20"/>
                <w:szCs w:val="20"/>
              </w:rPr>
              <w:t>16.0</w:t>
            </w:r>
          </w:p>
          <w:p w:rsidR="009E39F6" w:rsidRPr="002A5C08" w:rsidRDefault="00A34F47" w:rsidP="002A5C08">
            <w:pPr>
              <w:snapToGrid w:val="0"/>
              <w:rPr>
                <w:rFonts w:ascii="Times New Roman" w:hAnsi="Times New Roman" w:cs="Times New Roman"/>
                <w:sz w:val="20"/>
                <w:szCs w:val="20"/>
              </w:rPr>
            </w:pPr>
            <w:r w:rsidRPr="002A5C08">
              <w:rPr>
                <w:rFonts w:ascii="Times New Roman" w:hAnsi="Times New Roman" w:cs="Times New Roman"/>
                <w:sz w:val="20"/>
                <w:szCs w:val="20"/>
              </w:rPr>
              <w:t>14.2</w:t>
            </w:r>
          </w:p>
          <w:p w:rsidR="009E39F6" w:rsidRPr="002A5C08" w:rsidRDefault="00A34F47" w:rsidP="002A5C08">
            <w:pPr>
              <w:snapToGrid w:val="0"/>
              <w:rPr>
                <w:rFonts w:ascii="Times New Roman" w:hAnsi="Times New Roman" w:cs="Times New Roman"/>
                <w:sz w:val="20"/>
                <w:szCs w:val="20"/>
              </w:rPr>
            </w:pPr>
            <w:r w:rsidRPr="002A5C08">
              <w:rPr>
                <w:rFonts w:ascii="Times New Roman" w:hAnsi="Times New Roman" w:cs="Times New Roman"/>
                <w:sz w:val="20"/>
                <w:szCs w:val="20"/>
              </w:rPr>
              <w:t>17.4</w:t>
            </w:r>
          </w:p>
          <w:p w:rsidR="009E39F6" w:rsidRPr="002A5C08" w:rsidRDefault="00A34F47" w:rsidP="002A5C08">
            <w:pPr>
              <w:snapToGrid w:val="0"/>
              <w:rPr>
                <w:rFonts w:ascii="Times New Roman" w:hAnsi="Times New Roman" w:cs="Times New Roman"/>
                <w:sz w:val="20"/>
                <w:szCs w:val="20"/>
              </w:rPr>
            </w:pPr>
            <w:r w:rsidRPr="002A5C08">
              <w:rPr>
                <w:rFonts w:ascii="Times New Roman" w:hAnsi="Times New Roman" w:cs="Times New Roman"/>
                <w:sz w:val="20"/>
                <w:szCs w:val="20"/>
              </w:rPr>
              <w:t>24.4</w:t>
            </w:r>
          </w:p>
          <w:p w:rsidR="00A34F47" w:rsidRPr="002A5C08" w:rsidRDefault="00A34F47" w:rsidP="002A5C08">
            <w:pPr>
              <w:snapToGrid w:val="0"/>
              <w:rPr>
                <w:rFonts w:ascii="Times New Roman" w:hAnsi="Times New Roman" w:cs="Times New Roman"/>
                <w:sz w:val="20"/>
                <w:szCs w:val="20"/>
              </w:rPr>
            </w:pPr>
            <w:r w:rsidRPr="002A5C08">
              <w:rPr>
                <w:rFonts w:ascii="Times New Roman" w:hAnsi="Times New Roman" w:cs="Times New Roman"/>
                <w:b/>
                <w:sz w:val="20"/>
                <w:szCs w:val="20"/>
              </w:rPr>
              <w:t>100</w:t>
            </w:r>
          </w:p>
        </w:tc>
      </w:tr>
      <w:tr w:rsidR="0047772B" w:rsidRPr="002A5C08" w:rsidTr="002A5C08">
        <w:trPr>
          <w:jc w:val="center"/>
        </w:trPr>
        <w:tc>
          <w:tcPr>
            <w:tcW w:w="5000" w:type="pct"/>
            <w:gridSpan w:val="3"/>
            <w:vAlign w:val="center"/>
          </w:tcPr>
          <w:p w:rsidR="0047772B" w:rsidRPr="002A5C08" w:rsidRDefault="00966782" w:rsidP="002A5C08">
            <w:pPr>
              <w:snapToGrid w:val="0"/>
              <w:rPr>
                <w:rFonts w:ascii="Times New Roman" w:hAnsi="Times New Roman" w:cs="Times New Roman"/>
                <w:b/>
                <w:sz w:val="20"/>
                <w:szCs w:val="20"/>
              </w:rPr>
            </w:pPr>
            <w:r w:rsidRPr="002A5C08">
              <w:rPr>
                <w:rFonts w:ascii="Times New Roman" w:hAnsi="Times New Roman" w:cs="Times New Roman"/>
                <w:b/>
                <w:sz w:val="20"/>
                <w:szCs w:val="20"/>
              </w:rPr>
              <w:t>Duration of feeding under five children with the above</w:t>
            </w:r>
            <w:r w:rsidR="009E39F6" w:rsidRPr="002A5C08">
              <w:rPr>
                <w:rFonts w:ascii="Times New Roman" w:hAnsi="Times New Roman" w:cs="Times New Roman" w:hint="eastAsia"/>
                <w:b/>
                <w:sz w:val="20"/>
                <w:szCs w:val="20"/>
                <w:lang w:eastAsia="zh-CN"/>
              </w:rPr>
              <w:t xml:space="preserve"> </w:t>
            </w:r>
            <w:r w:rsidRPr="002A5C08">
              <w:rPr>
                <w:rFonts w:ascii="Times New Roman" w:hAnsi="Times New Roman" w:cs="Times New Roman"/>
                <w:b/>
                <w:sz w:val="20"/>
                <w:szCs w:val="20"/>
              </w:rPr>
              <w:t>mentioned diet</w:t>
            </w:r>
          </w:p>
        </w:tc>
      </w:tr>
      <w:tr w:rsidR="0047772B" w:rsidRPr="002A5C08" w:rsidTr="002A5C08">
        <w:trPr>
          <w:jc w:val="center"/>
        </w:trPr>
        <w:tc>
          <w:tcPr>
            <w:tcW w:w="2877" w:type="pct"/>
            <w:vAlign w:val="center"/>
          </w:tcPr>
          <w:p w:rsidR="0047772B" w:rsidRPr="002A5C08" w:rsidRDefault="00294EE4" w:rsidP="002A5C08">
            <w:pPr>
              <w:snapToGrid w:val="0"/>
              <w:rPr>
                <w:rFonts w:ascii="Times New Roman" w:hAnsi="Times New Roman" w:cs="Times New Roman"/>
                <w:sz w:val="20"/>
                <w:szCs w:val="20"/>
              </w:rPr>
            </w:pPr>
            <w:r w:rsidRPr="002A5C08">
              <w:rPr>
                <w:rFonts w:ascii="Times New Roman" w:hAnsi="Times New Roman" w:cs="Times New Roman"/>
                <w:sz w:val="20"/>
                <w:szCs w:val="20"/>
              </w:rPr>
              <w:t>0-6 months</w:t>
            </w:r>
          </w:p>
          <w:p w:rsidR="00294EE4" w:rsidRPr="002A5C08" w:rsidRDefault="00294EE4" w:rsidP="002A5C08">
            <w:pPr>
              <w:snapToGrid w:val="0"/>
              <w:rPr>
                <w:rFonts w:ascii="Times New Roman" w:hAnsi="Times New Roman" w:cs="Times New Roman"/>
                <w:sz w:val="20"/>
                <w:szCs w:val="20"/>
              </w:rPr>
            </w:pPr>
            <w:r w:rsidRPr="002A5C08">
              <w:rPr>
                <w:rFonts w:ascii="Times New Roman" w:hAnsi="Times New Roman" w:cs="Times New Roman"/>
                <w:sz w:val="20"/>
                <w:szCs w:val="20"/>
              </w:rPr>
              <w:t>7-12 months</w:t>
            </w:r>
          </w:p>
          <w:p w:rsidR="00294EE4" w:rsidRPr="002A5C08" w:rsidRDefault="00294EE4" w:rsidP="002A5C08">
            <w:pPr>
              <w:snapToGrid w:val="0"/>
              <w:rPr>
                <w:rFonts w:ascii="Times New Roman" w:hAnsi="Times New Roman" w:cs="Times New Roman"/>
                <w:sz w:val="20"/>
                <w:szCs w:val="20"/>
              </w:rPr>
            </w:pPr>
            <w:r w:rsidRPr="002A5C08">
              <w:rPr>
                <w:rFonts w:ascii="Times New Roman" w:hAnsi="Times New Roman" w:cs="Times New Roman"/>
                <w:sz w:val="20"/>
                <w:szCs w:val="20"/>
              </w:rPr>
              <w:t>13-24 months</w:t>
            </w:r>
          </w:p>
          <w:p w:rsidR="00294EE4" w:rsidRPr="002A5C08" w:rsidRDefault="00294EE4" w:rsidP="002A5C08">
            <w:pPr>
              <w:snapToGrid w:val="0"/>
              <w:rPr>
                <w:rFonts w:ascii="Times New Roman" w:hAnsi="Times New Roman" w:cs="Times New Roman"/>
                <w:sz w:val="20"/>
                <w:szCs w:val="20"/>
              </w:rPr>
            </w:pPr>
            <w:r w:rsidRPr="002A5C08">
              <w:rPr>
                <w:rFonts w:ascii="Times New Roman" w:hAnsi="Times New Roman" w:cs="Times New Roman"/>
                <w:sz w:val="20"/>
                <w:szCs w:val="20"/>
              </w:rPr>
              <w:t>25 months and above</w:t>
            </w:r>
          </w:p>
          <w:p w:rsidR="0047772B" w:rsidRPr="002A5C08" w:rsidRDefault="0047772B" w:rsidP="002A5C08">
            <w:pPr>
              <w:snapToGrid w:val="0"/>
              <w:rPr>
                <w:rFonts w:ascii="Times New Roman" w:hAnsi="Times New Roman" w:cs="Times New Roman"/>
                <w:sz w:val="20"/>
                <w:szCs w:val="20"/>
              </w:rPr>
            </w:pPr>
            <w:r w:rsidRPr="002A5C08">
              <w:rPr>
                <w:rFonts w:ascii="Times New Roman" w:hAnsi="Times New Roman" w:cs="Times New Roman"/>
                <w:b/>
                <w:sz w:val="20"/>
                <w:szCs w:val="20"/>
              </w:rPr>
              <w:t>Total</w:t>
            </w:r>
          </w:p>
        </w:tc>
        <w:tc>
          <w:tcPr>
            <w:tcW w:w="1291" w:type="pct"/>
            <w:vAlign w:val="center"/>
          </w:tcPr>
          <w:p w:rsidR="00F30818" w:rsidRPr="002A5C08" w:rsidRDefault="00F30818"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61</w:t>
            </w:r>
          </w:p>
          <w:p w:rsidR="00F30818" w:rsidRPr="002A5C08" w:rsidRDefault="00F30818"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81</w:t>
            </w:r>
          </w:p>
          <w:p w:rsidR="00F30818" w:rsidRPr="002A5C08" w:rsidRDefault="00F30818"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102</w:t>
            </w:r>
          </w:p>
          <w:p w:rsidR="00F30818" w:rsidRPr="002A5C08" w:rsidRDefault="00F30818"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136</w:t>
            </w:r>
          </w:p>
          <w:p w:rsidR="0047772B" w:rsidRPr="002A5C08" w:rsidRDefault="0047772B"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380</w:t>
            </w:r>
          </w:p>
        </w:tc>
        <w:tc>
          <w:tcPr>
            <w:tcW w:w="832" w:type="pct"/>
            <w:vAlign w:val="center"/>
          </w:tcPr>
          <w:p w:rsidR="00F30818" w:rsidRPr="002A5C08" w:rsidRDefault="00F30818" w:rsidP="002A5C08">
            <w:pPr>
              <w:snapToGrid w:val="0"/>
              <w:rPr>
                <w:rFonts w:ascii="Times New Roman" w:hAnsi="Times New Roman" w:cs="Times New Roman"/>
                <w:sz w:val="20"/>
                <w:szCs w:val="20"/>
              </w:rPr>
            </w:pPr>
            <w:r w:rsidRPr="002A5C08">
              <w:rPr>
                <w:rFonts w:ascii="Times New Roman" w:hAnsi="Times New Roman" w:cs="Times New Roman"/>
                <w:sz w:val="20"/>
                <w:szCs w:val="20"/>
              </w:rPr>
              <w:t>16.1</w:t>
            </w:r>
          </w:p>
          <w:p w:rsidR="00F30818" w:rsidRPr="002A5C08" w:rsidRDefault="00F30818" w:rsidP="002A5C08">
            <w:pPr>
              <w:snapToGrid w:val="0"/>
              <w:rPr>
                <w:rFonts w:ascii="Times New Roman" w:hAnsi="Times New Roman" w:cs="Times New Roman"/>
                <w:sz w:val="20"/>
                <w:szCs w:val="20"/>
              </w:rPr>
            </w:pPr>
            <w:r w:rsidRPr="002A5C08">
              <w:rPr>
                <w:rFonts w:ascii="Times New Roman" w:hAnsi="Times New Roman" w:cs="Times New Roman"/>
                <w:sz w:val="20"/>
                <w:szCs w:val="20"/>
              </w:rPr>
              <w:t>21.3</w:t>
            </w:r>
          </w:p>
          <w:p w:rsidR="00F30818" w:rsidRPr="002A5C08" w:rsidRDefault="00F30818" w:rsidP="002A5C08">
            <w:pPr>
              <w:snapToGrid w:val="0"/>
              <w:rPr>
                <w:rFonts w:ascii="Times New Roman" w:hAnsi="Times New Roman" w:cs="Times New Roman"/>
                <w:sz w:val="20"/>
                <w:szCs w:val="20"/>
              </w:rPr>
            </w:pPr>
            <w:r w:rsidRPr="002A5C08">
              <w:rPr>
                <w:rFonts w:ascii="Times New Roman" w:hAnsi="Times New Roman" w:cs="Times New Roman"/>
                <w:sz w:val="20"/>
                <w:szCs w:val="20"/>
              </w:rPr>
              <w:t>26.8</w:t>
            </w:r>
          </w:p>
          <w:p w:rsidR="00F30818" w:rsidRPr="002A5C08" w:rsidRDefault="00F30818" w:rsidP="002A5C08">
            <w:pPr>
              <w:snapToGrid w:val="0"/>
              <w:rPr>
                <w:rFonts w:ascii="Times New Roman" w:hAnsi="Times New Roman" w:cs="Times New Roman"/>
                <w:sz w:val="20"/>
                <w:szCs w:val="20"/>
              </w:rPr>
            </w:pPr>
            <w:r w:rsidRPr="002A5C08">
              <w:rPr>
                <w:rFonts w:ascii="Times New Roman" w:hAnsi="Times New Roman" w:cs="Times New Roman"/>
                <w:sz w:val="20"/>
                <w:szCs w:val="20"/>
              </w:rPr>
              <w:t>35.8</w:t>
            </w:r>
          </w:p>
          <w:p w:rsidR="0047772B" w:rsidRPr="002A5C08" w:rsidRDefault="0047772B" w:rsidP="002A5C08">
            <w:pPr>
              <w:snapToGrid w:val="0"/>
              <w:rPr>
                <w:rFonts w:ascii="Times New Roman" w:hAnsi="Times New Roman" w:cs="Times New Roman"/>
                <w:sz w:val="20"/>
                <w:szCs w:val="20"/>
              </w:rPr>
            </w:pPr>
            <w:r w:rsidRPr="002A5C08">
              <w:rPr>
                <w:rFonts w:ascii="Times New Roman" w:hAnsi="Times New Roman" w:cs="Times New Roman"/>
                <w:b/>
                <w:sz w:val="20"/>
                <w:szCs w:val="20"/>
              </w:rPr>
              <w:t>100</w:t>
            </w:r>
          </w:p>
        </w:tc>
      </w:tr>
      <w:tr w:rsidR="0047772B" w:rsidRPr="002A5C08" w:rsidTr="002A5C08">
        <w:trPr>
          <w:jc w:val="center"/>
        </w:trPr>
        <w:tc>
          <w:tcPr>
            <w:tcW w:w="5000" w:type="pct"/>
            <w:gridSpan w:val="3"/>
            <w:vAlign w:val="center"/>
          </w:tcPr>
          <w:p w:rsidR="0047772B" w:rsidRPr="002A5C08" w:rsidRDefault="00F30818" w:rsidP="002A5C08">
            <w:pPr>
              <w:snapToGrid w:val="0"/>
              <w:rPr>
                <w:rFonts w:ascii="Times New Roman" w:hAnsi="Times New Roman" w:cs="Times New Roman"/>
                <w:b/>
                <w:sz w:val="20"/>
                <w:szCs w:val="20"/>
              </w:rPr>
            </w:pPr>
            <w:r w:rsidRPr="002A5C08">
              <w:rPr>
                <w:rFonts w:ascii="Times New Roman" w:hAnsi="Times New Roman" w:cs="Times New Roman"/>
                <w:b/>
                <w:sz w:val="20"/>
                <w:szCs w:val="20"/>
              </w:rPr>
              <w:t>Duration of exclusive breastfeeding</w:t>
            </w:r>
          </w:p>
        </w:tc>
      </w:tr>
      <w:tr w:rsidR="0047772B" w:rsidRPr="002A5C08" w:rsidTr="002A5C08">
        <w:trPr>
          <w:jc w:val="center"/>
        </w:trPr>
        <w:tc>
          <w:tcPr>
            <w:tcW w:w="2877" w:type="pct"/>
            <w:vAlign w:val="center"/>
          </w:tcPr>
          <w:p w:rsidR="0047772B" w:rsidRPr="002A5C08" w:rsidRDefault="00F30818" w:rsidP="002A5C08">
            <w:pPr>
              <w:snapToGrid w:val="0"/>
              <w:rPr>
                <w:rFonts w:ascii="Times New Roman" w:hAnsi="Times New Roman" w:cs="Times New Roman"/>
                <w:sz w:val="20"/>
                <w:szCs w:val="20"/>
              </w:rPr>
            </w:pPr>
            <w:r w:rsidRPr="002A5C08">
              <w:rPr>
                <w:rFonts w:ascii="Times New Roman" w:hAnsi="Times New Roman" w:cs="Times New Roman"/>
                <w:sz w:val="20"/>
                <w:szCs w:val="20"/>
              </w:rPr>
              <w:t>Less than 6 months</w:t>
            </w:r>
          </w:p>
          <w:p w:rsidR="00F30818" w:rsidRPr="002A5C08" w:rsidRDefault="00F30818" w:rsidP="002A5C08">
            <w:pPr>
              <w:snapToGrid w:val="0"/>
              <w:rPr>
                <w:rFonts w:ascii="Times New Roman" w:hAnsi="Times New Roman" w:cs="Times New Roman"/>
                <w:sz w:val="20"/>
                <w:szCs w:val="20"/>
              </w:rPr>
            </w:pPr>
            <w:r w:rsidRPr="002A5C08">
              <w:rPr>
                <w:rFonts w:ascii="Times New Roman" w:hAnsi="Times New Roman" w:cs="Times New Roman"/>
                <w:sz w:val="20"/>
                <w:szCs w:val="20"/>
              </w:rPr>
              <w:t>6 months and above</w:t>
            </w:r>
          </w:p>
          <w:p w:rsidR="00F30818" w:rsidRPr="002A5C08" w:rsidRDefault="00F30818" w:rsidP="002A5C08">
            <w:pPr>
              <w:snapToGrid w:val="0"/>
              <w:rPr>
                <w:rFonts w:ascii="Times New Roman" w:hAnsi="Times New Roman" w:cs="Times New Roman"/>
                <w:sz w:val="20"/>
                <w:szCs w:val="20"/>
              </w:rPr>
            </w:pPr>
            <w:r w:rsidRPr="002A5C08">
              <w:rPr>
                <w:rFonts w:ascii="Times New Roman" w:hAnsi="Times New Roman" w:cs="Times New Roman"/>
                <w:sz w:val="20"/>
                <w:szCs w:val="20"/>
              </w:rPr>
              <w:t xml:space="preserve">Total </w:t>
            </w:r>
          </w:p>
        </w:tc>
        <w:tc>
          <w:tcPr>
            <w:tcW w:w="1291" w:type="pct"/>
            <w:vAlign w:val="center"/>
          </w:tcPr>
          <w:p w:rsidR="0047772B" w:rsidRPr="002A5C08" w:rsidRDefault="00F30818"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247</w:t>
            </w:r>
          </w:p>
          <w:p w:rsidR="00F30818" w:rsidRPr="002A5C08" w:rsidRDefault="00F30818"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133</w:t>
            </w:r>
          </w:p>
          <w:p w:rsidR="00F30818" w:rsidRPr="002A5C08" w:rsidRDefault="00F30818"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380</w:t>
            </w:r>
          </w:p>
        </w:tc>
        <w:tc>
          <w:tcPr>
            <w:tcW w:w="832" w:type="pct"/>
            <w:vAlign w:val="center"/>
          </w:tcPr>
          <w:p w:rsidR="00F30818" w:rsidRPr="002A5C08" w:rsidRDefault="00B231F0" w:rsidP="002A5C08">
            <w:pPr>
              <w:snapToGrid w:val="0"/>
              <w:rPr>
                <w:rFonts w:ascii="Times New Roman" w:hAnsi="Times New Roman" w:cs="Times New Roman"/>
                <w:sz w:val="20"/>
                <w:szCs w:val="20"/>
              </w:rPr>
            </w:pPr>
            <w:r w:rsidRPr="002A5C08">
              <w:rPr>
                <w:rFonts w:ascii="Times New Roman" w:hAnsi="Times New Roman" w:cs="Times New Roman"/>
                <w:sz w:val="20"/>
                <w:szCs w:val="20"/>
              </w:rPr>
              <w:t>65.0</w:t>
            </w:r>
          </w:p>
          <w:p w:rsidR="00B231F0" w:rsidRPr="002A5C08" w:rsidRDefault="00B231F0" w:rsidP="002A5C08">
            <w:pPr>
              <w:snapToGrid w:val="0"/>
              <w:rPr>
                <w:rFonts w:ascii="Times New Roman" w:hAnsi="Times New Roman" w:cs="Times New Roman"/>
                <w:sz w:val="20"/>
                <w:szCs w:val="20"/>
              </w:rPr>
            </w:pPr>
            <w:r w:rsidRPr="002A5C08">
              <w:rPr>
                <w:rFonts w:ascii="Times New Roman" w:hAnsi="Times New Roman" w:cs="Times New Roman"/>
                <w:sz w:val="20"/>
                <w:szCs w:val="20"/>
              </w:rPr>
              <w:t>35.0</w:t>
            </w:r>
          </w:p>
          <w:p w:rsidR="0047772B" w:rsidRPr="002A5C08" w:rsidRDefault="0047772B" w:rsidP="002A5C08">
            <w:pPr>
              <w:snapToGrid w:val="0"/>
              <w:rPr>
                <w:rFonts w:ascii="Times New Roman" w:hAnsi="Times New Roman" w:cs="Times New Roman"/>
                <w:sz w:val="20"/>
                <w:szCs w:val="20"/>
              </w:rPr>
            </w:pPr>
            <w:r w:rsidRPr="002A5C08">
              <w:rPr>
                <w:rFonts w:ascii="Times New Roman" w:hAnsi="Times New Roman" w:cs="Times New Roman"/>
                <w:b/>
                <w:sz w:val="20"/>
                <w:szCs w:val="20"/>
              </w:rPr>
              <w:t>100</w:t>
            </w:r>
          </w:p>
        </w:tc>
      </w:tr>
      <w:tr w:rsidR="0047772B" w:rsidRPr="002A5C08" w:rsidTr="002A5C08">
        <w:trPr>
          <w:jc w:val="center"/>
        </w:trPr>
        <w:tc>
          <w:tcPr>
            <w:tcW w:w="5000" w:type="pct"/>
            <w:gridSpan w:val="3"/>
            <w:vAlign w:val="center"/>
          </w:tcPr>
          <w:p w:rsidR="0047772B" w:rsidRPr="002A5C08" w:rsidRDefault="00B231F0" w:rsidP="002A5C08">
            <w:pPr>
              <w:snapToGrid w:val="0"/>
              <w:rPr>
                <w:rFonts w:ascii="Times New Roman" w:hAnsi="Times New Roman" w:cs="Times New Roman"/>
                <w:b/>
                <w:sz w:val="20"/>
                <w:szCs w:val="20"/>
              </w:rPr>
            </w:pPr>
            <w:r w:rsidRPr="002A5C08">
              <w:rPr>
                <w:rFonts w:ascii="Times New Roman" w:hAnsi="Times New Roman" w:cs="Times New Roman"/>
                <w:b/>
                <w:sz w:val="20"/>
                <w:szCs w:val="20"/>
              </w:rPr>
              <w:t xml:space="preserve">Age semi-solid/solid food was given to babies </w:t>
            </w:r>
          </w:p>
        </w:tc>
      </w:tr>
      <w:tr w:rsidR="0047772B" w:rsidRPr="002A5C08" w:rsidTr="002A5C08">
        <w:trPr>
          <w:jc w:val="center"/>
        </w:trPr>
        <w:tc>
          <w:tcPr>
            <w:tcW w:w="2877" w:type="pct"/>
            <w:vAlign w:val="center"/>
          </w:tcPr>
          <w:p w:rsidR="00B231F0"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sz w:val="20"/>
                <w:szCs w:val="20"/>
              </w:rPr>
              <w:t>Less than 4 months</w:t>
            </w:r>
          </w:p>
          <w:p w:rsidR="00A655A4"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sz w:val="20"/>
                <w:szCs w:val="20"/>
              </w:rPr>
              <w:t>4-6 months</w:t>
            </w:r>
          </w:p>
          <w:p w:rsidR="00A655A4"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sz w:val="20"/>
                <w:szCs w:val="20"/>
              </w:rPr>
              <w:t>After 6 months</w:t>
            </w:r>
          </w:p>
          <w:p w:rsidR="0047772B" w:rsidRPr="002A5C08" w:rsidRDefault="0047772B" w:rsidP="002A5C08">
            <w:pPr>
              <w:snapToGrid w:val="0"/>
              <w:rPr>
                <w:rFonts w:ascii="Times New Roman" w:hAnsi="Times New Roman" w:cs="Times New Roman"/>
                <w:sz w:val="20"/>
                <w:szCs w:val="20"/>
              </w:rPr>
            </w:pPr>
            <w:r w:rsidRPr="002A5C08">
              <w:rPr>
                <w:rFonts w:ascii="Times New Roman" w:hAnsi="Times New Roman" w:cs="Times New Roman"/>
                <w:b/>
                <w:sz w:val="20"/>
                <w:szCs w:val="20"/>
              </w:rPr>
              <w:t>Total</w:t>
            </w:r>
            <w:r w:rsidRPr="002A5C08">
              <w:rPr>
                <w:rFonts w:ascii="Times New Roman" w:hAnsi="Times New Roman" w:cs="Times New Roman"/>
                <w:sz w:val="20"/>
                <w:szCs w:val="20"/>
              </w:rPr>
              <w:t xml:space="preserve"> </w:t>
            </w:r>
          </w:p>
        </w:tc>
        <w:tc>
          <w:tcPr>
            <w:tcW w:w="1291" w:type="pct"/>
            <w:vAlign w:val="center"/>
          </w:tcPr>
          <w:p w:rsidR="0047772B" w:rsidRPr="002A5C08" w:rsidRDefault="00A655A4"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45</w:t>
            </w:r>
          </w:p>
          <w:p w:rsidR="00A655A4" w:rsidRPr="002A5C08" w:rsidRDefault="00A655A4"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180</w:t>
            </w:r>
          </w:p>
          <w:p w:rsidR="00A655A4" w:rsidRPr="002A5C08" w:rsidRDefault="00A655A4"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132</w:t>
            </w:r>
          </w:p>
          <w:p w:rsidR="0047772B" w:rsidRPr="002A5C08" w:rsidRDefault="00D51060"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357</w:t>
            </w:r>
          </w:p>
        </w:tc>
        <w:tc>
          <w:tcPr>
            <w:tcW w:w="832" w:type="pct"/>
            <w:vAlign w:val="center"/>
          </w:tcPr>
          <w:p w:rsidR="0047772B"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sz w:val="20"/>
                <w:szCs w:val="20"/>
              </w:rPr>
              <w:t>12.6</w:t>
            </w:r>
          </w:p>
          <w:p w:rsidR="00A655A4"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sz w:val="20"/>
                <w:szCs w:val="20"/>
              </w:rPr>
              <w:t>50.4</w:t>
            </w:r>
          </w:p>
          <w:p w:rsidR="00A655A4"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sz w:val="20"/>
                <w:szCs w:val="20"/>
              </w:rPr>
              <w:t>37.0</w:t>
            </w:r>
          </w:p>
          <w:p w:rsidR="0047772B" w:rsidRPr="002A5C08" w:rsidRDefault="0047772B" w:rsidP="002A5C08">
            <w:pPr>
              <w:snapToGrid w:val="0"/>
              <w:rPr>
                <w:rFonts w:ascii="Times New Roman" w:hAnsi="Times New Roman" w:cs="Times New Roman"/>
                <w:sz w:val="20"/>
                <w:szCs w:val="20"/>
              </w:rPr>
            </w:pPr>
            <w:r w:rsidRPr="002A5C08">
              <w:rPr>
                <w:rFonts w:ascii="Times New Roman" w:hAnsi="Times New Roman" w:cs="Times New Roman"/>
                <w:b/>
                <w:sz w:val="20"/>
                <w:szCs w:val="20"/>
              </w:rPr>
              <w:t>100</w:t>
            </w:r>
          </w:p>
        </w:tc>
      </w:tr>
      <w:tr w:rsidR="0047772B" w:rsidRPr="002A5C08" w:rsidTr="002A5C08">
        <w:trPr>
          <w:jc w:val="center"/>
        </w:trPr>
        <w:tc>
          <w:tcPr>
            <w:tcW w:w="5000" w:type="pct"/>
            <w:gridSpan w:val="3"/>
            <w:vAlign w:val="center"/>
          </w:tcPr>
          <w:p w:rsidR="00A655A4" w:rsidRPr="002A5C08" w:rsidRDefault="00A655A4" w:rsidP="002A5C08">
            <w:pPr>
              <w:snapToGrid w:val="0"/>
              <w:rPr>
                <w:rFonts w:ascii="Times New Roman" w:hAnsi="Times New Roman" w:cs="Times New Roman"/>
                <w:b/>
                <w:sz w:val="20"/>
                <w:szCs w:val="20"/>
              </w:rPr>
            </w:pPr>
            <w:r w:rsidRPr="002A5C08">
              <w:rPr>
                <w:rFonts w:ascii="Times New Roman" w:hAnsi="Times New Roman" w:cs="Times New Roman"/>
                <w:b/>
                <w:sz w:val="20"/>
                <w:szCs w:val="20"/>
              </w:rPr>
              <w:t xml:space="preserve">Type of complementary food given to babies after </w:t>
            </w:r>
          </w:p>
          <w:p w:rsidR="0047772B" w:rsidRPr="002A5C08" w:rsidRDefault="00A655A4" w:rsidP="002A5C08">
            <w:pPr>
              <w:snapToGrid w:val="0"/>
              <w:rPr>
                <w:rFonts w:ascii="Times New Roman" w:hAnsi="Times New Roman" w:cs="Times New Roman"/>
                <w:b/>
                <w:sz w:val="20"/>
                <w:szCs w:val="20"/>
              </w:rPr>
            </w:pPr>
            <w:r w:rsidRPr="002A5C08">
              <w:rPr>
                <w:rFonts w:ascii="Times New Roman" w:hAnsi="Times New Roman" w:cs="Times New Roman"/>
                <w:b/>
                <w:sz w:val="20"/>
                <w:szCs w:val="20"/>
              </w:rPr>
              <w:t>weaning</w:t>
            </w:r>
          </w:p>
        </w:tc>
      </w:tr>
      <w:tr w:rsidR="0047772B" w:rsidRPr="002A5C08" w:rsidTr="002A5C08">
        <w:trPr>
          <w:jc w:val="center"/>
        </w:trPr>
        <w:tc>
          <w:tcPr>
            <w:tcW w:w="2877" w:type="pct"/>
            <w:vAlign w:val="center"/>
          </w:tcPr>
          <w:p w:rsidR="00A655A4"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sz w:val="20"/>
                <w:szCs w:val="20"/>
              </w:rPr>
              <w:t>Solid food only (</w:t>
            </w:r>
            <w:r w:rsidRPr="002A5C08">
              <w:rPr>
                <w:rFonts w:ascii="Times New Roman" w:hAnsi="Times New Roman" w:cs="Times New Roman"/>
                <w:i/>
                <w:sz w:val="20"/>
                <w:szCs w:val="20"/>
              </w:rPr>
              <w:t>Garri, rice, bean, foo-foo, vegetable, etc.</w:t>
            </w:r>
            <w:r w:rsidRPr="002A5C08">
              <w:rPr>
                <w:rFonts w:ascii="Times New Roman" w:hAnsi="Times New Roman" w:cs="Times New Roman"/>
                <w:sz w:val="20"/>
                <w:szCs w:val="20"/>
              </w:rPr>
              <w:t>)</w:t>
            </w:r>
          </w:p>
          <w:p w:rsidR="00A655A4"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sz w:val="20"/>
                <w:szCs w:val="20"/>
              </w:rPr>
              <w:t>Semi-</w:t>
            </w:r>
            <w:r w:rsidR="00E60A77" w:rsidRPr="002A5C08">
              <w:rPr>
                <w:rFonts w:ascii="Times New Roman" w:hAnsi="Times New Roman" w:cs="Times New Roman"/>
                <w:sz w:val="20"/>
                <w:szCs w:val="20"/>
              </w:rPr>
              <w:t>solid food</w:t>
            </w:r>
            <w:r w:rsidRPr="002A5C08">
              <w:rPr>
                <w:rFonts w:ascii="Times New Roman" w:hAnsi="Times New Roman" w:cs="Times New Roman"/>
                <w:sz w:val="20"/>
                <w:szCs w:val="20"/>
              </w:rPr>
              <w:t xml:space="preserve"> (</w:t>
            </w:r>
            <w:r w:rsidRPr="002A5C08">
              <w:rPr>
                <w:rFonts w:ascii="Times New Roman" w:hAnsi="Times New Roman" w:cs="Times New Roman"/>
                <w:i/>
                <w:sz w:val="20"/>
                <w:szCs w:val="20"/>
              </w:rPr>
              <w:t>baby</w:t>
            </w:r>
            <w:r w:rsidRPr="002A5C08">
              <w:rPr>
                <w:rFonts w:ascii="Times New Roman" w:hAnsi="Times New Roman" w:cs="Times New Roman"/>
                <w:sz w:val="20"/>
                <w:szCs w:val="20"/>
              </w:rPr>
              <w:t xml:space="preserve"> </w:t>
            </w:r>
            <w:r w:rsidRPr="002A5C08">
              <w:rPr>
                <w:rFonts w:ascii="Times New Roman" w:hAnsi="Times New Roman" w:cs="Times New Roman"/>
                <w:i/>
                <w:sz w:val="20"/>
                <w:szCs w:val="20"/>
              </w:rPr>
              <w:t>formula, milk products, pap, etc</w:t>
            </w:r>
            <w:r w:rsidRPr="002A5C08">
              <w:rPr>
                <w:rFonts w:ascii="Times New Roman" w:hAnsi="Times New Roman" w:cs="Times New Roman"/>
                <w:sz w:val="20"/>
                <w:szCs w:val="20"/>
              </w:rPr>
              <w:t>)</w:t>
            </w:r>
          </w:p>
          <w:p w:rsidR="00A655A4"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sz w:val="20"/>
                <w:szCs w:val="20"/>
              </w:rPr>
              <w:t>Both semi-solid and solid food</w:t>
            </w:r>
          </w:p>
          <w:p w:rsidR="0047772B" w:rsidRPr="002A5C08" w:rsidRDefault="00A655A4" w:rsidP="002A5C08">
            <w:pPr>
              <w:snapToGrid w:val="0"/>
              <w:rPr>
                <w:rFonts w:ascii="Times New Roman" w:hAnsi="Times New Roman" w:cs="Times New Roman"/>
                <w:sz w:val="20"/>
                <w:szCs w:val="20"/>
              </w:rPr>
            </w:pPr>
            <w:r w:rsidRPr="002A5C08">
              <w:rPr>
                <w:rFonts w:ascii="Times New Roman" w:hAnsi="Times New Roman" w:cs="Times New Roman"/>
                <w:b/>
                <w:sz w:val="20"/>
                <w:szCs w:val="20"/>
              </w:rPr>
              <w:t>Total</w:t>
            </w:r>
            <w:r w:rsidRPr="002A5C08">
              <w:rPr>
                <w:rFonts w:ascii="Times New Roman" w:hAnsi="Times New Roman" w:cs="Times New Roman"/>
                <w:sz w:val="20"/>
                <w:szCs w:val="20"/>
              </w:rPr>
              <w:t xml:space="preserve"> </w:t>
            </w:r>
          </w:p>
        </w:tc>
        <w:tc>
          <w:tcPr>
            <w:tcW w:w="1291" w:type="pct"/>
            <w:vAlign w:val="center"/>
          </w:tcPr>
          <w:p w:rsidR="009E39F6" w:rsidRPr="002A5C08" w:rsidRDefault="00D5106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68</w:t>
            </w:r>
          </w:p>
          <w:p w:rsidR="009E39F6" w:rsidRPr="002A5C08" w:rsidRDefault="00D5106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92</w:t>
            </w:r>
          </w:p>
          <w:p w:rsidR="009E39F6" w:rsidRPr="002A5C08" w:rsidRDefault="00D51060"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191</w:t>
            </w:r>
          </w:p>
          <w:p w:rsidR="0047772B" w:rsidRPr="002A5C08" w:rsidRDefault="0047772B"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3</w:t>
            </w:r>
            <w:r w:rsidR="00D51060" w:rsidRPr="002A5C08">
              <w:rPr>
                <w:rFonts w:ascii="Times New Roman" w:hAnsi="Times New Roman" w:cs="Times New Roman"/>
                <w:b/>
                <w:sz w:val="20"/>
                <w:szCs w:val="20"/>
              </w:rPr>
              <w:t>51</w:t>
            </w:r>
          </w:p>
        </w:tc>
        <w:tc>
          <w:tcPr>
            <w:tcW w:w="832" w:type="pct"/>
            <w:vAlign w:val="center"/>
          </w:tcPr>
          <w:p w:rsidR="009E39F6" w:rsidRPr="002A5C08" w:rsidRDefault="009E6DB2" w:rsidP="002A5C08">
            <w:pPr>
              <w:snapToGrid w:val="0"/>
              <w:rPr>
                <w:rFonts w:ascii="Times New Roman" w:hAnsi="Times New Roman" w:cs="Times New Roman"/>
                <w:sz w:val="20"/>
                <w:szCs w:val="20"/>
              </w:rPr>
            </w:pPr>
            <w:r w:rsidRPr="002A5C08">
              <w:rPr>
                <w:rFonts w:ascii="Times New Roman" w:hAnsi="Times New Roman" w:cs="Times New Roman"/>
                <w:sz w:val="20"/>
                <w:szCs w:val="20"/>
              </w:rPr>
              <w:t>19.4</w:t>
            </w:r>
          </w:p>
          <w:p w:rsidR="009E39F6" w:rsidRPr="002A5C08" w:rsidRDefault="009E6DB2" w:rsidP="002A5C08">
            <w:pPr>
              <w:snapToGrid w:val="0"/>
              <w:rPr>
                <w:rFonts w:ascii="Times New Roman" w:hAnsi="Times New Roman" w:cs="Times New Roman"/>
                <w:sz w:val="20"/>
                <w:szCs w:val="20"/>
              </w:rPr>
            </w:pPr>
            <w:r w:rsidRPr="002A5C08">
              <w:rPr>
                <w:rFonts w:ascii="Times New Roman" w:hAnsi="Times New Roman" w:cs="Times New Roman"/>
                <w:sz w:val="20"/>
                <w:szCs w:val="20"/>
              </w:rPr>
              <w:t>26.2</w:t>
            </w:r>
          </w:p>
          <w:p w:rsidR="009E39F6" w:rsidRPr="002A5C08" w:rsidRDefault="009E6DB2" w:rsidP="002A5C08">
            <w:pPr>
              <w:snapToGrid w:val="0"/>
              <w:rPr>
                <w:rFonts w:ascii="Times New Roman" w:hAnsi="Times New Roman" w:cs="Times New Roman"/>
                <w:sz w:val="20"/>
                <w:szCs w:val="20"/>
              </w:rPr>
            </w:pPr>
            <w:r w:rsidRPr="002A5C08">
              <w:rPr>
                <w:rFonts w:ascii="Times New Roman" w:hAnsi="Times New Roman" w:cs="Times New Roman"/>
                <w:sz w:val="20"/>
                <w:szCs w:val="20"/>
              </w:rPr>
              <w:t>54.4</w:t>
            </w:r>
          </w:p>
          <w:p w:rsidR="0047772B" w:rsidRPr="002A5C08" w:rsidRDefault="0047772B" w:rsidP="002A5C08">
            <w:pPr>
              <w:snapToGrid w:val="0"/>
              <w:rPr>
                <w:rFonts w:ascii="Times New Roman" w:hAnsi="Times New Roman" w:cs="Times New Roman"/>
                <w:sz w:val="20"/>
                <w:szCs w:val="20"/>
              </w:rPr>
            </w:pPr>
            <w:r w:rsidRPr="002A5C08">
              <w:rPr>
                <w:rFonts w:ascii="Times New Roman" w:hAnsi="Times New Roman" w:cs="Times New Roman"/>
                <w:b/>
                <w:sz w:val="20"/>
                <w:szCs w:val="20"/>
              </w:rPr>
              <w:t>100</w:t>
            </w:r>
          </w:p>
        </w:tc>
      </w:tr>
      <w:tr w:rsidR="0047772B" w:rsidRPr="002A5C08" w:rsidTr="002A5C08">
        <w:trPr>
          <w:jc w:val="center"/>
        </w:trPr>
        <w:tc>
          <w:tcPr>
            <w:tcW w:w="5000" w:type="pct"/>
            <w:gridSpan w:val="3"/>
            <w:vAlign w:val="center"/>
          </w:tcPr>
          <w:p w:rsidR="0047772B" w:rsidRPr="002A5C08" w:rsidRDefault="009E6DB2" w:rsidP="002A5C08">
            <w:pPr>
              <w:snapToGrid w:val="0"/>
              <w:rPr>
                <w:rFonts w:ascii="Times New Roman" w:hAnsi="Times New Roman" w:cs="Times New Roman"/>
                <w:b/>
                <w:sz w:val="20"/>
                <w:szCs w:val="20"/>
              </w:rPr>
            </w:pPr>
            <w:r w:rsidRPr="002A5C08">
              <w:rPr>
                <w:rFonts w:ascii="Times New Roman" w:hAnsi="Times New Roman" w:cs="Times New Roman"/>
                <w:b/>
                <w:sz w:val="20"/>
                <w:szCs w:val="20"/>
              </w:rPr>
              <w:t>Feeding pattern during child illness</w:t>
            </w:r>
          </w:p>
        </w:tc>
      </w:tr>
      <w:tr w:rsidR="0047772B" w:rsidRPr="002A5C08" w:rsidTr="002A5C08">
        <w:trPr>
          <w:jc w:val="center"/>
        </w:trPr>
        <w:tc>
          <w:tcPr>
            <w:tcW w:w="2877" w:type="pct"/>
            <w:tcBorders>
              <w:bottom w:val="single" w:sz="4" w:space="0" w:color="auto"/>
            </w:tcBorders>
            <w:vAlign w:val="center"/>
          </w:tcPr>
          <w:p w:rsidR="0047772B" w:rsidRPr="002A5C08" w:rsidRDefault="00455A70" w:rsidP="002A5C08">
            <w:pPr>
              <w:snapToGrid w:val="0"/>
              <w:rPr>
                <w:rFonts w:ascii="Times New Roman" w:hAnsi="Times New Roman" w:cs="Times New Roman"/>
                <w:sz w:val="20"/>
                <w:szCs w:val="20"/>
              </w:rPr>
            </w:pPr>
            <w:r w:rsidRPr="002A5C08">
              <w:rPr>
                <w:rFonts w:ascii="Times New Roman" w:hAnsi="Times New Roman" w:cs="Times New Roman"/>
                <w:sz w:val="20"/>
                <w:szCs w:val="20"/>
              </w:rPr>
              <w:t>Continue feeding</w:t>
            </w:r>
          </w:p>
          <w:p w:rsidR="00455A70" w:rsidRPr="002A5C08" w:rsidRDefault="00455A70" w:rsidP="002A5C08">
            <w:pPr>
              <w:snapToGrid w:val="0"/>
              <w:rPr>
                <w:rFonts w:ascii="Times New Roman" w:hAnsi="Times New Roman" w:cs="Times New Roman"/>
                <w:sz w:val="20"/>
                <w:szCs w:val="20"/>
              </w:rPr>
            </w:pPr>
            <w:r w:rsidRPr="002A5C08">
              <w:rPr>
                <w:rFonts w:ascii="Times New Roman" w:hAnsi="Times New Roman" w:cs="Times New Roman"/>
                <w:sz w:val="20"/>
                <w:szCs w:val="20"/>
              </w:rPr>
              <w:t>Discontinue feeding</w:t>
            </w:r>
          </w:p>
          <w:p w:rsidR="00455A70" w:rsidRPr="002A5C08" w:rsidRDefault="00455A70" w:rsidP="002A5C08">
            <w:pPr>
              <w:snapToGrid w:val="0"/>
              <w:rPr>
                <w:rFonts w:ascii="Times New Roman" w:hAnsi="Times New Roman" w:cs="Times New Roman"/>
                <w:sz w:val="20"/>
                <w:szCs w:val="20"/>
              </w:rPr>
            </w:pPr>
            <w:r w:rsidRPr="002A5C08">
              <w:rPr>
                <w:rFonts w:ascii="Times New Roman" w:hAnsi="Times New Roman" w:cs="Times New Roman"/>
                <w:sz w:val="20"/>
                <w:szCs w:val="20"/>
              </w:rPr>
              <w:t xml:space="preserve">Undecided </w:t>
            </w:r>
          </w:p>
          <w:p w:rsidR="0047772B" w:rsidRPr="002A5C08" w:rsidRDefault="0047772B" w:rsidP="002A5C08">
            <w:pPr>
              <w:snapToGrid w:val="0"/>
              <w:rPr>
                <w:rFonts w:ascii="Times New Roman" w:hAnsi="Times New Roman" w:cs="Times New Roman"/>
                <w:sz w:val="20"/>
                <w:szCs w:val="20"/>
              </w:rPr>
            </w:pPr>
            <w:r w:rsidRPr="002A5C08">
              <w:rPr>
                <w:rFonts w:ascii="Times New Roman" w:hAnsi="Times New Roman" w:cs="Times New Roman"/>
                <w:b/>
                <w:sz w:val="20"/>
                <w:szCs w:val="20"/>
              </w:rPr>
              <w:t>Total</w:t>
            </w:r>
            <w:r w:rsidRPr="002A5C08">
              <w:rPr>
                <w:rFonts w:ascii="Times New Roman" w:hAnsi="Times New Roman" w:cs="Times New Roman"/>
                <w:sz w:val="20"/>
                <w:szCs w:val="20"/>
              </w:rPr>
              <w:t xml:space="preserve"> </w:t>
            </w:r>
          </w:p>
        </w:tc>
        <w:tc>
          <w:tcPr>
            <w:tcW w:w="1291" w:type="pct"/>
            <w:tcBorders>
              <w:bottom w:val="single" w:sz="4" w:space="0" w:color="auto"/>
            </w:tcBorders>
            <w:vAlign w:val="center"/>
          </w:tcPr>
          <w:p w:rsidR="0047772B" w:rsidRPr="002A5C08" w:rsidRDefault="009C24EB"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311</w:t>
            </w:r>
          </w:p>
          <w:p w:rsidR="009C24EB" w:rsidRPr="002A5C08" w:rsidRDefault="009C24EB"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24</w:t>
            </w:r>
          </w:p>
          <w:p w:rsidR="009C24EB" w:rsidRPr="002A5C08" w:rsidRDefault="009C24EB"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45</w:t>
            </w:r>
          </w:p>
          <w:p w:rsidR="0047772B" w:rsidRPr="002A5C08" w:rsidRDefault="0047772B" w:rsidP="009E39F6">
            <w:pPr>
              <w:snapToGrid w:val="0"/>
              <w:jc w:val="both"/>
              <w:rPr>
                <w:rFonts w:ascii="Times New Roman" w:hAnsi="Times New Roman" w:cs="Times New Roman"/>
                <w:sz w:val="20"/>
                <w:szCs w:val="20"/>
              </w:rPr>
            </w:pPr>
            <w:r w:rsidRPr="002A5C08">
              <w:rPr>
                <w:rFonts w:ascii="Times New Roman" w:hAnsi="Times New Roman" w:cs="Times New Roman"/>
                <w:b/>
                <w:sz w:val="20"/>
                <w:szCs w:val="20"/>
              </w:rPr>
              <w:t>380</w:t>
            </w:r>
          </w:p>
        </w:tc>
        <w:tc>
          <w:tcPr>
            <w:tcW w:w="832" w:type="pct"/>
            <w:tcBorders>
              <w:bottom w:val="single" w:sz="4" w:space="0" w:color="auto"/>
            </w:tcBorders>
            <w:vAlign w:val="center"/>
          </w:tcPr>
          <w:p w:rsidR="0047772B" w:rsidRPr="002A5C08" w:rsidRDefault="009C24EB" w:rsidP="002A5C08">
            <w:pPr>
              <w:snapToGrid w:val="0"/>
              <w:rPr>
                <w:rFonts w:ascii="Times New Roman" w:hAnsi="Times New Roman" w:cs="Times New Roman"/>
                <w:sz w:val="20"/>
                <w:szCs w:val="20"/>
              </w:rPr>
            </w:pPr>
            <w:r w:rsidRPr="002A5C08">
              <w:rPr>
                <w:rFonts w:ascii="Times New Roman" w:hAnsi="Times New Roman" w:cs="Times New Roman"/>
                <w:sz w:val="20"/>
                <w:szCs w:val="20"/>
              </w:rPr>
              <w:t>81.8</w:t>
            </w:r>
          </w:p>
          <w:p w:rsidR="009C24EB" w:rsidRPr="002A5C08" w:rsidRDefault="009C24EB" w:rsidP="002A5C08">
            <w:pPr>
              <w:snapToGrid w:val="0"/>
              <w:rPr>
                <w:rFonts w:ascii="Times New Roman" w:hAnsi="Times New Roman" w:cs="Times New Roman"/>
                <w:sz w:val="20"/>
                <w:szCs w:val="20"/>
              </w:rPr>
            </w:pPr>
            <w:r w:rsidRPr="002A5C08">
              <w:rPr>
                <w:rFonts w:ascii="Times New Roman" w:hAnsi="Times New Roman" w:cs="Times New Roman"/>
                <w:sz w:val="20"/>
                <w:szCs w:val="20"/>
              </w:rPr>
              <w:t>6.3</w:t>
            </w:r>
          </w:p>
          <w:p w:rsidR="009C24EB" w:rsidRPr="002A5C08" w:rsidRDefault="009C24EB" w:rsidP="002A5C08">
            <w:pPr>
              <w:snapToGrid w:val="0"/>
              <w:rPr>
                <w:rFonts w:ascii="Times New Roman" w:hAnsi="Times New Roman" w:cs="Times New Roman"/>
                <w:sz w:val="20"/>
                <w:szCs w:val="20"/>
              </w:rPr>
            </w:pPr>
            <w:r w:rsidRPr="002A5C08">
              <w:rPr>
                <w:rFonts w:ascii="Times New Roman" w:hAnsi="Times New Roman" w:cs="Times New Roman"/>
                <w:sz w:val="20"/>
                <w:szCs w:val="20"/>
              </w:rPr>
              <w:t>11.8</w:t>
            </w:r>
          </w:p>
          <w:p w:rsidR="0047772B" w:rsidRPr="002A5C08" w:rsidRDefault="0047772B" w:rsidP="002A5C08">
            <w:pPr>
              <w:snapToGrid w:val="0"/>
              <w:rPr>
                <w:rFonts w:ascii="Times New Roman" w:hAnsi="Times New Roman" w:cs="Times New Roman"/>
                <w:sz w:val="20"/>
                <w:szCs w:val="20"/>
              </w:rPr>
            </w:pPr>
            <w:r w:rsidRPr="002A5C08">
              <w:rPr>
                <w:rFonts w:ascii="Times New Roman" w:hAnsi="Times New Roman" w:cs="Times New Roman"/>
                <w:b/>
                <w:sz w:val="20"/>
                <w:szCs w:val="20"/>
              </w:rPr>
              <w:t>100</w:t>
            </w:r>
          </w:p>
        </w:tc>
      </w:tr>
    </w:tbl>
    <w:p w:rsidR="0047772B" w:rsidRDefault="0047772B" w:rsidP="009E39F6">
      <w:pPr>
        <w:snapToGrid w:val="0"/>
        <w:spacing w:after="0" w:line="240" w:lineRule="auto"/>
        <w:ind w:firstLine="425"/>
        <w:jc w:val="both"/>
        <w:rPr>
          <w:rFonts w:ascii="Times New Roman" w:hAnsi="Times New Roman" w:cs="Times New Roman" w:hint="eastAsia"/>
          <w:sz w:val="20"/>
          <w:szCs w:val="20"/>
          <w:lang w:eastAsia="zh-CN"/>
        </w:rPr>
      </w:pP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9E39F6" w:rsidRPr="002A5C08" w:rsidRDefault="009E39F6" w:rsidP="009E39F6">
      <w:pPr>
        <w:snapToGrid w:val="0"/>
        <w:spacing w:after="0" w:line="240" w:lineRule="auto"/>
        <w:jc w:val="both"/>
        <w:rPr>
          <w:rFonts w:ascii="Times New Roman" w:hAnsi="Times New Roman" w:cs="Times New Roman"/>
          <w:b/>
          <w:sz w:val="20"/>
          <w:szCs w:val="20"/>
        </w:rPr>
        <w:sectPr w:rsidR="009E39F6" w:rsidRPr="002A5C08" w:rsidSect="00E94AB9">
          <w:type w:val="continuous"/>
          <w:pgSz w:w="12240" w:h="15840" w:code="9"/>
          <w:pgMar w:top="1440" w:right="1440" w:bottom="1440" w:left="1440" w:header="720" w:footer="720" w:gutter="0"/>
          <w:cols w:space="720"/>
          <w:docGrid w:linePitch="360"/>
        </w:sectPr>
      </w:pPr>
    </w:p>
    <w:p w:rsidR="009E39F6" w:rsidRPr="002A5C08" w:rsidRDefault="005A0BD8" w:rsidP="009E39F6">
      <w:pPr>
        <w:snapToGrid w:val="0"/>
        <w:spacing w:after="0" w:line="240" w:lineRule="auto"/>
        <w:jc w:val="both"/>
        <w:rPr>
          <w:rFonts w:ascii="Times New Roman" w:hAnsi="Times New Roman" w:cs="Times New Roman"/>
          <w:b/>
          <w:sz w:val="20"/>
          <w:szCs w:val="20"/>
        </w:rPr>
      </w:pPr>
      <w:r w:rsidRPr="002A5C08">
        <w:rPr>
          <w:rFonts w:ascii="Times New Roman" w:hAnsi="Times New Roman" w:cs="Times New Roman"/>
          <w:b/>
          <w:sz w:val="20"/>
          <w:szCs w:val="20"/>
        </w:rPr>
        <w:lastRenderedPageBreak/>
        <w:t>3.3</w:t>
      </w:r>
      <w:r w:rsidRPr="002A5C08">
        <w:rPr>
          <w:rFonts w:ascii="Times New Roman" w:hAnsi="Times New Roman" w:cs="Times New Roman"/>
          <w:b/>
          <w:sz w:val="20"/>
          <w:szCs w:val="20"/>
        </w:rPr>
        <w:tab/>
      </w:r>
      <w:r w:rsidR="00DE26FE" w:rsidRPr="002A5C08">
        <w:rPr>
          <w:rFonts w:ascii="Times New Roman" w:hAnsi="Times New Roman" w:cs="Times New Roman"/>
          <w:b/>
          <w:sz w:val="20"/>
          <w:szCs w:val="20"/>
        </w:rPr>
        <w:t>Prevalence of malnourished under-five children</w:t>
      </w:r>
    </w:p>
    <w:p w:rsidR="009E39F6" w:rsidRPr="002A5C08" w:rsidRDefault="00076A8A"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The Z-scores and prevalence of malnourished under-five children are represented in Table 4. The table shows that the malnourished group of children aged from 37-48 months were most prevalent 75(19.7%), followed by 66(17.4%) for children aged from 49-59 months. The female under-five</w:t>
      </w:r>
      <w:r w:rsidR="00DB3705" w:rsidRPr="002A5C08">
        <w:rPr>
          <w:rFonts w:ascii="Times New Roman" w:hAnsi="Times New Roman" w:cs="Times New Roman"/>
          <w:sz w:val="20"/>
          <w:szCs w:val="20"/>
        </w:rPr>
        <w:t xml:space="preserve"> children 150(39.5%) were more malnourished than the males 112(29.5%).</w:t>
      </w:r>
    </w:p>
    <w:p w:rsidR="009E39F6" w:rsidRPr="002A5C08" w:rsidRDefault="0000045B"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Equally, 32(8.4%) of children aged from 37-48 months were most prevalent for stunting followed by 27(7.1%) for children aged 49-59 months. The female under-five</w:t>
      </w:r>
      <w:r w:rsidR="00FE1525" w:rsidRPr="002A5C08">
        <w:rPr>
          <w:rFonts w:ascii="Times New Roman" w:hAnsi="Times New Roman" w:cs="Times New Roman"/>
          <w:sz w:val="20"/>
          <w:szCs w:val="20"/>
        </w:rPr>
        <w:t xml:space="preserve"> children were equally more stunted 62(16.3%) than the male counterparts 46(12.1%). For wasting, the age group 25-36 months with 14(3.7%), was most prevalent, followed by the age group 37-48 months with 12(3.2%). The female children 27(7.1%) were equally more prevalent than their male </w:t>
      </w:r>
      <w:r w:rsidR="00FE1525" w:rsidRPr="002A5C08">
        <w:rPr>
          <w:rFonts w:ascii="Times New Roman" w:hAnsi="Times New Roman" w:cs="Times New Roman"/>
          <w:sz w:val="20"/>
          <w:szCs w:val="20"/>
        </w:rPr>
        <w:lastRenderedPageBreak/>
        <w:t>counterparts with 20(5.3%). For under-weight children 31(8.2%) for age group 37-48 months were more prevalent, followed by children 29(7.6%). Females 61(16.1%) were more prevalent than their males 46(12.1%).</w:t>
      </w:r>
    </w:p>
    <w:p w:rsidR="001729F8" w:rsidRPr="002A5C08" w:rsidRDefault="005D33A2"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There was no significant difference (p&gt;0.05) between stunted under-five</w:t>
      </w:r>
      <w:r w:rsidR="003F4700" w:rsidRPr="002A5C08">
        <w:rPr>
          <w:rFonts w:ascii="Times New Roman" w:hAnsi="Times New Roman" w:cs="Times New Roman"/>
          <w:sz w:val="20"/>
          <w:szCs w:val="20"/>
        </w:rPr>
        <w:t xml:space="preserve"> children and other children (Table 4). However, the sex difference in the prevalence of stunting was statistically significant (p&lt;0.05). Also, there was no significant difference (p&gt;0.05) between the most prevalence wasted children (25-36 months) and other age groups; although there was significant difference between the females and the males. Children aged 37-48 months were more underweight than children</w:t>
      </w:r>
      <w:r w:rsidR="006F0836" w:rsidRPr="002A5C08">
        <w:rPr>
          <w:rFonts w:ascii="Times New Roman" w:hAnsi="Times New Roman" w:cs="Times New Roman"/>
          <w:sz w:val="20"/>
          <w:szCs w:val="20"/>
        </w:rPr>
        <w:t xml:space="preserve"> of other age groups and the difference was not statistically significant (p&gt;0.05)</w:t>
      </w:r>
      <w:r w:rsidR="00A80F16" w:rsidRPr="002A5C08">
        <w:rPr>
          <w:rFonts w:ascii="Times New Roman" w:hAnsi="Times New Roman" w:cs="Times New Roman"/>
          <w:sz w:val="20"/>
          <w:szCs w:val="20"/>
        </w:rPr>
        <w:t>.</w:t>
      </w:r>
      <w:r w:rsidR="006F0836" w:rsidRPr="002A5C08">
        <w:rPr>
          <w:rFonts w:ascii="Times New Roman" w:hAnsi="Times New Roman" w:cs="Times New Roman"/>
          <w:sz w:val="20"/>
          <w:szCs w:val="20"/>
        </w:rPr>
        <w:t xml:space="preserve"> However, the sex difference for underweight children was statistically significant (p&lt;0.05).</w:t>
      </w:r>
    </w:p>
    <w:p w:rsidR="009E39F6" w:rsidRPr="002A5C08" w:rsidRDefault="009E39F6" w:rsidP="009E39F6">
      <w:pPr>
        <w:snapToGrid w:val="0"/>
        <w:spacing w:after="0" w:line="240" w:lineRule="auto"/>
        <w:ind w:firstLine="425"/>
        <w:jc w:val="both"/>
        <w:rPr>
          <w:rFonts w:ascii="Times New Roman" w:hAnsi="Times New Roman" w:cs="Times New Roman"/>
          <w:sz w:val="20"/>
          <w:szCs w:val="20"/>
        </w:rPr>
        <w:sectPr w:rsidR="009E39F6" w:rsidRPr="002A5C08" w:rsidSect="009E39F6">
          <w:type w:val="continuous"/>
          <w:pgSz w:w="12240" w:h="15840" w:code="9"/>
          <w:pgMar w:top="1440" w:right="1440" w:bottom="1440" w:left="1440" w:header="720" w:footer="720" w:gutter="0"/>
          <w:cols w:num="2" w:space="550"/>
          <w:docGrid w:linePitch="360"/>
        </w:sectPr>
      </w:pPr>
    </w:p>
    <w:p w:rsidR="006F0836" w:rsidRPr="002A5C08" w:rsidRDefault="006F0836" w:rsidP="009E39F6">
      <w:pPr>
        <w:snapToGrid w:val="0"/>
        <w:spacing w:after="0" w:line="240" w:lineRule="auto"/>
        <w:ind w:firstLine="425"/>
        <w:jc w:val="both"/>
        <w:rPr>
          <w:rFonts w:ascii="Times New Roman" w:hAnsi="Times New Roman" w:cs="Times New Roman"/>
          <w:sz w:val="20"/>
          <w:szCs w:val="20"/>
        </w:rPr>
      </w:pPr>
    </w:p>
    <w:p w:rsidR="002A5C08" w:rsidRDefault="002A5C08" w:rsidP="009E39F6">
      <w:pPr>
        <w:snapToGrid w:val="0"/>
        <w:spacing w:after="0" w:line="240" w:lineRule="auto"/>
        <w:jc w:val="center"/>
        <w:rPr>
          <w:rFonts w:ascii="Times New Roman" w:hAnsi="Times New Roman" w:cs="Times New Roman" w:hint="eastAsia"/>
          <w:sz w:val="20"/>
          <w:szCs w:val="20"/>
          <w:lang w:eastAsia="zh-CN"/>
        </w:rPr>
      </w:pPr>
    </w:p>
    <w:p w:rsidR="00834BA6" w:rsidRPr="002A5C08" w:rsidRDefault="00B93FC4" w:rsidP="009E39F6">
      <w:pPr>
        <w:snapToGrid w:val="0"/>
        <w:spacing w:after="0" w:line="240" w:lineRule="auto"/>
        <w:jc w:val="center"/>
        <w:rPr>
          <w:rFonts w:ascii="Times New Roman" w:hAnsi="Times New Roman" w:cs="Times New Roman"/>
          <w:sz w:val="20"/>
          <w:szCs w:val="20"/>
        </w:rPr>
      </w:pPr>
      <w:r w:rsidRPr="002A5C08">
        <w:rPr>
          <w:rFonts w:ascii="Times New Roman" w:hAnsi="Times New Roman" w:cs="Times New Roman"/>
          <w:sz w:val="20"/>
          <w:szCs w:val="20"/>
        </w:rPr>
        <w:t>Table 4: Prevalence of malnourished under-five</w:t>
      </w:r>
      <w:r w:rsidR="006B7F8C" w:rsidRPr="002A5C08">
        <w:rPr>
          <w:rFonts w:ascii="Times New Roman" w:hAnsi="Times New Roman" w:cs="Times New Roman"/>
          <w:sz w:val="20"/>
          <w:szCs w:val="20"/>
        </w:rPr>
        <w:t xml:space="preserve"> children</w:t>
      </w:r>
      <w:r w:rsidR="00E94AB9" w:rsidRPr="002A5C08">
        <w:rPr>
          <w:rFonts w:ascii="Times New Roman" w:hAnsi="Times New Roman" w:cs="Times New Roman" w:hint="eastAsia"/>
          <w:sz w:val="20"/>
          <w:szCs w:val="20"/>
          <w:lang w:eastAsia="zh-CN"/>
        </w:rPr>
        <w:t>,</w:t>
      </w:r>
      <w:r w:rsidR="009E39F6" w:rsidRPr="002A5C08">
        <w:rPr>
          <w:rFonts w:ascii="Times New Roman" w:hAnsi="Times New Roman" w:cs="Times New Roman" w:hint="eastAsia"/>
          <w:sz w:val="20"/>
          <w:szCs w:val="20"/>
          <w:lang w:eastAsia="zh-CN"/>
        </w:rPr>
        <w:t xml:space="preserve"> </w:t>
      </w:r>
      <w:r w:rsidR="00834BA6" w:rsidRPr="002A5C08">
        <w:rPr>
          <w:rFonts w:ascii="Times New Roman" w:hAnsi="Times New Roman" w:cs="Times New Roman"/>
          <w:sz w:val="20"/>
          <w:szCs w:val="20"/>
        </w:rPr>
        <w:t>N = 380</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15"/>
        <w:gridCol w:w="1167"/>
        <w:gridCol w:w="1296"/>
        <w:gridCol w:w="1755"/>
        <w:gridCol w:w="1186"/>
        <w:gridCol w:w="891"/>
        <w:gridCol w:w="565"/>
        <w:gridCol w:w="281"/>
        <w:gridCol w:w="718"/>
      </w:tblGrid>
      <w:tr w:rsidR="00D43D9D" w:rsidRPr="002A5C08" w:rsidTr="002A5C08">
        <w:trPr>
          <w:jc w:val="center"/>
        </w:trPr>
        <w:tc>
          <w:tcPr>
            <w:tcW w:w="5000" w:type="pct"/>
            <w:gridSpan w:val="9"/>
            <w:tcBorders>
              <w:top w:val="single" w:sz="4" w:space="0" w:color="auto"/>
              <w:bottom w:val="single" w:sz="4" w:space="0" w:color="auto"/>
            </w:tcBorders>
            <w:vAlign w:val="center"/>
          </w:tcPr>
          <w:p w:rsidR="00D43D9D" w:rsidRPr="002A5C08" w:rsidRDefault="009E39F6" w:rsidP="009E39F6">
            <w:pPr>
              <w:snapToGrid w:val="0"/>
              <w:jc w:val="both"/>
              <w:rPr>
                <w:rFonts w:ascii="Times New Roman" w:hAnsi="Times New Roman" w:cs="Times New Roman"/>
                <w:b/>
                <w:sz w:val="20"/>
                <w:szCs w:val="20"/>
              </w:rPr>
            </w:pPr>
            <w:r w:rsidRPr="002A5C08">
              <w:rPr>
                <w:rFonts w:ascii="Times New Roman" w:hAnsi="Times New Roman" w:cs="Times New Roman"/>
                <w:b/>
                <w:sz w:val="20"/>
                <w:szCs w:val="20"/>
              </w:rPr>
              <w:t xml:space="preserve">Variables </w:t>
            </w:r>
            <w:r w:rsidRPr="002A5C08">
              <w:rPr>
                <w:rFonts w:ascii="Times New Roman" w:hAnsi="Times New Roman" w:cs="Times New Roman"/>
                <w:b/>
                <w:sz w:val="20"/>
                <w:szCs w:val="20"/>
                <w:lang w:eastAsia="zh-CN"/>
              </w:rPr>
              <w:tab/>
            </w:r>
            <w:r w:rsidRPr="002A5C08">
              <w:rPr>
                <w:rFonts w:ascii="Times New Roman" w:hAnsi="Times New Roman" w:cs="Times New Roman" w:hint="eastAsia"/>
                <w:b/>
                <w:sz w:val="20"/>
                <w:szCs w:val="20"/>
                <w:lang w:eastAsia="zh-CN"/>
              </w:rPr>
              <w:tab/>
            </w:r>
            <w:r w:rsidRPr="002A5C08">
              <w:rPr>
                <w:rFonts w:ascii="Times New Roman" w:hAnsi="Times New Roman" w:cs="Times New Roman"/>
                <w:b/>
                <w:sz w:val="20"/>
                <w:szCs w:val="20"/>
                <w:lang w:eastAsia="zh-CN"/>
              </w:rPr>
              <w:tab/>
            </w:r>
            <w:r w:rsidRPr="002A5C08">
              <w:rPr>
                <w:rFonts w:ascii="Times New Roman" w:hAnsi="Times New Roman" w:cs="Times New Roman" w:hint="eastAsia"/>
                <w:b/>
                <w:sz w:val="20"/>
                <w:szCs w:val="20"/>
                <w:lang w:eastAsia="zh-CN"/>
              </w:rPr>
              <w:tab/>
            </w:r>
            <w:r w:rsidRPr="002A5C08">
              <w:rPr>
                <w:rFonts w:ascii="Times New Roman" w:hAnsi="Times New Roman" w:cs="Times New Roman"/>
                <w:b/>
                <w:sz w:val="20"/>
                <w:szCs w:val="20"/>
                <w:lang w:eastAsia="zh-CN"/>
              </w:rPr>
              <w:tab/>
            </w:r>
            <w:r w:rsidRPr="002A5C08">
              <w:rPr>
                <w:rFonts w:ascii="Times New Roman" w:hAnsi="Times New Roman" w:cs="Times New Roman"/>
                <w:b/>
                <w:sz w:val="20"/>
                <w:szCs w:val="20"/>
              </w:rPr>
              <w:t xml:space="preserve"> Prevalence (%)</w:t>
            </w:r>
          </w:p>
        </w:tc>
      </w:tr>
      <w:tr w:rsidR="009E39F6" w:rsidRPr="002A5C08" w:rsidTr="002A5C08">
        <w:trPr>
          <w:jc w:val="center"/>
        </w:trPr>
        <w:tc>
          <w:tcPr>
            <w:tcW w:w="853" w:type="pct"/>
            <w:tcBorders>
              <w:top w:val="single" w:sz="4" w:space="0" w:color="auto"/>
              <w:bottom w:val="single" w:sz="4" w:space="0" w:color="auto"/>
            </w:tcBorders>
            <w:vAlign w:val="center"/>
          </w:tcPr>
          <w:p w:rsidR="00834BA6" w:rsidRPr="002A5C08" w:rsidRDefault="00834BA6" w:rsidP="002A5C08">
            <w:pPr>
              <w:snapToGrid w:val="0"/>
              <w:rPr>
                <w:rFonts w:ascii="Times New Roman" w:hAnsi="Times New Roman" w:cs="Times New Roman"/>
                <w:sz w:val="20"/>
                <w:szCs w:val="20"/>
              </w:rPr>
            </w:pPr>
          </w:p>
        </w:tc>
        <w:tc>
          <w:tcPr>
            <w:tcW w:w="616" w:type="pct"/>
            <w:tcBorders>
              <w:top w:val="single" w:sz="4" w:space="0" w:color="auto"/>
              <w:bottom w:val="single" w:sz="4" w:space="0" w:color="auto"/>
            </w:tcBorders>
            <w:vAlign w:val="center"/>
          </w:tcPr>
          <w:p w:rsidR="00A45029" w:rsidRPr="002A5C08" w:rsidRDefault="00A45029" w:rsidP="002A5C08">
            <w:pPr>
              <w:snapToGrid w:val="0"/>
              <w:rPr>
                <w:rFonts w:ascii="Times New Roman" w:hAnsi="Times New Roman" w:cs="Times New Roman"/>
                <w:sz w:val="20"/>
                <w:szCs w:val="20"/>
              </w:rPr>
            </w:pPr>
            <w:r w:rsidRPr="002A5C08">
              <w:rPr>
                <w:rFonts w:ascii="Times New Roman" w:hAnsi="Times New Roman" w:cs="Times New Roman"/>
                <w:sz w:val="20"/>
                <w:szCs w:val="20"/>
              </w:rPr>
              <w:t>Stunting</w:t>
            </w:r>
            <w:r w:rsidR="009E39F6" w:rsidRPr="002A5C08">
              <w:rPr>
                <w:rFonts w:ascii="Times New Roman" w:hAnsi="Times New Roman" w:cs="Times New Roman" w:hint="eastAsia"/>
                <w:sz w:val="20"/>
                <w:szCs w:val="20"/>
                <w:lang w:eastAsia="zh-CN"/>
              </w:rPr>
              <w:t xml:space="preserve"> </w:t>
            </w:r>
            <w:r w:rsidRPr="002A5C08">
              <w:rPr>
                <w:rFonts w:ascii="Times New Roman" w:hAnsi="Times New Roman" w:cs="Times New Roman"/>
                <w:sz w:val="20"/>
                <w:szCs w:val="20"/>
              </w:rPr>
              <w:t>(n=108)</w:t>
            </w:r>
          </w:p>
        </w:tc>
        <w:tc>
          <w:tcPr>
            <w:tcW w:w="684" w:type="pct"/>
            <w:tcBorders>
              <w:top w:val="single" w:sz="4" w:space="0" w:color="auto"/>
              <w:bottom w:val="single" w:sz="4" w:space="0" w:color="auto"/>
            </w:tcBorders>
            <w:vAlign w:val="center"/>
          </w:tcPr>
          <w:p w:rsidR="00A45029" w:rsidRPr="002A5C08" w:rsidRDefault="00A45029" w:rsidP="002A5C08">
            <w:pPr>
              <w:snapToGrid w:val="0"/>
              <w:rPr>
                <w:rFonts w:ascii="Times New Roman" w:hAnsi="Times New Roman" w:cs="Times New Roman"/>
                <w:sz w:val="20"/>
                <w:szCs w:val="20"/>
              </w:rPr>
            </w:pPr>
            <w:r w:rsidRPr="002A5C08">
              <w:rPr>
                <w:rFonts w:ascii="Times New Roman" w:hAnsi="Times New Roman" w:cs="Times New Roman"/>
                <w:sz w:val="20"/>
                <w:szCs w:val="20"/>
              </w:rPr>
              <w:t>Wasting</w:t>
            </w:r>
            <w:r w:rsidR="009E39F6" w:rsidRPr="002A5C08">
              <w:rPr>
                <w:rFonts w:ascii="Times New Roman" w:hAnsi="Times New Roman" w:cs="Times New Roman" w:hint="eastAsia"/>
                <w:sz w:val="20"/>
                <w:szCs w:val="20"/>
                <w:lang w:eastAsia="zh-CN"/>
              </w:rPr>
              <w:t xml:space="preserve"> </w:t>
            </w:r>
            <w:r w:rsidRPr="002A5C08">
              <w:rPr>
                <w:rFonts w:ascii="Times New Roman" w:hAnsi="Times New Roman" w:cs="Times New Roman"/>
                <w:sz w:val="20"/>
                <w:szCs w:val="20"/>
              </w:rPr>
              <w:t>(n=47)</w:t>
            </w:r>
          </w:p>
        </w:tc>
        <w:tc>
          <w:tcPr>
            <w:tcW w:w="926" w:type="pct"/>
            <w:tcBorders>
              <w:top w:val="single" w:sz="4" w:space="0" w:color="auto"/>
              <w:bottom w:val="single" w:sz="4" w:space="0" w:color="auto"/>
            </w:tcBorders>
            <w:vAlign w:val="center"/>
          </w:tcPr>
          <w:p w:rsidR="00834BA6" w:rsidRPr="002A5C08" w:rsidRDefault="00A45029" w:rsidP="002A5C08">
            <w:pPr>
              <w:snapToGrid w:val="0"/>
              <w:rPr>
                <w:rFonts w:ascii="Times New Roman" w:hAnsi="Times New Roman" w:cs="Times New Roman"/>
                <w:sz w:val="20"/>
                <w:szCs w:val="20"/>
              </w:rPr>
            </w:pPr>
            <w:r w:rsidRPr="002A5C08">
              <w:rPr>
                <w:rFonts w:ascii="Times New Roman" w:hAnsi="Times New Roman" w:cs="Times New Roman"/>
                <w:sz w:val="20"/>
                <w:szCs w:val="20"/>
              </w:rPr>
              <w:t>Under weight (n=107)</w:t>
            </w:r>
          </w:p>
        </w:tc>
        <w:tc>
          <w:tcPr>
            <w:tcW w:w="626" w:type="pct"/>
            <w:tcBorders>
              <w:top w:val="single" w:sz="4" w:space="0" w:color="auto"/>
              <w:bottom w:val="single" w:sz="4" w:space="0" w:color="auto"/>
            </w:tcBorders>
            <w:vAlign w:val="center"/>
          </w:tcPr>
          <w:p w:rsidR="00834BA6" w:rsidRPr="002A5C08" w:rsidRDefault="00A45029" w:rsidP="002A5C08">
            <w:pPr>
              <w:snapToGrid w:val="0"/>
              <w:rPr>
                <w:rFonts w:ascii="Times New Roman" w:hAnsi="Times New Roman" w:cs="Times New Roman"/>
                <w:sz w:val="20"/>
                <w:szCs w:val="20"/>
              </w:rPr>
            </w:pPr>
            <w:r w:rsidRPr="002A5C08">
              <w:rPr>
                <w:rFonts w:ascii="Times New Roman" w:hAnsi="Times New Roman" w:cs="Times New Roman"/>
                <w:sz w:val="20"/>
                <w:szCs w:val="20"/>
              </w:rPr>
              <w:t>Total (n=262)</w:t>
            </w:r>
          </w:p>
        </w:tc>
        <w:tc>
          <w:tcPr>
            <w:tcW w:w="470" w:type="pct"/>
            <w:tcBorders>
              <w:top w:val="single" w:sz="4" w:space="0" w:color="auto"/>
              <w:bottom w:val="single" w:sz="4" w:space="0" w:color="auto"/>
            </w:tcBorders>
            <w:vAlign w:val="center"/>
          </w:tcPr>
          <w:p w:rsidR="00834BA6" w:rsidRPr="002A5C08" w:rsidRDefault="00A45029" w:rsidP="002A5C08">
            <w:pPr>
              <w:snapToGrid w:val="0"/>
              <w:rPr>
                <w:rFonts w:ascii="Times New Roman" w:hAnsi="Times New Roman" w:cs="Times New Roman"/>
                <w:sz w:val="20"/>
                <w:szCs w:val="20"/>
              </w:rPr>
            </w:pPr>
            <w:r w:rsidRPr="002A5C08">
              <w:rPr>
                <w:rFonts w:ascii="Times New Roman" w:hAnsi="Times New Roman" w:cs="Times New Roman"/>
                <w:sz w:val="20"/>
                <w:szCs w:val="20"/>
              </w:rPr>
              <w:t>Critical χ</w:t>
            </w:r>
            <w:r w:rsidRPr="002A5C08">
              <w:rPr>
                <w:rFonts w:ascii="Times New Roman" w:hAnsi="Times New Roman" w:cs="Times New Roman"/>
                <w:sz w:val="20"/>
                <w:szCs w:val="20"/>
                <w:vertAlign w:val="superscript"/>
              </w:rPr>
              <w:t>2</w:t>
            </w:r>
          </w:p>
        </w:tc>
        <w:tc>
          <w:tcPr>
            <w:tcW w:w="298" w:type="pct"/>
            <w:tcBorders>
              <w:top w:val="single" w:sz="4" w:space="0" w:color="auto"/>
              <w:bottom w:val="single" w:sz="4" w:space="0" w:color="auto"/>
            </w:tcBorders>
            <w:vAlign w:val="center"/>
          </w:tcPr>
          <w:p w:rsidR="00834BA6" w:rsidRPr="002A5C08" w:rsidRDefault="00A45029" w:rsidP="002A5C08">
            <w:pPr>
              <w:snapToGrid w:val="0"/>
              <w:rPr>
                <w:rFonts w:ascii="Times New Roman" w:hAnsi="Times New Roman" w:cs="Times New Roman"/>
                <w:sz w:val="20"/>
                <w:szCs w:val="20"/>
              </w:rPr>
            </w:pPr>
            <w:r w:rsidRPr="002A5C08">
              <w:rPr>
                <w:rFonts w:ascii="Times New Roman" w:hAnsi="Times New Roman" w:cs="Times New Roman"/>
                <w:sz w:val="20"/>
                <w:szCs w:val="20"/>
              </w:rPr>
              <w:t>χ</w:t>
            </w:r>
            <w:r w:rsidRPr="002A5C08">
              <w:rPr>
                <w:rFonts w:ascii="Times New Roman" w:hAnsi="Times New Roman" w:cs="Times New Roman"/>
                <w:sz w:val="20"/>
                <w:szCs w:val="20"/>
                <w:vertAlign w:val="superscript"/>
              </w:rPr>
              <w:t>2</w:t>
            </w:r>
            <w:r w:rsidRPr="002A5C08">
              <w:rPr>
                <w:rFonts w:ascii="Times New Roman" w:hAnsi="Times New Roman" w:cs="Times New Roman"/>
                <w:sz w:val="20"/>
                <w:szCs w:val="20"/>
                <w:vertAlign w:val="subscript"/>
              </w:rPr>
              <w:t>0.05</w:t>
            </w:r>
          </w:p>
        </w:tc>
        <w:tc>
          <w:tcPr>
            <w:tcW w:w="148" w:type="pct"/>
            <w:tcBorders>
              <w:top w:val="single" w:sz="4" w:space="0" w:color="auto"/>
              <w:bottom w:val="single" w:sz="4" w:space="0" w:color="auto"/>
            </w:tcBorders>
            <w:vAlign w:val="center"/>
          </w:tcPr>
          <w:p w:rsidR="00834BA6" w:rsidRPr="002A5C08" w:rsidRDefault="00A45029" w:rsidP="002A5C08">
            <w:pPr>
              <w:snapToGrid w:val="0"/>
              <w:rPr>
                <w:rFonts w:ascii="Times New Roman" w:hAnsi="Times New Roman" w:cs="Times New Roman"/>
                <w:sz w:val="20"/>
                <w:szCs w:val="20"/>
              </w:rPr>
            </w:pPr>
            <w:r w:rsidRPr="002A5C08">
              <w:rPr>
                <w:rFonts w:ascii="Times New Roman" w:hAnsi="Times New Roman" w:cs="Times New Roman"/>
                <w:sz w:val="20"/>
                <w:szCs w:val="20"/>
              </w:rPr>
              <w:t>df</w:t>
            </w:r>
          </w:p>
        </w:tc>
        <w:tc>
          <w:tcPr>
            <w:tcW w:w="378" w:type="pct"/>
            <w:tcBorders>
              <w:top w:val="single" w:sz="4" w:space="0" w:color="auto"/>
              <w:bottom w:val="single" w:sz="4" w:space="0" w:color="auto"/>
            </w:tcBorders>
            <w:vAlign w:val="center"/>
          </w:tcPr>
          <w:p w:rsidR="00834BA6" w:rsidRPr="002A5C08" w:rsidRDefault="00A45029" w:rsidP="002A5C08">
            <w:pPr>
              <w:snapToGrid w:val="0"/>
              <w:rPr>
                <w:rFonts w:ascii="Times New Roman" w:hAnsi="Times New Roman" w:cs="Times New Roman"/>
                <w:sz w:val="20"/>
                <w:szCs w:val="20"/>
              </w:rPr>
            </w:pPr>
            <w:r w:rsidRPr="002A5C08">
              <w:rPr>
                <w:rFonts w:ascii="Times New Roman" w:hAnsi="Times New Roman" w:cs="Times New Roman"/>
                <w:sz w:val="20"/>
                <w:szCs w:val="20"/>
              </w:rPr>
              <w:t>P-value</w:t>
            </w:r>
          </w:p>
        </w:tc>
      </w:tr>
      <w:tr w:rsidR="009E39F6" w:rsidRPr="002A5C08" w:rsidTr="002A5C08">
        <w:trPr>
          <w:jc w:val="center"/>
        </w:trPr>
        <w:tc>
          <w:tcPr>
            <w:tcW w:w="853" w:type="pct"/>
            <w:tcBorders>
              <w:top w:val="single" w:sz="4" w:space="0" w:color="auto"/>
            </w:tcBorders>
            <w:vAlign w:val="center"/>
          </w:tcPr>
          <w:p w:rsidR="009A350E" w:rsidRPr="002A5C08" w:rsidRDefault="009A350E" w:rsidP="002A5C08">
            <w:pPr>
              <w:snapToGrid w:val="0"/>
              <w:rPr>
                <w:rFonts w:ascii="Times New Roman" w:hAnsi="Times New Roman" w:cs="Times New Roman"/>
                <w:b/>
                <w:sz w:val="20"/>
                <w:szCs w:val="20"/>
              </w:rPr>
            </w:pPr>
            <w:r w:rsidRPr="002A5C08">
              <w:rPr>
                <w:rFonts w:ascii="Times New Roman" w:hAnsi="Times New Roman" w:cs="Times New Roman"/>
                <w:b/>
                <w:sz w:val="20"/>
                <w:szCs w:val="20"/>
              </w:rPr>
              <w:t>Ag</w:t>
            </w:r>
            <w:r w:rsidR="00E94AB9" w:rsidRPr="002A5C08">
              <w:rPr>
                <w:rFonts w:ascii="Times New Roman" w:hAnsi="Times New Roman" w:cs="Times New Roman"/>
                <w:b/>
                <w:sz w:val="20"/>
                <w:szCs w:val="20"/>
              </w:rPr>
              <w:t>e (</w:t>
            </w:r>
            <w:r w:rsidRPr="002A5C08">
              <w:rPr>
                <w:rFonts w:ascii="Times New Roman" w:hAnsi="Times New Roman" w:cs="Times New Roman"/>
                <w:b/>
                <w:sz w:val="20"/>
                <w:szCs w:val="20"/>
              </w:rPr>
              <w:t>in months)</w:t>
            </w:r>
          </w:p>
        </w:tc>
        <w:tc>
          <w:tcPr>
            <w:tcW w:w="616" w:type="pct"/>
            <w:tcBorders>
              <w:top w:val="single" w:sz="4" w:space="0" w:color="auto"/>
            </w:tcBorders>
            <w:vAlign w:val="center"/>
          </w:tcPr>
          <w:p w:rsidR="009A350E" w:rsidRPr="002A5C08" w:rsidRDefault="009A350E" w:rsidP="002A5C08">
            <w:pPr>
              <w:snapToGrid w:val="0"/>
              <w:rPr>
                <w:rFonts w:ascii="Times New Roman" w:hAnsi="Times New Roman" w:cs="Times New Roman"/>
                <w:sz w:val="20"/>
                <w:szCs w:val="20"/>
              </w:rPr>
            </w:pPr>
          </w:p>
        </w:tc>
        <w:tc>
          <w:tcPr>
            <w:tcW w:w="684" w:type="pct"/>
            <w:tcBorders>
              <w:top w:val="single" w:sz="4" w:space="0" w:color="auto"/>
            </w:tcBorders>
            <w:vAlign w:val="center"/>
          </w:tcPr>
          <w:p w:rsidR="009A350E" w:rsidRPr="002A5C08" w:rsidRDefault="009A350E" w:rsidP="002A5C08">
            <w:pPr>
              <w:snapToGrid w:val="0"/>
              <w:rPr>
                <w:rFonts w:ascii="Times New Roman" w:hAnsi="Times New Roman" w:cs="Times New Roman"/>
                <w:sz w:val="20"/>
                <w:szCs w:val="20"/>
              </w:rPr>
            </w:pPr>
          </w:p>
        </w:tc>
        <w:tc>
          <w:tcPr>
            <w:tcW w:w="926" w:type="pct"/>
            <w:tcBorders>
              <w:top w:val="single" w:sz="4" w:space="0" w:color="auto"/>
            </w:tcBorders>
            <w:vAlign w:val="center"/>
          </w:tcPr>
          <w:p w:rsidR="009A350E" w:rsidRPr="002A5C08" w:rsidRDefault="009A350E" w:rsidP="002A5C08">
            <w:pPr>
              <w:snapToGrid w:val="0"/>
              <w:rPr>
                <w:rFonts w:ascii="Times New Roman" w:hAnsi="Times New Roman" w:cs="Times New Roman"/>
                <w:sz w:val="20"/>
                <w:szCs w:val="20"/>
              </w:rPr>
            </w:pPr>
          </w:p>
        </w:tc>
        <w:tc>
          <w:tcPr>
            <w:tcW w:w="626" w:type="pct"/>
            <w:tcBorders>
              <w:top w:val="single" w:sz="4" w:space="0" w:color="auto"/>
            </w:tcBorders>
            <w:vAlign w:val="center"/>
          </w:tcPr>
          <w:p w:rsidR="009A350E" w:rsidRPr="002A5C08" w:rsidRDefault="009A350E" w:rsidP="002A5C08">
            <w:pPr>
              <w:snapToGrid w:val="0"/>
              <w:rPr>
                <w:rFonts w:ascii="Times New Roman" w:hAnsi="Times New Roman" w:cs="Times New Roman"/>
                <w:sz w:val="20"/>
                <w:szCs w:val="20"/>
              </w:rPr>
            </w:pPr>
          </w:p>
        </w:tc>
        <w:tc>
          <w:tcPr>
            <w:tcW w:w="470" w:type="pct"/>
            <w:tcBorders>
              <w:top w:val="single" w:sz="4" w:space="0" w:color="auto"/>
            </w:tcBorders>
            <w:vAlign w:val="center"/>
          </w:tcPr>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8.9910</w:t>
            </w:r>
          </w:p>
        </w:tc>
        <w:tc>
          <w:tcPr>
            <w:tcW w:w="298" w:type="pct"/>
            <w:tcBorders>
              <w:top w:val="single" w:sz="4" w:space="0" w:color="auto"/>
            </w:tcBorders>
            <w:vAlign w:val="center"/>
          </w:tcPr>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15.51</w:t>
            </w:r>
          </w:p>
        </w:tc>
        <w:tc>
          <w:tcPr>
            <w:tcW w:w="148" w:type="pct"/>
            <w:tcBorders>
              <w:top w:val="single" w:sz="4" w:space="0" w:color="auto"/>
            </w:tcBorders>
            <w:vAlign w:val="center"/>
          </w:tcPr>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8</w:t>
            </w:r>
          </w:p>
        </w:tc>
        <w:tc>
          <w:tcPr>
            <w:tcW w:w="378" w:type="pct"/>
            <w:tcBorders>
              <w:top w:val="single" w:sz="4" w:space="0" w:color="auto"/>
            </w:tcBorders>
            <w:vAlign w:val="center"/>
          </w:tcPr>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0.000*</w:t>
            </w:r>
          </w:p>
        </w:tc>
      </w:tr>
      <w:tr w:rsidR="009E39F6" w:rsidRPr="002A5C08" w:rsidTr="002A5C08">
        <w:trPr>
          <w:jc w:val="center"/>
        </w:trPr>
        <w:tc>
          <w:tcPr>
            <w:tcW w:w="853" w:type="pct"/>
            <w:tcBorders>
              <w:bottom w:val="single" w:sz="4" w:space="0" w:color="auto"/>
            </w:tcBorders>
            <w:vAlign w:val="center"/>
          </w:tcPr>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u w:val="single"/>
              </w:rPr>
              <w:t>&lt;</w:t>
            </w:r>
            <w:r w:rsidRPr="002A5C08">
              <w:rPr>
                <w:rFonts w:ascii="Times New Roman" w:hAnsi="Times New Roman" w:cs="Times New Roman"/>
                <w:sz w:val="20"/>
                <w:szCs w:val="20"/>
              </w:rPr>
              <w:t>24</w:t>
            </w:r>
          </w:p>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25-36</w:t>
            </w:r>
          </w:p>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37-48</w:t>
            </w:r>
          </w:p>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49-59</w:t>
            </w:r>
          </w:p>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b/>
                <w:sz w:val="20"/>
                <w:szCs w:val="20"/>
              </w:rPr>
              <w:t>Sex</w:t>
            </w:r>
          </w:p>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Male</w:t>
            </w:r>
          </w:p>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 xml:space="preserve">Female </w:t>
            </w:r>
          </w:p>
        </w:tc>
        <w:tc>
          <w:tcPr>
            <w:tcW w:w="616" w:type="pct"/>
            <w:tcBorders>
              <w:bottom w:val="single" w:sz="4" w:space="0" w:color="auto"/>
            </w:tcBorders>
            <w:vAlign w:val="center"/>
          </w:tcPr>
          <w:p w:rsidR="009A350E"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23(6.1)</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26(6.8)</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32(8.4)</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27(7.1)</w:t>
            </w:r>
          </w:p>
          <w:p w:rsidR="00ED32DF" w:rsidRPr="002A5C08" w:rsidRDefault="00ED32DF" w:rsidP="002A5C08">
            <w:pPr>
              <w:snapToGrid w:val="0"/>
              <w:rPr>
                <w:rFonts w:ascii="Times New Roman" w:hAnsi="Times New Roman" w:cs="Times New Roman"/>
                <w:sz w:val="20"/>
                <w:szCs w:val="20"/>
              </w:rPr>
            </w:pP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46(12.1)</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62(16.3)</w:t>
            </w:r>
          </w:p>
        </w:tc>
        <w:tc>
          <w:tcPr>
            <w:tcW w:w="684" w:type="pct"/>
            <w:tcBorders>
              <w:bottom w:val="single" w:sz="4" w:space="0" w:color="auto"/>
            </w:tcBorders>
            <w:vAlign w:val="center"/>
          </w:tcPr>
          <w:p w:rsidR="009A350E"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11(2.9)</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14(3.7)</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12(3.2)</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10(2.6)</w:t>
            </w:r>
          </w:p>
          <w:p w:rsidR="00ED32DF" w:rsidRPr="002A5C08" w:rsidRDefault="00ED32DF" w:rsidP="002A5C08">
            <w:pPr>
              <w:snapToGrid w:val="0"/>
              <w:rPr>
                <w:rFonts w:ascii="Times New Roman" w:hAnsi="Times New Roman" w:cs="Times New Roman"/>
                <w:sz w:val="20"/>
                <w:szCs w:val="20"/>
              </w:rPr>
            </w:pP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20(5.3)</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27(7.1)</w:t>
            </w:r>
          </w:p>
        </w:tc>
        <w:tc>
          <w:tcPr>
            <w:tcW w:w="926" w:type="pct"/>
            <w:tcBorders>
              <w:bottom w:val="single" w:sz="4" w:space="0" w:color="auto"/>
            </w:tcBorders>
            <w:vAlign w:val="center"/>
          </w:tcPr>
          <w:p w:rsidR="009A350E"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23(6.1)</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24(6.3)</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31(8.2)</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29(7.6)</w:t>
            </w:r>
          </w:p>
          <w:p w:rsidR="00ED32DF" w:rsidRPr="002A5C08" w:rsidRDefault="00ED32DF" w:rsidP="002A5C08">
            <w:pPr>
              <w:snapToGrid w:val="0"/>
              <w:rPr>
                <w:rFonts w:ascii="Times New Roman" w:hAnsi="Times New Roman" w:cs="Times New Roman"/>
                <w:sz w:val="20"/>
                <w:szCs w:val="20"/>
              </w:rPr>
            </w:pP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46(12.1)</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61(16.1)</w:t>
            </w:r>
          </w:p>
        </w:tc>
        <w:tc>
          <w:tcPr>
            <w:tcW w:w="626" w:type="pct"/>
            <w:tcBorders>
              <w:bottom w:val="single" w:sz="4" w:space="0" w:color="auto"/>
            </w:tcBorders>
            <w:vAlign w:val="center"/>
          </w:tcPr>
          <w:p w:rsidR="009A350E"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57(15.0)</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64(16.8)</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75(19.7)</w:t>
            </w:r>
          </w:p>
          <w:p w:rsidR="00ED32DF" w:rsidRPr="002A5C08" w:rsidRDefault="00ED32DF" w:rsidP="002A5C08">
            <w:pPr>
              <w:snapToGrid w:val="0"/>
              <w:rPr>
                <w:rFonts w:ascii="Times New Roman" w:hAnsi="Times New Roman" w:cs="Times New Roman"/>
                <w:sz w:val="20"/>
                <w:szCs w:val="20"/>
              </w:rPr>
            </w:pPr>
            <w:r w:rsidRPr="002A5C08">
              <w:rPr>
                <w:rFonts w:ascii="Times New Roman" w:hAnsi="Times New Roman" w:cs="Times New Roman"/>
                <w:sz w:val="20"/>
                <w:szCs w:val="20"/>
              </w:rPr>
              <w:t>66(17.4)</w:t>
            </w:r>
          </w:p>
          <w:p w:rsidR="00454761" w:rsidRPr="002A5C08" w:rsidRDefault="00454761" w:rsidP="002A5C08">
            <w:pPr>
              <w:snapToGrid w:val="0"/>
              <w:rPr>
                <w:rFonts w:ascii="Times New Roman" w:hAnsi="Times New Roman" w:cs="Times New Roman"/>
                <w:sz w:val="20"/>
                <w:szCs w:val="20"/>
              </w:rPr>
            </w:pPr>
          </w:p>
          <w:p w:rsidR="00454761" w:rsidRPr="002A5C08" w:rsidRDefault="00454761" w:rsidP="002A5C08">
            <w:pPr>
              <w:snapToGrid w:val="0"/>
              <w:rPr>
                <w:rFonts w:ascii="Times New Roman" w:hAnsi="Times New Roman" w:cs="Times New Roman"/>
                <w:sz w:val="20"/>
                <w:szCs w:val="20"/>
              </w:rPr>
            </w:pPr>
            <w:r w:rsidRPr="002A5C08">
              <w:rPr>
                <w:rFonts w:ascii="Times New Roman" w:hAnsi="Times New Roman" w:cs="Times New Roman"/>
                <w:sz w:val="20"/>
                <w:szCs w:val="20"/>
              </w:rPr>
              <w:t>112(29.5)</w:t>
            </w:r>
          </w:p>
          <w:p w:rsidR="00454761" w:rsidRPr="002A5C08" w:rsidRDefault="00454761" w:rsidP="002A5C08">
            <w:pPr>
              <w:snapToGrid w:val="0"/>
              <w:rPr>
                <w:rFonts w:ascii="Times New Roman" w:hAnsi="Times New Roman" w:cs="Times New Roman"/>
                <w:sz w:val="20"/>
                <w:szCs w:val="20"/>
              </w:rPr>
            </w:pPr>
            <w:r w:rsidRPr="002A5C08">
              <w:rPr>
                <w:rFonts w:ascii="Times New Roman" w:hAnsi="Times New Roman" w:cs="Times New Roman"/>
                <w:sz w:val="20"/>
                <w:szCs w:val="20"/>
              </w:rPr>
              <w:t>150(39.5)</w:t>
            </w:r>
          </w:p>
        </w:tc>
        <w:tc>
          <w:tcPr>
            <w:tcW w:w="470" w:type="pct"/>
            <w:tcBorders>
              <w:bottom w:val="single" w:sz="4" w:space="0" w:color="auto"/>
            </w:tcBorders>
            <w:vAlign w:val="center"/>
          </w:tcPr>
          <w:p w:rsidR="009A350E" w:rsidRPr="002A5C08" w:rsidRDefault="009A350E" w:rsidP="002A5C08">
            <w:pPr>
              <w:snapToGrid w:val="0"/>
              <w:rPr>
                <w:rFonts w:ascii="Times New Roman" w:hAnsi="Times New Roman" w:cs="Times New Roman"/>
                <w:sz w:val="20"/>
                <w:szCs w:val="20"/>
              </w:rPr>
            </w:pPr>
          </w:p>
          <w:p w:rsidR="009A350E" w:rsidRPr="002A5C08" w:rsidRDefault="009A350E" w:rsidP="002A5C08">
            <w:pPr>
              <w:snapToGrid w:val="0"/>
              <w:rPr>
                <w:rFonts w:ascii="Times New Roman" w:hAnsi="Times New Roman" w:cs="Times New Roman"/>
                <w:sz w:val="20"/>
                <w:szCs w:val="20"/>
              </w:rPr>
            </w:pPr>
          </w:p>
          <w:p w:rsidR="009A350E" w:rsidRPr="002A5C08" w:rsidRDefault="009A350E" w:rsidP="002A5C08">
            <w:pPr>
              <w:snapToGrid w:val="0"/>
              <w:rPr>
                <w:rFonts w:ascii="Times New Roman" w:hAnsi="Times New Roman" w:cs="Times New Roman"/>
                <w:sz w:val="20"/>
                <w:szCs w:val="20"/>
              </w:rPr>
            </w:pPr>
          </w:p>
          <w:p w:rsidR="009A350E" w:rsidRPr="002A5C08" w:rsidRDefault="009A350E" w:rsidP="002A5C08">
            <w:pPr>
              <w:snapToGrid w:val="0"/>
              <w:rPr>
                <w:rFonts w:ascii="Times New Roman" w:hAnsi="Times New Roman" w:cs="Times New Roman"/>
                <w:sz w:val="20"/>
                <w:szCs w:val="20"/>
              </w:rPr>
            </w:pPr>
          </w:p>
          <w:p w:rsidR="009A350E" w:rsidRPr="002A5C08" w:rsidRDefault="009A350E" w:rsidP="002A5C08">
            <w:pPr>
              <w:snapToGrid w:val="0"/>
              <w:rPr>
                <w:rFonts w:ascii="Times New Roman" w:hAnsi="Times New Roman" w:cs="Times New Roman"/>
                <w:sz w:val="20"/>
                <w:szCs w:val="20"/>
              </w:rPr>
            </w:pPr>
            <w:r w:rsidRPr="002A5C08">
              <w:rPr>
                <w:rFonts w:ascii="Times New Roman" w:hAnsi="Times New Roman" w:cs="Times New Roman"/>
                <w:sz w:val="20"/>
                <w:szCs w:val="20"/>
              </w:rPr>
              <w:t>11.09</w:t>
            </w:r>
          </w:p>
        </w:tc>
        <w:tc>
          <w:tcPr>
            <w:tcW w:w="298" w:type="pct"/>
            <w:tcBorders>
              <w:bottom w:val="single" w:sz="4" w:space="0" w:color="auto"/>
            </w:tcBorders>
            <w:vAlign w:val="center"/>
          </w:tcPr>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5.99</w:t>
            </w:r>
          </w:p>
        </w:tc>
        <w:tc>
          <w:tcPr>
            <w:tcW w:w="148" w:type="pct"/>
            <w:tcBorders>
              <w:bottom w:val="single" w:sz="4" w:space="0" w:color="auto"/>
            </w:tcBorders>
            <w:vAlign w:val="center"/>
          </w:tcPr>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2</w:t>
            </w:r>
          </w:p>
        </w:tc>
        <w:tc>
          <w:tcPr>
            <w:tcW w:w="378" w:type="pct"/>
            <w:tcBorders>
              <w:bottom w:val="single" w:sz="4" w:space="0" w:color="auto"/>
            </w:tcBorders>
            <w:vAlign w:val="center"/>
          </w:tcPr>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p>
          <w:p w:rsidR="009A350E" w:rsidRPr="002A5C08" w:rsidRDefault="009A350E" w:rsidP="009E39F6">
            <w:pPr>
              <w:snapToGrid w:val="0"/>
              <w:jc w:val="both"/>
              <w:rPr>
                <w:rFonts w:ascii="Times New Roman" w:hAnsi="Times New Roman" w:cs="Times New Roman"/>
                <w:sz w:val="20"/>
                <w:szCs w:val="20"/>
              </w:rPr>
            </w:pPr>
            <w:r w:rsidRPr="002A5C08">
              <w:rPr>
                <w:rFonts w:ascii="Times New Roman" w:hAnsi="Times New Roman" w:cs="Times New Roman"/>
                <w:sz w:val="20"/>
                <w:szCs w:val="20"/>
              </w:rPr>
              <w:t>0.000*</w:t>
            </w:r>
          </w:p>
        </w:tc>
      </w:tr>
    </w:tbl>
    <w:p w:rsidR="006B7F8C" w:rsidRPr="002A5C08" w:rsidRDefault="00874569" w:rsidP="009E39F6">
      <w:pPr>
        <w:snapToGrid w:val="0"/>
        <w:spacing w:after="0" w:line="240" w:lineRule="auto"/>
        <w:jc w:val="both"/>
        <w:rPr>
          <w:rFonts w:ascii="Times New Roman" w:hAnsi="Times New Roman" w:cs="Times New Roman"/>
          <w:sz w:val="20"/>
          <w:szCs w:val="20"/>
        </w:rPr>
      </w:pPr>
      <w:r w:rsidRPr="002A5C08">
        <w:rPr>
          <w:rFonts w:ascii="Times New Roman" w:hAnsi="Times New Roman" w:cs="Times New Roman"/>
          <w:sz w:val="20"/>
          <w:szCs w:val="20"/>
        </w:rPr>
        <w:t>*P &lt; 0.05 = Statistically significant</w:t>
      </w:r>
    </w:p>
    <w:p w:rsidR="005D33A2" w:rsidRDefault="005D33A2" w:rsidP="009E39F6">
      <w:pPr>
        <w:snapToGrid w:val="0"/>
        <w:spacing w:after="0" w:line="240" w:lineRule="auto"/>
        <w:ind w:firstLine="425"/>
        <w:jc w:val="both"/>
        <w:rPr>
          <w:rFonts w:ascii="Times New Roman" w:hAnsi="Times New Roman" w:cs="Times New Roman" w:hint="eastAsia"/>
          <w:sz w:val="20"/>
          <w:szCs w:val="20"/>
          <w:lang w:eastAsia="zh-CN"/>
        </w:rPr>
      </w:pP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9E39F6" w:rsidRPr="002A5C08" w:rsidRDefault="009E39F6" w:rsidP="009E39F6">
      <w:pPr>
        <w:snapToGrid w:val="0"/>
        <w:spacing w:after="0" w:line="240" w:lineRule="auto"/>
        <w:jc w:val="both"/>
        <w:rPr>
          <w:rFonts w:ascii="Times New Roman" w:hAnsi="Times New Roman" w:cs="Times New Roman"/>
          <w:b/>
          <w:sz w:val="20"/>
          <w:szCs w:val="20"/>
        </w:rPr>
        <w:sectPr w:rsidR="009E39F6" w:rsidRPr="002A5C08" w:rsidSect="00E94AB9">
          <w:type w:val="continuous"/>
          <w:pgSz w:w="12240" w:h="15840" w:code="9"/>
          <w:pgMar w:top="1440" w:right="1440" w:bottom="1440" w:left="1440" w:header="720" w:footer="720" w:gutter="0"/>
          <w:cols w:space="720"/>
          <w:docGrid w:linePitch="360"/>
        </w:sectPr>
      </w:pPr>
    </w:p>
    <w:p w:rsidR="009E39F6" w:rsidRPr="002A5C08" w:rsidRDefault="005A0BD8" w:rsidP="009E39F6">
      <w:pPr>
        <w:snapToGrid w:val="0"/>
        <w:spacing w:after="0" w:line="240" w:lineRule="auto"/>
        <w:jc w:val="both"/>
        <w:rPr>
          <w:rFonts w:ascii="Times New Roman" w:hAnsi="Times New Roman" w:cs="Times New Roman"/>
          <w:b/>
          <w:caps/>
          <w:sz w:val="20"/>
          <w:szCs w:val="20"/>
        </w:rPr>
      </w:pPr>
      <w:r w:rsidRPr="002A5C08">
        <w:rPr>
          <w:rFonts w:ascii="Times New Roman" w:hAnsi="Times New Roman" w:cs="Times New Roman"/>
          <w:b/>
          <w:sz w:val="20"/>
          <w:szCs w:val="20"/>
        </w:rPr>
        <w:lastRenderedPageBreak/>
        <w:t>4.</w:t>
      </w:r>
      <w:r w:rsidRPr="002A5C08">
        <w:rPr>
          <w:rFonts w:ascii="Times New Roman" w:hAnsi="Times New Roman" w:cs="Times New Roman"/>
          <w:b/>
          <w:sz w:val="20"/>
          <w:szCs w:val="20"/>
        </w:rPr>
        <w:tab/>
        <w:t>Discussion</w:t>
      </w:r>
    </w:p>
    <w:p w:rsidR="009E39F6" w:rsidRPr="002A5C08" w:rsidRDefault="00C5087F"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 xml:space="preserve">In this study, malnutrition was observed across the age groups and gender of under-five years children. The first line of factors attributable to this </w:t>
      </w:r>
      <w:r w:rsidR="006111C3" w:rsidRPr="002A5C08">
        <w:rPr>
          <w:rFonts w:ascii="Times New Roman" w:hAnsi="Times New Roman" w:cs="Times New Roman"/>
          <w:sz w:val="20"/>
          <w:szCs w:val="20"/>
        </w:rPr>
        <w:t xml:space="preserve">were knowledge of child nutrition among mothers/caregivers, health seeking behaviour of mothers or caregivers and child feeding practices among mothers/caregivers. There was staggered knowledge of nutrition, health seeking behaviour and child feeding practices especially as only 40.1% of respondents feed their 3 months old babies with breast milk (Table 1); 16.1% feed their 0-6 months old babies exclusively with breast milk (Table 3) and 14.5% mothers/caregivers stay at home and give child some medication. These constitute the first lines of determinants of malnutrition in under-five years old children. This agrees with the studies of Etim </w:t>
      </w:r>
      <w:r w:rsidR="006111C3" w:rsidRPr="002A5C08">
        <w:rPr>
          <w:rFonts w:ascii="Times New Roman" w:hAnsi="Times New Roman" w:cs="Times New Roman"/>
          <w:i/>
          <w:sz w:val="20"/>
          <w:szCs w:val="20"/>
        </w:rPr>
        <w:t>et al.</w:t>
      </w:r>
      <w:r w:rsidR="009A40F8" w:rsidRPr="002A5C08">
        <w:rPr>
          <w:rFonts w:ascii="Times New Roman" w:hAnsi="Times New Roman" w:cs="Times New Roman"/>
          <w:i/>
          <w:sz w:val="20"/>
          <w:szCs w:val="20"/>
        </w:rPr>
        <w:t xml:space="preserve"> </w:t>
      </w:r>
      <w:r w:rsidR="007A047C" w:rsidRPr="002A5C08">
        <w:rPr>
          <w:rFonts w:ascii="Times New Roman" w:hAnsi="Times New Roman" w:cs="Times New Roman"/>
          <w:sz w:val="20"/>
          <w:szCs w:val="20"/>
        </w:rPr>
        <w:t>(20</w:t>
      </w:r>
      <w:r w:rsidR="009A40F8" w:rsidRPr="002A5C08">
        <w:rPr>
          <w:rFonts w:ascii="Times New Roman" w:hAnsi="Times New Roman" w:cs="Times New Roman"/>
          <w:sz w:val="20"/>
          <w:szCs w:val="20"/>
        </w:rPr>
        <w:t>1</w:t>
      </w:r>
      <w:r w:rsidR="007A047C" w:rsidRPr="002A5C08">
        <w:rPr>
          <w:rFonts w:ascii="Times New Roman" w:hAnsi="Times New Roman" w:cs="Times New Roman"/>
          <w:sz w:val="20"/>
          <w:szCs w:val="20"/>
        </w:rPr>
        <w:t>7)</w:t>
      </w:r>
      <w:r w:rsidR="006111C3" w:rsidRPr="002A5C08">
        <w:rPr>
          <w:rFonts w:ascii="Times New Roman" w:hAnsi="Times New Roman" w:cs="Times New Roman"/>
          <w:sz w:val="20"/>
          <w:szCs w:val="20"/>
        </w:rPr>
        <w:t>, Nguyen and Nguyen</w:t>
      </w:r>
      <w:r w:rsidR="007A047C" w:rsidRPr="002A5C08">
        <w:rPr>
          <w:rFonts w:ascii="Times New Roman" w:hAnsi="Times New Roman" w:cs="Times New Roman"/>
          <w:sz w:val="20"/>
          <w:szCs w:val="20"/>
        </w:rPr>
        <w:t xml:space="preserve"> (2009)</w:t>
      </w:r>
      <w:r w:rsidR="006111C3" w:rsidRPr="002A5C08">
        <w:rPr>
          <w:rFonts w:ascii="Times New Roman" w:hAnsi="Times New Roman" w:cs="Times New Roman"/>
          <w:sz w:val="20"/>
          <w:szCs w:val="20"/>
        </w:rPr>
        <w:t xml:space="preserve"> and Joshi </w:t>
      </w:r>
      <w:r w:rsidR="006111C3" w:rsidRPr="002A5C08">
        <w:rPr>
          <w:rFonts w:ascii="Times New Roman" w:hAnsi="Times New Roman" w:cs="Times New Roman"/>
          <w:i/>
          <w:sz w:val="20"/>
          <w:szCs w:val="20"/>
        </w:rPr>
        <w:t>et al</w:t>
      </w:r>
      <w:r w:rsidR="006111C3" w:rsidRPr="002A5C08">
        <w:rPr>
          <w:rFonts w:ascii="Times New Roman" w:hAnsi="Times New Roman" w:cs="Times New Roman"/>
          <w:sz w:val="20"/>
          <w:szCs w:val="20"/>
        </w:rPr>
        <w:t>.</w:t>
      </w:r>
      <w:r w:rsidR="007A047C" w:rsidRPr="002A5C08">
        <w:rPr>
          <w:rFonts w:ascii="Times New Roman" w:hAnsi="Times New Roman" w:cs="Times New Roman"/>
          <w:sz w:val="20"/>
          <w:szCs w:val="20"/>
        </w:rPr>
        <w:t xml:space="preserve"> (2011)</w:t>
      </w:r>
      <w:r w:rsidR="006111C3" w:rsidRPr="002A5C08">
        <w:rPr>
          <w:rFonts w:ascii="Times New Roman" w:hAnsi="Times New Roman" w:cs="Times New Roman"/>
          <w:sz w:val="20"/>
          <w:szCs w:val="20"/>
        </w:rPr>
        <w:t xml:space="preserve"> who identified knowledge of child nutrition as </w:t>
      </w:r>
      <w:r w:rsidR="006111C3" w:rsidRPr="002A5C08">
        <w:rPr>
          <w:rFonts w:ascii="Times New Roman" w:hAnsi="Times New Roman" w:cs="Times New Roman"/>
          <w:sz w:val="20"/>
          <w:szCs w:val="20"/>
        </w:rPr>
        <w:lastRenderedPageBreak/>
        <w:t>one of the factors determining malnutrition. This indicates that effective dissemination of information on child nutrition (Figure 1) increases mothers’ knowledge of the right kind of food to give their children at</w:t>
      </w:r>
      <w:r w:rsidR="006551FE" w:rsidRPr="002A5C08">
        <w:rPr>
          <w:rFonts w:ascii="Times New Roman" w:hAnsi="Times New Roman" w:cs="Times New Roman"/>
          <w:sz w:val="20"/>
          <w:szCs w:val="20"/>
        </w:rPr>
        <w:t xml:space="preserve"> every stage of their growth and development</w:t>
      </w:r>
      <w:r w:rsidR="007A047C" w:rsidRPr="002A5C08">
        <w:rPr>
          <w:rFonts w:ascii="Times New Roman" w:hAnsi="Times New Roman" w:cs="Times New Roman"/>
          <w:sz w:val="20"/>
          <w:szCs w:val="20"/>
        </w:rPr>
        <w:t xml:space="preserve"> (Etim </w:t>
      </w:r>
      <w:r w:rsidR="007A047C" w:rsidRPr="002A5C08">
        <w:rPr>
          <w:rFonts w:ascii="Times New Roman" w:hAnsi="Times New Roman" w:cs="Times New Roman"/>
          <w:i/>
          <w:sz w:val="20"/>
          <w:szCs w:val="20"/>
        </w:rPr>
        <w:t>et al</w:t>
      </w:r>
      <w:r w:rsidR="007A047C" w:rsidRPr="002A5C08">
        <w:rPr>
          <w:rFonts w:ascii="Times New Roman" w:hAnsi="Times New Roman" w:cs="Times New Roman"/>
          <w:sz w:val="20"/>
          <w:szCs w:val="20"/>
        </w:rPr>
        <w:t>., 2017)</w:t>
      </w:r>
      <w:r w:rsidR="006551FE" w:rsidRPr="002A5C08">
        <w:rPr>
          <w:rFonts w:ascii="Times New Roman" w:hAnsi="Times New Roman" w:cs="Times New Roman"/>
          <w:sz w:val="20"/>
          <w:szCs w:val="20"/>
        </w:rPr>
        <w:t xml:space="preserve">. Also, Mallik </w:t>
      </w:r>
      <w:r w:rsidR="006551FE" w:rsidRPr="002A5C08">
        <w:rPr>
          <w:rFonts w:ascii="Times New Roman" w:hAnsi="Times New Roman" w:cs="Times New Roman"/>
          <w:i/>
          <w:sz w:val="20"/>
          <w:szCs w:val="20"/>
        </w:rPr>
        <w:t>et al</w:t>
      </w:r>
      <w:r w:rsidR="006551FE" w:rsidRPr="002A5C08">
        <w:rPr>
          <w:rFonts w:ascii="Times New Roman" w:hAnsi="Times New Roman" w:cs="Times New Roman"/>
          <w:sz w:val="20"/>
          <w:szCs w:val="20"/>
        </w:rPr>
        <w:t>.</w:t>
      </w:r>
      <w:r w:rsidR="00637215" w:rsidRPr="002A5C08">
        <w:rPr>
          <w:rFonts w:ascii="Times New Roman" w:hAnsi="Times New Roman" w:cs="Times New Roman"/>
          <w:sz w:val="20"/>
          <w:szCs w:val="20"/>
        </w:rPr>
        <w:t xml:space="preserve"> (2013)</w:t>
      </w:r>
      <w:r w:rsidR="006551FE" w:rsidRPr="002A5C08">
        <w:rPr>
          <w:rFonts w:ascii="Times New Roman" w:hAnsi="Times New Roman" w:cs="Times New Roman"/>
          <w:sz w:val="20"/>
          <w:szCs w:val="20"/>
        </w:rPr>
        <w:t xml:space="preserve"> report that children breastfed exclusively within the first six months of their life tend to be better nourished than children who were not breastfed exclusively</w:t>
      </w:r>
      <w:r w:rsidR="00637215" w:rsidRPr="002A5C08">
        <w:rPr>
          <w:rFonts w:ascii="Times New Roman" w:hAnsi="Times New Roman" w:cs="Times New Roman"/>
          <w:sz w:val="20"/>
          <w:szCs w:val="20"/>
        </w:rPr>
        <w:t xml:space="preserve"> (Etim </w:t>
      </w:r>
      <w:r w:rsidR="00637215" w:rsidRPr="002A5C08">
        <w:rPr>
          <w:rFonts w:ascii="Times New Roman" w:hAnsi="Times New Roman" w:cs="Times New Roman"/>
          <w:i/>
          <w:sz w:val="20"/>
          <w:szCs w:val="20"/>
        </w:rPr>
        <w:t>et al</w:t>
      </w:r>
      <w:r w:rsidR="00637215" w:rsidRPr="002A5C08">
        <w:rPr>
          <w:rFonts w:ascii="Times New Roman" w:hAnsi="Times New Roman" w:cs="Times New Roman"/>
          <w:sz w:val="20"/>
          <w:szCs w:val="20"/>
        </w:rPr>
        <w:t>., 2017)</w:t>
      </w:r>
      <w:r w:rsidR="006551FE" w:rsidRPr="002A5C08">
        <w:rPr>
          <w:rFonts w:ascii="Times New Roman" w:hAnsi="Times New Roman" w:cs="Times New Roman"/>
          <w:sz w:val="20"/>
          <w:szCs w:val="20"/>
        </w:rPr>
        <w:t>.</w:t>
      </w:r>
    </w:p>
    <w:p w:rsidR="009E39F6" w:rsidRPr="002A5C08" w:rsidRDefault="00EF5EE4"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The importance of breast milk on child growth cannot be over-emphasized. According to WHO</w:t>
      </w:r>
      <w:r w:rsidR="00DF4ED0" w:rsidRPr="002A5C08">
        <w:rPr>
          <w:rFonts w:ascii="Times New Roman" w:hAnsi="Times New Roman" w:cs="Times New Roman"/>
          <w:sz w:val="20"/>
          <w:szCs w:val="20"/>
        </w:rPr>
        <w:t xml:space="preserve"> (2013b)</w:t>
      </w:r>
      <w:r w:rsidRPr="002A5C08">
        <w:rPr>
          <w:rFonts w:ascii="Times New Roman" w:hAnsi="Times New Roman" w:cs="Times New Roman"/>
          <w:sz w:val="20"/>
          <w:szCs w:val="20"/>
        </w:rPr>
        <w:t xml:space="preserve">, breast milk enhances physical growth, improves cognitive learning and protects children against infection. However, in this study, a greater proportion of the respondents suggests that initiation of breastfeeding should be between 1-24 hours after delivery. Only 3.7% knew that early initiation of breastfeeding should be within one hour after delivery. </w:t>
      </w:r>
      <w:r w:rsidRPr="002A5C08">
        <w:rPr>
          <w:rFonts w:ascii="Times New Roman" w:hAnsi="Times New Roman" w:cs="Times New Roman"/>
          <w:sz w:val="20"/>
          <w:szCs w:val="20"/>
        </w:rPr>
        <w:lastRenderedPageBreak/>
        <w:t xml:space="preserve">This finding is similarly reported in </w:t>
      </w:r>
      <w:r w:rsidR="003429E7" w:rsidRPr="002A5C08">
        <w:rPr>
          <w:rFonts w:ascii="Times New Roman" w:hAnsi="Times New Roman" w:cs="Times New Roman"/>
          <w:sz w:val="20"/>
          <w:szCs w:val="20"/>
        </w:rPr>
        <w:t>Nigeria</w:t>
      </w:r>
      <w:r w:rsidRPr="002A5C08">
        <w:rPr>
          <w:rFonts w:ascii="Times New Roman" w:hAnsi="Times New Roman" w:cs="Times New Roman"/>
          <w:sz w:val="20"/>
          <w:szCs w:val="20"/>
        </w:rPr>
        <w:t xml:space="preserve"> where most mothers appeared </w:t>
      </w:r>
      <w:r w:rsidR="003429E7" w:rsidRPr="002A5C08">
        <w:rPr>
          <w:rFonts w:ascii="Times New Roman" w:hAnsi="Times New Roman" w:cs="Times New Roman"/>
          <w:sz w:val="20"/>
          <w:szCs w:val="20"/>
        </w:rPr>
        <w:t xml:space="preserve">not </w:t>
      </w:r>
      <w:r w:rsidRPr="002A5C08">
        <w:rPr>
          <w:rFonts w:ascii="Times New Roman" w:hAnsi="Times New Roman" w:cs="Times New Roman"/>
          <w:sz w:val="20"/>
          <w:szCs w:val="20"/>
        </w:rPr>
        <w:t>to have good knowledge of the time breastfeeding is init</w:t>
      </w:r>
      <w:r w:rsidR="00B638A9" w:rsidRPr="002A5C08">
        <w:rPr>
          <w:rFonts w:ascii="Times New Roman" w:hAnsi="Times New Roman" w:cs="Times New Roman"/>
          <w:sz w:val="20"/>
          <w:szCs w:val="20"/>
        </w:rPr>
        <w:t>i</w:t>
      </w:r>
      <w:r w:rsidRPr="002A5C08">
        <w:rPr>
          <w:rFonts w:ascii="Times New Roman" w:hAnsi="Times New Roman" w:cs="Times New Roman"/>
          <w:sz w:val="20"/>
          <w:szCs w:val="20"/>
        </w:rPr>
        <w:t>ated, i.e.,</w:t>
      </w:r>
      <w:r w:rsidR="008E7081" w:rsidRPr="002A5C08">
        <w:rPr>
          <w:rFonts w:ascii="Times New Roman" w:hAnsi="Times New Roman" w:cs="Times New Roman"/>
          <w:sz w:val="20"/>
          <w:szCs w:val="20"/>
        </w:rPr>
        <w:t xml:space="preserve"> within one hour after birth (Amosu </w:t>
      </w:r>
      <w:r w:rsidR="008E7081" w:rsidRPr="002A5C08">
        <w:rPr>
          <w:rFonts w:ascii="Times New Roman" w:hAnsi="Times New Roman" w:cs="Times New Roman"/>
          <w:i/>
          <w:sz w:val="20"/>
          <w:szCs w:val="20"/>
        </w:rPr>
        <w:t>et al</w:t>
      </w:r>
      <w:r w:rsidR="008E7081" w:rsidRPr="002A5C08">
        <w:rPr>
          <w:rFonts w:ascii="Times New Roman" w:hAnsi="Times New Roman" w:cs="Times New Roman"/>
          <w:sz w:val="20"/>
          <w:szCs w:val="20"/>
        </w:rPr>
        <w:t>., 2011)</w:t>
      </w:r>
      <w:r w:rsidRPr="002A5C08">
        <w:rPr>
          <w:rFonts w:ascii="Times New Roman" w:hAnsi="Times New Roman" w:cs="Times New Roman"/>
          <w:sz w:val="20"/>
          <w:szCs w:val="20"/>
        </w:rPr>
        <w:t>.</w:t>
      </w:r>
    </w:p>
    <w:p w:rsidR="009E39F6" w:rsidRPr="002A5C08" w:rsidRDefault="00B638A9"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Out of 380 s</w:t>
      </w:r>
      <w:r w:rsidR="009A40F8" w:rsidRPr="002A5C08">
        <w:rPr>
          <w:rFonts w:ascii="Times New Roman" w:hAnsi="Times New Roman" w:cs="Times New Roman"/>
          <w:sz w:val="20"/>
          <w:szCs w:val="20"/>
        </w:rPr>
        <w:t>tudy respondents, 155(40.8%) kno</w:t>
      </w:r>
      <w:r w:rsidRPr="002A5C08">
        <w:rPr>
          <w:rFonts w:ascii="Times New Roman" w:hAnsi="Times New Roman" w:cs="Times New Roman"/>
          <w:sz w:val="20"/>
          <w:szCs w:val="20"/>
        </w:rPr>
        <w:t xml:space="preserve">w that breast milk only is the diet recommended for 3 months old babies. The remaining 59.2% had 3 months old babies. Etim </w:t>
      </w:r>
      <w:r w:rsidRPr="002A5C08">
        <w:rPr>
          <w:rFonts w:ascii="Times New Roman" w:hAnsi="Times New Roman" w:cs="Times New Roman"/>
          <w:i/>
          <w:sz w:val="20"/>
          <w:szCs w:val="20"/>
        </w:rPr>
        <w:t>et al</w:t>
      </w:r>
      <w:r w:rsidRPr="002A5C08">
        <w:rPr>
          <w:rFonts w:ascii="Times New Roman" w:hAnsi="Times New Roman" w:cs="Times New Roman"/>
          <w:sz w:val="20"/>
          <w:szCs w:val="20"/>
        </w:rPr>
        <w:t>.</w:t>
      </w:r>
      <w:r w:rsidR="008E7081" w:rsidRPr="002A5C08">
        <w:rPr>
          <w:rFonts w:ascii="Times New Roman" w:hAnsi="Times New Roman" w:cs="Times New Roman"/>
          <w:sz w:val="20"/>
          <w:szCs w:val="20"/>
        </w:rPr>
        <w:t xml:space="preserve"> (2017)</w:t>
      </w:r>
      <w:r w:rsidRPr="002A5C08">
        <w:rPr>
          <w:rFonts w:ascii="Times New Roman" w:hAnsi="Times New Roman" w:cs="Times New Roman"/>
          <w:sz w:val="20"/>
          <w:szCs w:val="20"/>
        </w:rPr>
        <w:t xml:space="preserve"> report that high educational, antenatal clinic</w:t>
      </w:r>
      <w:r w:rsidR="00505361" w:rsidRPr="002A5C08">
        <w:rPr>
          <w:rFonts w:ascii="Times New Roman" w:hAnsi="Times New Roman" w:cs="Times New Roman"/>
          <w:sz w:val="20"/>
          <w:szCs w:val="20"/>
        </w:rPr>
        <w:t xml:space="preserve"> (ANC) attendance and previous birth experiences are major contributors to knowledge of diet recommended for 3 months old babies. Even one-third of respondents only (32.4%) know that supplementary diet is introduced</w:t>
      </w:r>
      <w:r w:rsidR="00F8262B" w:rsidRPr="002A5C08">
        <w:rPr>
          <w:rFonts w:ascii="Times New Roman" w:hAnsi="Times New Roman" w:cs="Times New Roman"/>
          <w:sz w:val="20"/>
          <w:szCs w:val="20"/>
        </w:rPr>
        <w:t xml:space="preserve"> after 6 months of age. This result is consistent with a study carried out in Ogun State, Nigeria, where most mothers had poor knowledge of when to co</w:t>
      </w:r>
      <w:r w:rsidR="008E7081" w:rsidRPr="002A5C08">
        <w:rPr>
          <w:rFonts w:ascii="Times New Roman" w:hAnsi="Times New Roman" w:cs="Times New Roman"/>
          <w:sz w:val="20"/>
          <w:szCs w:val="20"/>
        </w:rPr>
        <w:t xml:space="preserve">mmence complementary feeding (Amosu </w:t>
      </w:r>
      <w:r w:rsidR="008E7081" w:rsidRPr="002A5C08">
        <w:rPr>
          <w:rFonts w:ascii="Times New Roman" w:hAnsi="Times New Roman" w:cs="Times New Roman"/>
          <w:i/>
          <w:sz w:val="20"/>
          <w:szCs w:val="20"/>
        </w:rPr>
        <w:t>et al</w:t>
      </w:r>
      <w:r w:rsidR="008E7081" w:rsidRPr="002A5C08">
        <w:rPr>
          <w:rFonts w:ascii="Times New Roman" w:hAnsi="Times New Roman" w:cs="Times New Roman"/>
          <w:sz w:val="20"/>
          <w:szCs w:val="20"/>
        </w:rPr>
        <w:t>., 2011)</w:t>
      </w:r>
      <w:r w:rsidR="00F8262B" w:rsidRPr="002A5C08">
        <w:rPr>
          <w:rFonts w:ascii="Times New Roman" w:hAnsi="Times New Roman" w:cs="Times New Roman"/>
          <w:sz w:val="20"/>
          <w:szCs w:val="20"/>
        </w:rPr>
        <w:t xml:space="preserve">. Lawoyin </w:t>
      </w:r>
      <w:r w:rsidR="00F8262B" w:rsidRPr="002A5C08">
        <w:rPr>
          <w:rFonts w:ascii="Times New Roman" w:hAnsi="Times New Roman" w:cs="Times New Roman"/>
          <w:i/>
          <w:sz w:val="20"/>
          <w:szCs w:val="20"/>
        </w:rPr>
        <w:t>et al</w:t>
      </w:r>
      <w:r w:rsidR="00F8262B" w:rsidRPr="002A5C08">
        <w:rPr>
          <w:rFonts w:ascii="Times New Roman" w:hAnsi="Times New Roman" w:cs="Times New Roman"/>
          <w:sz w:val="20"/>
          <w:szCs w:val="20"/>
        </w:rPr>
        <w:t>.</w:t>
      </w:r>
      <w:r w:rsidR="008E7081" w:rsidRPr="002A5C08">
        <w:rPr>
          <w:rFonts w:ascii="Times New Roman" w:hAnsi="Times New Roman" w:cs="Times New Roman"/>
          <w:sz w:val="20"/>
          <w:szCs w:val="20"/>
        </w:rPr>
        <w:t xml:space="preserve"> (2003)</w:t>
      </w:r>
      <w:r w:rsidR="00F8262B" w:rsidRPr="002A5C08">
        <w:rPr>
          <w:rFonts w:ascii="Times New Roman" w:hAnsi="Times New Roman" w:cs="Times New Roman"/>
          <w:sz w:val="20"/>
          <w:szCs w:val="20"/>
        </w:rPr>
        <w:t xml:space="preserve"> in their study, reported that </w:t>
      </w:r>
      <w:r w:rsidR="00791AD3" w:rsidRPr="002A5C08">
        <w:rPr>
          <w:rFonts w:ascii="Times New Roman" w:hAnsi="Times New Roman" w:cs="Times New Roman"/>
          <w:sz w:val="20"/>
          <w:szCs w:val="20"/>
        </w:rPr>
        <w:t>early introduction of supplementary feeding increases the risk of childhood malnutrition, whereas children fed with supplementary diet after 6 months of age are better nourished than those whose supplementary diet was introduced before 6 months of age.</w:t>
      </w:r>
    </w:p>
    <w:p w:rsidR="009E39F6" w:rsidRPr="002A5C08" w:rsidRDefault="008D6A10"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Strange child feeding practice was observed. A greater proportion of respondents (24.4%) fed their children with both semi-solid and solid food as at the time of the survey, suggesting that weaned children were fed on complementary diet, and only 6.1% of the chi</w:t>
      </w:r>
      <w:r w:rsidR="00C41FB0" w:rsidRPr="002A5C08">
        <w:rPr>
          <w:rFonts w:ascii="Times New Roman" w:hAnsi="Times New Roman" w:cs="Times New Roman"/>
          <w:sz w:val="20"/>
          <w:szCs w:val="20"/>
        </w:rPr>
        <w:t xml:space="preserve">ldren were fed with breast milk (Van de Poel </w:t>
      </w:r>
      <w:r w:rsidR="00C41FB0" w:rsidRPr="002A5C08">
        <w:rPr>
          <w:rFonts w:ascii="Times New Roman" w:hAnsi="Times New Roman" w:cs="Times New Roman"/>
          <w:i/>
          <w:sz w:val="20"/>
          <w:szCs w:val="20"/>
        </w:rPr>
        <w:t>et al</w:t>
      </w:r>
      <w:r w:rsidR="00C41FB0" w:rsidRPr="002A5C08">
        <w:rPr>
          <w:rFonts w:ascii="Times New Roman" w:hAnsi="Times New Roman" w:cs="Times New Roman"/>
          <w:sz w:val="20"/>
          <w:szCs w:val="20"/>
        </w:rPr>
        <w:t>., 2008)</w:t>
      </w:r>
      <w:r w:rsidRPr="002A5C08">
        <w:rPr>
          <w:rFonts w:ascii="Times New Roman" w:hAnsi="Times New Roman" w:cs="Times New Roman"/>
          <w:sz w:val="20"/>
          <w:szCs w:val="20"/>
        </w:rPr>
        <w:t>. Most respondent</w:t>
      </w:r>
      <w:r w:rsidR="00E94AB9" w:rsidRPr="002A5C08">
        <w:rPr>
          <w:rFonts w:ascii="Times New Roman" w:hAnsi="Times New Roman" w:cs="Times New Roman"/>
          <w:sz w:val="20"/>
          <w:szCs w:val="20"/>
        </w:rPr>
        <w:t>s (</w:t>
      </w:r>
      <w:r w:rsidRPr="002A5C08">
        <w:rPr>
          <w:rFonts w:ascii="Times New Roman" w:hAnsi="Times New Roman" w:cs="Times New Roman"/>
          <w:sz w:val="20"/>
          <w:szCs w:val="20"/>
        </w:rPr>
        <w:t>81.8%) report that they continue feeding their children even during ill-health, suggesting that mothers knew that good nutrition is the first line defense against infection.</w:t>
      </w:r>
      <w:r w:rsidR="00AB29BF" w:rsidRPr="002A5C08">
        <w:rPr>
          <w:rFonts w:ascii="Times New Roman" w:hAnsi="Times New Roman" w:cs="Times New Roman"/>
          <w:sz w:val="20"/>
          <w:szCs w:val="20"/>
        </w:rPr>
        <w:t xml:space="preserve"> On the whole, child feeding practice was identified as a determinant of nutritional status among under-five children. This is supported by a study carried out in Sudan which showed that poor feeding practice increases children’s susceptibility to</w:t>
      </w:r>
      <w:r w:rsidR="000E46E6" w:rsidRPr="002A5C08">
        <w:rPr>
          <w:rFonts w:ascii="Times New Roman" w:hAnsi="Times New Roman" w:cs="Times New Roman"/>
          <w:sz w:val="20"/>
          <w:szCs w:val="20"/>
        </w:rPr>
        <w:t xml:space="preserve"> malnutrition (Ibrahim</w:t>
      </w:r>
      <w:r w:rsidR="00E94AB9" w:rsidRPr="002A5C08">
        <w:rPr>
          <w:rFonts w:ascii="Times New Roman" w:hAnsi="Times New Roman" w:cs="Times New Roman"/>
          <w:sz w:val="20"/>
          <w:szCs w:val="20"/>
        </w:rPr>
        <w:t xml:space="preserve"> &amp; </w:t>
      </w:r>
      <w:r w:rsidR="000E46E6" w:rsidRPr="002A5C08">
        <w:rPr>
          <w:rFonts w:ascii="Times New Roman" w:hAnsi="Times New Roman" w:cs="Times New Roman"/>
          <w:sz w:val="20"/>
          <w:szCs w:val="20"/>
        </w:rPr>
        <w:t>Aishiek, 2010)</w:t>
      </w:r>
      <w:r w:rsidR="00AB29BF" w:rsidRPr="002A5C08">
        <w:rPr>
          <w:rFonts w:ascii="Times New Roman" w:hAnsi="Times New Roman" w:cs="Times New Roman"/>
          <w:sz w:val="20"/>
          <w:szCs w:val="20"/>
        </w:rPr>
        <w:t>. On health seeking behaviour of mothers/caregivers, 263(69.2%) respondents rush their children to the nearest health centres/hospitals for treatment, while the rest either visit traditional herbalist, or stay at home because the health centre/hospital is very far, or there is lack of money. The la</w:t>
      </w:r>
      <w:r w:rsidR="000E46E6" w:rsidRPr="002A5C08">
        <w:rPr>
          <w:rFonts w:ascii="Times New Roman" w:hAnsi="Times New Roman" w:cs="Times New Roman"/>
          <w:sz w:val="20"/>
          <w:szCs w:val="20"/>
        </w:rPr>
        <w:t xml:space="preserve">ck of money is economic based (Etim </w:t>
      </w:r>
      <w:r w:rsidR="000E46E6" w:rsidRPr="002A5C08">
        <w:rPr>
          <w:rFonts w:ascii="Times New Roman" w:hAnsi="Times New Roman" w:cs="Times New Roman"/>
          <w:i/>
          <w:sz w:val="20"/>
          <w:szCs w:val="20"/>
        </w:rPr>
        <w:t>et al</w:t>
      </w:r>
      <w:r w:rsidR="000E46E6" w:rsidRPr="002A5C08">
        <w:rPr>
          <w:rFonts w:ascii="Times New Roman" w:hAnsi="Times New Roman" w:cs="Times New Roman"/>
          <w:sz w:val="20"/>
          <w:szCs w:val="20"/>
        </w:rPr>
        <w:t>., 2017)</w:t>
      </w:r>
      <w:r w:rsidR="00AB29BF" w:rsidRPr="002A5C08">
        <w:rPr>
          <w:rFonts w:ascii="Times New Roman" w:hAnsi="Times New Roman" w:cs="Times New Roman"/>
          <w:sz w:val="20"/>
          <w:szCs w:val="20"/>
        </w:rPr>
        <w:t>.</w:t>
      </w:r>
    </w:p>
    <w:p w:rsidR="009E39F6" w:rsidRPr="002A5C08" w:rsidRDefault="00F47EB5"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The nutritional status of under-five children was assessed using key anthropometric indices (height-for-age, weight-for-age and weight-for-height) and classified</w:t>
      </w:r>
      <w:r w:rsidR="00D715B9" w:rsidRPr="002A5C08">
        <w:rPr>
          <w:rFonts w:ascii="Times New Roman" w:hAnsi="Times New Roman" w:cs="Times New Roman"/>
          <w:sz w:val="20"/>
          <w:szCs w:val="20"/>
        </w:rPr>
        <w:t xml:space="preserve"> using reference standard (WHO, 2006)</w:t>
      </w:r>
      <w:r w:rsidRPr="002A5C08">
        <w:rPr>
          <w:rFonts w:ascii="Times New Roman" w:hAnsi="Times New Roman" w:cs="Times New Roman"/>
          <w:sz w:val="20"/>
          <w:szCs w:val="20"/>
        </w:rPr>
        <w:t>. The results obtained in this study showed that the level of stunting, wasting and underweight were 28.4%, 12.4% and 28.1% respectively (Table 4). Malnutrition was significantly higher in females than males (p &lt; 0.05).</w:t>
      </w:r>
      <w:r w:rsidR="000C70F9" w:rsidRPr="002A5C08">
        <w:rPr>
          <w:rFonts w:ascii="Times New Roman" w:hAnsi="Times New Roman" w:cs="Times New Roman"/>
          <w:sz w:val="20"/>
          <w:szCs w:val="20"/>
        </w:rPr>
        <w:t xml:space="preserve"> This finding is comparable with other studies carried </w:t>
      </w:r>
      <w:r w:rsidR="000C70F9" w:rsidRPr="002A5C08">
        <w:rPr>
          <w:rFonts w:ascii="Times New Roman" w:hAnsi="Times New Roman" w:cs="Times New Roman"/>
          <w:sz w:val="20"/>
          <w:szCs w:val="20"/>
        </w:rPr>
        <w:lastRenderedPageBreak/>
        <w:t>o</w:t>
      </w:r>
      <w:r w:rsidR="00860C5A" w:rsidRPr="002A5C08">
        <w:rPr>
          <w:rFonts w:ascii="Times New Roman" w:hAnsi="Times New Roman" w:cs="Times New Roman"/>
          <w:sz w:val="20"/>
          <w:szCs w:val="20"/>
        </w:rPr>
        <w:t xml:space="preserve">ut within and outside Nigeria (Awoyem </w:t>
      </w:r>
      <w:r w:rsidR="00860C5A" w:rsidRPr="002A5C08">
        <w:rPr>
          <w:rFonts w:ascii="Times New Roman" w:hAnsi="Times New Roman" w:cs="Times New Roman"/>
          <w:i/>
          <w:sz w:val="20"/>
          <w:szCs w:val="20"/>
        </w:rPr>
        <w:t>et al</w:t>
      </w:r>
      <w:r w:rsidR="00860C5A" w:rsidRPr="002A5C08">
        <w:rPr>
          <w:rFonts w:ascii="Times New Roman" w:hAnsi="Times New Roman" w:cs="Times New Roman"/>
          <w:sz w:val="20"/>
          <w:szCs w:val="20"/>
        </w:rPr>
        <w:t>., 2012; Maken</w:t>
      </w:r>
      <w:r w:rsidR="00E94AB9" w:rsidRPr="002A5C08">
        <w:rPr>
          <w:rFonts w:ascii="Times New Roman" w:hAnsi="Times New Roman" w:cs="Times New Roman"/>
          <w:sz w:val="20"/>
          <w:szCs w:val="20"/>
        </w:rPr>
        <w:t xml:space="preserve"> &amp; </w:t>
      </w:r>
      <w:r w:rsidR="00860C5A" w:rsidRPr="002A5C08">
        <w:rPr>
          <w:rFonts w:ascii="Times New Roman" w:hAnsi="Times New Roman" w:cs="Times New Roman"/>
          <w:sz w:val="20"/>
          <w:szCs w:val="20"/>
        </w:rPr>
        <w:t xml:space="preserve">Varte, 2012; Mekonnen </w:t>
      </w:r>
      <w:r w:rsidR="00860C5A" w:rsidRPr="002A5C08">
        <w:rPr>
          <w:rFonts w:ascii="Times New Roman" w:hAnsi="Times New Roman" w:cs="Times New Roman"/>
          <w:i/>
          <w:sz w:val="20"/>
          <w:szCs w:val="20"/>
        </w:rPr>
        <w:t>et al</w:t>
      </w:r>
      <w:r w:rsidR="00860C5A" w:rsidRPr="002A5C08">
        <w:rPr>
          <w:rFonts w:ascii="Times New Roman" w:hAnsi="Times New Roman" w:cs="Times New Roman"/>
          <w:sz w:val="20"/>
          <w:szCs w:val="20"/>
        </w:rPr>
        <w:t>., 2013)</w:t>
      </w:r>
      <w:r w:rsidR="000C70F9" w:rsidRPr="002A5C08">
        <w:rPr>
          <w:rFonts w:ascii="Times New Roman" w:hAnsi="Times New Roman" w:cs="Times New Roman"/>
          <w:sz w:val="20"/>
          <w:szCs w:val="20"/>
        </w:rPr>
        <w:t>.</w:t>
      </w:r>
    </w:p>
    <w:p w:rsidR="009E39F6" w:rsidRPr="002A5C08" w:rsidRDefault="00DE62E6"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The prevalence of stunting in this study (28.4%) is lower than 48.7% reported in India</w:t>
      </w:r>
      <w:r w:rsidR="0096436F" w:rsidRPr="002A5C08">
        <w:rPr>
          <w:rFonts w:ascii="Times New Roman" w:hAnsi="Times New Roman" w:cs="Times New Roman"/>
          <w:sz w:val="20"/>
          <w:szCs w:val="20"/>
        </w:rPr>
        <w:t xml:space="preserve"> (Maken</w:t>
      </w:r>
      <w:r w:rsidR="00E94AB9" w:rsidRPr="002A5C08">
        <w:rPr>
          <w:rFonts w:ascii="Times New Roman" w:hAnsi="Times New Roman" w:cs="Times New Roman"/>
          <w:sz w:val="20"/>
          <w:szCs w:val="20"/>
        </w:rPr>
        <w:t xml:space="preserve"> &amp; </w:t>
      </w:r>
      <w:r w:rsidR="0096436F" w:rsidRPr="002A5C08">
        <w:rPr>
          <w:rFonts w:ascii="Times New Roman" w:hAnsi="Times New Roman" w:cs="Times New Roman"/>
          <w:sz w:val="20"/>
          <w:szCs w:val="20"/>
        </w:rPr>
        <w:t xml:space="preserve">Varte, 2012), 30.7% in Ethiopia (Mekonnen </w:t>
      </w:r>
      <w:r w:rsidR="0096436F" w:rsidRPr="002A5C08">
        <w:rPr>
          <w:rFonts w:ascii="Times New Roman" w:hAnsi="Times New Roman" w:cs="Times New Roman"/>
          <w:i/>
          <w:sz w:val="20"/>
          <w:szCs w:val="20"/>
        </w:rPr>
        <w:t>et al</w:t>
      </w:r>
      <w:r w:rsidR="0096436F" w:rsidRPr="002A5C08">
        <w:rPr>
          <w:rFonts w:ascii="Times New Roman" w:hAnsi="Times New Roman" w:cs="Times New Roman"/>
          <w:sz w:val="20"/>
          <w:szCs w:val="20"/>
        </w:rPr>
        <w:t>., 2013)</w:t>
      </w:r>
      <w:r w:rsidRPr="002A5C08">
        <w:rPr>
          <w:rFonts w:ascii="Times New Roman" w:hAnsi="Times New Roman" w:cs="Times New Roman"/>
          <w:sz w:val="20"/>
          <w:szCs w:val="20"/>
        </w:rPr>
        <w:t xml:space="preserve"> and 46% in Oyo</w:t>
      </w:r>
      <w:r w:rsidR="007F63E7" w:rsidRPr="002A5C08">
        <w:rPr>
          <w:rFonts w:ascii="Times New Roman" w:hAnsi="Times New Roman" w:cs="Times New Roman"/>
          <w:sz w:val="20"/>
          <w:szCs w:val="20"/>
        </w:rPr>
        <w:t xml:space="preserve"> (Awoyem </w:t>
      </w:r>
      <w:r w:rsidR="007F63E7" w:rsidRPr="002A5C08">
        <w:rPr>
          <w:rFonts w:ascii="Times New Roman" w:hAnsi="Times New Roman" w:cs="Times New Roman"/>
          <w:i/>
          <w:sz w:val="20"/>
          <w:szCs w:val="20"/>
        </w:rPr>
        <w:t>et al.</w:t>
      </w:r>
      <w:r w:rsidR="007F63E7" w:rsidRPr="002A5C08">
        <w:rPr>
          <w:rFonts w:ascii="Times New Roman" w:hAnsi="Times New Roman" w:cs="Times New Roman"/>
          <w:sz w:val="20"/>
          <w:szCs w:val="20"/>
        </w:rPr>
        <w:t>, 2012)</w:t>
      </w:r>
      <w:r w:rsidRPr="002A5C08">
        <w:rPr>
          <w:rFonts w:ascii="Times New Roman" w:hAnsi="Times New Roman" w:cs="Times New Roman"/>
          <w:sz w:val="20"/>
          <w:szCs w:val="20"/>
        </w:rPr>
        <w:t>.</w:t>
      </w:r>
      <w:r w:rsidR="00240252" w:rsidRPr="002A5C08">
        <w:rPr>
          <w:rFonts w:ascii="Times New Roman" w:hAnsi="Times New Roman" w:cs="Times New Roman"/>
          <w:sz w:val="20"/>
          <w:szCs w:val="20"/>
        </w:rPr>
        <w:t xml:space="preserve"> However, the prevalence was higher </w:t>
      </w:r>
      <w:r w:rsidR="00CD633C" w:rsidRPr="002A5C08">
        <w:rPr>
          <w:rFonts w:ascii="Times New Roman" w:hAnsi="Times New Roman" w:cs="Times New Roman"/>
          <w:sz w:val="20"/>
          <w:szCs w:val="20"/>
        </w:rPr>
        <w:t xml:space="preserve">than 14.2% reported in Kaduna (Fetuga </w:t>
      </w:r>
      <w:r w:rsidR="00CD633C" w:rsidRPr="002A5C08">
        <w:rPr>
          <w:rFonts w:ascii="Times New Roman" w:hAnsi="Times New Roman" w:cs="Times New Roman"/>
          <w:i/>
          <w:sz w:val="20"/>
          <w:szCs w:val="20"/>
        </w:rPr>
        <w:t>et al</w:t>
      </w:r>
      <w:r w:rsidR="00CD633C" w:rsidRPr="002A5C08">
        <w:rPr>
          <w:rFonts w:ascii="Times New Roman" w:hAnsi="Times New Roman" w:cs="Times New Roman"/>
          <w:sz w:val="20"/>
          <w:szCs w:val="20"/>
        </w:rPr>
        <w:t>., 2011)</w:t>
      </w:r>
      <w:r w:rsidR="00240252" w:rsidRPr="002A5C08">
        <w:rPr>
          <w:rFonts w:ascii="Times New Roman" w:hAnsi="Times New Roman" w:cs="Times New Roman"/>
          <w:sz w:val="20"/>
          <w:szCs w:val="20"/>
        </w:rPr>
        <w:t>, 12.5% in Ondo</w:t>
      </w:r>
      <w:r w:rsidR="00A4384E" w:rsidRPr="002A5C08">
        <w:rPr>
          <w:rFonts w:ascii="Times New Roman" w:hAnsi="Times New Roman" w:cs="Times New Roman"/>
          <w:sz w:val="20"/>
          <w:szCs w:val="20"/>
        </w:rPr>
        <w:t xml:space="preserve"> (Akorede</w:t>
      </w:r>
      <w:r w:rsidR="00E94AB9" w:rsidRPr="002A5C08">
        <w:rPr>
          <w:rFonts w:ascii="Times New Roman" w:hAnsi="Times New Roman" w:cs="Times New Roman"/>
          <w:sz w:val="20"/>
          <w:szCs w:val="20"/>
        </w:rPr>
        <w:t xml:space="preserve"> &amp; </w:t>
      </w:r>
      <w:r w:rsidR="00A4384E" w:rsidRPr="002A5C08">
        <w:rPr>
          <w:rFonts w:ascii="Times New Roman" w:hAnsi="Times New Roman" w:cs="Times New Roman"/>
          <w:sz w:val="20"/>
          <w:szCs w:val="20"/>
        </w:rPr>
        <w:t xml:space="preserve">Abiola, 2013) and 13% in Nepal (Joshi </w:t>
      </w:r>
      <w:r w:rsidR="00A4384E" w:rsidRPr="002A5C08">
        <w:rPr>
          <w:rFonts w:ascii="Times New Roman" w:hAnsi="Times New Roman" w:cs="Times New Roman"/>
          <w:i/>
          <w:sz w:val="20"/>
          <w:szCs w:val="20"/>
        </w:rPr>
        <w:t>et al.</w:t>
      </w:r>
      <w:r w:rsidR="00A4384E" w:rsidRPr="002A5C08">
        <w:rPr>
          <w:rFonts w:ascii="Times New Roman" w:hAnsi="Times New Roman" w:cs="Times New Roman"/>
          <w:sz w:val="20"/>
          <w:szCs w:val="20"/>
        </w:rPr>
        <w:t>, 2011)</w:t>
      </w:r>
      <w:r w:rsidR="00240252" w:rsidRPr="002A5C08">
        <w:rPr>
          <w:rFonts w:ascii="Times New Roman" w:hAnsi="Times New Roman" w:cs="Times New Roman"/>
          <w:sz w:val="20"/>
          <w:szCs w:val="20"/>
        </w:rPr>
        <w:t>. The difference in the prevalence of stunting reported above may be attributed to the method of anthropometric assessment, study design used, number of people recruited to participate in the study and study setting (urban and rural).</w:t>
      </w:r>
      <w:r w:rsidR="00DC5EFC" w:rsidRPr="002A5C08">
        <w:rPr>
          <w:rFonts w:ascii="Times New Roman" w:hAnsi="Times New Roman" w:cs="Times New Roman"/>
          <w:sz w:val="20"/>
          <w:szCs w:val="20"/>
        </w:rPr>
        <w:t xml:space="preserve"> Children within the age group of 37-48 months were more stunted than those of other age groups but difference was not statistically significant (p&gt;0.05). This shows that older children were more at risk of being stunted than younger children. This may be attributed to poor caring practices, chronic low diet intake, infection such as diarrhoea, poor breastfeeding, etc. Mothers tend to shift attention to their younger children, where attention for older children gradually diminishes, suggesting that birth order is a risk factor for malnutrition.</w:t>
      </w:r>
    </w:p>
    <w:p w:rsidR="009E39F6" w:rsidRPr="002A5C08" w:rsidRDefault="0008129E"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Female children (16.4%) were shorter than their male counterparts (12.1%) (Fig. 2) and the difference was statistically significant (p &lt; 0.05). This finding is not in agreement with an Indian study where girls we</w:t>
      </w:r>
      <w:r w:rsidR="007B5224" w:rsidRPr="002A5C08">
        <w:rPr>
          <w:rFonts w:ascii="Times New Roman" w:hAnsi="Times New Roman" w:cs="Times New Roman"/>
          <w:sz w:val="20"/>
          <w:szCs w:val="20"/>
        </w:rPr>
        <w:t>re of higher stature than boys (Maken</w:t>
      </w:r>
      <w:r w:rsidR="00E94AB9" w:rsidRPr="002A5C08">
        <w:rPr>
          <w:rFonts w:ascii="Times New Roman" w:hAnsi="Times New Roman" w:cs="Times New Roman"/>
          <w:sz w:val="20"/>
          <w:szCs w:val="20"/>
        </w:rPr>
        <w:t xml:space="preserve"> &amp; </w:t>
      </w:r>
      <w:r w:rsidR="007B5224" w:rsidRPr="002A5C08">
        <w:rPr>
          <w:rFonts w:ascii="Times New Roman" w:hAnsi="Times New Roman" w:cs="Times New Roman"/>
          <w:sz w:val="20"/>
          <w:szCs w:val="20"/>
        </w:rPr>
        <w:t>Varte, 2012)</w:t>
      </w:r>
      <w:r w:rsidRPr="002A5C08">
        <w:rPr>
          <w:rFonts w:ascii="Times New Roman" w:hAnsi="Times New Roman" w:cs="Times New Roman"/>
          <w:sz w:val="20"/>
          <w:szCs w:val="20"/>
        </w:rPr>
        <w:t>.</w:t>
      </w:r>
      <w:r w:rsidR="002154BB" w:rsidRPr="002A5C08">
        <w:rPr>
          <w:rFonts w:ascii="Times New Roman" w:hAnsi="Times New Roman" w:cs="Times New Roman"/>
          <w:sz w:val="20"/>
          <w:szCs w:val="20"/>
        </w:rPr>
        <w:t xml:space="preserve"> The disparity between males and females who were stunted could be attributed to gender bias, family set-up, diet pattern and parental preferences for male children</w:t>
      </w:r>
      <w:r w:rsidR="007B5224" w:rsidRPr="002A5C08">
        <w:rPr>
          <w:rFonts w:ascii="Times New Roman" w:hAnsi="Times New Roman" w:cs="Times New Roman"/>
          <w:sz w:val="20"/>
          <w:szCs w:val="20"/>
        </w:rPr>
        <w:t xml:space="preserve"> (Nyaruhucha </w:t>
      </w:r>
      <w:r w:rsidR="007B5224" w:rsidRPr="002A5C08">
        <w:rPr>
          <w:rFonts w:ascii="Times New Roman" w:hAnsi="Times New Roman" w:cs="Times New Roman"/>
          <w:i/>
          <w:sz w:val="20"/>
          <w:szCs w:val="20"/>
        </w:rPr>
        <w:t>et al</w:t>
      </w:r>
      <w:r w:rsidR="007B5224" w:rsidRPr="002A5C08">
        <w:rPr>
          <w:rFonts w:ascii="Times New Roman" w:hAnsi="Times New Roman" w:cs="Times New Roman"/>
          <w:sz w:val="20"/>
          <w:szCs w:val="20"/>
        </w:rPr>
        <w:t>., 2000;</w:t>
      </w:r>
      <w:r w:rsidR="00CC0895" w:rsidRPr="002A5C08">
        <w:rPr>
          <w:rFonts w:ascii="Times New Roman" w:hAnsi="Times New Roman" w:cs="Times New Roman"/>
          <w:sz w:val="20"/>
          <w:szCs w:val="20"/>
        </w:rPr>
        <w:t xml:space="preserve"> Chaudhury </w:t>
      </w:r>
      <w:r w:rsidR="00CC0895" w:rsidRPr="002A5C08">
        <w:rPr>
          <w:rFonts w:ascii="Times New Roman" w:hAnsi="Times New Roman" w:cs="Times New Roman"/>
          <w:i/>
          <w:sz w:val="20"/>
          <w:szCs w:val="20"/>
        </w:rPr>
        <w:t>et al</w:t>
      </w:r>
      <w:r w:rsidR="00CC0895" w:rsidRPr="002A5C08">
        <w:rPr>
          <w:rFonts w:ascii="Times New Roman" w:hAnsi="Times New Roman" w:cs="Times New Roman"/>
          <w:sz w:val="20"/>
          <w:szCs w:val="20"/>
        </w:rPr>
        <w:t>., 2009</w:t>
      </w:r>
      <w:r w:rsidR="007B5224" w:rsidRPr="002A5C08">
        <w:rPr>
          <w:rFonts w:ascii="Times New Roman" w:hAnsi="Times New Roman" w:cs="Times New Roman"/>
          <w:sz w:val="20"/>
          <w:szCs w:val="20"/>
        </w:rPr>
        <w:t>)</w:t>
      </w:r>
      <w:r w:rsidR="002154BB" w:rsidRPr="002A5C08">
        <w:rPr>
          <w:rFonts w:ascii="Times New Roman" w:hAnsi="Times New Roman" w:cs="Times New Roman"/>
          <w:sz w:val="20"/>
          <w:szCs w:val="20"/>
        </w:rPr>
        <w:t>.</w:t>
      </w:r>
      <w:r w:rsidR="002942B6" w:rsidRPr="002A5C08">
        <w:rPr>
          <w:rFonts w:ascii="Times New Roman" w:hAnsi="Times New Roman" w:cs="Times New Roman"/>
          <w:sz w:val="20"/>
          <w:szCs w:val="20"/>
        </w:rPr>
        <w:t xml:space="preserve"> Stunting could be genetic especially in families where both parents are short in height. According to Estourgie-Van Burk </w:t>
      </w:r>
      <w:r w:rsidR="002942B6" w:rsidRPr="002A5C08">
        <w:rPr>
          <w:rFonts w:ascii="Times New Roman" w:hAnsi="Times New Roman" w:cs="Times New Roman"/>
          <w:i/>
          <w:sz w:val="20"/>
          <w:szCs w:val="20"/>
        </w:rPr>
        <w:t>et al</w:t>
      </w:r>
      <w:r w:rsidR="002942B6" w:rsidRPr="002A5C08">
        <w:rPr>
          <w:rFonts w:ascii="Times New Roman" w:hAnsi="Times New Roman" w:cs="Times New Roman"/>
          <w:sz w:val="20"/>
          <w:szCs w:val="20"/>
        </w:rPr>
        <w:t>.</w:t>
      </w:r>
      <w:r w:rsidR="003B3C1A" w:rsidRPr="002A5C08">
        <w:rPr>
          <w:rFonts w:ascii="Times New Roman" w:hAnsi="Times New Roman" w:cs="Times New Roman"/>
          <w:sz w:val="20"/>
          <w:szCs w:val="20"/>
        </w:rPr>
        <w:t xml:space="preserve"> (2006)</w:t>
      </w:r>
      <w:r w:rsidR="00C07157" w:rsidRPr="002A5C08">
        <w:rPr>
          <w:rFonts w:ascii="Times New Roman" w:hAnsi="Times New Roman" w:cs="Times New Roman"/>
          <w:sz w:val="20"/>
          <w:szCs w:val="20"/>
        </w:rPr>
        <w:t>, heredity contributes considerably to physical growth.</w:t>
      </w:r>
    </w:p>
    <w:p w:rsidR="009E39F6" w:rsidRPr="002A5C08" w:rsidRDefault="00507738"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The prevalence of wasting in this study (1</w:t>
      </w:r>
      <w:r w:rsidR="004A58F0" w:rsidRPr="002A5C08">
        <w:rPr>
          <w:rFonts w:ascii="Times New Roman" w:hAnsi="Times New Roman" w:cs="Times New Roman"/>
          <w:sz w:val="20"/>
          <w:szCs w:val="20"/>
        </w:rPr>
        <w:t>2.4%) was found to be higher than 3.7% reported in northern Nigeria</w:t>
      </w:r>
      <w:r w:rsidR="00FC3868" w:rsidRPr="002A5C08">
        <w:rPr>
          <w:rFonts w:ascii="Times New Roman" w:hAnsi="Times New Roman" w:cs="Times New Roman"/>
          <w:sz w:val="20"/>
          <w:szCs w:val="20"/>
        </w:rPr>
        <w:t xml:space="preserve"> (Aliyu </w:t>
      </w:r>
      <w:r w:rsidR="00FC3868" w:rsidRPr="002A5C08">
        <w:rPr>
          <w:rFonts w:ascii="Times New Roman" w:hAnsi="Times New Roman" w:cs="Times New Roman"/>
          <w:i/>
          <w:sz w:val="20"/>
          <w:szCs w:val="20"/>
        </w:rPr>
        <w:t>et al.</w:t>
      </w:r>
      <w:r w:rsidR="00FC3868" w:rsidRPr="002A5C08">
        <w:rPr>
          <w:rFonts w:ascii="Times New Roman" w:hAnsi="Times New Roman" w:cs="Times New Roman"/>
          <w:sz w:val="20"/>
          <w:szCs w:val="20"/>
        </w:rPr>
        <w:t>, 2012)</w:t>
      </w:r>
      <w:r w:rsidR="004A58F0" w:rsidRPr="002A5C08">
        <w:rPr>
          <w:rFonts w:ascii="Times New Roman" w:hAnsi="Times New Roman" w:cs="Times New Roman"/>
          <w:sz w:val="20"/>
          <w:szCs w:val="20"/>
        </w:rPr>
        <w:t xml:space="preserve"> </w:t>
      </w:r>
      <w:r w:rsidR="00407D83" w:rsidRPr="002A5C08">
        <w:rPr>
          <w:rFonts w:ascii="Times New Roman" w:hAnsi="Times New Roman" w:cs="Times New Roman"/>
          <w:sz w:val="20"/>
          <w:szCs w:val="20"/>
        </w:rPr>
        <w:t xml:space="preserve">and 5.5% reported in Botswana (Mahgoub </w:t>
      </w:r>
      <w:r w:rsidR="00407D83" w:rsidRPr="002A5C08">
        <w:rPr>
          <w:rFonts w:ascii="Times New Roman" w:hAnsi="Times New Roman" w:cs="Times New Roman"/>
          <w:i/>
          <w:sz w:val="20"/>
          <w:szCs w:val="20"/>
        </w:rPr>
        <w:t>et al</w:t>
      </w:r>
      <w:r w:rsidR="00407D83" w:rsidRPr="002A5C08">
        <w:rPr>
          <w:rFonts w:ascii="Times New Roman" w:hAnsi="Times New Roman" w:cs="Times New Roman"/>
          <w:sz w:val="20"/>
          <w:szCs w:val="20"/>
        </w:rPr>
        <w:t>., 2006)</w:t>
      </w:r>
      <w:r w:rsidR="004A58F0" w:rsidRPr="002A5C08">
        <w:rPr>
          <w:rFonts w:ascii="Times New Roman" w:hAnsi="Times New Roman" w:cs="Times New Roman"/>
          <w:sz w:val="20"/>
          <w:szCs w:val="20"/>
        </w:rPr>
        <w:t xml:space="preserve"> but l</w:t>
      </w:r>
      <w:r w:rsidR="00407D83" w:rsidRPr="002A5C08">
        <w:rPr>
          <w:rFonts w:ascii="Times New Roman" w:hAnsi="Times New Roman" w:cs="Times New Roman"/>
          <w:sz w:val="20"/>
          <w:szCs w:val="20"/>
        </w:rPr>
        <w:t xml:space="preserve">ower than 21% reported in Oyo (Awoyem </w:t>
      </w:r>
      <w:r w:rsidR="00407D83" w:rsidRPr="002A5C08">
        <w:rPr>
          <w:rFonts w:ascii="Times New Roman" w:hAnsi="Times New Roman" w:cs="Times New Roman"/>
          <w:i/>
          <w:sz w:val="20"/>
          <w:szCs w:val="20"/>
        </w:rPr>
        <w:t>et al</w:t>
      </w:r>
      <w:r w:rsidR="00407D83" w:rsidRPr="002A5C08">
        <w:rPr>
          <w:rFonts w:ascii="Times New Roman" w:hAnsi="Times New Roman" w:cs="Times New Roman"/>
          <w:sz w:val="20"/>
          <w:szCs w:val="20"/>
        </w:rPr>
        <w:t>., 2012), 14.8% in Ondo (Akorede</w:t>
      </w:r>
      <w:r w:rsidR="00E94AB9" w:rsidRPr="002A5C08">
        <w:rPr>
          <w:rFonts w:ascii="Times New Roman" w:hAnsi="Times New Roman" w:cs="Times New Roman"/>
          <w:sz w:val="20"/>
          <w:szCs w:val="20"/>
        </w:rPr>
        <w:t xml:space="preserve"> &amp; </w:t>
      </w:r>
      <w:r w:rsidR="00407D83" w:rsidRPr="002A5C08">
        <w:rPr>
          <w:rFonts w:ascii="Times New Roman" w:hAnsi="Times New Roman" w:cs="Times New Roman"/>
          <w:sz w:val="20"/>
          <w:szCs w:val="20"/>
        </w:rPr>
        <w:t>Abiola, 2013) and 19% in Sudan (Ibrahim</w:t>
      </w:r>
      <w:r w:rsidR="00E94AB9" w:rsidRPr="002A5C08">
        <w:rPr>
          <w:rFonts w:ascii="Times New Roman" w:hAnsi="Times New Roman" w:cs="Times New Roman"/>
          <w:sz w:val="20"/>
          <w:szCs w:val="20"/>
        </w:rPr>
        <w:t xml:space="preserve"> &amp; </w:t>
      </w:r>
      <w:r w:rsidR="00407D83" w:rsidRPr="002A5C08">
        <w:rPr>
          <w:rFonts w:ascii="Times New Roman" w:hAnsi="Times New Roman" w:cs="Times New Roman"/>
          <w:sz w:val="20"/>
          <w:szCs w:val="20"/>
        </w:rPr>
        <w:t>Aishiek, 2010)</w:t>
      </w:r>
      <w:r w:rsidR="004A58F0" w:rsidRPr="002A5C08">
        <w:rPr>
          <w:rFonts w:ascii="Times New Roman" w:hAnsi="Times New Roman" w:cs="Times New Roman"/>
          <w:sz w:val="20"/>
          <w:szCs w:val="20"/>
        </w:rPr>
        <w:t>. However, wasting is often associated with extended periods of inadequate food intake, poor die</w:t>
      </w:r>
      <w:r w:rsidR="00407D83" w:rsidRPr="002A5C08">
        <w:rPr>
          <w:rFonts w:ascii="Times New Roman" w:hAnsi="Times New Roman" w:cs="Times New Roman"/>
          <w:sz w:val="20"/>
          <w:szCs w:val="20"/>
        </w:rPr>
        <w:t xml:space="preserve">tary quality, etc. (Olack </w:t>
      </w:r>
      <w:r w:rsidR="00407D83" w:rsidRPr="002A5C08">
        <w:rPr>
          <w:rFonts w:ascii="Times New Roman" w:hAnsi="Times New Roman" w:cs="Times New Roman"/>
          <w:i/>
          <w:sz w:val="20"/>
          <w:szCs w:val="20"/>
        </w:rPr>
        <w:t>et al</w:t>
      </w:r>
      <w:r w:rsidR="00407D83" w:rsidRPr="002A5C08">
        <w:rPr>
          <w:rFonts w:ascii="Times New Roman" w:hAnsi="Times New Roman" w:cs="Times New Roman"/>
          <w:sz w:val="20"/>
          <w:szCs w:val="20"/>
        </w:rPr>
        <w:t>., 2011)</w:t>
      </w:r>
      <w:r w:rsidR="004A58F0" w:rsidRPr="002A5C08">
        <w:rPr>
          <w:rFonts w:ascii="Times New Roman" w:hAnsi="Times New Roman" w:cs="Times New Roman"/>
          <w:sz w:val="20"/>
          <w:szCs w:val="20"/>
        </w:rPr>
        <w:t>. Children within the age group of 25-36 months were more likely to be thinner than children of age groups and the difference was not statistically significant (p &gt; 0.05). This result indicates that older children are associated with higher risk of wasting than their younger counterparts, suggesting that birth order is a possible factor for malnutrition. Female children (7.2%) appeared to be t</w:t>
      </w:r>
      <w:r w:rsidR="00EC2372" w:rsidRPr="002A5C08">
        <w:rPr>
          <w:rFonts w:ascii="Times New Roman" w:hAnsi="Times New Roman" w:cs="Times New Roman"/>
          <w:sz w:val="20"/>
          <w:szCs w:val="20"/>
        </w:rPr>
        <w:t>h</w:t>
      </w:r>
      <w:r w:rsidR="004A58F0" w:rsidRPr="002A5C08">
        <w:rPr>
          <w:rFonts w:ascii="Times New Roman" w:hAnsi="Times New Roman" w:cs="Times New Roman"/>
          <w:sz w:val="20"/>
          <w:szCs w:val="20"/>
        </w:rPr>
        <w:t xml:space="preserve">inner than male children (5.3%). The gender difference was statistically </w:t>
      </w:r>
      <w:r w:rsidR="004A58F0" w:rsidRPr="002A5C08">
        <w:rPr>
          <w:rFonts w:ascii="Times New Roman" w:hAnsi="Times New Roman" w:cs="Times New Roman"/>
          <w:sz w:val="20"/>
          <w:szCs w:val="20"/>
        </w:rPr>
        <w:lastRenderedPageBreak/>
        <w:t xml:space="preserve">significant (p &lt; 0.05). This </w:t>
      </w:r>
      <w:r w:rsidR="000D08D6" w:rsidRPr="002A5C08">
        <w:rPr>
          <w:rFonts w:ascii="Times New Roman" w:hAnsi="Times New Roman" w:cs="Times New Roman"/>
          <w:sz w:val="20"/>
          <w:szCs w:val="20"/>
        </w:rPr>
        <w:t>finding is a</w:t>
      </w:r>
      <w:r w:rsidR="003429E7" w:rsidRPr="002A5C08">
        <w:rPr>
          <w:rFonts w:ascii="Times New Roman" w:hAnsi="Times New Roman" w:cs="Times New Roman"/>
          <w:sz w:val="20"/>
          <w:szCs w:val="20"/>
        </w:rPr>
        <w:t>t</w:t>
      </w:r>
      <w:r w:rsidR="000D08D6" w:rsidRPr="002A5C08">
        <w:rPr>
          <w:rFonts w:ascii="Times New Roman" w:hAnsi="Times New Roman" w:cs="Times New Roman"/>
          <w:sz w:val="20"/>
          <w:szCs w:val="20"/>
        </w:rPr>
        <w:t xml:space="preserve"> variance with that of Fetuga </w:t>
      </w:r>
      <w:r w:rsidR="000D08D6" w:rsidRPr="002A5C08">
        <w:rPr>
          <w:rFonts w:ascii="Times New Roman" w:hAnsi="Times New Roman" w:cs="Times New Roman"/>
          <w:i/>
          <w:sz w:val="20"/>
          <w:szCs w:val="20"/>
        </w:rPr>
        <w:t>et al</w:t>
      </w:r>
      <w:r w:rsidR="000D08D6" w:rsidRPr="002A5C08">
        <w:rPr>
          <w:rFonts w:ascii="Times New Roman" w:hAnsi="Times New Roman" w:cs="Times New Roman"/>
          <w:sz w:val="20"/>
          <w:szCs w:val="20"/>
        </w:rPr>
        <w:t>.</w:t>
      </w:r>
      <w:r w:rsidR="00CE144A" w:rsidRPr="002A5C08">
        <w:rPr>
          <w:rFonts w:ascii="Times New Roman" w:hAnsi="Times New Roman" w:cs="Times New Roman"/>
          <w:sz w:val="20"/>
          <w:szCs w:val="20"/>
        </w:rPr>
        <w:t xml:space="preserve"> (2011)</w:t>
      </w:r>
      <w:r w:rsidR="000D08D6" w:rsidRPr="002A5C08">
        <w:rPr>
          <w:rFonts w:ascii="Times New Roman" w:hAnsi="Times New Roman" w:cs="Times New Roman"/>
          <w:sz w:val="20"/>
          <w:szCs w:val="20"/>
        </w:rPr>
        <w:t xml:space="preserve"> where boys were found to be thinner than girls although the difference was not statistically significant (p &gt; 0.05). In cultural settings where male preference is prevalent, female children are twice vulnerable to poor nutrition </w:t>
      </w:r>
      <w:r w:rsidR="00CE144A" w:rsidRPr="002A5C08">
        <w:rPr>
          <w:rFonts w:ascii="Times New Roman" w:hAnsi="Times New Roman" w:cs="Times New Roman"/>
          <w:sz w:val="20"/>
          <w:szCs w:val="20"/>
        </w:rPr>
        <w:t xml:space="preserve">than their male counterparts (Chowdhury </w:t>
      </w:r>
      <w:r w:rsidR="00CE144A" w:rsidRPr="002A5C08">
        <w:rPr>
          <w:rFonts w:ascii="Times New Roman" w:hAnsi="Times New Roman" w:cs="Times New Roman"/>
          <w:i/>
          <w:sz w:val="20"/>
          <w:szCs w:val="20"/>
        </w:rPr>
        <w:t>et al</w:t>
      </w:r>
      <w:r w:rsidR="00CE144A" w:rsidRPr="002A5C08">
        <w:rPr>
          <w:rFonts w:ascii="Times New Roman" w:hAnsi="Times New Roman" w:cs="Times New Roman"/>
          <w:sz w:val="20"/>
          <w:szCs w:val="20"/>
        </w:rPr>
        <w:t>., 2009)</w:t>
      </w:r>
      <w:r w:rsidR="000D08D6" w:rsidRPr="002A5C08">
        <w:rPr>
          <w:rFonts w:ascii="Times New Roman" w:hAnsi="Times New Roman" w:cs="Times New Roman"/>
          <w:sz w:val="20"/>
          <w:szCs w:val="20"/>
        </w:rPr>
        <w:t>.</w:t>
      </w:r>
    </w:p>
    <w:p w:rsidR="00700BB6" w:rsidRPr="002A5C08" w:rsidRDefault="00700BB6"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The prevalence of underweight (28.2%) as reported in this study is high</w:t>
      </w:r>
      <w:r w:rsidR="0048306B" w:rsidRPr="002A5C08">
        <w:rPr>
          <w:rFonts w:ascii="Times New Roman" w:hAnsi="Times New Roman" w:cs="Times New Roman"/>
          <w:sz w:val="20"/>
          <w:szCs w:val="20"/>
        </w:rPr>
        <w:t>er than 8.5% reported in Ondo (Akorede</w:t>
      </w:r>
      <w:r w:rsidR="00E94AB9" w:rsidRPr="002A5C08">
        <w:rPr>
          <w:rFonts w:ascii="Times New Roman" w:hAnsi="Times New Roman" w:cs="Times New Roman"/>
          <w:sz w:val="20"/>
          <w:szCs w:val="20"/>
        </w:rPr>
        <w:t xml:space="preserve"> &amp; </w:t>
      </w:r>
      <w:r w:rsidR="0048306B" w:rsidRPr="002A5C08">
        <w:rPr>
          <w:rFonts w:ascii="Times New Roman" w:hAnsi="Times New Roman" w:cs="Times New Roman"/>
          <w:sz w:val="20"/>
          <w:szCs w:val="20"/>
        </w:rPr>
        <w:t>Abiola, 2013)</w:t>
      </w:r>
      <w:r w:rsidRPr="002A5C08">
        <w:rPr>
          <w:rFonts w:ascii="Times New Roman" w:hAnsi="Times New Roman" w:cs="Times New Roman"/>
          <w:sz w:val="20"/>
          <w:szCs w:val="20"/>
        </w:rPr>
        <w:t xml:space="preserve">, 15.6% in </w:t>
      </w:r>
      <w:r w:rsidR="0048306B" w:rsidRPr="002A5C08">
        <w:rPr>
          <w:rFonts w:ascii="Times New Roman" w:hAnsi="Times New Roman" w:cs="Times New Roman"/>
          <w:sz w:val="20"/>
          <w:szCs w:val="20"/>
        </w:rPr>
        <w:t xml:space="preserve">Botswana (Mahgoub </w:t>
      </w:r>
      <w:r w:rsidR="0048306B" w:rsidRPr="002A5C08">
        <w:rPr>
          <w:rFonts w:ascii="Times New Roman" w:hAnsi="Times New Roman" w:cs="Times New Roman"/>
          <w:i/>
          <w:sz w:val="20"/>
          <w:szCs w:val="20"/>
        </w:rPr>
        <w:t>et al</w:t>
      </w:r>
      <w:r w:rsidR="0048306B" w:rsidRPr="002A5C08">
        <w:rPr>
          <w:rFonts w:ascii="Times New Roman" w:hAnsi="Times New Roman" w:cs="Times New Roman"/>
          <w:sz w:val="20"/>
          <w:szCs w:val="20"/>
        </w:rPr>
        <w:t xml:space="preserve">., 2006), 22.0% in Kwara (Babatunde </w:t>
      </w:r>
      <w:r w:rsidR="0048306B" w:rsidRPr="002A5C08">
        <w:rPr>
          <w:rFonts w:ascii="Times New Roman" w:hAnsi="Times New Roman" w:cs="Times New Roman"/>
          <w:i/>
          <w:sz w:val="20"/>
          <w:szCs w:val="20"/>
        </w:rPr>
        <w:t>et al.</w:t>
      </w:r>
      <w:r w:rsidR="0048306B" w:rsidRPr="002A5C08">
        <w:rPr>
          <w:rFonts w:ascii="Times New Roman" w:hAnsi="Times New Roman" w:cs="Times New Roman"/>
          <w:sz w:val="20"/>
          <w:szCs w:val="20"/>
        </w:rPr>
        <w:t>, 2011)</w:t>
      </w:r>
      <w:r w:rsidRPr="002A5C08">
        <w:rPr>
          <w:rFonts w:ascii="Times New Roman" w:hAnsi="Times New Roman" w:cs="Times New Roman"/>
          <w:sz w:val="20"/>
          <w:szCs w:val="20"/>
        </w:rPr>
        <w:t xml:space="preserve">, </w:t>
      </w:r>
      <w:r w:rsidR="00FE3966" w:rsidRPr="002A5C08">
        <w:rPr>
          <w:rFonts w:ascii="Times New Roman" w:hAnsi="Times New Roman" w:cs="Times New Roman"/>
          <w:sz w:val="20"/>
          <w:szCs w:val="20"/>
        </w:rPr>
        <w:t xml:space="preserve">15.6% in Kaduna (Aliyu </w:t>
      </w:r>
      <w:r w:rsidR="00FE3966" w:rsidRPr="002A5C08">
        <w:rPr>
          <w:rFonts w:ascii="Times New Roman" w:hAnsi="Times New Roman" w:cs="Times New Roman"/>
          <w:i/>
          <w:sz w:val="20"/>
          <w:szCs w:val="20"/>
        </w:rPr>
        <w:t>et al</w:t>
      </w:r>
      <w:r w:rsidR="00FE3966" w:rsidRPr="002A5C08">
        <w:rPr>
          <w:rFonts w:ascii="Times New Roman" w:hAnsi="Times New Roman" w:cs="Times New Roman"/>
          <w:sz w:val="20"/>
          <w:szCs w:val="20"/>
        </w:rPr>
        <w:t>., 2008)</w:t>
      </w:r>
      <w:r w:rsidRPr="002A5C08">
        <w:rPr>
          <w:rFonts w:ascii="Times New Roman" w:hAnsi="Times New Roman" w:cs="Times New Roman"/>
          <w:sz w:val="20"/>
          <w:szCs w:val="20"/>
        </w:rPr>
        <w:t xml:space="preserve"> although lower t</w:t>
      </w:r>
      <w:r w:rsidR="00443F31" w:rsidRPr="002A5C08">
        <w:rPr>
          <w:rFonts w:ascii="Times New Roman" w:hAnsi="Times New Roman" w:cs="Times New Roman"/>
          <w:sz w:val="20"/>
          <w:szCs w:val="20"/>
        </w:rPr>
        <w:t xml:space="preserve">han 35% reported in Sudan (Ibrahim </w:t>
      </w:r>
      <w:r w:rsidR="00443F31" w:rsidRPr="002A5C08">
        <w:rPr>
          <w:rFonts w:ascii="Times New Roman" w:hAnsi="Times New Roman" w:cs="Times New Roman"/>
          <w:i/>
          <w:sz w:val="20"/>
          <w:szCs w:val="20"/>
        </w:rPr>
        <w:t>et al</w:t>
      </w:r>
      <w:r w:rsidR="00443F31" w:rsidRPr="002A5C08">
        <w:rPr>
          <w:rFonts w:ascii="Times New Roman" w:hAnsi="Times New Roman" w:cs="Times New Roman"/>
          <w:sz w:val="20"/>
          <w:szCs w:val="20"/>
        </w:rPr>
        <w:t>., 2010)</w:t>
      </w:r>
      <w:r w:rsidRPr="002A5C08">
        <w:rPr>
          <w:rFonts w:ascii="Times New Roman" w:hAnsi="Times New Roman" w:cs="Times New Roman"/>
          <w:sz w:val="20"/>
          <w:szCs w:val="20"/>
        </w:rPr>
        <w:t>, and 38.7% in Abeokuta</w:t>
      </w:r>
      <w:r w:rsidR="007D613C" w:rsidRPr="002A5C08">
        <w:rPr>
          <w:rFonts w:ascii="Times New Roman" w:hAnsi="Times New Roman" w:cs="Times New Roman"/>
          <w:sz w:val="20"/>
          <w:szCs w:val="20"/>
        </w:rPr>
        <w:t xml:space="preserve"> (Ekpo </w:t>
      </w:r>
      <w:r w:rsidR="007D613C" w:rsidRPr="002A5C08">
        <w:rPr>
          <w:rFonts w:ascii="Times New Roman" w:hAnsi="Times New Roman" w:cs="Times New Roman"/>
          <w:i/>
          <w:sz w:val="20"/>
          <w:szCs w:val="20"/>
        </w:rPr>
        <w:t>et al</w:t>
      </w:r>
      <w:r w:rsidR="007D613C" w:rsidRPr="002A5C08">
        <w:rPr>
          <w:rFonts w:ascii="Times New Roman" w:hAnsi="Times New Roman" w:cs="Times New Roman"/>
          <w:sz w:val="20"/>
          <w:szCs w:val="20"/>
        </w:rPr>
        <w:t>., 2008)</w:t>
      </w:r>
      <w:r w:rsidRPr="002A5C08">
        <w:rPr>
          <w:rFonts w:ascii="Times New Roman" w:hAnsi="Times New Roman" w:cs="Times New Roman"/>
          <w:sz w:val="20"/>
          <w:szCs w:val="20"/>
        </w:rPr>
        <w:t>. The differences in the prevalence of underweight reported may be attributed to the sample size, method of nutritional assessment, study design, study setting (urban or rural), dietary pattern, increased mo</w:t>
      </w:r>
      <w:r w:rsidR="00F60431" w:rsidRPr="002A5C08">
        <w:rPr>
          <w:rFonts w:ascii="Times New Roman" w:hAnsi="Times New Roman" w:cs="Times New Roman"/>
          <w:sz w:val="20"/>
          <w:szCs w:val="20"/>
        </w:rPr>
        <w:t xml:space="preserve">rbidity and large family size (Etim </w:t>
      </w:r>
      <w:r w:rsidR="00F60431" w:rsidRPr="002A5C08">
        <w:rPr>
          <w:rFonts w:ascii="Times New Roman" w:hAnsi="Times New Roman" w:cs="Times New Roman"/>
          <w:i/>
          <w:sz w:val="20"/>
          <w:szCs w:val="20"/>
        </w:rPr>
        <w:t>et al</w:t>
      </w:r>
      <w:r w:rsidR="00F60431" w:rsidRPr="002A5C08">
        <w:rPr>
          <w:rFonts w:ascii="Times New Roman" w:hAnsi="Times New Roman" w:cs="Times New Roman"/>
          <w:sz w:val="20"/>
          <w:szCs w:val="20"/>
        </w:rPr>
        <w:t>., 2017)</w:t>
      </w:r>
      <w:r w:rsidRPr="002A5C08">
        <w:rPr>
          <w:rFonts w:ascii="Times New Roman" w:hAnsi="Times New Roman" w:cs="Times New Roman"/>
          <w:sz w:val="20"/>
          <w:szCs w:val="20"/>
        </w:rPr>
        <w:t>.</w:t>
      </w:r>
      <w:r w:rsidR="00482322" w:rsidRPr="002A5C08">
        <w:rPr>
          <w:rFonts w:ascii="Times New Roman" w:hAnsi="Times New Roman" w:cs="Times New Roman"/>
          <w:sz w:val="20"/>
          <w:szCs w:val="20"/>
        </w:rPr>
        <w:t xml:space="preserve"> Most children under five years old of both genders were found to be moderately</w:t>
      </w:r>
      <w:r w:rsidR="0028064B" w:rsidRPr="002A5C08">
        <w:rPr>
          <w:rFonts w:ascii="Times New Roman" w:hAnsi="Times New Roman" w:cs="Times New Roman"/>
          <w:sz w:val="20"/>
          <w:szCs w:val="20"/>
        </w:rPr>
        <w:t xml:space="preserve"> underweight according to WHO (2006)</w:t>
      </w:r>
      <w:r w:rsidR="00482322" w:rsidRPr="002A5C08">
        <w:rPr>
          <w:rFonts w:ascii="Times New Roman" w:hAnsi="Times New Roman" w:cs="Times New Roman"/>
          <w:sz w:val="20"/>
          <w:szCs w:val="20"/>
        </w:rPr>
        <w:t xml:space="preserve"> criteria for classifying the severity of malnutrition in children. As the study shows, weight-for-age increased progressively with age of which children aged 37-48 months were lighter in weight and those within 0.12 months were heavier than other age groups. However, the age difference with weight was not statistically significant (p&gt;0.05). Male children (12.1%)</w:t>
      </w:r>
      <w:r w:rsidRPr="002A5C08">
        <w:rPr>
          <w:rFonts w:ascii="Times New Roman" w:hAnsi="Times New Roman" w:cs="Times New Roman"/>
          <w:sz w:val="20"/>
          <w:szCs w:val="20"/>
        </w:rPr>
        <w:t xml:space="preserve"> </w:t>
      </w:r>
      <w:r w:rsidR="00482322" w:rsidRPr="002A5C08">
        <w:rPr>
          <w:rFonts w:ascii="Times New Roman" w:hAnsi="Times New Roman" w:cs="Times New Roman"/>
          <w:sz w:val="20"/>
          <w:szCs w:val="20"/>
        </w:rPr>
        <w:t>were heavier in weight than their female counterparts (16.1%) and the difference was statistically</w:t>
      </w:r>
      <w:r w:rsidR="003C2D0B" w:rsidRPr="002A5C08">
        <w:rPr>
          <w:rFonts w:ascii="Times New Roman" w:hAnsi="Times New Roman" w:cs="Times New Roman"/>
          <w:sz w:val="20"/>
          <w:szCs w:val="20"/>
        </w:rPr>
        <w:t xml:space="preserve"> significant (p&lt;0.05) (Fig. 3). This result contradicts a study carried out in Sagamu town of Southwestern Nigeria where boys were found to be more unde</w:t>
      </w:r>
      <w:r w:rsidR="0028064B" w:rsidRPr="002A5C08">
        <w:rPr>
          <w:rFonts w:ascii="Times New Roman" w:hAnsi="Times New Roman" w:cs="Times New Roman"/>
          <w:sz w:val="20"/>
          <w:szCs w:val="20"/>
        </w:rPr>
        <w:t xml:space="preserve">rweight than girls (Fetuga </w:t>
      </w:r>
      <w:r w:rsidR="0028064B" w:rsidRPr="002A5C08">
        <w:rPr>
          <w:rFonts w:ascii="Times New Roman" w:hAnsi="Times New Roman" w:cs="Times New Roman"/>
          <w:i/>
          <w:sz w:val="20"/>
          <w:szCs w:val="20"/>
        </w:rPr>
        <w:t>et al</w:t>
      </w:r>
      <w:r w:rsidR="0028064B" w:rsidRPr="002A5C08">
        <w:rPr>
          <w:rFonts w:ascii="Times New Roman" w:hAnsi="Times New Roman" w:cs="Times New Roman"/>
          <w:sz w:val="20"/>
          <w:szCs w:val="20"/>
        </w:rPr>
        <w:t>., 2011)</w:t>
      </w:r>
      <w:r w:rsidR="003C2D0B" w:rsidRPr="002A5C08">
        <w:rPr>
          <w:rFonts w:ascii="Times New Roman" w:hAnsi="Times New Roman" w:cs="Times New Roman"/>
          <w:sz w:val="20"/>
          <w:szCs w:val="20"/>
        </w:rPr>
        <w:t>. The observed gender difference could be attributed to the state of health of children, exposure rate to infectious diseases, birth order, large family size, low food intake and lack of parental care.</w:t>
      </w:r>
    </w:p>
    <w:p w:rsidR="007F63E7" w:rsidRPr="002A5C08" w:rsidRDefault="007F63E7" w:rsidP="009E39F6">
      <w:pPr>
        <w:snapToGrid w:val="0"/>
        <w:spacing w:after="0" w:line="240" w:lineRule="auto"/>
        <w:ind w:firstLine="425"/>
        <w:jc w:val="both"/>
        <w:rPr>
          <w:rFonts w:ascii="Times New Roman" w:hAnsi="Times New Roman" w:cs="Times New Roman"/>
          <w:sz w:val="20"/>
          <w:szCs w:val="20"/>
        </w:rPr>
      </w:pPr>
    </w:p>
    <w:p w:rsidR="009E39F6" w:rsidRPr="002A5C08" w:rsidRDefault="00DE3E1B" w:rsidP="009E39F6">
      <w:pPr>
        <w:snapToGrid w:val="0"/>
        <w:spacing w:after="0" w:line="240" w:lineRule="auto"/>
        <w:jc w:val="both"/>
        <w:rPr>
          <w:rFonts w:ascii="Times New Roman" w:hAnsi="Times New Roman" w:cs="Times New Roman"/>
          <w:caps/>
          <w:sz w:val="20"/>
          <w:szCs w:val="20"/>
        </w:rPr>
      </w:pPr>
      <w:r w:rsidRPr="002A5C08">
        <w:rPr>
          <w:rFonts w:ascii="Times New Roman" w:hAnsi="Times New Roman" w:cs="Times New Roman"/>
          <w:b/>
          <w:caps/>
          <w:sz w:val="20"/>
          <w:szCs w:val="20"/>
        </w:rPr>
        <w:t>5.</w:t>
      </w:r>
      <w:r w:rsidRPr="002A5C08">
        <w:rPr>
          <w:rFonts w:ascii="Times New Roman" w:hAnsi="Times New Roman" w:cs="Times New Roman"/>
          <w:b/>
          <w:caps/>
          <w:sz w:val="20"/>
          <w:szCs w:val="20"/>
        </w:rPr>
        <w:tab/>
      </w:r>
      <w:r w:rsidRPr="002A5C08">
        <w:rPr>
          <w:rFonts w:ascii="Times New Roman" w:hAnsi="Times New Roman" w:cs="Times New Roman"/>
          <w:b/>
          <w:sz w:val="20"/>
          <w:szCs w:val="20"/>
        </w:rPr>
        <w:t>Conclusion</w:t>
      </w:r>
    </w:p>
    <w:p w:rsidR="007E0330" w:rsidRPr="002A5C08" w:rsidRDefault="003B73E2" w:rsidP="009E39F6">
      <w:pPr>
        <w:snapToGrid w:val="0"/>
        <w:spacing w:after="0" w:line="240" w:lineRule="auto"/>
        <w:ind w:firstLine="425"/>
        <w:jc w:val="both"/>
        <w:rPr>
          <w:rFonts w:ascii="Times New Roman" w:hAnsi="Times New Roman" w:cs="Times New Roman"/>
          <w:sz w:val="20"/>
          <w:szCs w:val="20"/>
        </w:rPr>
      </w:pPr>
      <w:r w:rsidRPr="002A5C08">
        <w:rPr>
          <w:rFonts w:ascii="Times New Roman" w:hAnsi="Times New Roman" w:cs="Times New Roman"/>
          <w:sz w:val="20"/>
          <w:szCs w:val="20"/>
        </w:rPr>
        <w:t>Malnutrition is a major public health problem in Nigeria that has contributed to high childhood morbidity and mortality. The assessment of nutritional status of under-five male and female children in this study showed that females were more stunted (16.3%), wasted (7.1%) and underweight (16.1%) than their male counterparts with 12.1% (stunted), 5.3% (wasted) and 12.1% (underweight). Combining the male and female under-five children, the nutritional status showed that 28.4%, 12.4% and 28.2% were stunted, wasted and underweight respectively. The high prevalence of stunting, and wasting and overweight may result from low knowledge of child nutrition and poor feeding practices.</w:t>
      </w:r>
    </w:p>
    <w:p w:rsidR="007E0330" w:rsidRDefault="007E0330" w:rsidP="009E39F6">
      <w:pPr>
        <w:snapToGrid w:val="0"/>
        <w:spacing w:after="0" w:line="240" w:lineRule="auto"/>
        <w:ind w:firstLine="425"/>
        <w:jc w:val="both"/>
        <w:rPr>
          <w:rFonts w:ascii="Times New Roman" w:hAnsi="Times New Roman" w:cs="Times New Roman" w:hint="eastAsia"/>
          <w:sz w:val="20"/>
          <w:szCs w:val="20"/>
          <w:lang w:eastAsia="zh-CN"/>
        </w:rPr>
      </w:pPr>
    </w:p>
    <w:p w:rsidR="002A5C08" w:rsidRPr="002A5C08" w:rsidRDefault="002A5C08" w:rsidP="009E39F6">
      <w:pPr>
        <w:snapToGrid w:val="0"/>
        <w:spacing w:after="0" w:line="240" w:lineRule="auto"/>
        <w:ind w:firstLine="425"/>
        <w:jc w:val="both"/>
        <w:rPr>
          <w:rFonts w:ascii="Times New Roman" w:hAnsi="Times New Roman" w:cs="Times New Roman" w:hint="eastAsia"/>
          <w:sz w:val="20"/>
          <w:szCs w:val="20"/>
          <w:lang w:eastAsia="zh-CN"/>
        </w:rPr>
      </w:pPr>
    </w:p>
    <w:p w:rsidR="003B73E2" w:rsidRPr="002A5C08" w:rsidRDefault="002A5C08" w:rsidP="009E39F6">
      <w:pPr>
        <w:snapToGrid w:val="0"/>
        <w:spacing w:after="0" w:line="240" w:lineRule="auto"/>
        <w:jc w:val="both"/>
        <w:rPr>
          <w:rFonts w:ascii="Times New Roman" w:hAnsi="Times New Roman" w:cs="Times New Roman"/>
          <w:caps/>
          <w:sz w:val="20"/>
          <w:szCs w:val="20"/>
        </w:rPr>
      </w:pPr>
      <w:r w:rsidRPr="002A5C08">
        <w:rPr>
          <w:rFonts w:ascii="Times New Roman" w:hAnsi="Times New Roman" w:cs="Times New Roman"/>
          <w:b/>
          <w:sz w:val="20"/>
          <w:szCs w:val="20"/>
        </w:rPr>
        <w:lastRenderedPageBreak/>
        <w:t>References</w:t>
      </w:r>
    </w:p>
    <w:p w:rsidR="009E39F6" w:rsidRPr="002A5C08" w:rsidRDefault="00DE3E1B"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WHO.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Global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policy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review:</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What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does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take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scale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up</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actions?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World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Organization,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Geneva,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2013a.</w:t>
      </w:r>
    </w:p>
    <w:p w:rsidR="009E39F6" w:rsidRPr="002A5C08" w:rsidRDefault="00DE3E1B"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Etim</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Ejemot-Nwadiaro,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Kalu,</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study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malnutrition-dependent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factors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under-five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Ekureku</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community,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Abi</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Local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Government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Area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Cross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River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British</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Med.</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Res</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2017,</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1(8):1-10.</w:t>
      </w:r>
    </w:p>
    <w:p w:rsidR="009E39F6" w:rsidRPr="002A5C08" w:rsidRDefault="00DE3E1B"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UNICEF/WHO/World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Bank.</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Joint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estimates-level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trends,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2013.</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Retrieved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from</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www.who.int/nutgrowthdb/estimate2012enn/</w:t>
      </w:r>
    </w:p>
    <w:p w:rsidR="009E39F6" w:rsidRPr="002A5C08" w:rsidRDefault="00DE3E1B"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WHO.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Updates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management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severe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acute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infants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Geneva,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2013b.</w:t>
      </w:r>
    </w:p>
    <w:p w:rsidR="009E39F6" w:rsidRPr="002A5C08" w:rsidRDefault="00DE3E1B"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Babatunde</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Olagunju,</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Fakayo</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Sola-Ojo</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Prevalence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determinants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under-five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farming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households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Kwara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Agric.</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Sc</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2011,</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3(3):176-181.</w:t>
      </w:r>
    </w:p>
    <w:p w:rsidR="009E39F6" w:rsidRPr="002A5C08" w:rsidRDefault="004777D5"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Etim</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under-five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years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Ekureku</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community,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Abi</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Local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Government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Area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Cross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River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2016.</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M.Sc.</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thesis,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University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Calabar.</w:t>
      </w:r>
    </w:p>
    <w:p w:rsidR="009E39F6" w:rsidRPr="002A5C08" w:rsidRDefault="004777D5"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Victoria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Adair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Fall</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Hallal</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Martorell</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Richter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Sachder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Maternal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Consequences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for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adult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human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capital.</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Lancet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2008,</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26(371):340-57.</w:t>
      </w:r>
    </w:p>
    <w:p w:rsidR="009E39F6" w:rsidRPr="002A5C08" w:rsidRDefault="004777D5"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National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Population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Commission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(NPC)</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ICF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International: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Demographic</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Survey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2013,</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Abuja,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Rockville,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USA,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2014.</w:t>
      </w:r>
    </w:p>
    <w:p w:rsidR="009E39F6" w:rsidRPr="002A5C08" w:rsidRDefault="004777D5"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UNICEF.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word’s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2009,</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special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edition: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Celebrating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years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convention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rights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New</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York,</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United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Nations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Fund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2009,</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92.</w:t>
      </w:r>
    </w:p>
    <w:p w:rsidR="009E39F6" w:rsidRPr="002A5C08" w:rsidRDefault="00BA20D8"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Black</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Allen</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Butta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Z</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Caulfield</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onis</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Ezzati</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Mathers</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Rivera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Maternal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Global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regional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exposures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consequences.</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Lancet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2008,</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371(9608):243-260.</w:t>
      </w:r>
    </w:p>
    <w:p w:rsidR="009E39F6" w:rsidRPr="002A5C08" w:rsidRDefault="00BA20D8"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Goel</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Mishra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Gaur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Das</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surveillance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1-6</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years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urban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slums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city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Northern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India.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Int.</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Epidem</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2007,</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5:111-119.</w:t>
      </w:r>
    </w:p>
    <w:p w:rsidR="009E39F6" w:rsidRPr="002A5C08" w:rsidRDefault="00BA20D8"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UNICEF.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world’s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2007,</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women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New</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York,</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2007.</w:t>
      </w:r>
    </w:p>
    <w:p w:rsidR="009E39F6" w:rsidRPr="002A5C08" w:rsidRDefault="008A6A33"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Action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Against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Hunger.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Maximizing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impact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food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security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livelihood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interventions: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manual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for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field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workers.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Retrieved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www.actionagainsthunger.org/.../2011/maximising-nutritional-impact...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2011.</w:t>
      </w:r>
    </w:p>
    <w:p w:rsidR="009E39F6" w:rsidRPr="002A5C08" w:rsidRDefault="009C0707"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lastRenderedPageBreak/>
        <w:t>Olanremaya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still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wallowing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poverty.</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The</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Nigerian</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Tribune</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Retrieved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from</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www.9jabook.com/forum/topics/nigeria-still-wallowing-in-poverty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2011.</w:t>
      </w:r>
    </w:p>
    <w:p w:rsidR="009E39F6" w:rsidRPr="002A5C08" w:rsidRDefault="009C0707"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Hemel</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Enne</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Omer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Ayara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Yarima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Cockcroft</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Anderson</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Childhood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associated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with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maternal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care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during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pregnancy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childbirth: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cross-sectional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study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Bauchi</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Cross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River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Pub.</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Health</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Research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2015,</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4(1):139-148.</w:t>
      </w:r>
    </w:p>
    <w:p w:rsidR="009E39F6" w:rsidRPr="002A5C08" w:rsidRDefault="009C0707"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Ejemot-Nwadiaro</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Ehiri</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Arikpo</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Meremikwu</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Critchley</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Handwashing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promotion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for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preventing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diarrhea.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Cochrane</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Database</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of</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Systematic</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Reviews</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Issue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John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Wiley</w:t>
      </w:r>
      <w:r w:rsidR="00E94AB9" w:rsidRPr="002A5C08">
        <w:rPr>
          <w:rFonts w:ascii="Times New Roman" w:hAnsi="Times New Roman" w:cs="Times New Roman"/>
          <w:sz w:val="20"/>
          <w:szCs w:val="20"/>
        </w:rPr>
        <w:t xml:space="preserve"> &amp; </w:t>
      </w:r>
      <w:r w:rsidRPr="002A5C08">
        <w:rPr>
          <w:rFonts w:ascii="Times New Roman" w:hAnsi="Times New Roman" w:cs="Times New Roman"/>
          <w:sz w:val="20"/>
          <w:szCs w:val="20"/>
        </w:rPr>
        <w:t>Sons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Ltd.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Oxford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2015.</w:t>
      </w:r>
    </w:p>
    <w:p w:rsidR="009E39F6" w:rsidRPr="002A5C08" w:rsidRDefault="009C0707"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Mashal</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Takano</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Nakamura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Kizuki</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Hamat</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Waranbe</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Seinok</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Factors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associated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with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5</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years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age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family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behaviour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related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women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past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experience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war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related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hardship.</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BMC</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Pub.</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2008,</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8(301):1471-2458.</w:t>
      </w:r>
    </w:p>
    <w:p w:rsidR="009E39F6" w:rsidRPr="002A5C08" w:rsidRDefault="009C0707"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Lutz</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International</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Epidemiological</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Association</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Edinburg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1982.</w:t>
      </w:r>
    </w:p>
    <w:p w:rsidR="009E39F6" w:rsidRPr="002A5C08" w:rsidRDefault="009C0707"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Odunayo</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&amp; </w:t>
      </w:r>
      <w:r w:rsidRPr="002A5C08">
        <w:rPr>
          <w:rFonts w:ascii="Times New Roman" w:hAnsi="Times New Roman" w:cs="Times New Roman"/>
          <w:sz w:val="20"/>
          <w:szCs w:val="20"/>
        </w:rPr>
        <w:t>Oyewole</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Risk</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factors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rural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Asian</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Pacific</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Clin.</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Nutr</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2006,</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15(4):491-5.</w:t>
      </w:r>
    </w:p>
    <w:p w:rsidR="009E39F6" w:rsidRPr="002A5C08" w:rsidRDefault="009C0707"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WHO.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Global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Database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Childhood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Growth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Retrieved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from</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www.who.int/nutgrowthdb.</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2011.</w:t>
      </w:r>
    </w:p>
    <w:p w:rsidR="009E39F6" w:rsidRPr="002A5C08" w:rsidRDefault="009C0707"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Nguyen</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&amp; </w:t>
      </w:r>
      <w:r w:rsidRPr="002A5C08">
        <w:rPr>
          <w:rFonts w:ascii="Times New Roman" w:hAnsi="Times New Roman" w:cs="Times New Roman"/>
          <w:sz w:val="20"/>
          <w:szCs w:val="20"/>
        </w:rPr>
        <w:t>Nguyen</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determinants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three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years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age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Vietnam</w:t>
      </w:r>
      <w:r w:rsidRPr="002A5C08">
        <w:rPr>
          <w:rFonts w:ascii="Times New Roman" w:hAnsi="Times New Roman" w:cs="Times New Roman"/>
          <w:i/>
          <w:sz w:val="20"/>
          <w:szCs w:val="20"/>
        </w:rPr>
        <w:t>.</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Pakistan</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Nutr.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2009,</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8:953-964.</w:t>
      </w:r>
    </w:p>
    <w:p w:rsidR="009E39F6" w:rsidRPr="002A5C08" w:rsidRDefault="001B08FD"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Joshi</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Gupta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Joshi</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Mahajan</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V.</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Determinants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school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National</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Integrated</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Res.</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Med</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2011,</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2(1):10-15.</w:t>
      </w:r>
    </w:p>
    <w:p w:rsidR="009E39F6" w:rsidRPr="002A5C08" w:rsidRDefault="001B08FD"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Mallik</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Dasgupta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Naskar</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Sengupta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Choudhury</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Bhatacharya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Knowledge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breastfeeding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timely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initiation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post-natal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mothers: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experience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from</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baby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friendly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teaching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hospital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metropolitan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city.</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Dental</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Med.</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Sci</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2013.</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4(1):25-30.</w:t>
      </w:r>
    </w:p>
    <w:p w:rsidR="009E39F6" w:rsidRPr="002A5C08" w:rsidRDefault="001B08FD"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Amosu</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Degun</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Atulomah</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7F63E7"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Olarewju</w:t>
      </w:r>
      <w:r w:rsidR="007F63E7"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study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under-5</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low</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income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earners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South-western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community.</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Curr.</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Res.</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Biol.</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Sci.</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2011,</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3(6):578-585.</w:t>
      </w:r>
    </w:p>
    <w:p w:rsidR="009E39F6" w:rsidRPr="002A5C08" w:rsidRDefault="00300945"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Lawoyin</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Onadeko</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Kolude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Risk</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factors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for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under-five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years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inner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city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community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Ibadan: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case-control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study.</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Nig.</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Pediat.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2009,</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30(1):7-12.</w:t>
      </w:r>
    </w:p>
    <w:p w:rsidR="009E39F6" w:rsidRPr="002A5C08" w:rsidRDefault="00300945"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lastRenderedPageBreak/>
        <w:t>Van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Poel</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Hosseinpoor</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Jehu-Appiah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Speybroeck</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socioeconomic</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gap</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Ghana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Mimco.</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Int.</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Equity</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2008,</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6:21.</w:t>
      </w:r>
    </w:p>
    <w:p w:rsidR="009E39F6" w:rsidRPr="002A5C08" w:rsidRDefault="00197314"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Ibrahim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&amp; </w:t>
      </w:r>
      <w:r w:rsidRPr="002A5C08">
        <w:rPr>
          <w:rFonts w:ascii="Times New Roman" w:hAnsi="Times New Roman" w:cs="Times New Roman"/>
          <w:sz w:val="20"/>
          <w:szCs w:val="20"/>
        </w:rPr>
        <w:t>Aishiek</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impact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feeding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practices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prevalence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6-59</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months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aged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Khartoum</w:t>
      </w:r>
      <w:r w:rsidRPr="002A5C08">
        <w:rPr>
          <w:rFonts w:ascii="Times New Roman" w:hAnsi="Times New Roman" w:cs="Times New Roman"/>
          <w:i/>
          <w:sz w:val="20"/>
          <w:szCs w:val="20"/>
        </w:rPr>
        <w:t>.</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Sudanese</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Pub.</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2010,</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5(3):151-157.</w:t>
      </w:r>
    </w:p>
    <w:p w:rsidR="009E39F6" w:rsidRPr="002A5C08" w:rsidRDefault="00197314"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WHO.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growth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standards: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Length/height-for-age,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weight-for-age,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weight-for-height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body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mass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index-for-age: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Methods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development.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World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Organization,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Geneva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2006,</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306-7.</w:t>
      </w:r>
    </w:p>
    <w:p w:rsidR="009E39F6" w:rsidRPr="002A5C08" w:rsidRDefault="000F14AA"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Awoyem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Odozi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Oguniyi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Environmental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socioeconomic</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correlates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Iseyin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Area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Oyo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Food</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Pub.</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Health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2012,</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2(4):92-98.</w:t>
      </w:r>
    </w:p>
    <w:p w:rsidR="009E39F6" w:rsidRPr="002A5C08" w:rsidRDefault="000F14AA"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Maken</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&amp; </w:t>
      </w:r>
      <w:r w:rsidRPr="002A5C08">
        <w:rPr>
          <w:rFonts w:ascii="Times New Roman" w:hAnsi="Times New Roman" w:cs="Times New Roman"/>
          <w:sz w:val="20"/>
          <w:szCs w:val="20"/>
        </w:rPr>
        <w:t>Varte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indicated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Z-scores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Hmars: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tribe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India.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Antrocom</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Online</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Anthropol</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2012,</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8(1):213-227.</w:t>
      </w:r>
    </w:p>
    <w:p w:rsidR="009E39F6" w:rsidRPr="002A5C08" w:rsidRDefault="000F14AA"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Mekonnen</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Tadesse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Kisi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correlates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rural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primary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school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Fogera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District,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Northwest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Ethiopia.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Nutritional</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Disorders</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and</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Therapy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2013,</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4(1):1-7.</w:t>
      </w:r>
    </w:p>
    <w:p w:rsidR="009E39F6" w:rsidRPr="002A5C08" w:rsidRDefault="00AE13EA"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Fetuga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Ogunlesi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Adekanmbi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Alabi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semi-urban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school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using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2007</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WHO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Reference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Population.</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West</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Afr.</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Med</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2011,</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30(5):331-336.</w:t>
      </w:r>
    </w:p>
    <w:p w:rsidR="009E39F6" w:rsidRPr="002A5C08" w:rsidRDefault="008A6A33"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Akorede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Q</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&amp; </w:t>
      </w:r>
      <w:r w:rsidRPr="002A5C08">
        <w:rPr>
          <w:rFonts w:ascii="Times New Roman" w:hAnsi="Times New Roman" w:cs="Times New Roman"/>
          <w:sz w:val="20"/>
          <w:szCs w:val="20"/>
        </w:rPr>
        <w:t>Abiola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Assessment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under-five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Akure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South</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Local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Government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Area,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Ondo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Int.</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Res.</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Appl.</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Sc</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2013,</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14(3):671-681.</w:t>
      </w:r>
    </w:p>
    <w:p w:rsidR="009E39F6" w:rsidRPr="002A5C08" w:rsidRDefault="00F45832"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Nyaruhucha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Msuya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Mamiro</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Kerengi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feeding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practices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under-five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Samanjiro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District,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Tanzania.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Tanzania</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Health</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Res.</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Bull</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2000,</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162-167.</w:t>
      </w:r>
    </w:p>
    <w:p w:rsidR="009E39F6" w:rsidRPr="002A5C08" w:rsidRDefault="00F45832"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Chaudhury</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Hanifi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Rasheed</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Bhaiya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Gender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inequality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severe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remote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rural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area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Bangladesh.</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Health</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Populat.</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Nutr.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2000,</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18(3):123-30.</w:t>
      </w:r>
    </w:p>
    <w:p w:rsidR="009E39F6" w:rsidRPr="002A5C08" w:rsidRDefault="00F45832"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Estourgie-van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Burk</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Bartels</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van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Beijsterveldt</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Delemarre-van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Waal</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Boomsma,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Body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size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five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year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old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twins: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Heritability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comparison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to</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singleton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standards.</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Twin</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Res.</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Human</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Genetics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2006,</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9(5):646-655.</w:t>
      </w:r>
    </w:p>
    <w:p w:rsidR="009E39F6" w:rsidRPr="002A5C08" w:rsidRDefault="008A6A33"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Aliyu</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Oguntunde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Dahiru,</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Raji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Prevalence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determinants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pre-school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Northern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Pakistan</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2012,</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11(11):</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1092-1095.</w:t>
      </w:r>
    </w:p>
    <w:p w:rsidR="009E39F6" w:rsidRPr="002A5C08" w:rsidRDefault="00214884"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lastRenderedPageBreak/>
        <w:t>Mahgoub</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Nnyepi</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Bandeke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Factors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affecting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prevalence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three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years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age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Botswana.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Afr.</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Food</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Agric.</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Nutr.</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Development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2006,</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6(1):1684-5374.</w:t>
      </w:r>
    </w:p>
    <w:p w:rsidR="009E39F6" w:rsidRPr="002A5C08" w:rsidRDefault="00214884"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Olack</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Burke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Cosmas</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Bamrah</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Dooling</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Feikin</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Talley</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Breiman</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Nutritional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status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under-five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living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informal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urban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settlement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Nairobi,</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Kenya</w:t>
      </w:r>
      <w:r w:rsidRPr="002A5C08">
        <w:rPr>
          <w:rFonts w:ascii="Times New Roman" w:hAnsi="Times New Roman" w:cs="Times New Roman"/>
          <w:i/>
          <w:sz w:val="20"/>
          <w:szCs w:val="20"/>
        </w:rPr>
        <w:t>.</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Health</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Pop.</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Nutr</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2011,</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29(4):357-363.</w:t>
      </w:r>
    </w:p>
    <w:p w:rsidR="009E39F6" w:rsidRPr="002A5C08" w:rsidRDefault="008A6A33"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Chowdhury</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Akhter</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Haque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Aziz</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Nahar</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Serum</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total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protein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lastRenderedPageBreak/>
        <w:t>albumin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levels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different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grades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protein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energy</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J.</w:t>
      </w:r>
      <w:r w:rsidR="00E94AB9" w:rsidRPr="002A5C08">
        <w:rPr>
          <w:rFonts w:ascii="Times New Roman" w:hAnsi="Times New Roman" w:cs="Times New Roman"/>
          <w:i/>
          <w:sz w:val="20"/>
          <w:szCs w:val="20"/>
        </w:rPr>
        <w:t xml:space="preserve"> </w:t>
      </w:r>
      <w:r w:rsidR="00252281" w:rsidRPr="002A5C08">
        <w:rPr>
          <w:rFonts w:ascii="Times New Roman" w:hAnsi="Times New Roman" w:cs="Times New Roman"/>
          <w:i/>
          <w:sz w:val="20"/>
          <w:szCs w:val="20"/>
        </w:rPr>
        <w:t>Bangladesh</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Soc.</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Physiol</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2009,</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3(11):234-245.</w:t>
      </w:r>
    </w:p>
    <w:p w:rsidR="009E39F6" w:rsidRPr="002A5C08" w:rsidRDefault="004A4117"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Babatunde</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R</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Olagunju</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Fakayo</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Sola-Ojo</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Prevalence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and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determinants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under-five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farming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households</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Kwara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State,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J.</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Agric.</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Sc.</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2011,</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3(3):</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176-181.</w:t>
      </w:r>
    </w:p>
    <w:p w:rsidR="008A6A33" w:rsidRPr="002A5C08" w:rsidRDefault="008A6A33" w:rsidP="009E39F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A5C08">
        <w:rPr>
          <w:rFonts w:ascii="Times New Roman" w:hAnsi="Times New Roman" w:cs="Times New Roman"/>
          <w:sz w:val="20"/>
          <w:szCs w:val="20"/>
        </w:rPr>
        <w:t>Ekpo</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U</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Omotayo</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Dipeolu</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w:t>
      </w:r>
      <w:r w:rsidR="009E3EAB" w:rsidRPr="002A5C08">
        <w:rPr>
          <w:rFonts w:ascii="Times New Roman" w:hAnsi="Times New Roman" w:cs="Times New Roman"/>
          <w:sz w:val="20"/>
          <w:szCs w:val="20"/>
        </w:rPr>
        <w: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Prevalence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of</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malnutrition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among</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settled</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pastoral</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Fulani</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children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in</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South-West</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Nigeria.</w:t>
      </w:r>
      <w:r w:rsidR="00E94AB9" w:rsidRPr="002A5C08">
        <w:rPr>
          <w:rFonts w:ascii="Times New Roman" w:hAnsi="Times New Roman" w:cs="Times New Roman"/>
          <w:sz w:val="20"/>
          <w:szCs w:val="20"/>
        </w:rPr>
        <w:t xml:space="preserve"> </w:t>
      </w:r>
      <w:r w:rsidRPr="002A5C08">
        <w:rPr>
          <w:rFonts w:ascii="Times New Roman" w:hAnsi="Times New Roman" w:cs="Times New Roman"/>
          <w:i/>
          <w:sz w:val="20"/>
          <w:szCs w:val="20"/>
        </w:rPr>
        <w:t>BMC</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Res.</w:t>
      </w:r>
      <w:r w:rsidR="00E94AB9" w:rsidRPr="002A5C08">
        <w:rPr>
          <w:rFonts w:ascii="Times New Roman" w:hAnsi="Times New Roman" w:cs="Times New Roman"/>
          <w:i/>
          <w:sz w:val="20"/>
          <w:szCs w:val="20"/>
        </w:rPr>
        <w:t xml:space="preserve"> </w:t>
      </w:r>
      <w:r w:rsidRPr="002A5C08">
        <w:rPr>
          <w:rFonts w:ascii="Times New Roman" w:hAnsi="Times New Roman" w:cs="Times New Roman"/>
          <w:i/>
          <w:sz w:val="20"/>
          <w:szCs w:val="20"/>
        </w:rPr>
        <w:t>Note</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2008,</w:t>
      </w:r>
      <w:r w:rsidR="00E94AB9" w:rsidRPr="002A5C08">
        <w:rPr>
          <w:rFonts w:ascii="Times New Roman" w:hAnsi="Times New Roman" w:cs="Times New Roman"/>
          <w:sz w:val="20"/>
          <w:szCs w:val="20"/>
        </w:rPr>
        <w:t xml:space="preserve"> </w:t>
      </w:r>
      <w:r w:rsidRPr="002A5C08">
        <w:rPr>
          <w:rFonts w:ascii="Times New Roman" w:hAnsi="Times New Roman" w:cs="Times New Roman"/>
          <w:sz w:val="20"/>
          <w:szCs w:val="20"/>
        </w:rPr>
        <w:t>7(1):186-194.</w:t>
      </w:r>
    </w:p>
    <w:p w:rsidR="009E39F6" w:rsidRPr="002A5C08" w:rsidRDefault="009E39F6" w:rsidP="009E39F6">
      <w:pPr>
        <w:snapToGrid w:val="0"/>
        <w:spacing w:after="0" w:line="240" w:lineRule="auto"/>
        <w:ind w:left="425" w:hanging="425"/>
        <w:jc w:val="both"/>
        <w:rPr>
          <w:rFonts w:ascii="Times New Roman" w:hAnsi="Times New Roman" w:cs="Times New Roman"/>
          <w:sz w:val="20"/>
          <w:szCs w:val="20"/>
        </w:rPr>
        <w:sectPr w:rsidR="009E39F6" w:rsidRPr="002A5C08" w:rsidSect="009E39F6">
          <w:type w:val="continuous"/>
          <w:pgSz w:w="12240" w:h="15840" w:code="9"/>
          <w:pgMar w:top="1440" w:right="1440" w:bottom="1440" w:left="1440" w:header="720" w:footer="720" w:gutter="0"/>
          <w:cols w:num="2" w:space="550"/>
          <w:docGrid w:linePitch="360"/>
        </w:sectPr>
      </w:pPr>
    </w:p>
    <w:p w:rsidR="008A6A33" w:rsidRPr="002A5C08" w:rsidRDefault="008A6A33" w:rsidP="009E39F6">
      <w:pPr>
        <w:snapToGrid w:val="0"/>
        <w:spacing w:after="0" w:line="240" w:lineRule="auto"/>
        <w:ind w:left="425" w:hanging="425"/>
        <w:jc w:val="both"/>
        <w:rPr>
          <w:rFonts w:ascii="Times New Roman" w:hAnsi="Times New Roman" w:cs="Times New Roman"/>
          <w:sz w:val="20"/>
          <w:szCs w:val="20"/>
        </w:rPr>
      </w:pPr>
    </w:p>
    <w:p w:rsidR="008A6A33" w:rsidRPr="002A5C08" w:rsidRDefault="009E39F6" w:rsidP="009E39F6">
      <w:pPr>
        <w:snapToGrid w:val="0"/>
        <w:spacing w:after="0" w:line="240" w:lineRule="auto"/>
        <w:ind w:left="425" w:hanging="425"/>
        <w:jc w:val="both"/>
        <w:rPr>
          <w:rFonts w:ascii="Times New Roman" w:hAnsi="Times New Roman" w:cs="Times New Roman"/>
          <w:sz w:val="20"/>
          <w:szCs w:val="20"/>
          <w:lang w:eastAsia="zh-CN"/>
        </w:rPr>
      </w:pPr>
      <w:r w:rsidRPr="002A5C08">
        <w:rPr>
          <w:rFonts w:ascii="Times New Roman" w:hAnsi="Times New Roman" w:cs="Times New Roman" w:hint="eastAsia"/>
          <w:sz w:val="20"/>
          <w:szCs w:val="20"/>
          <w:lang w:eastAsia="zh-CN"/>
        </w:rPr>
        <w:t xml:space="preserve">  </w:t>
      </w:r>
    </w:p>
    <w:p w:rsidR="00E94AB9" w:rsidRPr="002A5C08" w:rsidRDefault="00E94AB9" w:rsidP="009E39F6">
      <w:pPr>
        <w:snapToGrid w:val="0"/>
        <w:spacing w:after="0" w:line="240" w:lineRule="auto"/>
        <w:ind w:firstLine="425"/>
        <w:jc w:val="both"/>
        <w:rPr>
          <w:rFonts w:ascii="Times New Roman" w:hAnsi="Times New Roman" w:cs="Times New Roman"/>
          <w:sz w:val="20"/>
          <w:szCs w:val="20"/>
        </w:rPr>
      </w:pPr>
    </w:p>
    <w:p w:rsidR="00556E84" w:rsidRPr="002A5C08" w:rsidRDefault="00E94AB9" w:rsidP="009E39F6">
      <w:pPr>
        <w:snapToGrid w:val="0"/>
        <w:spacing w:after="0" w:line="240" w:lineRule="auto"/>
        <w:jc w:val="both"/>
        <w:rPr>
          <w:rFonts w:ascii="Times New Roman" w:hAnsi="Times New Roman" w:cs="Times New Roman"/>
          <w:sz w:val="20"/>
          <w:szCs w:val="20"/>
        </w:rPr>
      </w:pPr>
      <w:r w:rsidRPr="002A5C08">
        <w:rPr>
          <w:rFonts w:ascii="Times New Roman" w:hAnsi="Times New Roman" w:cs="Times New Roman"/>
          <w:sz w:val="20"/>
          <w:szCs w:val="20"/>
        </w:rPr>
        <w:t>3/7/2020</w:t>
      </w:r>
    </w:p>
    <w:sectPr w:rsidR="00556E84" w:rsidRPr="002A5C08" w:rsidSect="00E94AB9">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46E" w:rsidRDefault="0079446E" w:rsidP="00662450">
      <w:pPr>
        <w:spacing w:after="0" w:line="240" w:lineRule="auto"/>
      </w:pPr>
      <w:r>
        <w:separator/>
      </w:r>
    </w:p>
  </w:endnote>
  <w:endnote w:type="continuationSeparator" w:id="0">
    <w:p w:rsidR="0079446E" w:rsidRDefault="0079446E" w:rsidP="00662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F6" w:rsidRPr="009E39F6" w:rsidRDefault="004F2BAD" w:rsidP="009E39F6">
    <w:pPr>
      <w:spacing w:after="0" w:line="240" w:lineRule="auto"/>
      <w:jc w:val="center"/>
      <w:rPr>
        <w:rFonts w:ascii="Times New Roman" w:hAnsi="Times New Roman" w:cs="Times New Roman"/>
        <w:sz w:val="20"/>
      </w:rPr>
    </w:pPr>
    <w:r w:rsidRPr="009E39F6">
      <w:rPr>
        <w:rFonts w:ascii="Times New Roman" w:hAnsi="Times New Roman" w:cs="Times New Roman"/>
        <w:sz w:val="20"/>
      </w:rPr>
      <w:fldChar w:fldCharType="begin"/>
    </w:r>
    <w:r w:rsidR="009E39F6" w:rsidRPr="009E39F6">
      <w:rPr>
        <w:rFonts w:ascii="Times New Roman" w:hAnsi="Times New Roman" w:cs="Times New Roman"/>
        <w:sz w:val="20"/>
      </w:rPr>
      <w:instrText xml:space="preserve"> page </w:instrText>
    </w:r>
    <w:r w:rsidRPr="009E39F6">
      <w:rPr>
        <w:rFonts w:ascii="Times New Roman" w:hAnsi="Times New Roman" w:cs="Times New Roman"/>
        <w:sz w:val="20"/>
      </w:rPr>
      <w:fldChar w:fldCharType="separate"/>
    </w:r>
    <w:r w:rsidR="002A5C08">
      <w:rPr>
        <w:rFonts w:ascii="Times New Roman" w:hAnsi="Times New Roman" w:cs="Times New Roman"/>
        <w:noProof/>
        <w:sz w:val="20"/>
      </w:rPr>
      <w:t>69</w:t>
    </w:r>
    <w:r w:rsidRPr="009E39F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46E" w:rsidRDefault="0079446E" w:rsidP="00662450">
      <w:pPr>
        <w:spacing w:after="0" w:line="240" w:lineRule="auto"/>
      </w:pPr>
      <w:r>
        <w:separator/>
      </w:r>
    </w:p>
  </w:footnote>
  <w:footnote w:type="continuationSeparator" w:id="0">
    <w:p w:rsidR="0079446E" w:rsidRDefault="0079446E" w:rsidP="00662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F6" w:rsidRPr="00A840AF" w:rsidRDefault="00A840AF" w:rsidP="00A840AF">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AF" w:rsidRPr="009E39F6" w:rsidRDefault="00A840AF" w:rsidP="009E39F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E39F6">
      <w:rPr>
        <w:rFonts w:ascii="Times New Roman" w:hAnsi="Times New Roman" w:cs="Times New Roman" w:hint="eastAsia"/>
        <w:sz w:val="20"/>
        <w:szCs w:val="20"/>
      </w:rPr>
      <w:tab/>
    </w:r>
    <w:r w:rsidRPr="009E39F6">
      <w:rPr>
        <w:rFonts w:ascii="Times New Roman" w:hAnsi="Times New Roman" w:cs="Times New Roman"/>
        <w:sz w:val="20"/>
        <w:szCs w:val="20"/>
      </w:rPr>
      <w:t>New York Science Journal 20</w:t>
    </w:r>
    <w:r w:rsidRPr="009E39F6">
      <w:rPr>
        <w:rFonts w:ascii="Times New Roman" w:hAnsi="Times New Roman" w:cs="Times New Roman" w:hint="eastAsia"/>
        <w:sz w:val="20"/>
        <w:szCs w:val="20"/>
      </w:rPr>
      <w:t>20</w:t>
    </w:r>
    <w:r w:rsidRPr="009E39F6">
      <w:rPr>
        <w:rFonts w:ascii="Times New Roman" w:hAnsi="Times New Roman" w:cs="Times New Roman"/>
        <w:sz w:val="20"/>
        <w:szCs w:val="20"/>
      </w:rPr>
      <w:t>;</w:t>
    </w:r>
    <w:r w:rsidRPr="009E39F6">
      <w:rPr>
        <w:rFonts w:ascii="Times New Roman" w:hAnsi="Times New Roman" w:cs="Times New Roman" w:hint="eastAsia"/>
        <w:sz w:val="20"/>
        <w:szCs w:val="20"/>
      </w:rPr>
      <w:t>13</w:t>
    </w:r>
    <w:r w:rsidRPr="009E39F6">
      <w:rPr>
        <w:rFonts w:ascii="Times New Roman" w:hAnsi="Times New Roman" w:cs="Times New Roman"/>
        <w:sz w:val="20"/>
        <w:szCs w:val="20"/>
      </w:rPr>
      <w:t>(</w:t>
    </w:r>
    <w:r w:rsidRPr="009E39F6">
      <w:rPr>
        <w:rFonts w:ascii="Times New Roman" w:hAnsi="Times New Roman" w:cs="Times New Roman" w:hint="eastAsia"/>
        <w:sz w:val="20"/>
        <w:szCs w:val="20"/>
      </w:rPr>
      <w:t>3</w:t>
    </w:r>
    <w:r w:rsidRPr="009E39F6">
      <w:rPr>
        <w:rFonts w:ascii="Times New Roman" w:hAnsi="Times New Roman" w:cs="Times New Roman"/>
        <w:sz w:val="20"/>
        <w:szCs w:val="20"/>
      </w:rPr>
      <w:t>)</w:t>
    </w:r>
    <w:r w:rsidRPr="009E39F6">
      <w:rPr>
        <w:rFonts w:ascii="Times New Roman" w:hAnsi="Times New Roman" w:cs="Times New Roman"/>
        <w:iCs/>
        <w:sz w:val="20"/>
        <w:szCs w:val="20"/>
      </w:rPr>
      <w:t xml:space="preserve"> </w:t>
    </w:r>
    <w:r w:rsidRPr="009E39F6">
      <w:rPr>
        <w:rFonts w:ascii="Times New Roman" w:hAnsi="Times New Roman" w:cs="Times New Roman" w:hint="eastAsia"/>
        <w:iCs/>
        <w:sz w:val="20"/>
        <w:szCs w:val="20"/>
      </w:rPr>
      <w:tab/>
    </w:r>
    <w:r w:rsidRPr="009E39F6">
      <w:rPr>
        <w:rFonts w:ascii="Times New Roman" w:hAnsi="Times New Roman" w:cs="Times New Roman"/>
        <w:iCs/>
        <w:sz w:val="20"/>
        <w:szCs w:val="20"/>
      </w:rPr>
      <w:t xml:space="preserve">  </w:t>
    </w:r>
    <w:hyperlink r:id="rId1" w:history="1">
      <w:r w:rsidRPr="009E39F6">
        <w:rPr>
          <w:rStyle w:val="Hyperlink"/>
          <w:rFonts w:ascii="Times New Roman" w:hAnsi="Times New Roman" w:cs="Times New Roman"/>
          <w:color w:val="0000FF"/>
          <w:sz w:val="20"/>
          <w:szCs w:val="20"/>
        </w:rPr>
        <w:t>http://www.sciencepub.net/newyork</w:t>
      </w:r>
    </w:hyperlink>
    <w:r w:rsidRPr="009E39F6">
      <w:rPr>
        <w:rFonts w:ascii="Times New Roman" w:hAnsi="Times New Roman" w:cs="Times New Roman" w:hint="eastAsia"/>
        <w:sz w:val="20"/>
      </w:rPr>
      <w:t xml:space="preserve">   </w:t>
    </w:r>
    <w:r w:rsidRPr="009E39F6">
      <w:rPr>
        <w:rFonts w:ascii="Times New Roman" w:hAnsi="Times New Roman" w:cs="Times New Roman" w:hint="eastAsia"/>
        <w:b/>
        <w:i/>
        <w:color w:val="FF0000"/>
        <w:sz w:val="20"/>
        <w:szCs w:val="20"/>
        <w:bdr w:val="single" w:sz="4" w:space="0" w:color="FF0000"/>
      </w:rPr>
      <w:t>NYJ</w:t>
    </w:r>
  </w:p>
  <w:p w:rsidR="00A840AF" w:rsidRPr="009E39F6" w:rsidRDefault="00A840AF" w:rsidP="009E39F6">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84426"/>
    <w:multiLevelType w:val="hybridMultilevel"/>
    <w:tmpl w:val="DBA862E8"/>
    <w:lvl w:ilvl="0" w:tplc="9E083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5C09C6"/>
    <w:multiLevelType w:val="hybridMultilevel"/>
    <w:tmpl w:val="48BCAF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4C00D0"/>
    <w:rsid w:val="0000045B"/>
    <w:rsid w:val="0000408E"/>
    <w:rsid w:val="00004722"/>
    <w:rsid w:val="00006D34"/>
    <w:rsid w:val="000236BB"/>
    <w:rsid w:val="00035FC8"/>
    <w:rsid w:val="000665D6"/>
    <w:rsid w:val="00076A8A"/>
    <w:rsid w:val="0008129E"/>
    <w:rsid w:val="00091346"/>
    <w:rsid w:val="0009471A"/>
    <w:rsid w:val="000948BF"/>
    <w:rsid w:val="000C70F9"/>
    <w:rsid w:val="000D08D6"/>
    <w:rsid w:val="000E46E6"/>
    <w:rsid w:val="000F14AA"/>
    <w:rsid w:val="00115E19"/>
    <w:rsid w:val="001232EC"/>
    <w:rsid w:val="001240CF"/>
    <w:rsid w:val="00142A86"/>
    <w:rsid w:val="00147891"/>
    <w:rsid w:val="00165BA0"/>
    <w:rsid w:val="001729F8"/>
    <w:rsid w:val="00181959"/>
    <w:rsid w:val="00186326"/>
    <w:rsid w:val="00197314"/>
    <w:rsid w:val="001B08FD"/>
    <w:rsid w:val="00210035"/>
    <w:rsid w:val="00214884"/>
    <w:rsid w:val="002154BB"/>
    <w:rsid w:val="00234917"/>
    <w:rsid w:val="00235164"/>
    <w:rsid w:val="0023621A"/>
    <w:rsid w:val="00240252"/>
    <w:rsid w:val="00244045"/>
    <w:rsid w:val="00247FE7"/>
    <w:rsid w:val="00252281"/>
    <w:rsid w:val="00261C70"/>
    <w:rsid w:val="00263D08"/>
    <w:rsid w:val="0028064B"/>
    <w:rsid w:val="002942B6"/>
    <w:rsid w:val="00294EE4"/>
    <w:rsid w:val="002A5C08"/>
    <w:rsid w:val="002C20C3"/>
    <w:rsid w:val="00300945"/>
    <w:rsid w:val="0031308D"/>
    <w:rsid w:val="00316458"/>
    <w:rsid w:val="0033688B"/>
    <w:rsid w:val="003429E7"/>
    <w:rsid w:val="00367DBA"/>
    <w:rsid w:val="00382F4C"/>
    <w:rsid w:val="00386EF5"/>
    <w:rsid w:val="003B0544"/>
    <w:rsid w:val="003B2E22"/>
    <w:rsid w:val="003B3C1A"/>
    <w:rsid w:val="003B452A"/>
    <w:rsid w:val="003B5C2E"/>
    <w:rsid w:val="003B73E2"/>
    <w:rsid w:val="003C2D0B"/>
    <w:rsid w:val="003D797A"/>
    <w:rsid w:val="003F3090"/>
    <w:rsid w:val="003F4700"/>
    <w:rsid w:val="003F4AE0"/>
    <w:rsid w:val="00407D83"/>
    <w:rsid w:val="00442CD4"/>
    <w:rsid w:val="00443F31"/>
    <w:rsid w:val="00453294"/>
    <w:rsid w:val="00454761"/>
    <w:rsid w:val="00455A70"/>
    <w:rsid w:val="004563F0"/>
    <w:rsid w:val="0045788F"/>
    <w:rsid w:val="004717B5"/>
    <w:rsid w:val="0047772B"/>
    <w:rsid w:val="004777D5"/>
    <w:rsid w:val="00482322"/>
    <w:rsid w:val="0048306B"/>
    <w:rsid w:val="004840EE"/>
    <w:rsid w:val="00486425"/>
    <w:rsid w:val="004A4117"/>
    <w:rsid w:val="004A58F0"/>
    <w:rsid w:val="004B165F"/>
    <w:rsid w:val="004B1F83"/>
    <w:rsid w:val="004B426C"/>
    <w:rsid w:val="004C00D0"/>
    <w:rsid w:val="004C0511"/>
    <w:rsid w:val="004F2BAD"/>
    <w:rsid w:val="00505361"/>
    <w:rsid w:val="00507738"/>
    <w:rsid w:val="005173A0"/>
    <w:rsid w:val="00541787"/>
    <w:rsid w:val="00556E84"/>
    <w:rsid w:val="00565050"/>
    <w:rsid w:val="005704AA"/>
    <w:rsid w:val="00580383"/>
    <w:rsid w:val="0058487F"/>
    <w:rsid w:val="00591489"/>
    <w:rsid w:val="005A0BD8"/>
    <w:rsid w:val="005A2B2F"/>
    <w:rsid w:val="005D04EB"/>
    <w:rsid w:val="005D33A2"/>
    <w:rsid w:val="005D72CD"/>
    <w:rsid w:val="005F179E"/>
    <w:rsid w:val="006111C3"/>
    <w:rsid w:val="0062361C"/>
    <w:rsid w:val="00625D4E"/>
    <w:rsid w:val="006365A7"/>
    <w:rsid w:val="00637215"/>
    <w:rsid w:val="0065012C"/>
    <w:rsid w:val="006551FE"/>
    <w:rsid w:val="00662450"/>
    <w:rsid w:val="006627F1"/>
    <w:rsid w:val="00667ACD"/>
    <w:rsid w:val="006A2533"/>
    <w:rsid w:val="006B2327"/>
    <w:rsid w:val="006B6F7F"/>
    <w:rsid w:val="006B7F8C"/>
    <w:rsid w:val="006C3FAB"/>
    <w:rsid w:val="006C7ADF"/>
    <w:rsid w:val="006E2EC0"/>
    <w:rsid w:val="006F0836"/>
    <w:rsid w:val="007007ED"/>
    <w:rsid w:val="00700BB6"/>
    <w:rsid w:val="00715A67"/>
    <w:rsid w:val="00721DA9"/>
    <w:rsid w:val="007449C9"/>
    <w:rsid w:val="00747197"/>
    <w:rsid w:val="007671BD"/>
    <w:rsid w:val="00791AD3"/>
    <w:rsid w:val="0079446E"/>
    <w:rsid w:val="007A047C"/>
    <w:rsid w:val="007B5224"/>
    <w:rsid w:val="007D50B3"/>
    <w:rsid w:val="007D613C"/>
    <w:rsid w:val="007E0330"/>
    <w:rsid w:val="007F63E7"/>
    <w:rsid w:val="007F64B3"/>
    <w:rsid w:val="007F6D66"/>
    <w:rsid w:val="007F73CA"/>
    <w:rsid w:val="00834BA6"/>
    <w:rsid w:val="00850CB9"/>
    <w:rsid w:val="00851DEF"/>
    <w:rsid w:val="0085755D"/>
    <w:rsid w:val="00860C5A"/>
    <w:rsid w:val="00874569"/>
    <w:rsid w:val="008806E3"/>
    <w:rsid w:val="008905BC"/>
    <w:rsid w:val="008A6A33"/>
    <w:rsid w:val="008B63AF"/>
    <w:rsid w:val="008B6E89"/>
    <w:rsid w:val="008D6A10"/>
    <w:rsid w:val="008D7846"/>
    <w:rsid w:val="008E7081"/>
    <w:rsid w:val="008F542D"/>
    <w:rsid w:val="009027C3"/>
    <w:rsid w:val="00903730"/>
    <w:rsid w:val="0090394F"/>
    <w:rsid w:val="0092156C"/>
    <w:rsid w:val="00922143"/>
    <w:rsid w:val="00932827"/>
    <w:rsid w:val="0096436F"/>
    <w:rsid w:val="00966782"/>
    <w:rsid w:val="009A350E"/>
    <w:rsid w:val="009A40F8"/>
    <w:rsid w:val="009A5B82"/>
    <w:rsid w:val="009C0707"/>
    <w:rsid w:val="009C24EB"/>
    <w:rsid w:val="009D002E"/>
    <w:rsid w:val="009D4639"/>
    <w:rsid w:val="009E0148"/>
    <w:rsid w:val="009E39F6"/>
    <w:rsid w:val="009E3EAB"/>
    <w:rsid w:val="009E6DB2"/>
    <w:rsid w:val="00A03E8B"/>
    <w:rsid w:val="00A33FEB"/>
    <w:rsid w:val="00A34F47"/>
    <w:rsid w:val="00A4384E"/>
    <w:rsid w:val="00A44611"/>
    <w:rsid w:val="00A45029"/>
    <w:rsid w:val="00A51BB5"/>
    <w:rsid w:val="00A53491"/>
    <w:rsid w:val="00A655A4"/>
    <w:rsid w:val="00A66680"/>
    <w:rsid w:val="00A74948"/>
    <w:rsid w:val="00A75DF1"/>
    <w:rsid w:val="00A80F16"/>
    <w:rsid w:val="00A80FA8"/>
    <w:rsid w:val="00A840AF"/>
    <w:rsid w:val="00A925FB"/>
    <w:rsid w:val="00A93708"/>
    <w:rsid w:val="00AB29BF"/>
    <w:rsid w:val="00AC1B00"/>
    <w:rsid w:val="00AC2B7F"/>
    <w:rsid w:val="00AD2744"/>
    <w:rsid w:val="00AD7C7B"/>
    <w:rsid w:val="00AE13EA"/>
    <w:rsid w:val="00B0589D"/>
    <w:rsid w:val="00B231F0"/>
    <w:rsid w:val="00B2678B"/>
    <w:rsid w:val="00B638A9"/>
    <w:rsid w:val="00B63FB8"/>
    <w:rsid w:val="00B71905"/>
    <w:rsid w:val="00B81EC4"/>
    <w:rsid w:val="00B93FC4"/>
    <w:rsid w:val="00BA20D8"/>
    <w:rsid w:val="00BA41F2"/>
    <w:rsid w:val="00BB16E7"/>
    <w:rsid w:val="00BB5DCC"/>
    <w:rsid w:val="00BD0723"/>
    <w:rsid w:val="00BF6574"/>
    <w:rsid w:val="00C004D0"/>
    <w:rsid w:val="00C07157"/>
    <w:rsid w:val="00C23017"/>
    <w:rsid w:val="00C41FB0"/>
    <w:rsid w:val="00C47D74"/>
    <w:rsid w:val="00C5087A"/>
    <w:rsid w:val="00C5087F"/>
    <w:rsid w:val="00C74259"/>
    <w:rsid w:val="00CB6743"/>
    <w:rsid w:val="00CC0895"/>
    <w:rsid w:val="00CD577D"/>
    <w:rsid w:val="00CD633C"/>
    <w:rsid w:val="00CD78CF"/>
    <w:rsid w:val="00CE144A"/>
    <w:rsid w:val="00CF20F8"/>
    <w:rsid w:val="00CF3828"/>
    <w:rsid w:val="00CF388C"/>
    <w:rsid w:val="00D10A16"/>
    <w:rsid w:val="00D23530"/>
    <w:rsid w:val="00D269A5"/>
    <w:rsid w:val="00D37073"/>
    <w:rsid w:val="00D3745C"/>
    <w:rsid w:val="00D43D9D"/>
    <w:rsid w:val="00D45DDA"/>
    <w:rsid w:val="00D51060"/>
    <w:rsid w:val="00D66BB7"/>
    <w:rsid w:val="00D715B9"/>
    <w:rsid w:val="00D7531F"/>
    <w:rsid w:val="00D77C06"/>
    <w:rsid w:val="00DB3705"/>
    <w:rsid w:val="00DC5EFC"/>
    <w:rsid w:val="00DD65AB"/>
    <w:rsid w:val="00DE26FE"/>
    <w:rsid w:val="00DE3E1B"/>
    <w:rsid w:val="00DE62E6"/>
    <w:rsid w:val="00DF1F5B"/>
    <w:rsid w:val="00DF4ED0"/>
    <w:rsid w:val="00E01286"/>
    <w:rsid w:val="00E02DC5"/>
    <w:rsid w:val="00E16C6E"/>
    <w:rsid w:val="00E35B9A"/>
    <w:rsid w:val="00E4166B"/>
    <w:rsid w:val="00E60A77"/>
    <w:rsid w:val="00E81D5C"/>
    <w:rsid w:val="00E94AB9"/>
    <w:rsid w:val="00E964A8"/>
    <w:rsid w:val="00EB5A0C"/>
    <w:rsid w:val="00EC2372"/>
    <w:rsid w:val="00EC690B"/>
    <w:rsid w:val="00ED32DF"/>
    <w:rsid w:val="00ED4985"/>
    <w:rsid w:val="00EF4ABA"/>
    <w:rsid w:val="00EF5EE4"/>
    <w:rsid w:val="00F15927"/>
    <w:rsid w:val="00F224D1"/>
    <w:rsid w:val="00F232E0"/>
    <w:rsid w:val="00F239C9"/>
    <w:rsid w:val="00F30818"/>
    <w:rsid w:val="00F40375"/>
    <w:rsid w:val="00F45832"/>
    <w:rsid w:val="00F47EB5"/>
    <w:rsid w:val="00F53079"/>
    <w:rsid w:val="00F60431"/>
    <w:rsid w:val="00F76A0F"/>
    <w:rsid w:val="00F8262B"/>
    <w:rsid w:val="00F82BD3"/>
    <w:rsid w:val="00F93643"/>
    <w:rsid w:val="00FB5ED4"/>
    <w:rsid w:val="00FC3868"/>
    <w:rsid w:val="00FE1525"/>
    <w:rsid w:val="00FE3966"/>
    <w:rsid w:val="00FE5D77"/>
    <w:rsid w:val="00FE6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E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0D0"/>
    <w:rPr>
      <w:color w:val="0000FF" w:themeColor="hyperlink"/>
      <w:u w:val="single"/>
    </w:rPr>
  </w:style>
  <w:style w:type="paragraph" w:styleId="ListParagraph">
    <w:name w:val="List Paragraph"/>
    <w:basedOn w:val="Normal"/>
    <w:uiPriority w:val="34"/>
    <w:qFormat/>
    <w:rsid w:val="00D45DDA"/>
    <w:pPr>
      <w:ind w:left="720"/>
      <w:contextualSpacing/>
    </w:pPr>
  </w:style>
  <w:style w:type="character" w:styleId="PlaceholderText">
    <w:name w:val="Placeholder Text"/>
    <w:basedOn w:val="DefaultParagraphFont"/>
    <w:uiPriority w:val="99"/>
    <w:semiHidden/>
    <w:rsid w:val="00747197"/>
    <w:rPr>
      <w:color w:val="808080"/>
    </w:rPr>
  </w:style>
  <w:style w:type="paragraph" w:styleId="BalloonText">
    <w:name w:val="Balloon Text"/>
    <w:basedOn w:val="Normal"/>
    <w:link w:val="BalloonTextChar"/>
    <w:uiPriority w:val="99"/>
    <w:semiHidden/>
    <w:unhideWhenUsed/>
    <w:rsid w:val="0074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197"/>
    <w:rPr>
      <w:rFonts w:ascii="Tahoma" w:hAnsi="Tahoma" w:cs="Tahoma"/>
      <w:sz w:val="16"/>
      <w:szCs w:val="16"/>
    </w:rPr>
  </w:style>
  <w:style w:type="table" w:styleId="TableGrid">
    <w:name w:val="Table Grid"/>
    <w:basedOn w:val="TableNormal"/>
    <w:uiPriority w:val="59"/>
    <w:rsid w:val="00834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2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450"/>
  </w:style>
  <w:style w:type="paragraph" w:styleId="Footer">
    <w:name w:val="footer"/>
    <w:basedOn w:val="Normal"/>
    <w:link w:val="FooterChar"/>
    <w:uiPriority w:val="99"/>
    <w:unhideWhenUsed/>
    <w:rsid w:val="00662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450"/>
  </w:style>
</w:styles>
</file>

<file path=word/webSettings.xml><?xml version="1.0" encoding="utf-8"?>
<w:webSettings xmlns:r="http://schemas.openxmlformats.org/officeDocument/2006/relationships" xmlns:w="http://schemas.openxmlformats.org/wordprocessingml/2006/main">
  <w:divs>
    <w:div w:id="3675805">
      <w:bodyDiv w:val="1"/>
      <w:marLeft w:val="0"/>
      <w:marRight w:val="0"/>
      <w:marTop w:val="0"/>
      <w:marBottom w:val="0"/>
      <w:divBdr>
        <w:top w:val="none" w:sz="0" w:space="0" w:color="auto"/>
        <w:left w:val="none" w:sz="0" w:space="0" w:color="auto"/>
        <w:bottom w:val="none" w:sz="0" w:space="0" w:color="auto"/>
        <w:right w:val="none" w:sz="0" w:space="0" w:color="auto"/>
      </w:divBdr>
      <w:divsChild>
        <w:div w:id="930744114">
          <w:marLeft w:val="0"/>
          <w:marRight w:val="0"/>
          <w:marTop w:val="0"/>
          <w:marBottom w:val="0"/>
          <w:divBdr>
            <w:top w:val="none" w:sz="0" w:space="0" w:color="auto"/>
            <w:left w:val="none" w:sz="0" w:space="0" w:color="auto"/>
            <w:bottom w:val="none" w:sz="0" w:space="0" w:color="auto"/>
            <w:right w:val="none" w:sz="0" w:space="0" w:color="auto"/>
          </w:divBdr>
          <w:divsChild>
            <w:div w:id="955328860">
              <w:marLeft w:val="0"/>
              <w:marRight w:val="0"/>
              <w:marTop w:val="0"/>
              <w:marBottom w:val="0"/>
              <w:divBdr>
                <w:top w:val="none" w:sz="0" w:space="0" w:color="auto"/>
                <w:left w:val="none" w:sz="0" w:space="0" w:color="auto"/>
                <w:bottom w:val="none" w:sz="0" w:space="0" w:color="auto"/>
                <w:right w:val="none" w:sz="0" w:space="0" w:color="auto"/>
              </w:divBdr>
              <w:divsChild>
                <w:div w:id="7454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ymaykalu@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m.etim@yahoo.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dx.doi.org/10.7537/marsnys130320.07"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5621</Words>
  <Characters>32046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2020-02-18T19:59:00Z</cp:lastPrinted>
  <dcterms:created xsi:type="dcterms:W3CDTF">2020-03-09T14:32:00Z</dcterms:created>
  <dcterms:modified xsi:type="dcterms:W3CDTF">2020-03-10T01:45:00Z</dcterms:modified>
</cp:coreProperties>
</file>